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6CF6B" w14:textId="06F4C529" w:rsidR="0C09A4B5" w:rsidRDefault="0C09A4B5"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t>IMPACT OF ECONOMIC DIVERSIFICATION ON SUSTAINABLE DEVELOPMENT IN NIGERIA</w:t>
      </w:r>
    </w:p>
    <w:p w14:paraId="6A343CE7" w14:textId="6ED63970" w:rsidR="4CC69AA0" w:rsidRDefault="4CC69AA0" w:rsidP="4CC69AA0">
      <w:pPr>
        <w:spacing w:line="240" w:lineRule="auto"/>
        <w:jc w:val="center"/>
        <w:rPr>
          <w:rFonts w:ascii="Times New Roman" w:eastAsia="Times New Roman" w:hAnsi="Times New Roman" w:cs="Times New Roman"/>
        </w:rPr>
      </w:pPr>
    </w:p>
    <w:p w14:paraId="65B05905" w14:textId="15FA980B" w:rsidR="4CC69AA0" w:rsidRDefault="4CC69AA0" w:rsidP="4CC69AA0">
      <w:pPr>
        <w:spacing w:line="240" w:lineRule="auto"/>
        <w:jc w:val="center"/>
        <w:rPr>
          <w:rFonts w:ascii="Times New Roman" w:eastAsia="Times New Roman" w:hAnsi="Times New Roman" w:cs="Times New Roman"/>
        </w:rPr>
      </w:pPr>
    </w:p>
    <w:p w14:paraId="75E68993" w14:textId="692730A1" w:rsidR="4CC69AA0" w:rsidRDefault="4CC69AA0" w:rsidP="4CC69AA0">
      <w:pPr>
        <w:spacing w:line="240" w:lineRule="auto"/>
        <w:jc w:val="center"/>
        <w:rPr>
          <w:rFonts w:ascii="Times New Roman" w:eastAsia="Times New Roman" w:hAnsi="Times New Roman" w:cs="Times New Roman"/>
        </w:rPr>
      </w:pPr>
    </w:p>
    <w:p w14:paraId="3F38F000" w14:textId="2578CE65" w:rsidR="4CC69AA0" w:rsidRDefault="4CC69AA0" w:rsidP="4CC69AA0">
      <w:pPr>
        <w:spacing w:line="240" w:lineRule="auto"/>
        <w:jc w:val="center"/>
        <w:rPr>
          <w:rFonts w:ascii="Times New Roman" w:eastAsia="Times New Roman" w:hAnsi="Times New Roman" w:cs="Times New Roman"/>
        </w:rPr>
      </w:pPr>
    </w:p>
    <w:p w14:paraId="56FEBAB1" w14:textId="5E1B8D4A" w:rsidR="4CC69AA0" w:rsidRDefault="4CC69AA0" w:rsidP="4CC69AA0">
      <w:pPr>
        <w:spacing w:line="240" w:lineRule="auto"/>
        <w:jc w:val="center"/>
        <w:rPr>
          <w:rFonts w:ascii="Times New Roman" w:eastAsia="Times New Roman" w:hAnsi="Times New Roman" w:cs="Times New Roman"/>
        </w:rPr>
      </w:pPr>
    </w:p>
    <w:p w14:paraId="671AF936" w14:textId="4902955E" w:rsidR="0C09A4B5" w:rsidRDefault="0C09A4B5"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t>BY</w:t>
      </w:r>
    </w:p>
    <w:p w14:paraId="2917E5B3" w14:textId="3E47EFD7" w:rsidR="4CC69AA0" w:rsidRDefault="4CC69AA0" w:rsidP="4CC69AA0">
      <w:pPr>
        <w:spacing w:line="240" w:lineRule="auto"/>
        <w:jc w:val="center"/>
        <w:rPr>
          <w:rFonts w:ascii="Times New Roman" w:eastAsia="Times New Roman" w:hAnsi="Times New Roman" w:cs="Times New Roman"/>
        </w:rPr>
      </w:pPr>
    </w:p>
    <w:p w14:paraId="7FDF787A" w14:textId="47D56409" w:rsidR="4CC69AA0" w:rsidRDefault="4CC69AA0" w:rsidP="4CC69AA0">
      <w:pPr>
        <w:spacing w:line="240" w:lineRule="auto"/>
        <w:jc w:val="center"/>
        <w:rPr>
          <w:rFonts w:ascii="Times New Roman" w:eastAsia="Times New Roman" w:hAnsi="Times New Roman" w:cs="Times New Roman"/>
        </w:rPr>
      </w:pPr>
    </w:p>
    <w:p w14:paraId="456C9409" w14:textId="2F371A36" w:rsidR="4CC69AA0" w:rsidRDefault="4CC69AA0" w:rsidP="4CC69AA0">
      <w:pPr>
        <w:spacing w:line="240" w:lineRule="auto"/>
        <w:jc w:val="center"/>
        <w:rPr>
          <w:rFonts w:ascii="Times New Roman" w:eastAsia="Times New Roman" w:hAnsi="Times New Roman" w:cs="Times New Roman"/>
        </w:rPr>
      </w:pPr>
    </w:p>
    <w:p w14:paraId="580D55B3" w14:textId="46024045" w:rsidR="4CC69AA0" w:rsidRDefault="4CC69AA0" w:rsidP="4CC69AA0">
      <w:pPr>
        <w:spacing w:line="240" w:lineRule="auto"/>
        <w:jc w:val="center"/>
        <w:rPr>
          <w:rFonts w:ascii="Times New Roman" w:eastAsia="Times New Roman" w:hAnsi="Times New Roman" w:cs="Times New Roman"/>
        </w:rPr>
      </w:pPr>
    </w:p>
    <w:p w14:paraId="277D6911" w14:textId="496FF9FD" w:rsidR="4CC69AA0" w:rsidRDefault="4CC69AA0" w:rsidP="4CC69AA0">
      <w:pPr>
        <w:spacing w:line="240" w:lineRule="auto"/>
        <w:jc w:val="center"/>
        <w:rPr>
          <w:rFonts w:ascii="Times New Roman" w:eastAsia="Times New Roman" w:hAnsi="Times New Roman" w:cs="Times New Roman"/>
        </w:rPr>
      </w:pPr>
    </w:p>
    <w:p w14:paraId="2616B7B6" w14:textId="455D2513" w:rsidR="0C09A4B5" w:rsidRDefault="0C09A4B5"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t>NWABUEZE GLORY CHIBUOKEOMA</w:t>
      </w:r>
    </w:p>
    <w:p w14:paraId="5019945D" w14:textId="7C52EB06" w:rsidR="0C09A4B5" w:rsidRDefault="0C09A4B5"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t>GOU/U22/ECO/446</w:t>
      </w:r>
    </w:p>
    <w:p w14:paraId="71C01DB0" w14:textId="3796116E" w:rsidR="4CC69AA0" w:rsidRDefault="4CC69AA0" w:rsidP="4CC69AA0">
      <w:pPr>
        <w:spacing w:line="240" w:lineRule="auto"/>
        <w:jc w:val="center"/>
        <w:rPr>
          <w:rFonts w:ascii="Times New Roman" w:eastAsia="Times New Roman" w:hAnsi="Times New Roman" w:cs="Times New Roman"/>
        </w:rPr>
      </w:pPr>
    </w:p>
    <w:p w14:paraId="144D4FD5" w14:textId="6940AA3B" w:rsidR="4CC69AA0" w:rsidRDefault="4CC69AA0" w:rsidP="4CC69AA0">
      <w:pPr>
        <w:spacing w:line="240" w:lineRule="auto"/>
        <w:jc w:val="center"/>
        <w:rPr>
          <w:rFonts w:ascii="Times New Roman" w:eastAsia="Times New Roman" w:hAnsi="Times New Roman" w:cs="Times New Roman"/>
        </w:rPr>
      </w:pPr>
    </w:p>
    <w:p w14:paraId="487192AA" w14:textId="70C46A20" w:rsidR="4CC69AA0" w:rsidRDefault="4CC69AA0" w:rsidP="4CC69AA0">
      <w:pPr>
        <w:spacing w:line="240" w:lineRule="auto"/>
        <w:jc w:val="center"/>
        <w:rPr>
          <w:rFonts w:ascii="Times New Roman" w:eastAsia="Times New Roman" w:hAnsi="Times New Roman" w:cs="Times New Roman"/>
        </w:rPr>
      </w:pPr>
    </w:p>
    <w:p w14:paraId="33499EDD" w14:textId="34CA523D" w:rsidR="4CC69AA0" w:rsidRDefault="4CC69AA0" w:rsidP="4CC69AA0">
      <w:pPr>
        <w:spacing w:line="240" w:lineRule="auto"/>
        <w:jc w:val="center"/>
        <w:rPr>
          <w:rFonts w:ascii="Times New Roman" w:eastAsia="Times New Roman" w:hAnsi="Times New Roman" w:cs="Times New Roman"/>
        </w:rPr>
      </w:pPr>
    </w:p>
    <w:p w14:paraId="3F24B4B8" w14:textId="117EDAC3" w:rsidR="4CC69AA0" w:rsidRDefault="4CC69AA0" w:rsidP="4CC69AA0">
      <w:pPr>
        <w:spacing w:line="240" w:lineRule="auto"/>
        <w:jc w:val="center"/>
        <w:rPr>
          <w:rFonts w:ascii="Times New Roman" w:eastAsia="Times New Roman" w:hAnsi="Times New Roman" w:cs="Times New Roman"/>
        </w:rPr>
      </w:pPr>
    </w:p>
    <w:p w14:paraId="500A3F9D" w14:textId="78C34789" w:rsidR="4CC69AA0" w:rsidRDefault="4CC69AA0" w:rsidP="4CC69AA0">
      <w:pPr>
        <w:spacing w:line="240" w:lineRule="auto"/>
        <w:jc w:val="center"/>
        <w:rPr>
          <w:rFonts w:ascii="Times New Roman" w:eastAsia="Times New Roman" w:hAnsi="Times New Roman" w:cs="Times New Roman"/>
        </w:rPr>
      </w:pPr>
    </w:p>
    <w:p w14:paraId="45B087B0" w14:textId="40838E26" w:rsidR="4CC69AA0" w:rsidRDefault="4CC69AA0" w:rsidP="4CC69AA0">
      <w:pPr>
        <w:spacing w:line="240" w:lineRule="auto"/>
        <w:jc w:val="center"/>
        <w:rPr>
          <w:rFonts w:ascii="Times New Roman" w:eastAsia="Times New Roman" w:hAnsi="Times New Roman" w:cs="Times New Roman"/>
        </w:rPr>
      </w:pPr>
    </w:p>
    <w:p w14:paraId="2F369491" w14:textId="5CECED98" w:rsidR="0C09A4B5" w:rsidRDefault="0C09A4B5"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t>DEPARTMENT OF ECONOMICS</w:t>
      </w:r>
    </w:p>
    <w:p w14:paraId="68E34F8E" w14:textId="01698910" w:rsidR="0C09A4B5" w:rsidRDefault="0C09A4B5"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t>FACULTY OF MANAGEMENT AND SOCIAL SCIENCES</w:t>
      </w:r>
    </w:p>
    <w:p w14:paraId="183C4033" w14:textId="0103E79D" w:rsidR="0C09A4B5" w:rsidRDefault="0C09A4B5"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t>GODFREY OKOYE UNIVERSITY, UGWUOMU NIKE ENUGU.</w:t>
      </w:r>
    </w:p>
    <w:p w14:paraId="365CFCA0" w14:textId="3F92ADBE" w:rsidR="4CC69AA0" w:rsidRDefault="4CC69AA0" w:rsidP="4CC69AA0">
      <w:pPr>
        <w:spacing w:line="240" w:lineRule="auto"/>
        <w:jc w:val="center"/>
        <w:rPr>
          <w:rFonts w:ascii="Times New Roman" w:eastAsia="Times New Roman" w:hAnsi="Times New Roman" w:cs="Times New Roman"/>
        </w:rPr>
      </w:pPr>
    </w:p>
    <w:p w14:paraId="2A7E50F8" w14:textId="6598E398" w:rsidR="4CC69AA0" w:rsidRDefault="4CC69AA0" w:rsidP="4CC69AA0">
      <w:pPr>
        <w:spacing w:line="240" w:lineRule="auto"/>
        <w:jc w:val="center"/>
        <w:rPr>
          <w:rFonts w:ascii="Times New Roman" w:eastAsia="Times New Roman" w:hAnsi="Times New Roman" w:cs="Times New Roman"/>
        </w:rPr>
      </w:pPr>
    </w:p>
    <w:p w14:paraId="3C9A915D" w14:textId="17E67E20" w:rsidR="4CC69AA0" w:rsidRDefault="4CC69AA0" w:rsidP="4CC69AA0">
      <w:pPr>
        <w:spacing w:line="240" w:lineRule="auto"/>
        <w:jc w:val="center"/>
        <w:rPr>
          <w:rFonts w:ascii="Times New Roman" w:eastAsia="Times New Roman" w:hAnsi="Times New Roman" w:cs="Times New Roman"/>
        </w:rPr>
      </w:pPr>
    </w:p>
    <w:p w14:paraId="686E78DC" w14:textId="46A4B045" w:rsidR="4CC69AA0" w:rsidRDefault="4CC69AA0" w:rsidP="4CC69AA0">
      <w:pPr>
        <w:spacing w:line="240" w:lineRule="auto"/>
        <w:jc w:val="center"/>
        <w:rPr>
          <w:rFonts w:ascii="Times New Roman" w:eastAsia="Times New Roman" w:hAnsi="Times New Roman" w:cs="Times New Roman"/>
        </w:rPr>
      </w:pPr>
    </w:p>
    <w:p w14:paraId="7E2CA4DF" w14:textId="1E781A4F" w:rsidR="4CC69AA0" w:rsidRDefault="4CC69AA0" w:rsidP="4CC69AA0">
      <w:pPr>
        <w:spacing w:line="240" w:lineRule="auto"/>
        <w:jc w:val="center"/>
        <w:rPr>
          <w:rFonts w:ascii="Times New Roman" w:eastAsia="Times New Roman" w:hAnsi="Times New Roman" w:cs="Times New Roman"/>
        </w:rPr>
      </w:pPr>
    </w:p>
    <w:p w14:paraId="786BA69E" w14:textId="5CDADCC8" w:rsidR="0C09A4B5" w:rsidRDefault="0C09A4B5"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t>JULY 2026</w:t>
      </w:r>
    </w:p>
    <w:p w14:paraId="7E3B4F52" w14:textId="335071FC" w:rsidR="00880A72" w:rsidRPr="003F4652" w:rsidRDefault="0C09A4B5" w:rsidP="003F4652">
      <w:pPr>
        <w:spacing w:line="240" w:lineRule="auto"/>
        <w:rPr>
          <w:rFonts w:ascii="Aptos" w:eastAsia="Aptos" w:hAnsi="Aptos" w:cs="Aptos"/>
        </w:rPr>
      </w:pPr>
      <w:r>
        <w:br w:type="page"/>
      </w:r>
    </w:p>
    <w:p w14:paraId="0589C23A" w14:textId="77777777" w:rsidR="00B07E13" w:rsidRDefault="00B07E13" w:rsidP="4E0B1B1A">
      <w:pPr>
        <w:spacing w:line="240" w:lineRule="auto"/>
        <w:jc w:val="center"/>
        <w:rPr>
          <w:rFonts w:ascii="Times New Roman" w:eastAsia="Times New Roman" w:hAnsi="Times New Roman" w:cs="Times New Roman"/>
          <w:b/>
          <w:bCs/>
        </w:rPr>
      </w:pPr>
      <w:r>
        <w:rPr>
          <w:rFonts w:ascii="Times New Roman" w:eastAsia="Times New Roman" w:hAnsi="Times New Roman" w:cs="Times New Roman"/>
          <w:b/>
          <w:bCs/>
        </w:rPr>
        <w:lastRenderedPageBreak/>
        <w:t>TITLE PAGE</w:t>
      </w:r>
    </w:p>
    <w:p w14:paraId="10ECE525" w14:textId="77777777" w:rsidR="00B07E13" w:rsidRDefault="00B07E13" w:rsidP="4E0B1B1A">
      <w:pPr>
        <w:spacing w:line="240" w:lineRule="auto"/>
        <w:jc w:val="center"/>
      </w:pPr>
    </w:p>
    <w:p w14:paraId="6B1F6726" w14:textId="77777777" w:rsidR="00B07E13" w:rsidRDefault="00B07E13" w:rsidP="4E0B1B1A">
      <w:pPr>
        <w:spacing w:line="240" w:lineRule="auto"/>
        <w:jc w:val="center"/>
      </w:pPr>
    </w:p>
    <w:p w14:paraId="2EC50B2D" w14:textId="77777777" w:rsidR="00B07E13" w:rsidRDefault="00B07E13" w:rsidP="4E0B1B1A">
      <w:pPr>
        <w:spacing w:line="240" w:lineRule="auto"/>
        <w:jc w:val="center"/>
      </w:pPr>
    </w:p>
    <w:p w14:paraId="584A8640" w14:textId="77777777" w:rsidR="00B07E13" w:rsidRPr="00B74A5E" w:rsidRDefault="00B07E13" w:rsidP="4E0B1B1A">
      <w:pPr>
        <w:spacing w:line="240" w:lineRule="auto"/>
        <w:jc w:val="center"/>
        <w:rPr>
          <w:rFonts w:ascii="Times New Roman" w:hAnsi="Times New Roman" w:cs="Times New Roman"/>
          <w:b/>
          <w:bCs/>
        </w:rPr>
      </w:pPr>
      <w:r w:rsidRPr="00B74A5E">
        <w:rPr>
          <w:rFonts w:ascii="Times New Roman" w:hAnsi="Times New Roman" w:cs="Times New Roman"/>
          <w:b/>
          <w:bCs/>
        </w:rPr>
        <w:t>IMPACT OF ECONOMIC DIVERSIFICATION ON SUSTAINABLE DEVELOPMENT IN NIGERIA</w:t>
      </w:r>
    </w:p>
    <w:p w14:paraId="3E0D3B56" w14:textId="77777777" w:rsidR="00B07E13" w:rsidRPr="00B74A5E" w:rsidRDefault="00B07E13" w:rsidP="4E0B1B1A">
      <w:pPr>
        <w:spacing w:line="240" w:lineRule="auto"/>
        <w:jc w:val="center"/>
        <w:rPr>
          <w:rFonts w:ascii="Times New Roman" w:hAnsi="Times New Roman" w:cs="Times New Roman"/>
          <w:b/>
          <w:bCs/>
        </w:rPr>
      </w:pPr>
    </w:p>
    <w:p w14:paraId="1CAA3646" w14:textId="77777777" w:rsidR="00B07E13" w:rsidRPr="00B74A5E" w:rsidRDefault="00B07E13" w:rsidP="4E0B1B1A">
      <w:pPr>
        <w:spacing w:line="240" w:lineRule="auto"/>
        <w:jc w:val="center"/>
        <w:rPr>
          <w:rFonts w:ascii="Times New Roman" w:hAnsi="Times New Roman" w:cs="Times New Roman"/>
          <w:b/>
          <w:bCs/>
        </w:rPr>
      </w:pPr>
    </w:p>
    <w:p w14:paraId="48F0E1B6" w14:textId="77777777" w:rsidR="00B07E13" w:rsidRPr="00B74A5E" w:rsidRDefault="00B07E13" w:rsidP="4E0B1B1A">
      <w:pPr>
        <w:spacing w:line="240" w:lineRule="auto"/>
        <w:jc w:val="center"/>
        <w:rPr>
          <w:rFonts w:ascii="Times New Roman" w:hAnsi="Times New Roman" w:cs="Times New Roman"/>
          <w:b/>
          <w:bCs/>
        </w:rPr>
      </w:pPr>
    </w:p>
    <w:p w14:paraId="5C0FEB7E" w14:textId="77777777" w:rsidR="00B07E13" w:rsidRPr="00B74A5E" w:rsidRDefault="00B07E13" w:rsidP="4E0B1B1A">
      <w:pPr>
        <w:spacing w:line="240" w:lineRule="auto"/>
        <w:jc w:val="center"/>
        <w:rPr>
          <w:rFonts w:ascii="Times New Roman" w:hAnsi="Times New Roman" w:cs="Times New Roman"/>
          <w:b/>
          <w:bCs/>
        </w:rPr>
      </w:pPr>
      <w:r w:rsidRPr="00B74A5E">
        <w:rPr>
          <w:rFonts w:ascii="Times New Roman" w:hAnsi="Times New Roman" w:cs="Times New Roman"/>
          <w:b/>
          <w:bCs/>
        </w:rPr>
        <w:t>BY</w:t>
      </w:r>
    </w:p>
    <w:p w14:paraId="69CA1B96" w14:textId="77777777" w:rsidR="00B07E13" w:rsidRPr="00B74A5E" w:rsidRDefault="00B07E13" w:rsidP="4E0B1B1A">
      <w:pPr>
        <w:spacing w:line="240" w:lineRule="auto"/>
        <w:jc w:val="center"/>
        <w:rPr>
          <w:rFonts w:ascii="Times New Roman" w:hAnsi="Times New Roman" w:cs="Times New Roman"/>
          <w:b/>
          <w:bCs/>
        </w:rPr>
      </w:pPr>
    </w:p>
    <w:p w14:paraId="09912908" w14:textId="77777777" w:rsidR="00B07E13" w:rsidRPr="00B74A5E" w:rsidRDefault="00B07E13" w:rsidP="4E0B1B1A">
      <w:pPr>
        <w:spacing w:line="240" w:lineRule="auto"/>
        <w:jc w:val="center"/>
        <w:rPr>
          <w:rFonts w:ascii="Times New Roman" w:hAnsi="Times New Roman" w:cs="Times New Roman"/>
          <w:b/>
          <w:bCs/>
        </w:rPr>
      </w:pPr>
    </w:p>
    <w:p w14:paraId="20DFBBB9" w14:textId="77777777" w:rsidR="00B07E13" w:rsidRPr="00B74A5E" w:rsidRDefault="00B07E13" w:rsidP="4E0B1B1A">
      <w:pPr>
        <w:spacing w:line="240" w:lineRule="auto"/>
        <w:jc w:val="center"/>
        <w:rPr>
          <w:rFonts w:ascii="Times New Roman" w:hAnsi="Times New Roman" w:cs="Times New Roman"/>
          <w:b/>
          <w:bCs/>
        </w:rPr>
      </w:pPr>
    </w:p>
    <w:p w14:paraId="7F5423AB" w14:textId="6CF7A685" w:rsidR="00B07E13" w:rsidRPr="00B74A5E" w:rsidRDefault="00B07E13" w:rsidP="00566090">
      <w:pPr>
        <w:spacing w:line="240" w:lineRule="auto"/>
        <w:jc w:val="center"/>
        <w:rPr>
          <w:rFonts w:ascii="Times New Roman" w:hAnsi="Times New Roman" w:cs="Times New Roman"/>
          <w:b/>
          <w:bCs/>
        </w:rPr>
      </w:pPr>
      <w:r w:rsidRPr="00B74A5E">
        <w:rPr>
          <w:rFonts w:ascii="Times New Roman" w:hAnsi="Times New Roman" w:cs="Times New Roman"/>
          <w:b/>
          <w:bCs/>
        </w:rPr>
        <w:t xml:space="preserve">NWABUEZE GLORY CHIBUOKEOMA </w:t>
      </w:r>
    </w:p>
    <w:p w14:paraId="59E94A23" w14:textId="77777777" w:rsidR="00B07E13" w:rsidRPr="00B74A5E" w:rsidRDefault="00B07E13" w:rsidP="4E0B1B1A">
      <w:pPr>
        <w:spacing w:line="240" w:lineRule="auto"/>
        <w:jc w:val="center"/>
        <w:rPr>
          <w:rFonts w:ascii="Times New Roman" w:hAnsi="Times New Roman" w:cs="Times New Roman"/>
          <w:b/>
          <w:bCs/>
        </w:rPr>
      </w:pPr>
      <w:r w:rsidRPr="00B74A5E">
        <w:rPr>
          <w:rFonts w:ascii="Times New Roman" w:hAnsi="Times New Roman" w:cs="Times New Roman"/>
          <w:b/>
          <w:bCs/>
        </w:rPr>
        <w:t>GOU/U22/ECO/434</w:t>
      </w:r>
    </w:p>
    <w:p w14:paraId="65CDF3A9" w14:textId="77777777" w:rsidR="00B07E13" w:rsidRPr="00B74A5E" w:rsidRDefault="00B07E13" w:rsidP="4E0B1B1A">
      <w:pPr>
        <w:spacing w:line="240" w:lineRule="auto"/>
        <w:jc w:val="center"/>
        <w:rPr>
          <w:rFonts w:ascii="Times New Roman" w:hAnsi="Times New Roman" w:cs="Times New Roman"/>
          <w:b/>
          <w:bCs/>
        </w:rPr>
      </w:pPr>
    </w:p>
    <w:p w14:paraId="243F98AF" w14:textId="77777777" w:rsidR="00B07E13" w:rsidRPr="00B74A5E" w:rsidRDefault="00B07E13" w:rsidP="00AD5430">
      <w:pPr>
        <w:spacing w:line="240" w:lineRule="auto"/>
        <w:rPr>
          <w:rFonts w:ascii="Times New Roman" w:hAnsi="Times New Roman" w:cs="Times New Roman"/>
          <w:b/>
          <w:bCs/>
        </w:rPr>
      </w:pPr>
    </w:p>
    <w:p w14:paraId="36D12713" w14:textId="77777777" w:rsidR="00B07E13" w:rsidRPr="00B74A5E" w:rsidRDefault="00B07E13" w:rsidP="4E0B1B1A">
      <w:pPr>
        <w:spacing w:line="240" w:lineRule="auto"/>
        <w:jc w:val="center"/>
        <w:rPr>
          <w:rFonts w:ascii="Times New Roman" w:hAnsi="Times New Roman" w:cs="Times New Roman"/>
          <w:b/>
          <w:bCs/>
        </w:rPr>
      </w:pPr>
      <w:r w:rsidRPr="00B74A5E">
        <w:rPr>
          <w:rFonts w:ascii="Times New Roman" w:hAnsi="Times New Roman" w:cs="Times New Roman"/>
          <w:b/>
          <w:bCs/>
        </w:rPr>
        <w:t>PROJECT SUBMITTED TO DEPARTMENT OF ECONOMICS, FACULTY OF MANAGEMENT AND SOCIAL SCIENCES, GODFERY OKOYE UNIVERSITY, UGWUOMU-NIKE, ENUGU</w:t>
      </w:r>
    </w:p>
    <w:p w14:paraId="4F856821" w14:textId="77777777" w:rsidR="00B07E13" w:rsidRPr="00B74A5E" w:rsidRDefault="00B07E13" w:rsidP="00AD5430">
      <w:pPr>
        <w:spacing w:line="240" w:lineRule="auto"/>
        <w:rPr>
          <w:rFonts w:ascii="Times New Roman" w:hAnsi="Times New Roman" w:cs="Times New Roman"/>
          <w:b/>
          <w:bCs/>
        </w:rPr>
      </w:pPr>
    </w:p>
    <w:p w14:paraId="4BF89254" w14:textId="77777777" w:rsidR="00B07E13" w:rsidRPr="00B74A5E" w:rsidRDefault="00B07E13" w:rsidP="4E0B1B1A">
      <w:pPr>
        <w:spacing w:line="240" w:lineRule="auto"/>
        <w:jc w:val="center"/>
        <w:rPr>
          <w:rFonts w:ascii="Times New Roman" w:hAnsi="Times New Roman" w:cs="Times New Roman"/>
          <w:b/>
          <w:bCs/>
        </w:rPr>
      </w:pPr>
    </w:p>
    <w:p w14:paraId="1A128047" w14:textId="77777777" w:rsidR="00B07E13" w:rsidRPr="00B74A5E" w:rsidRDefault="00B07E13" w:rsidP="4E0B1B1A">
      <w:pPr>
        <w:spacing w:line="240" w:lineRule="auto"/>
        <w:jc w:val="center"/>
        <w:rPr>
          <w:rFonts w:ascii="Times New Roman" w:hAnsi="Times New Roman" w:cs="Times New Roman"/>
          <w:b/>
          <w:bCs/>
        </w:rPr>
      </w:pPr>
      <w:r w:rsidRPr="00B74A5E">
        <w:rPr>
          <w:rFonts w:ascii="Times New Roman" w:hAnsi="Times New Roman" w:cs="Times New Roman"/>
          <w:b/>
          <w:bCs/>
        </w:rPr>
        <w:t>IN PARTIAL FULFILMENT OF THE REQUIREMENTS FOR THE AWARD OF BACHELOR OF SCIENCE (B.Sc) DEGREE IN ECONOMICS</w:t>
      </w:r>
    </w:p>
    <w:p w14:paraId="52CFDC83" w14:textId="77777777" w:rsidR="00B07E13" w:rsidRPr="00B74A5E" w:rsidRDefault="00B07E13" w:rsidP="4E0B1B1A">
      <w:pPr>
        <w:spacing w:line="240" w:lineRule="auto"/>
        <w:jc w:val="center"/>
        <w:rPr>
          <w:rFonts w:ascii="Times New Roman" w:hAnsi="Times New Roman" w:cs="Times New Roman"/>
          <w:b/>
          <w:bCs/>
        </w:rPr>
      </w:pPr>
    </w:p>
    <w:p w14:paraId="65274624" w14:textId="77777777" w:rsidR="00B07E13" w:rsidRPr="00B74A5E" w:rsidRDefault="00B07E13" w:rsidP="00AD5430">
      <w:pPr>
        <w:spacing w:line="240" w:lineRule="auto"/>
        <w:rPr>
          <w:rFonts w:ascii="Times New Roman" w:hAnsi="Times New Roman" w:cs="Times New Roman"/>
          <w:b/>
          <w:bCs/>
        </w:rPr>
      </w:pPr>
    </w:p>
    <w:p w14:paraId="2EBAB4DC" w14:textId="77777777" w:rsidR="00B07E13" w:rsidRPr="00B74A5E" w:rsidRDefault="00B07E13" w:rsidP="4E0B1B1A">
      <w:pPr>
        <w:spacing w:line="240" w:lineRule="auto"/>
        <w:jc w:val="center"/>
        <w:rPr>
          <w:rFonts w:ascii="Times New Roman" w:hAnsi="Times New Roman" w:cs="Times New Roman"/>
          <w:b/>
          <w:bCs/>
        </w:rPr>
      </w:pPr>
    </w:p>
    <w:p w14:paraId="4BB93756" w14:textId="77777777" w:rsidR="00B07E13" w:rsidRPr="00B74A5E" w:rsidRDefault="00B07E13" w:rsidP="4E0B1B1A">
      <w:pPr>
        <w:spacing w:line="240" w:lineRule="auto"/>
        <w:jc w:val="center"/>
        <w:rPr>
          <w:rFonts w:ascii="Times New Roman" w:hAnsi="Times New Roman" w:cs="Times New Roman"/>
          <w:b/>
          <w:bCs/>
        </w:rPr>
      </w:pPr>
      <w:r w:rsidRPr="00B74A5E">
        <w:rPr>
          <w:rFonts w:ascii="Times New Roman" w:hAnsi="Times New Roman" w:cs="Times New Roman"/>
          <w:b/>
          <w:bCs/>
        </w:rPr>
        <w:t>SUPERVISOR: DR. AUGUSTINE ODO</w:t>
      </w:r>
    </w:p>
    <w:p w14:paraId="1B8CA8CC" w14:textId="77777777" w:rsidR="00B07E13" w:rsidRPr="00B74A5E" w:rsidRDefault="00B07E13" w:rsidP="4E0B1B1A">
      <w:pPr>
        <w:spacing w:line="240" w:lineRule="auto"/>
        <w:jc w:val="center"/>
        <w:rPr>
          <w:rFonts w:ascii="Times New Roman" w:hAnsi="Times New Roman" w:cs="Times New Roman"/>
          <w:b/>
          <w:bCs/>
        </w:rPr>
      </w:pPr>
    </w:p>
    <w:p w14:paraId="7E3469AE" w14:textId="77777777" w:rsidR="00B07E13" w:rsidRPr="00B74A5E" w:rsidRDefault="00B07E13" w:rsidP="4E0B1B1A">
      <w:pPr>
        <w:spacing w:line="240" w:lineRule="auto"/>
        <w:jc w:val="center"/>
        <w:rPr>
          <w:rFonts w:ascii="Times New Roman" w:hAnsi="Times New Roman" w:cs="Times New Roman"/>
          <w:b/>
          <w:bCs/>
        </w:rPr>
      </w:pPr>
    </w:p>
    <w:p w14:paraId="793E4B6F" w14:textId="77777777" w:rsidR="00B07E13" w:rsidRPr="00B74A5E" w:rsidRDefault="00B07E13" w:rsidP="00AD5430">
      <w:pPr>
        <w:spacing w:line="240" w:lineRule="auto"/>
        <w:rPr>
          <w:rFonts w:ascii="Times New Roman" w:hAnsi="Times New Roman" w:cs="Times New Roman"/>
          <w:b/>
          <w:bCs/>
        </w:rPr>
      </w:pPr>
    </w:p>
    <w:p w14:paraId="669CD124" w14:textId="378F971F" w:rsidR="631C1AF6" w:rsidRPr="00566090" w:rsidRDefault="00B07E13" w:rsidP="00566090">
      <w:pPr>
        <w:spacing w:line="240" w:lineRule="auto"/>
        <w:jc w:val="center"/>
        <w:rPr>
          <w:rFonts w:ascii="Times New Roman" w:hAnsi="Times New Roman" w:cs="Times New Roman"/>
          <w:b/>
          <w:bCs/>
        </w:rPr>
      </w:pPr>
      <w:r w:rsidRPr="00B74A5E">
        <w:rPr>
          <w:rFonts w:ascii="Times New Roman" w:hAnsi="Times New Roman" w:cs="Times New Roman"/>
          <w:b/>
          <w:bCs/>
        </w:rPr>
        <w:t>JULY, 2026</w:t>
      </w:r>
    </w:p>
    <w:p w14:paraId="2D32FE6B" w14:textId="689E9EE0" w:rsidR="00880A72" w:rsidRDefault="00880A72" w:rsidP="53FE3D6E">
      <w:pPr>
        <w:spacing w:line="240" w:lineRule="auto"/>
      </w:pPr>
    </w:p>
    <w:p w14:paraId="2C5A1B2D" w14:textId="33A02AF0" w:rsidR="53FE3D6E" w:rsidRDefault="1A6D6C34"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lastRenderedPageBreak/>
        <w:t>DECLARATION</w:t>
      </w:r>
    </w:p>
    <w:p w14:paraId="7A6A53A1" w14:textId="32106CDE" w:rsidR="53FE3D6E" w:rsidRDefault="53FE3D6E" w:rsidP="4CC69AA0">
      <w:pPr>
        <w:spacing w:line="240" w:lineRule="auto"/>
        <w:jc w:val="center"/>
        <w:rPr>
          <w:rFonts w:ascii="Times New Roman" w:eastAsia="Times New Roman" w:hAnsi="Times New Roman" w:cs="Times New Roman"/>
        </w:rPr>
      </w:pPr>
    </w:p>
    <w:p w14:paraId="04ED42EC" w14:textId="54B65001" w:rsidR="53FE3D6E" w:rsidRDefault="1A6D6C34" w:rsidP="4CC69AA0">
      <w:pPr>
        <w:spacing w:after="5" w:line="484" w:lineRule="auto"/>
        <w:ind w:left="-5" w:right="175" w:hanging="10"/>
        <w:jc w:val="both"/>
        <w:rPr>
          <w:rFonts w:ascii="Times New Roman" w:eastAsia="Times New Roman" w:hAnsi="Times New Roman" w:cs="Times New Roman"/>
          <w:color w:val="000000" w:themeColor="text1"/>
        </w:rPr>
      </w:pPr>
      <w:r w:rsidRPr="4CC69AA0">
        <w:rPr>
          <w:rFonts w:ascii="Times New Roman" w:eastAsia="Times New Roman" w:hAnsi="Times New Roman" w:cs="Times New Roman"/>
        </w:rPr>
        <w:t>I NWABUEZE GLORY CHIBUOKEOMA, with the registration number GOU/U22/ECO/446, is an undergraduate student in the department of economics under the faculty of management and social sciences in Godfrey Okove University. I hereby declare that the work entitled "</w:t>
      </w:r>
      <w:r w:rsidRPr="4CC69AA0">
        <w:rPr>
          <w:rFonts w:ascii="Times New Roman" w:eastAsia="Times New Roman" w:hAnsi="Times New Roman" w:cs="Times New Roman"/>
          <w:b/>
          <w:bCs/>
        </w:rPr>
        <w:t xml:space="preserve"> </w:t>
      </w:r>
      <w:r w:rsidRPr="4CC69AA0">
        <w:rPr>
          <w:rFonts w:ascii="Times New Roman" w:eastAsia="Times New Roman" w:hAnsi="Times New Roman" w:cs="Times New Roman"/>
        </w:rPr>
        <w:t xml:space="preserve">IMPACT OF ECONOMIC DIVERSIFICATION ON SUSTAINABLE DEVELOPMENT IN NIGERIA " Was submitted in partial fulfillment of the requirements for the award of a Bachelor of Science (B.Sc.) degree in economics in my original work </w:t>
      </w:r>
      <w:r w:rsidRPr="4CC69AA0">
        <w:rPr>
          <w:rFonts w:ascii="Times New Roman" w:eastAsia="Times New Roman" w:hAnsi="Times New Roman" w:cs="Times New Roman"/>
          <w:color w:val="000000" w:themeColor="text1"/>
          <w:lang w:val="en-US"/>
        </w:rPr>
        <w:t xml:space="preserve">and has not been submitted either in part or full for any other degree or diploma either in this or any other tertiary institution.   </w:t>
      </w:r>
    </w:p>
    <w:p w14:paraId="4943EFCF" w14:textId="785C8C95" w:rsidR="53FE3D6E" w:rsidRDefault="53FE3D6E" w:rsidP="4CC69AA0">
      <w:pPr>
        <w:spacing w:line="360" w:lineRule="auto"/>
        <w:rPr>
          <w:rFonts w:ascii="Times New Roman" w:eastAsia="Times New Roman" w:hAnsi="Times New Roman" w:cs="Times New Roman"/>
        </w:rPr>
      </w:pPr>
    </w:p>
    <w:p w14:paraId="5C759415" w14:textId="12E59EE5" w:rsidR="53FE3D6E" w:rsidRDefault="53FE3D6E" w:rsidP="4CC69AA0">
      <w:pPr>
        <w:spacing w:after="293" w:line="259" w:lineRule="auto"/>
        <w:ind w:right="120" w:hanging="10"/>
        <w:jc w:val="center"/>
        <w:rPr>
          <w:rFonts w:ascii="Times New Roman" w:eastAsia="Times New Roman" w:hAnsi="Times New Roman" w:cs="Times New Roman"/>
          <w:color w:val="000000" w:themeColor="text1"/>
        </w:rPr>
      </w:pPr>
    </w:p>
    <w:p w14:paraId="50CBB82D" w14:textId="24089BB3" w:rsidR="53FE3D6E" w:rsidRDefault="1A6D6C34" w:rsidP="4CC69AA0">
      <w:pPr>
        <w:tabs>
          <w:tab w:val="center" w:pos="3601"/>
          <w:tab w:val="center" w:pos="6331"/>
        </w:tabs>
        <w:spacing w:after="252" w:line="265" w:lineRule="auto"/>
        <w:ind w:left="-15" w:hanging="10"/>
        <w:rPr>
          <w:rFonts w:ascii="Times New Roman" w:eastAsia="Times New Roman" w:hAnsi="Times New Roman" w:cs="Times New Roman"/>
          <w:color w:val="000000" w:themeColor="text1"/>
        </w:rPr>
      </w:pPr>
      <w:r w:rsidRPr="4CC69AA0">
        <w:rPr>
          <w:rFonts w:ascii="Times New Roman" w:eastAsia="Times New Roman" w:hAnsi="Times New Roman" w:cs="Times New Roman"/>
          <w:color w:val="000000" w:themeColor="text1"/>
          <w:lang w:val="en-US"/>
        </w:rPr>
        <w:t xml:space="preserve">…………………………………. </w:t>
      </w:r>
      <w:r w:rsidR="53FE3D6E">
        <w:tab/>
      </w:r>
      <w:r w:rsidR="53FE3D6E">
        <w:tab/>
      </w:r>
      <w:r w:rsidRPr="4CC69AA0">
        <w:rPr>
          <w:rFonts w:ascii="Times New Roman" w:eastAsia="Times New Roman" w:hAnsi="Times New Roman" w:cs="Times New Roman"/>
          <w:color w:val="000000" w:themeColor="text1"/>
          <w:lang w:val="en-US"/>
        </w:rPr>
        <w:t xml:space="preserve">       …………………………………. </w:t>
      </w:r>
    </w:p>
    <w:p w14:paraId="292A4488" w14:textId="37BD5E01" w:rsidR="53FE3D6E" w:rsidRDefault="1A6D6C34" w:rsidP="4CC69AA0">
      <w:pPr>
        <w:spacing w:after="246" w:line="265" w:lineRule="auto"/>
        <w:ind w:left="-5" w:right="175" w:hanging="10"/>
        <w:jc w:val="both"/>
        <w:rPr>
          <w:rFonts w:ascii="Times New Roman" w:eastAsia="Times New Roman" w:hAnsi="Times New Roman" w:cs="Times New Roman"/>
          <w:color w:val="000000" w:themeColor="text1"/>
        </w:rPr>
      </w:pPr>
      <w:r w:rsidRPr="4CC69AA0">
        <w:rPr>
          <w:rFonts w:ascii="Times New Roman" w:eastAsia="Times New Roman" w:hAnsi="Times New Roman" w:cs="Times New Roman"/>
          <w:color w:val="000000" w:themeColor="text1"/>
          <w:lang w:val="en-US"/>
        </w:rPr>
        <w:t>Nwabueze Glory Chibuokeoma</w:t>
      </w:r>
    </w:p>
    <w:p w14:paraId="17255A82" w14:textId="197DA479" w:rsidR="53FE3D6E" w:rsidRDefault="1A6D6C34" w:rsidP="4CC69AA0">
      <w:pPr>
        <w:tabs>
          <w:tab w:val="center" w:pos="2881"/>
          <w:tab w:val="center" w:pos="3601"/>
          <w:tab w:val="center" w:pos="4321"/>
          <w:tab w:val="center" w:pos="5041"/>
          <w:tab w:val="center" w:pos="5987"/>
        </w:tabs>
        <w:spacing w:after="5" w:line="265" w:lineRule="auto"/>
        <w:ind w:left="-15" w:hanging="10"/>
        <w:rPr>
          <w:rFonts w:ascii="Times New Roman" w:eastAsia="Times New Roman" w:hAnsi="Times New Roman" w:cs="Times New Roman"/>
          <w:color w:val="000000" w:themeColor="text1"/>
        </w:rPr>
      </w:pPr>
      <w:r w:rsidRPr="4CC69AA0">
        <w:rPr>
          <w:rFonts w:ascii="Times New Roman" w:eastAsia="Times New Roman" w:hAnsi="Times New Roman" w:cs="Times New Roman"/>
          <w:color w:val="000000" w:themeColor="text1"/>
          <w:lang w:val="en-US"/>
        </w:rPr>
        <w:t xml:space="preserve">GOU/U22/ECO/446 </w:t>
      </w:r>
      <w:r w:rsidR="53FE3D6E">
        <w:tab/>
      </w:r>
      <w:r w:rsidR="53FE3D6E">
        <w:tab/>
      </w:r>
      <w:r w:rsidR="53FE3D6E">
        <w:tab/>
      </w:r>
      <w:r w:rsidR="53FE3D6E">
        <w:tab/>
      </w:r>
      <w:r w:rsidR="53FE3D6E">
        <w:tab/>
      </w:r>
      <w:r w:rsidRPr="4CC69AA0">
        <w:rPr>
          <w:rFonts w:ascii="Times New Roman" w:eastAsia="Times New Roman" w:hAnsi="Times New Roman" w:cs="Times New Roman"/>
          <w:color w:val="000000" w:themeColor="text1"/>
          <w:lang w:val="en-US"/>
        </w:rPr>
        <w:t>Date</w:t>
      </w:r>
    </w:p>
    <w:p w14:paraId="39C10C39" w14:textId="2B59C45D" w:rsidR="53FE3D6E" w:rsidRDefault="53FE3D6E" w:rsidP="4CC69AA0">
      <w:pPr>
        <w:spacing w:line="360" w:lineRule="auto"/>
        <w:rPr>
          <w:rFonts w:ascii="Times New Roman" w:eastAsia="Times New Roman" w:hAnsi="Times New Roman" w:cs="Times New Roman"/>
        </w:rPr>
      </w:pPr>
    </w:p>
    <w:p w14:paraId="4AB2A6D6" w14:textId="65E48555" w:rsidR="53FE3D6E" w:rsidRDefault="53FE3D6E" w:rsidP="4CC69AA0">
      <w:pPr>
        <w:spacing w:line="360" w:lineRule="auto"/>
        <w:rPr>
          <w:rFonts w:ascii="Times New Roman" w:eastAsia="Times New Roman" w:hAnsi="Times New Roman" w:cs="Times New Roman"/>
        </w:rPr>
      </w:pPr>
    </w:p>
    <w:p w14:paraId="27A36275" w14:textId="7CB6D617" w:rsidR="53FE3D6E" w:rsidRDefault="53FE3D6E" w:rsidP="4CC69AA0">
      <w:pPr>
        <w:spacing w:line="360" w:lineRule="auto"/>
        <w:rPr>
          <w:rFonts w:ascii="Times New Roman" w:eastAsia="Times New Roman" w:hAnsi="Times New Roman" w:cs="Times New Roman"/>
        </w:rPr>
      </w:pPr>
    </w:p>
    <w:p w14:paraId="0BB6D779" w14:textId="3694081D" w:rsidR="53FE3D6E" w:rsidRDefault="53FE3D6E" w:rsidP="4CC69AA0">
      <w:pPr>
        <w:spacing w:line="360" w:lineRule="auto"/>
        <w:rPr>
          <w:rFonts w:ascii="Times New Roman" w:eastAsia="Times New Roman" w:hAnsi="Times New Roman" w:cs="Times New Roman"/>
        </w:rPr>
      </w:pPr>
    </w:p>
    <w:p w14:paraId="38BB6E91" w14:textId="618AB5A9" w:rsidR="53FE3D6E" w:rsidRDefault="53FE3D6E" w:rsidP="4CC69AA0">
      <w:pPr>
        <w:spacing w:line="360" w:lineRule="auto"/>
        <w:rPr>
          <w:rFonts w:ascii="Times New Roman" w:eastAsia="Times New Roman" w:hAnsi="Times New Roman" w:cs="Times New Roman"/>
        </w:rPr>
      </w:pPr>
    </w:p>
    <w:p w14:paraId="2FB96B73" w14:textId="43A22E7A" w:rsidR="53FE3D6E" w:rsidRDefault="53FE3D6E" w:rsidP="4CC69AA0">
      <w:pPr>
        <w:spacing w:line="360" w:lineRule="auto"/>
        <w:rPr>
          <w:rFonts w:ascii="Times New Roman" w:eastAsia="Times New Roman" w:hAnsi="Times New Roman" w:cs="Times New Roman"/>
        </w:rPr>
      </w:pPr>
    </w:p>
    <w:p w14:paraId="46A4F4D7" w14:textId="145D5C37" w:rsidR="53FE3D6E" w:rsidRDefault="53FE3D6E" w:rsidP="4CC69AA0">
      <w:pPr>
        <w:spacing w:line="360" w:lineRule="auto"/>
        <w:rPr>
          <w:rFonts w:ascii="Times New Roman" w:eastAsia="Times New Roman" w:hAnsi="Times New Roman" w:cs="Times New Roman"/>
        </w:rPr>
      </w:pPr>
    </w:p>
    <w:p w14:paraId="31DED448" w14:textId="69BB79E9" w:rsidR="53FE3D6E" w:rsidRDefault="53FE3D6E" w:rsidP="4CC69AA0">
      <w:pPr>
        <w:spacing w:line="360" w:lineRule="auto"/>
        <w:rPr>
          <w:rFonts w:ascii="Times New Roman" w:eastAsia="Times New Roman" w:hAnsi="Times New Roman" w:cs="Times New Roman"/>
        </w:rPr>
      </w:pPr>
    </w:p>
    <w:p w14:paraId="379077E9" w14:textId="20CCF6F9" w:rsidR="53FE3D6E" w:rsidRDefault="53FE3D6E" w:rsidP="4CC69AA0">
      <w:pPr>
        <w:spacing w:line="360" w:lineRule="auto"/>
        <w:rPr>
          <w:rFonts w:ascii="Times New Roman" w:eastAsia="Times New Roman" w:hAnsi="Times New Roman" w:cs="Times New Roman"/>
        </w:rPr>
      </w:pPr>
    </w:p>
    <w:p w14:paraId="34E4B396" w14:textId="55E7AE8E" w:rsidR="53FE3D6E" w:rsidRDefault="53FE3D6E" w:rsidP="4CC69AA0">
      <w:pPr>
        <w:spacing w:line="360" w:lineRule="auto"/>
        <w:jc w:val="center"/>
        <w:rPr>
          <w:rFonts w:ascii="Times New Roman" w:eastAsia="Times New Roman" w:hAnsi="Times New Roman" w:cs="Times New Roman"/>
        </w:rPr>
      </w:pPr>
    </w:p>
    <w:p w14:paraId="4B6F8ABB" w14:textId="06E3686B" w:rsidR="53FE3D6E" w:rsidRDefault="53FE3D6E" w:rsidP="4CC69AA0">
      <w:pPr>
        <w:spacing w:line="360" w:lineRule="auto"/>
        <w:jc w:val="center"/>
        <w:rPr>
          <w:rFonts w:ascii="Times New Roman" w:eastAsia="Times New Roman" w:hAnsi="Times New Roman" w:cs="Times New Roman"/>
        </w:rPr>
      </w:pPr>
    </w:p>
    <w:p w14:paraId="7D1FF09A" w14:textId="0CCF9282" w:rsidR="53FE3D6E" w:rsidRDefault="1A6D6C34" w:rsidP="4CC69AA0">
      <w:pPr>
        <w:spacing w:line="360" w:lineRule="auto"/>
        <w:jc w:val="center"/>
        <w:rPr>
          <w:rFonts w:ascii="Times New Roman" w:eastAsia="Times New Roman" w:hAnsi="Times New Roman" w:cs="Times New Roman"/>
        </w:rPr>
      </w:pPr>
      <w:r w:rsidRPr="4CC69AA0">
        <w:rPr>
          <w:rFonts w:ascii="Times New Roman" w:eastAsia="Times New Roman" w:hAnsi="Times New Roman" w:cs="Times New Roman"/>
          <w:b/>
          <w:bCs/>
        </w:rPr>
        <w:lastRenderedPageBreak/>
        <w:t>CERTIFICATION</w:t>
      </w:r>
    </w:p>
    <w:p w14:paraId="5170C95E" w14:textId="7EB692DB" w:rsidR="53FE3D6E" w:rsidRDefault="1A6D6C34" w:rsidP="4CC69AA0">
      <w:pPr>
        <w:spacing w:line="360" w:lineRule="auto"/>
        <w:jc w:val="both"/>
        <w:rPr>
          <w:rFonts w:ascii="Times New Roman" w:eastAsia="Times New Roman" w:hAnsi="Times New Roman" w:cs="Times New Roman"/>
        </w:rPr>
      </w:pPr>
      <w:r w:rsidRPr="4CC69AA0">
        <w:rPr>
          <w:rFonts w:ascii="Times New Roman" w:eastAsia="Times New Roman" w:hAnsi="Times New Roman" w:cs="Times New Roman"/>
        </w:rPr>
        <w:t>This is to certify that this project topic "IMPACT OF ECONOMIC DIVERSIFICATION ON SUSTAINABLE DEVELOPMENT IN NIGERIA" was undertaken by NWABUEZE GLORY CHBUOKEOMA with registration number GOU/U22/ECO/446 of the Department of Economics, Faculty of Management and Social Science, Godfrey Okoye University, Enugu State has been assessed and approved for defence by the Department of Economics, Godfrey Okove University, Enugu.</w:t>
      </w:r>
    </w:p>
    <w:p w14:paraId="12655E7C" w14:textId="78B3992F" w:rsidR="53FE3D6E" w:rsidRDefault="53FE3D6E" w:rsidP="4CC69AA0">
      <w:pPr>
        <w:spacing w:line="360" w:lineRule="auto"/>
        <w:rPr>
          <w:rFonts w:ascii="Times New Roman" w:eastAsia="Times New Roman" w:hAnsi="Times New Roman" w:cs="Times New Roman"/>
        </w:rPr>
      </w:pPr>
    </w:p>
    <w:p w14:paraId="23A970BE" w14:textId="51D5CA1D" w:rsidR="53FE3D6E" w:rsidRDefault="1A6D6C34" w:rsidP="4CC69AA0">
      <w:pPr>
        <w:spacing w:line="360" w:lineRule="auto"/>
        <w:rPr>
          <w:rFonts w:ascii="Times New Roman" w:eastAsia="Times New Roman" w:hAnsi="Times New Roman" w:cs="Times New Roman"/>
        </w:rPr>
      </w:pPr>
      <w:r w:rsidRPr="4CC69AA0">
        <w:rPr>
          <w:rFonts w:ascii="Times New Roman" w:eastAsia="Times New Roman" w:hAnsi="Times New Roman" w:cs="Times New Roman"/>
        </w:rPr>
        <w:t>......................................................                                                                          .....................</w:t>
      </w:r>
    </w:p>
    <w:p w14:paraId="4D6F9FF5" w14:textId="7F4F8910" w:rsidR="53FE3D6E" w:rsidRDefault="007B7374" w:rsidP="4CC69AA0">
      <w:pPr>
        <w:spacing w:line="360" w:lineRule="auto"/>
        <w:rPr>
          <w:rFonts w:ascii="Times New Roman" w:eastAsia="Times New Roman" w:hAnsi="Times New Roman" w:cs="Times New Roman"/>
        </w:rPr>
      </w:pPr>
      <w:r>
        <w:rPr>
          <w:rFonts w:ascii="Times New Roman" w:eastAsia="Times New Roman" w:hAnsi="Times New Roman" w:cs="Times New Roman"/>
          <w:b/>
          <w:bCs/>
        </w:rPr>
        <w:t xml:space="preserve">Dr. Augustine c. Odo         </w:t>
      </w:r>
      <w:r w:rsidR="1A6D6C34" w:rsidRPr="4CC69AA0">
        <w:rPr>
          <w:rFonts w:ascii="Times New Roman" w:eastAsia="Times New Roman" w:hAnsi="Times New Roman" w:cs="Times New Roman"/>
          <w:b/>
          <w:bCs/>
        </w:rPr>
        <w:t xml:space="preserve">                                                                           DATE</w:t>
      </w:r>
    </w:p>
    <w:p w14:paraId="5F0FB2CD" w14:textId="64E16B6B" w:rsidR="53FE3D6E" w:rsidRDefault="1A6D6C34" w:rsidP="4CC69AA0">
      <w:pPr>
        <w:spacing w:line="360" w:lineRule="auto"/>
        <w:rPr>
          <w:rFonts w:ascii="Times New Roman" w:eastAsia="Times New Roman" w:hAnsi="Times New Roman" w:cs="Times New Roman"/>
        </w:rPr>
      </w:pPr>
      <w:r w:rsidRPr="4CC69AA0">
        <w:rPr>
          <w:rFonts w:ascii="Times New Roman" w:eastAsia="Times New Roman" w:hAnsi="Times New Roman" w:cs="Times New Roman"/>
          <w:b/>
          <w:bCs/>
        </w:rPr>
        <w:t>PROJECT SUPERVISOR</w:t>
      </w:r>
    </w:p>
    <w:p w14:paraId="144B5DFD" w14:textId="511E8D7E" w:rsidR="53FE3D6E" w:rsidRDefault="53FE3D6E" w:rsidP="4CC69AA0">
      <w:pPr>
        <w:spacing w:line="360" w:lineRule="auto"/>
        <w:rPr>
          <w:rFonts w:ascii="Times New Roman" w:eastAsia="Times New Roman" w:hAnsi="Times New Roman" w:cs="Times New Roman"/>
        </w:rPr>
      </w:pPr>
    </w:p>
    <w:p w14:paraId="598A5C73" w14:textId="5460F61C" w:rsidR="53FE3D6E" w:rsidRDefault="1A6D6C34" w:rsidP="4CC69AA0">
      <w:pPr>
        <w:spacing w:line="360" w:lineRule="auto"/>
        <w:rPr>
          <w:rFonts w:ascii="Times New Roman" w:eastAsia="Times New Roman" w:hAnsi="Times New Roman" w:cs="Times New Roman"/>
        </w:rPr>
      </w:pPr>
      <w:r w:rsidRPr="4CC69AA0">
        <w:rPr>
          <w:rFonts w:ascii="Times New Roman" w:eastAsia="Times New Roman" w:hAnsi="Times New Roman" w:cs="Times New Roman"/>
        </w:rPr>
        <w:t>......................................................                                                                          .....................</w:t>
      </w:r>
    </w:p>
    <w:p w14:paraId="647F9479" w14:textId="6F26FEB0" w:rsidR="4550CC35" w:rsidRDefault="007B7374" w:rsidP="0176BA69">
      <w:pPr>
        <w:spacing w:line="360" w:lineRule="auto"/>
      </w:pPr>
      <w:r>
        <w:rPr>
          <w:rFonts w:ascii="Times New Roman" w:eastAsia="Times New Roman" w:hAnsi="Times New Roman" w:cs="Times New Roman"/>
          <w:b/>
          <w:bCs/>
        </w:rPr>
        <w:t>Dr Modesta Iduma</w:t>
      </w:r>
    </w:p>
    <w:p w14:paraId="1CA44100" w14:textId="0BC7277A" w:rsidR="53FE3D6E" w:rsidRDefault="1A6D6C34" w:rsidP="4CC69AA0">
      <w:pPr>
        <w:spacing w:line="360" w:lineRule="auto"/>
        <w:rPr>
          <w:rFonts w:ascii="Times New Roman" w:eastAsia="Times New Roman" w:hAnsi="Times New Roman" w:cs="Times New Roman"/>
        </w:rPr>
      </w:pPr>
      <w:r w:rsidRPr="4CC69AA0">
        <w:rPr>
          <w:rFonts w:ascii="Times New Roman" w:eastAsia="Times New Roman" w:hAnsi="Times New Roman" w:cs="Times New Roman"/>
          <w:b/>
          <w:bCs/>
        </w:rPr>
        <w:t>HEAD OF DEPARTMENT                                                                                     DATE</w:t>
      </w:r>
    </w:p>
    <w:p w14:paraId="6CCD127A" w14:textId="2181BCDB" w:rsidR="53FE3D6E" w:rsidRDefault="53FE3D6E" w:rsidP="4CC69AA0">
      <w:pPr>
        <w:spacing w:line="360" w:lineRule="auto"/>
        <w:rPr>
          <w:rFonts w:ascii="Times New Roman" w:eastAsia="Times New Roman" w:hAnsi="Times New Roman" w:cs="Times New Roman"/>
        </w:rPr>
      </w:pPr>
    </w:p>
    <w:p w14:paraId="6FD8BC86" w14:textId="1C8C2121" w:rsidR="53FE3D6E" w:rsidRDefault="1A6D6C34" w:rsidP="4CC69AA0">
      <w:pPr>
        <w:spacing w:line="360" w:lineRule="auto"/>
        <w:rPr>
          <w:rFonts w:ascii="Times New Roman" w:eastAsia="Times New Roman" w:hAnsi="Times New Roman" w:cs="Times New Roman"/>
        </w:rPr>
      </w:pPr>
      <w:r w:rsidRPr="4CC69AA0">
        <w:rPr>
          <w:rFonts w:ascii="Times New Roman" w:eastAsia="Times New Roman" w:hAnsi="Times New Roman" w:cs="Times New Roman"/>
        </w:rPr>
        <w:t>......................................................                                                                          .....................</w:t>
      </w:r>
    </w:p>
    <w:p w14:paraId="589468E5" w14:textId="3F104358" w:rsidR="75D81C83" w:rsidRDefault="007B7374" w:rsidP="0176BA69">
      <w:pPr>
        <w:spacing w:line="360" w:lineRule="auto"/>
      </w:pPr>
      <w:r>
        <w:rPr>
          <w:rFonts w:ascii="Times New Roman" w:eastAsia="Times New Roman" w:hAnsi="Times New Roman" w:cs="Times New Roman"/>
          <w:b/>
          <w:bCs/>
        </w:rPr>
        <w:t>Assoc. Prof. John Odoh</w:t>
      </w:r>
    </w:p>
    <w:p w14:paraId="7EA98F41" w14:textId="26BB4419" w:rsidR="53FE3D6E" w:rsidRDefault="1A6D6C34" w:rsidP="4CC69AA0">
      <w:pPr>
        <w:spacing w:line="360" w:lineRule="auto"/>
        <w:rPr>
          <w:rFonts w:ascii="Times New Roman" w:eastAsia="Times New Roman" w:hAnsi="Times New Roman" w:cs="Times New Roman"/>
        </w:rPr>
      </w:pPr>
      <w:r w:rsidRPr="4CC69AA0">
        <w:rPr>
          <w:rFonts w:ascii="Times New Roman" w:eastAsia="Times New Roman" w:hAnsi="Times New Roman" w:cs="Times New Roman"/>
          <w:b/>
          <w:bCs/>
        </w:rPr>
        <w:t>DEAN OF THE FACULTY                                                                                     DATE</w:t>
      </w:r>
    </w:p>
    <w:p w14:paraId="421F7C22" w14:textId="27FF2E88" w:rsidR="53FE3D6E" w:rsidRDefault="53FE3D6E" w:rsidP="4CC69AA0">
      <w:pPr>
        <w:spacing w:line="360" w:lineRule="auto"/>
        <w:rPr>
          <w:rFonts w:ascii="Times New Roman" w:eastAsia="Times New Roman" w:hAnsi="Times New Roman" w:cs="Times New Roman"/>
        </w:rPr>
      </w:pPr>
    </w:p>
    <w:p w14:paraId="718AB2F0" w14:textId="6D22FB82" w:rsidR="53FE3D6E" w:rsidRDefault="1A6D6C34" w:rsidP="4CC69AA0">
      <w:pPr>
        <w:spacing w:line="360" w:lineRule="auto"/>
        <w:rPr>
          <w:rFonts w:ascii="Times New Roman" w:eastAsia="Times New Roman" w:hAnsi="Times New Roman" w:cs="Times New Roman"/>
        </w:rPr>
      </w:pPr>
      <w:r w:rsidRPr="4CC69AA0">
        <w:rPr>
          <w:rFonts w:ascii="Times New Roman" w:eastAsia="Times New Roman" w:hAnsi="Times New Roman" w:cs="Times New Roman"/>
        </w:rPr>
        <w:t>......................................................                                                                          .....................</w:t>
      </w:r>
    </w:p>
    <w:p w14:paraId="2D8678BC" w14:textId="3AAFF375" w:rsidR="53FE3D6E" w:rsidRDefault="1A6D6C34" w:rsidP="4CC69AA0">
      <w:pPr>
        <w:spacing w:line="360" w:lineRule="auto"/>
        <w:rPr>
          <w:rFonts w:ascii="Times New Roman" w:eastAsia="Times New Roman" w:hAnsi="Times New Roman" w:cs="Times New Roman"/>
        </w:rPr>
      </w:pPr>
      <w:r w:rsidRPr="4CC69AA0">
        <w:rPr>
          <w:rFonts w:ascii="Times New Roman" w:eastAsia="Times New Roman" w:hAnsi="Times New Roman" w:cs="Times New Roman"/>
          <w:b/>
          <w:bCs/>
        </w:rPr>
        <w:t>EXTERNAL EXAMINER                                                                                      DATE</w:t>
      </w:r>
    </w:p>
    <w:p w14:paraId="67C6919D" w14:textId="02CDAC53" w:rsidR="53FE3D6E" w:rsidRDefault="53FE3D6E" w:rsidP="4CC69AA0">
      <w:pPr>
        <w:spacing w:line="360" w:lineRule="auto"/>
        <w:rPr>
          <w:rFonts w:ascii="Times New Roman" w:eastAsia="Times New Roman" w:hAnsi="Times New Roman" w:cs="Times New Roman"/>
        </w:rPr>
      </w:pPr>
    </w:p>
    <w:p w14:paraId="1933EC00" w14:textId="39452936" w:rsidR="53FE3D6E" w:rsidRDefault="53FE3D6E" w:rsidP="4CC69AA0">
      <w:pPr>
        <w:spacing w:line="240" w:lineRule="auto"/>
        <w:jc w:val="center"/>
        <w:rPr>
          <w:rFonts w:ascii="Times New Roman" w:eastAsia="Times New Roman" w:hAnsi="Times New Roman" w:cs="Times New Roman"/>
        </w:rPr>
      </w:pPr>
    </w:p>
    <w:p w14:paraId="6C5DAFB0" w14:textId="739E5FDB" w:rsidR="53FE3D6E" w:rsidRDefault="53FE3D6E" w:rsidP="4CC69AA0">
      <w:pPr>
        <w:spacing w:line="240" w:lineRule="auto"/>
        <w:jc w:val="center"/>
        <w:rPr>
          <w:rFonts w:ascii="Times New Roman" w:eastAsia="Times New Roman" w:hAnsi="Times New Roman" w:cs="Times New Roman"/>
        </w:rPr>
      </w:pPr>
    </w:p>
    <w:p w14:paraId="02866A4C" w14:textId="0FE587E7" w:rsidR="53FE3D6E" w:rsidRDefault="53FE3D6E" w:rsidP="007E0D09">
      <w:pPr>
        <w:spacing w:line="240" w:lineRule="auto"/>
        <w:rPr>
          <w:rFonts w:ascii="Times New Roman" w:eastAsia="Times New Roman" w:hAnsi="Times New Roman" w:cs="Times New Roman"/>
          <w:b/>
          <w:bCs/>
        </w:rPr>
      </w:pPr>
    </w:p>
    <w:p w14:paraId="19857C03" w14:textId="0A33765B" w:rsidR="53FE3D6E" w:rsidRDefault="1A6D6C34" w:rsidP="4CC69AA0">
      <w:pPr>
        <w:spacing w:line="240" w:lineRule="auto"/>
        <w:jc w:val="center"/>
        <w:rPr>
          <w:rFonts w:ascii="Times New Roman" w:eastAsia="Times New Roman" w:hAnsi="Times New Roman" w:cs="Times New Roman"/>
        </w:rPr>
      </w:pPr>
      <w:r w:rsidRPr="4CC69AA0">
        <w:rPr>
          <w:rFonts w:ascii="Times New Roman" w:eastAsia="Times New Roman" w:hAnsi="Times New Roman" w:cs="Times New Roman"/>
          <w:b/>
          <w:bCs/>
        </w:rPr>
        <w:lastRenderedPageBreak/>
        <w:t>DEDICATION</w:t>
      </w:r>
    </w:p>
    <w:p w14:paraId="69CD025F" w14:textId="28ECCE23" w:rsidR="53FE3D6E" w:rsidRDefault="1A6D6C34" w:rsidP="4CC69AA0">
      <w:pPr>
        <w:spacing w:line="480" w:lineRule="auto"/>
        <w:jc w:val="both"/>
        <w:rPr>
          <w:rFonts w:ascii="Times New Roman" w:eastAsia="Times New Roman" w:hAnsi="Times New Roman" w:cs="Times New Roman"/>
        </w:rPr>
      </w:pPr>
      <w:r w:rsidRPr="4CC69AA0">
        <w:rPr>
          <w:rFonts w:ascii="Times New Roman" w:eastAsia="Times New Roman" w:hAnsi="Times New Roman" w:cs="Times New Roman"/>
        </w:rPr>
        <w:t>This work is dedicated to my one and only Savior, GOD ALMIGHTY, for His protection and guidance in my academic career and making everything possible. In addition to that, I am dedicating this research study to my committed parents/guardians, my brother and sister, my friends, and my research supervisor who have supported me all throughout my academic career. Thank you very much, everyone.</w:t>
      </w:r>
    </w:p>
    <w:p w14:paraId="65EE29E1" w14:textId="251B8F27" w:rsidR="53FE3D6E" w:rsidRDefault="53FE3D6E" w:rsidP="4CC69AA0">
      <w:pPr>
        <w:spacing w:line="360" w:lineRule="auto"/>
        <w:jc w:val="center"/>
        <w:rPr>
          <w:rFonts w:ascii="Times New Roman" w:eastAsia="Times New Roman" w:hAnsi="Times New Roman" w:cs="Times New Roman"/>
        </w:rPr>
      </w:pPr>
    </w:p>
    <w:p w14:paraId="14187CE4" w14:textId="2AB3830E" w:rsidR="53FE3D6E" w:rsidRDefault="53FE3D6E" w:rsidP="4CC69AA0">
      <w:pPr>
        <w:spacing w:line="240" w:lineRule="auto"/>
        <w:jc w:val="center"/>
        <w:rPr>
          <w:rFonts w:ascii="Times New Roman" w:eastAsia="Times New Roman" w:hAnsi="Times New Roman" w:cs="Times New Roman"/>
        </w:rPr>
      </w:pPr>
    </w:p>
    <w:p w14:paraId="13670591" w14:textId="572C270D" w:rsidR="53FE3D6E" w:rsidRDefault="53FE3D6E" w:rsidP="4CC69AA0">
      <w:pPr>
        <w:spacing w:line="240" w:lineRule="auto"/>
        <w:jc w:val="center"/>
        <w:rPr>
          <w:rFonts w:ascii="Times New Roman" w:eastAsia="Times New Roman" w:hAnsi="Times New Roman" w:cs="Times New Roman"/>
        </w:rPr>
      </w:pPr>
    </w:p>
    <w:p w14:paraId="6573EBBF" w14:textId="43D7CD7F" w:rsidR="53FE3D6E" w:rsidRDefault="53FE3D6E" w:rsidP="4CC69AA0">
      <w:pPr>
        <w:spacing w:line="240" w:lineRule="auto"/>
        <w:jc w:val="center"/>
        <w:rPr>
          <w:rFonts w:ascii="Times New Roman" w:eastAsia="Times New Roman" w:hAnsi="Times New Roman" w:cs="Times New Roman"/>
        </w:rPr>
      </w:pPr>
    </w:p>
    <w:p w14:paraId="36EFD230" w14:textId="4BE022E5" w:rsidR="53FE3D6E" w:rsidRDefault="53FE3D6E" w:rsidP="4CC69AA0">
      <w:pPr>
        <w:spacing w:line="240" w:lineRule="auto"/>
        <w:jc w:val="center"/>
        <w:rPr>
          <w:rFonts w:ascii="Times New Roman" w:eastAsia="Times New Roman" w:hAnsi="Times New Roman" w:cs="Times New Roman"/>
        </w:rPr>
      </w:pPr>
    </w:p>
    <w:p w14:paraId="1C3209EF" w14:textId="1224755D" w:rsidR="53FE3D6E" w:rsidRDefault="53FE3D6E" w:rsidP="4CC69AA0">
      <w:pPr>
        <w:spacing w:line="240" w:lineRule="auto"/>
        <w:jc w:val="center"/>
        <w:rPr>
          <w:rFonts w:ascii="Times New Roman" w:eastAsia="Times New Roman" w:hAnsi="Times New Roman" w:cs="Times New Roman"/>
        </w:rPr>
      </w:pPr>
    </w:p>
    <w:p w14:paraId="11A7D2F9" w14:textId="13B3C96F" w:rsidR="53FE3D6E" w:rsidRDefault="53FE3D6E" w:rsidP="4CC69AA0">
      <w:pPr>
        <w:spacing w:line="240" w:lineRule="auto"/>
        <w:jc w:val="center"/>
        <w:rPr>
          <w:rFonts w:ascii="Times New Roman" w:eastAsia="Times New Roman" w:hAnsi="Times New Roman" w:cs="Times New Roman"/>
        </w:rPr>
      </w:pPr>
    </w:p>
    <w:p w14:paraId="30C5E2E2" w14:textId="1812CFA3" w:rsidR="53FE3D6E" w:rsidRDefault="53FE3D6E" w:rsidP="4CC69AA0">
      <w:pPr>
        <w:spacing w:line="240" w:lineRule="auto"/>
        <w:jc w:val="center"/>
        <w:rPr>
          <w:rFonts w:ascii="Times New Roman" w:eastAsia="Times New Roman" w:hAnsi="Times New Roman" w:cs="Times New Roman"/>
        </w:rPr>
      </w:pPr>
    </w:p>
    <w:p w14:paraId="74ECBDA0" w14:textId="175E27DD" w:rsidR="53FE3D6E" w:rsidRDefault="53FE3D6E" w:rsidP="4CC69AA0">
      <w:pPr>
        <w:spacing w:line="240" w:lineRule="auto"/>
        <w:jc w:val="center"/>
        <w:rPr>
          <w:rFonts w:ascii="Times New Roman" w:eastAsia="Times New Roman" w:hAnsi="Times New Roman" w:cs="Times New Roman"/>
        </w:rPr>
      </w:pPr>
    </w:p>
    <w:p w14:paraId="6EDA5D87" w14:textId="1A1D798F" w:rsidR="53FE3D6E" w:rsidRDefault="53FE3D6E" w:rsidP="4CC69AA0">
      <w:pPr>
        <w:spacing w:line="240" w:lineRule="auto"/>
        <w:jc w:val="center"/>
        <w:rPr>
          <w:rFonts w:ascii="Times New Roman" w:eastAsia="Times New Roman" w:hAnsi="Times New Roman" w:cs="Times New Roman"/>
        </w:rPr>
      </w:pPr>
    </w:p>
    <w:p w14:paraId="191D5690" w14:textId="7729013D" w:rsidR="53FE3D6E" w:rsidRDefault="53FE3D6E" w:rsidP="4CC69AA0">
      <w:pPr>
        <w:spacing w:line="240" w:lineRule="auto"/>
        <w:jc w:val="center"/>
        <w:rPr>
          <w:rFonts w:ascii="Times New Roman" w:eastAsia="Times New Roman" w:hAnsi="Times New Roman" w:cs="Times New Roman"/>
        </w:rPr>
      </w:pPr>
    </w:p>
    <w:p w14:paraId="59E3DB07" w14:textId="0F432286" w:rsidR="53FE3D6E" w:rsidRDefault="53FE3D6E" w:rsidP="4CC69AA0">
      <w:pPr>
        <w:spacing w:line="240" w:lineRule="auto"/>
        <w:jc w:val="center"/>
        <w:rPr>
          <w:rFonts w:ascii="Times New Roman" w:eastAsia="Times New Roman" w:hAnsi="Times New Roman" w:cs="Times New Roman"/>
        </w:rPr>
      </w:pPr>
    </w:p>
    <w:p w14:paraId="68B3A6DD" w14:textId="0CA5F95F" w:rsidR="53FE3D6E" w:rsidRDefault="53FE3D6E" w:rsidP="4CC69AA0">
      <w:pPr>
        <w:spacing w:line="240" w:lineRule="auto"/>
        <w:jc w:val="center"/>
        <w:rPr>
          <w:rFonts w:ascii="Times New Roman" w:eastAsia="Times New Roman" w:hAnsi="Times New Roman" w:cs="Times New Roman"/>
        </w:rPr>
      </w:pPr>
    </w:p>
    <w:p w14:paraId="6429D226" w14:textId="4C63D33D" w:rsidR="53FE3D6E" w:rsidRDefault="53FE3D6E" w:rsidP="4CC69AA0">
      <w:pPr>
        <w:spacing w:line="240" w:lineRule="auto"/>
        <w:jc w:val="center"/>
        <w:rPr>
          <w:rFonts w:ascii="Times New Roman" w:eastAsia="Times New Roman" w:hAnsi="Times New Roman" w:cs="Times New Roman"/>
        </w:rPr>
      </w:pPr>
    </w:p>
    <w:p w14:paraId="4A758029" w14:textId="7CC6266E" w:rsidR="53FE3D6E" w:rsidRDefault="53FE3D6E" w:rsidP="4CC69AA0">
      <w:pPr>
        <w:spacing w:line="240" w:lineRule="auto"/>
        <w:jc w:val="center"/>
        <w:rPr>
          <w:rFonts w:ascii="Times New Roman" w:eastAsia="Times New Roman" w:hAnsi="Times New Roman" w:cs="Times New Roman"/>
        </w:rPr>
      </w:pPr>
    </w:p>
    <w:p w14:paraId="4C1E813B" w14:textId="732A6BC6" w:rsidR="53FE3D6E" w:rsidRDefault="53FE3D6E" w:rsidP="4CC69AA0">
      <w:pPr>
        <w:spacing w:line="240" w:lineRule="auto"/>
        <w:jc w:val="center"/>
        <w:rPr>
          <w:rFonts w:ascii="Times New Roman" w:eastAsia="Times New Roman" w:hAnsi="Times New Roman" w:cs="Times New Roman"/>
        </w:rPr>
      </w:pPr>
    </w:p>
    <w:p w14:paraId="72470E87" w14:textId="25E1B8FB" w:rsidR="53FE3D6E" w:rsidRDefault="53FE3D6E" w:rsidP="4CC69AA0">
      <w:pPr>
        <w:spacing w:line="240" w:lineRule="auto"/>
        <w:jc w:val="center"/>
        <w:rPr>
          <w:rFonts w:ascii="Times New Roman" w:eastAsia="Times New Roman" w:hAnsi="Times New Roman" w:cs="Times New Roman"/>
        </w:rPr>
      </w:pPr>
    </w:p>
    <w:p w14:paraId="52CE52E3" w14:textId="5D965651" w:rsidR="53FE3D6E" w:rsidRDefault="53FE3D6E" w:rsidP="4CC69AA0">
      <w:pPr>
        <w:spacing w:line="240" w:lineRule="auto"/>
        <w:jc w:val="center"/>
        <w:rPr>
          <w:rFonts w:ascii="Times New Roman" w:eastAsia="Times New Roman" w:hAnsi="Times New Roman" w:cs="Times New Roman"/>
        </w:rPr>
      </w:pPr>
    </w:p>
    <w:p w14:paraId="577F9DDD" w14:textId="6C949712" w:rsidR="53FE3D6E" w:rsidRDefault="53FE3D6E" w:rsidP="4CC69AA0">
      <w:pPr>
        <w:spacing w:line="240" w:lineRule="auto"/>
        <w:jc w:val="center"/>
        <w:rPr>
          <w:rFonts w:ascii="Times New Roman" w:eastAsia="Times New Roman" w:hAnsi="Times New Roman" w:cs="Times New Roman"/>
          <w:b/>
          <w:bCs/>
        </w:rPr>
      </w:pPr>
    </w:p>
    <w:p w14:paraId="4C65FFF7" w14:textId="7B896AD8" w:rsidR="53FE3D6E" w:rsidRDefault="53FE3D6E" w:rsidP="4CC69AA0">
      <w:pPr>
        <w:spacing w:line="240" w:lineRule="auto"/>
        <w:jc w:val="center"/>
        <w:rPr>
          <w:rFonts w:ascii="Times New Roman" w:eastAsia="Times New Roman" w:hAnsi="Times New Roman" w:cs="Times New Roman"/>
          <w:b/>
          <w:bCs/>
        </w:rPr>
      </w:pPr>
    </w:p>
    <w:p w14:paraId="43AF080F" w14:textId="1BB2F3BC" w:rsidR="53FE3D6E" w:rsidRDefault="53FE3D6E" w:rsidP="4CC69AA0">
      <w:pPr>
        <w:spacing w:line="240" w:lineRule="auto"/>
        <w:jc w:val="center"/>
        <w:rPr>
          <w:rFonts w:ascii="Times New Roman" w:eastAsia="Times New Roman" w:hAnsi="Times New Roman" w:cs="Times New Roman"/>
          <w:b/>
          <w:bCs/>
        </w:rPr>
      </w:pPr>
    </w:p>
    <w:p w14:paraId="44ADBAC5" w14:textId="4E5EE56F" w:rsidR="53FE3D6E" w:rsidRDefault="53FE3D6E" w:rsidP="4CC69AA0">
      <w:pPr>
        <w:spacing w:line="240" w:lineRule="auto"/>
        <w:jc w:val="center"/>
        <w:rPr>
          <w:rFonts w:ascii="Times New Roman" w:eastAsia="Times New Roman" w:hAnsi="Times New Roman" w:cs="Times New Roman"/>
          <w:b/>
          <w:bCs/>
        </w:rPr>
      </w:pPr>
    </w:p>
    <w:p w14:paraId="1AAF005F" w14:textId="59C0ABD6" w:rsidR="53FE3D6E" w:rsidRDefault="53FE3D6E" w:rsidP="4CC69AA0">
      <w:pPr>
        <w:spacing w:line="240" w:lineRule="auto"/>
        <w:jc w:val="center"/>
        <w:rPr>
          <w:rFonts w:ascii="Times New Roman" w:eastAsia="Times New Roman" w:hAnsi="Times New Roman" w:cs="Times New Roman"/>
          <w:b/>
          <w:bCs/>
        </w:rPr>
      </w:pPr>
    </w:p>
    <w:p w14:paraId="5BD64757" w14:textId="55E8D966" w:rsidR="53FE3D6E" w:rsidRDefault="53FE3D6E" w:rsidP="4CC69AA0">
      <w:pPr>
        <w:spacing w:line="240" w:lineRule="auto"/>
        <w:jc w:val="center"/>
        <w:rPr>
          <w:rFonts w:ascii="Times New Roman" w:eastAsia="Times New Roman" w:hAnsi="Times New Roman" w:cs="Times New Roman"/>
          <w:b/>
          <w:bCs/>
        </w:rPr>
      </w:pPr>
    </w:p>
    <w:p w14:paraId="6EA422EB" w14:textId="55844131" w:rsidR="53FE3D6E" w:rsidRDefault="1A6D6C34" w:rsidP="4CC69AA0">
      <w:pPr>
        <w:spacing w:line="240" w:lineRule="auto"/>
        <w:jc w:val="center"/>
        <w:rPr>
          <w:rFonts w:ascii="Times New Roman" w:eastAsia="Times New Roman" w:hAnsi="Times New Roman" w:cs="Times New Roman"/>
        </w:rPr>
      </w:pPr>
      <w:r w:rsidRPr="0176BA69">
        <w:rPr>
          <w:rFonts w:ascii="Times New Roman" w:eastAsia="Times New Roman" w:hAnsi="Times New Roman" w:cs="Times New Roman"/>
          <w:b/>
          <w:bCs/>
        </w:rPr>
        <w:t>ACKNOWLEGEMENT</w:t>
      </w:r>
      <w:r w:rsidR="6BAFC7E5" w:rsidRPr="0176BA69">
        <w:rPr>
          <w:rFonts w:ascii="Times New Roman" w:eastAsia="Times New Roman" w:hAnsi="Times New Roman" w:cs="Times New Roman"/>
          <w:b/>
          <w:bCs/>
        </w:rPr>
        <w:t>S</w:t>
      </w:r>
    </w:p>
    <w:p w14:paraId="25D81A93" w14:textId="59B51BB1" w:rsidR="53FE3D6E" w:rsidRDefault="1A6D6C34" w:rsidP="4CC69AA0">
      <w:pPr>
        <w:spacing w:after="5" w:line="476" w:lineRule="auto"/>
        <w:ind w:left="-5" w:right="175" w:hanging="10"/>
        <w:jc w:val="both"/>
        <w:rPr>
          <w:rFonts w:ascii="Times New Roman" w:eastAsia="Times New Roman" w:hAnsi="Times New Roman" w:cs="Times New Roman"/>
        </w:rPr>
      </w:pPr>
      <w:r w:rsidRPr="4CC69AA0">
        <w:rPr>
          <w:rFonts w:ascii="Times New Roman" w:eastAsia="Times New Roman" w:hAnsi="Times New Roman" w:cs="Times New Roman"/>
        </w:rPr>
        <w:t xml:space="preserve">All glory and praise be to Almighty God for His mercies, wisdom, might and guidance that were provided to me through the entire course of this research study. Without His merciful help, it would not have been possible for me to complete this research study successfully. </w:t>
      </w:r>
    </w:p>
    <w:p w14:paraId="7E3BD602" w14:textId="24995A9F" w:rsidR="53FE3D6E" w:rsidRDefault="1A6D6C34" w:rsidP="4CC69AA0">
      <w:pPr>
        <w:spacing w:after="5" w:line="476" w:lineRule="auto"/>
        <w:ind w:left="-5" w:right="175" w:hanging="10"/>
        <w:jc w:val="both"/>
        <w:rPr>
          <w:rFonts w:ascii="Times New Roman" w:eastAsia="Times New Roman" w:hAnsi="Times New Roman" w:cs="Times New Roman"/>
        </w:rPr>
      </w:pPr>
      <w:r w:rsidRPr="4CC69AA0">
        <w:rPr>
          <w:rFonts w:ascii="Times New Roman" w:eastAsia="Times New Roman" w:hAnsi="Times New Roman" w:cs="Times New Roman"/>
        </w:rPr>
        <w:t xml:space="preserve">I am greatly thankful to Mr. Augustine C. Odo for considerable help that he provided to me to complete this research study. My sincere gratitude </w:t>
      </w:r>
      <w:r w:rsidRPr="4CC69AA0">
        <w:rPr>
          <w:rFonts w:ascii="Times New Roman" w:eastAsia="Times New Roman" w:hAnsi="Times New Roman" w:cs="Times New Roman"/>
          <w:color w:val="000000" w:themeColor="text1"/>
          <w:lang w:val="en-US"/>
        </w:rPr>
        <w:t>also goes to my HOD and lecturer Dr, Mrs Modesta, and the entire teaching staff of the economic department. I would also like to appreciate the efforts of a non-academic staff, Mrs. stella, f</w:t>
      </w:r>
      <w:r w:rsidRPr="4CC69AA0">
        <w:rPr>
          <w:rFonts w:ascii="Times New Roman" w:eastAsia="Times New Roman" w:hAnsi="Times New Roman" w:cs="Times New Roman"/>
        </w:rPr>
        <w:t>or the assistance rendered to me while pursuing my studies. My heartfelt appreciation goes to my parents and my entire family members, my Dad and Mum, Austine and Pamela, Damaris and Don, Victor and Emmanuel and my beloved nephews, I am grateful for your continuous love and support on this long journey. To Alex, thanks for your enormous assistance that you rendered in this work. My friends and course mates, Kelechidrive, Joy, Chwukwudebelu, Cynthia, Favour and others, thank you for your support and encouragement meant everything. I am ever grateful.</w:t>
      </w:r>
    </w:p>
    <w:p w14:paraId="67C3E768" w14:textId="07FE8F41" w:rsidR="53FE3D6E" w:rsidRDefault="1A6D6C34" w:rsidP="4CC69AA0">
      <w:pPr>
        <w:spacing w:line="480" w:lineRule="auto"/>
        <w:jc w:val="both"/>
        <w:rPr>
          <w:rFonts w:ascii="Times New Roman" w:eastAsia="Times New Roman" w:hAnsi="Times New Roman" w:cs="Times New Roman"/>
        </w:rPr>
      </w:pPr>
      <w:r w:rsidRPr="4CC69AA0">
        <w:rPr>
          <w:rFonts w:ascii="Times New Roman" w:eastAsia="Times New Roman" w:hAnsi="Times New Roman" w:cs="Times New Roman"/>
        </w:rPr>
        <w:t>Your support in my life was never in vain. To God be the glory. What God cannot do doesn't not exist.</w:t>
      </w:r>
    </w:p>
    <w:p w14:paraId="5D65FEC0" w14:textId="2349C2BB" w:rsidR="53FE3D6E" w:rsidRDefault="53FE3D6E" w:rsidP="4CC69AA0">
      <w:pPr>
        <w:spacing w:line="240" w:lineRule="auto"/>
        <w:jc w:val="right"/>
        <w:rPr>
          <w:rFonts w:ascii="Times New Roman" w:eastAsia="Times New Roman" w:hAnsi="Times New Roman" w:cs="Times New Roman"/>
        </w:rPr>
      </w:pPr>
    </w:p>
    <w:p w14:paraId="4419B080" w14:textId="450CA2F1" w:rsidR="53FE3D6E" w:rsidRDefault="53FE3D6E" w:rsidP="4CC69AA0">
      <w:pPr>
        <w:spacing w:line="240" w:lineRule="auto"/>
        <w:jc w:val="right"/>
        <w:rPr>
          <w:rFonts w:ascii="Times New Roman" w:eastAsia="Times New Roman" w:hAnsi="Times New Roman" w:cs="Times New Roman"/>
        </w:rPr>
      </w:pPr>
    </w:p>
    <w:p w14:paraId="1E7E8B50" w14:textId="4C47EBA5" w:rsidR="53FE3D6E" w:rsidRDefault="1A6D6C34" w:rsidP="4CC69AA0">
      <w:pPr>
        <w:spacing w:line="240" w:lineRule="auto"/>
        <w:jc w:val="right"/>
        <w:rPr>
          <w:rFonts w:ascii="Times New Roman" w:eastAsia="Times New Roman" w:hAnsi="Times New Roman" w:cs="Times New Roman"/>
        </w:rPr>
      </w:pPr>
      <w:r w:rsidRPr="4CC69AA0">
        <w:rPr>
          <w:rFonts w:ascii="Times New Roman" w:eastAsia="Times New Roman" w:hAnsi="Times New Roman" w:cs="Times New Roman"/>
        </w:rPr>
        <w:t>Nwabueze Glory Chibuokeoma</w:t>
      </w:r>
    </w:p>
    <w:p w14:paraId="57506547" w14:textId="71CE1568" w:rsidR="53FE3D6E" w:rsidRDefault="53FE3D6E" w:rsidP="4CC69AA0">
      <w:pPr>
        <w:spacing w:line="240" w:lineRule="auto"/>
        <w:jc w:val="right"/>
        <w:rPr>
          <w:rFonts w:ascii="Times New Roman" w:eastAsia="Times New Roman" w:hAnsi="Times New Roman" w:cs="Times New Roman"/>
        </w:rPr>
      </w:pPr>
    </w:p>
    <w:p w14:paraId="089E1F3A" w14:textId="2ADA87D3" w:rsidR="53FE3D6E" w:rsidRDefault="53FE3D6E" w:rsidP="4CC69AA0">
      <w:pPr>
        <w:spacing w:line="240" w:lineRule="auto"/>
        <w:jc w:val="right"/>
        <w:rPr>
          <w:rFonts w:ascii="Times New Roman" w:eastAsia="Times New Roman" w:hAnsi="Times New Roman" w:cs="Times New Roman"/>
        </w:rPr>
      </w:pPr>
    </w:p>
    <w:p w14:paraId="4F8EBE23" w14:textId="09FF5FD3" w:rsidR="53FE3D6E" w:rsidRDefault="53FE3D6E" w:rsidP="53FE3D6E">
      <w:pPr>
        <w:spacing w:line="240" w:lineRule="auto"/>
      </w:pPr>
    </w:p>
    <w:p w14:paraId="6CD45444" w14:textId="4258628D" w:rsidR="00880A72" w:rsidRDefault="00880A72" w:rsidP="4CC69AA0">
      <w:pPr>
        <w:spacing w:line="480" w:lineRule="auto"/>
        <w:jc w:val="center"/>
        <w:rPr>
          <w:rFonts w:ascii="Times New Roman" w:eastAsia="Times New Roman" w:hAnsi="Times New Roman" w:cs="Times New Roman"/>
          <w:b/>
          <w:bCs/>
        </w:rPr>
      </w:pPr>
    </w:p>
    <w:p w14:paraId="34070E3D" w14:textId="145878CA" w:rsidR="00880A72" w:rsidRDefault="00880A72" w:rsidP="4CC69AA0">
      <w:pPr>
        <w:spacing w:line="480" w:lineRule="auto"/>
        <w:jc w:val="center"/>
        <w:rPr>
          <w:rFonts w:ascii="Times New Roman" w:eastAsia="Times New Roman" w:hAnsi="Times New Roman" w:cs="Times New Roman"/>
          <w:b/>
          <w:bCs/>
        </w:rPr>
      </w:pPr>
    </w:p>
    <w:p w14:paraId="054EBDEB" w14:textId="1D55648F" w:rsidR="00880A72" w:rsidRDefault="00880A72" w:rsidP="4CC69AA0">
      <w:pPr>
        <w:spacing w:line="480" w:lineRule="auto"/>
        <w:jc w:val="center"/>
        <w:rPr>
          <w:rFonts w:ascii="Times New Roman" w:eastAsia="Times New Roman" w:hAnsi="Times New Roman" w:cs="Times New Roman"/>
          <w:b/>
          <w:bCs/>
        </w:rPr>
      </w:pPr>
    </w:p>
    <w:p w14:paraId="19EEB41A" w14:textId="77777777" w:rsidR="004E1BDB" w:rsidRDefault="004E1BDB" w:rsidP="4CC69AA0">
      <w:pPr>
        <w:spacing w:line="480" w:lineRule="auto"/>
        <w:jc w:val="center"/>
        <w:rPr>
          <w:rFonts w:ascii="Times New Roman" w:eastAsia="Times New Roman" w:hAnsi="Times New Roman" w:cs="Times New Roman"/>
          <w:b/>
          <w:bCs/>
        </w:rPr>
      </w:pPr>
    </w:p>
    <w:p w14:paraId="0921D732" w14:textId="1E50B9A5" w:rsidR="00880A72" w:rsidRDefault="7719166C" w:rsidP="4CC69AA0">
      <w:pPr>
        <w:spacing w:line="480" w:lineRule="auto"/>
        <w:jc w:val="center"/>
        <w:rPr>
          <w:rFonts w:ascii="Times New Roman" w:eastAsia="Times New Roman" w:hAnsi="Times New Roman" w:cs="Times New Roman"/>
          <w:b/>
          <w:bCs/>
        </w:rPr>
      </w:pPr>
      <w:r w:rsidRPr="4CC69AA0">
        <w:rPr>
          <w:rFonts w:ascii="Times New Roman" w:eastAsia="Times New Roman" w:hAnsi="Times New Roman" w:cs="Times New Roman"/>
          <w:b/>
          <w:bCs/>
        </w:rPr>
        <w:t>ABSTRACT</w:t>
      </w:r>
    </w:p>
    <w:p w14:paraId="3EE497C3" w14:textId="5BE60975" w:rsidR="00880A72" w:rsidRDefault="0A8B1FDD" w:rsidP="588A6069">
      <w:pPr>
        <w:spacing w:line="240" w:lineRule="auto"/>
        <w:jc w:val="both"/>
      </w:pPr>
      <w:r w:rsidRPr="4CC69AA0">
        <w:rPr>
          <w:rFonts w:ascii="Times New Roman" w:eastAsia="Times New Roman" w:hAnsi="Times New Roman" w:cs="Times New Roman"/>
        </w:rPr>
        <w:t xml:space="preserve">This research </w:t>
      </w:r>
      <w:r w:rsidR="4BFB3D76" w:rsidRPr="4CC69AA0">
        <w:rPr>
          <w:rFonts w:ascii="Times New Roman" w:eastAsia="Times New Roman" w:hAnsi="Times New Roman" w:cs="Times New Roman"/>
        </w:rPr>
        <w:t>analysed</w:t>
      </w:r>
      <w:r w:rsidRPr="4CC69AA0">
        <w:rPr>
          <w:rFonts w:ascii="Times New Roman" w:eastAsia="Times New Roman" w:hAnsi="Times New Roman" w:cs="Times New Roman"/>
        </w:rPr>
        <w:t xml:space="preserve"> the effects of economic diversification on sustainable development in Nigeria for the period 1995-2023 using the Auto-Regressive Distributed Lag (ARDL) approach. Sustainable development </w:t>
      </w:r>
      <w:r w:rsidR="3A20039E" w:rsidRPr="4CC69AA0">
        <w:rPr>
          <w:rFonts w:ascii="Times New Roman" w:eastAsia="Times New Roman" w:hAnsi="Times New Roman" w:cs="Times New Roman"/>
        </w:rPr>
        <w:t>was proxied</w:t>
      </w:r>
      <w:r w:rsidRPr="4CC69AA0">
        <w:rPr>
          <w:rFonts w:ascii="Times New Roman" w:eastAsia="Times New Roman" w:hAnsi="Times New Roman" w:cs="Times New Roman"/>
        </w:rPr>
        <w:t xml:space="preserve"> by the Human Development Index (HDI), with export diversification and import diversification as independent variables. The control variables </w:t>
      </w:r>
      <w:r w:rsidR="1292CFD0" w:rsidRPr="4CC69AA0">
        <w:rPr>
          <w:rFonts w:ascii="Times New Roman" w:eastAsia="Times New Roman" w:hAnsi="Times New Roman" w:cs="Times New Roman"/>
        </w:rPr>
        <w:t>were</w:t>
      </w:r>
      <w:r w:rsidRPr="4CC69AA0">
        <w:rPr>
          <w:rFonts w:ascii="Times New Roman" w:eastAsia="Times New Roman" w:hAnsi="Times New Roman" w:cs="Times New Roman"/>
        </w:rPr>
        <w:t xml:space="preserve"> Gross Domestic Product (GDP) and Population Growth Rate (POPG).</w:t>
      </w:r>
      <w:r w:rsidR="63DDA5E0" w:rsidRPr="4CC69AA0">
        <w:rPr>
          <w:rFonts w:ascii="Times New Roman" w:eastAsia="Times New Roman" w:hAnsi="Times New Roman" w:cs="Times New Roman"/>
        </w:rPr>
        <w:t xml:space="preserve"> The</w:t>
      </w:r>
      <w:r w:rsidRPr="4CC69AA0">
        <w:rPr>
          <w:rFonts w:ascii="Times New Roman" w:eastAsia="Times New Roman" w:hAnsi="Times New Roman" w:cs="Times New Roman"/>
        </w:rPr>
        <w:t xml:space="preserve"> </w:t>
      </w:r>
      <w:r w:rsidR="369928D2" w:rsidRPr="4CC69AA0">
        <w:rPr>
          <w:rFonts w:ascii="Times New Roman" w:eastAsia="Times New Roman" w:hAnsi="Times New Roman" w:cs="Times New Roman"/>
        </w:rPr>
        <w:t>s</w:t>
      </w:r>
      <w:r w:rsidRPr="4CC69AA0">
        <w:rPr>
          <w:rFonts w:ascii="Times New Roman" w:eastAsia="Times New Roman" w:hAnsi="Times New Roman" w:cs="Times New Roman"/>
        </w:rPr>
        <w:t>tationarity test</w:t>
      </w:r>
      <w:r w:rsidR="2B74398B" w:rsidRPr="4CC69AA0">
        <w:rPr>
          <w:rFonts w:ascii="Times New Roman" w:eastAsia="Times New Roman" w:hAnsi="Times New Roman" w:cs="Times New Roman"/>
        </w:rPr>
        <w:t xml:space="preserve"> of the variables</w:t>
      </w:r>
      <w:r w:rsidRPr="4CC69AA0">
        <w:rPr>
          <w:rFonts w:ascii="Times New Roman" w:eastAsia="Times New Roman" w:hAnsi="Times New Roman" w:cs="Times New Roman"/>
        </w:rPr>
        <w:t xml:space="preserve"> </w:t>
      </w:r>
      <w:r w:rsidR="720193D8" w:rsidRPr="4CC69AA0">
        <w:rPr>
          <w:rFonts w:ascii="Times New Roman" w:eastAsia="Times New Roman" w:hAnsi="Times New Roman" w:cs="Times New Roman"/>
        </w:rPr>
        <w:t>was</w:t>
      </w:r>
      <w:r w:rsidR="19A7B673" w:rsidRPr="4CC69AA0">
        <w:rPr>
          <w:rFonts w:ascii="Times New Roman" w:eastAsia="Times New Roman" w:hAnsi="Times New Roman" w:cs="Times New Roman"/>
        </w:rPr>
        <w:t xml:space="preserve"> </w:t>
      </w:r>
      <w:r w:rsidR="43310BDC" w:rsidRPr="4CC69AA0">
        <w:rPr>
          <w:rFonts w:ascii="Times New Roman" w:eastAsia="Times New Roman" w:hAnsi="Times New Roman" w:cs="Times New Roman"/>
        </w:rPr>
        <w:t>examined</w:t>
      </w:r>
      <w:r w:rsidRPr="4CC69AA0">
        <w:rPr>
          <w:rFonts w:ascii="Times New Roman" w:eastAsia="Times New Roman" w:hAnsi="Times New Roman" w:cs="Times New Roman"/>
        </w:rPr>
        <w:t xml:space="preserve"> using the Augmented Dickey</w:t>
      </w:r>
      <w:r w:rsidR="2C0D4EE6" w:rsidRPr="4CC69AA0">
        <w:rPr>
          <w:rFonts w:ascii="Times New Roman" w:eastAsia="Times New Roman" w:hAnsi="Times New Roman" w:cs="Times New Roman"/>
        </w:rPr>
        <w:t>-</w:t>
      </w:r>
      <w:r w:rsidRPr="4CC69AA0">
        <w:rPr>
          <w:rFonts w:ascii="Times New Roman" w:eastAsia="Times New Roman" w:hAnsi="Times New Roman" w:cs="Times New Roman"/>
        </w:rPr>
        <w:t>Fuller (ADF) unit root test and the findings confirm</w:t>
      </w:r>
      <w:r w:rsidR="40F3F7CF" w:rsidRPr="4CC69AA0">
        <w:rPr>
          <w:rFonts w:ascii="Times New Roman" w:eastAsia="Times New Roman" w:hAnsi="Times New Roman" w:cs="Times New Roman"/>
        </w:rPr>
        <w:t>ed</w:t>
      </w:r>
      <w:r w:rsidRPr="4CC69AA0">
        <w:rPr>
          <w:rFonts w:ascii="Times New Roman" w:eastAsia="Times New Roman" w:hAnsi="Times New Roman" w:cs="Times New Roman"/>
        </w:rPr>
        <w:t xml:space="preserve"> a mixed order of integration among the variables thereby</w:t>
      </w:r>
      <w:r w:rsidR="2297282C" w:rsidRPr="4CC69AA0">
        <w:rPr>
          <w:rFonts w:ascii="Times New Roman" w:eastAsia="Times New Roman" w:hAnsi="Times New Roman" w:cs="Times New Roman"/>
        </w:rPr>
        <w:t xml:space="preserve"> justifying the use</w:t>
      </w:r>
      <w:r w:rsidRPr="4CC69AA0">
        <w:rPr>
          <w:rFonts w:ascii="Times New Roman" w:eastAsia="Times New Roman" w:hAnsi="Times New Roman" w:cs="Times New Roman"/>
        </w:rPr>
        <w:t xml:space="preserve"> ARDL estimation method appropriate. The ARDL Bounds Test </w:t>
      </w:r>
      <w:r w:rsidR="5B1D4735" w:rsidRPr="4CC69AA0">
        <w:rPr>
          <w:rFonts w:ascii="Times New Roman" w:eastAsia="Times New Roman" w:hAnsi="Times New Roman" w:cs="Times New Roman"/>
        </w:rPr>
        <w:t>revealed</w:t>
      </w:r>
      <w:r w:rsidRPr="4CC69AA0">
        <w:rPr>
          <w:rFonts w:ascii="Times New Roman" w:eastAsia="Times New Roman" w:hAnsi="Times New Roman" w:cs="Times New Roman"/>
        </w:rPr>
        <w:t xml:space="preserve"> </w:t>
      </w:r>
      <w:r w:rsidR="122A7268" w:rsidRPr="4CC69AA0">
        <w:rPr>
          <w:rFonts w:ascii="Times New Roman" w:eastAsia="Times New Roman" w:hAnsi="Times New Roman" w:cs="Times New Roman"/>
        </w:rPr>
        <w:t xml:space="preserve">that </w:t>
      </w:r>
      <w:r w:rsidRPr="4CC69AA0">
        <w:rPr>
          <w:rFonts w:ascii="Times New Roman" w:eastAsia="Times New Roman" w:hAnsi="Times New Roman" w:cs="Times New Roman"/>
        </w:rPr>
        <w:t xml:space="preserve">there </w:t>
      </w:r>
      <w:r w:rsidR="125E7475" w:rsidRPr="4CC69AA0">
        <w:rPr>
          <w:rFonts w:ascii="Times New Roman" w:eastAsia="Times New Roman" w:hAnsi="Times New Roman" w:cs="Times New Roman"/>
        </w:rPr>
        <w:t>was</w:t>
      </w:r>
      <w:r w:rsidRPr="4CC69AA0">
        <w:rPr>
          <w:rFonts w:ascii="Times New Roman" w:eastAsia="Times New Roman" w:hAnsi="Times New Roman" w:cs="Times New Roman"/>
        </w:rPr>
        <w:t xml:space="preserve"> no e</w:t>
      </w:r>
      <w:r w:rsidR="7540FD3F" w:rsidRPr="4CC69AA0">
        <w:rPr>
          <w:rFonts w:ascii="Times New Roman" w:eastAsia="Times New Roman" w:hAnsi="Times New Roman" w:cs="Times New Roman"/>
        </w:rPr>
        <w:t>vidence</w:t>
      </w:r>
      <w:r w:rsidRPr="4CC69AA0">
        <w:rPr>
          <w:rFonts w:ascii="Times New Roman" w:eastAsia="Times New Roman" w:hAnsi="Times New Roman" w:cs="Times New Roman"/>
        </w:rPr>
        <w:t xml:space="preserve"> of a cointegration among the variables in the long run indicating economic diversification has not </w:t>
      </w:r>
      <w:r w:rsidR="57D4A2D7" w:rsidRPr="4CC69AA0">
        <w:rPr>
          <w:rFonts w:ascii="Times New Roman" w:eastAsia="Times New Roman" w:hAnsi="Times New Roman" w:cs="Times New Roman"/>
        </w:rPr>
        <w:t>established</w:t>
      </w:r>
      <w:r w:rsidRPr="4CC69AA0">
        <w:rPr>
          <w:rFonts w:ascii="Times New Roman" w:eastAsia="Times New Roman" w:hAnsi="Times New Roman" w:cs="Times New Roman"/>
        </w:rPr>
        <w:t xml:space="preserve"> a long-run stable effect on sustainable development in Nigeria. However, in the short run, export diversification and import diversification both e</w:t>
      </w:r>
      <w:r w:rsidR="29AE9F9B" w:rsidRPr="4CC69AA0">
        <w:rPr>
          <w:rFonts w:ascii="Times New Roman" w:eastAsia="Times New Roman" w:hAnsi="Times New Roman" w:cs="Times New Roman"/>
        </w:rPr>
        <w:t>xerted</w:t>
      </w:r>
      <w:r w:rsidRPr="4CC69AA0">
        <w:rPr>
          <w:rFonts w:ascii="Times New Roman" w:eastAsia="Times New Roman" w:hAnsi="Times New Roman" w:cs="Times New Roman"/>
        </w:rPr>
        <w:t xml:space="preserve"> positive effects on sustainable development although the effects are not statistically significant showing that economic diversification has not been</w:t>
      </w:r>
      <w:r w:rsidR="324EC91C" w:rsidRPr="4CC69AA0">
        <w:rPr>
          <w:rFonts w:ascii="Times New Roman" w:eastAsia="Times New Roman" w:hAnsi="Times New Roman" w:cs="Times New Roman"/>
        </w:rPr>
        <w:t xml:space="preserve"> translated into significant</w:t>
      </w:r>
      <w:r w:rsidRPr="4CC69AA0">
        <w:rPr>
          <w:rFonts w:ascii="Times New Roman" w:eastAsia="Times New Roman" w:hAnsi="Times New Roman" w:cs="Times New Roman"/>
        </w:rPr>
        <w:t xml:space="preserve"> welfare </w:t>
      </w:r>
      <w:r w:rsidR="08769ADB" w:rsidRPr="4CC69AA0">
        <w:rPr>
          <w:rFonts w:ascii="Times New Roman" w:eastAsia="Times New Roman" w:hAnsi="Times New Roman" w:cs="Times New Roman"/>
        </w:rPr>
        <w:t>improvement</w:t>
      </w:r>
      <w:r w:rsidRPr="4CC69AA0">
        <w:rPr>
          <w:rFonts w:ascii="Times New Roman" w:eastAsia="Times New Roman" w:hAnsi="Times New Roman" w:cs="Times New Roman"/>
        </w:rPr>
        <w:t xml:space="preserve">. On the other hand, GDP </w:t>
      </w:r>
      <w:r w:rsidR="6A28C82D" w:rsidRPr="4CC69AA0">
        <w:rPr>
          <w:rFonts w:ascii="Times New Roman" w:eastAsia="Times New Roman" w:hAnsi="Times New Roman" w:cs="Times New Roman"/>
        </w:rPr>
        <w:t>exerted</w:t>
      </w:r>
      <w:r w:rsidRPr="4CC69AA0">
        <w:rPr>
          <w:rFonts w:ascii="Times New Roman" w:eastAsia="Times New Roman" w:hAnsi="Times New Roman" w:cs="Times New Roman"/>
        </w:rPr>
        <w:t xml:space="preserve"> a positive but insignificant effect while population growth </w:t>
      </w:r>
      <w:r w:rsidR="66685E03" w:rsidRPr="4CC69AA0">
        <w:rPr>
          <w:rFonts w:ascii="Times New Roman" w:eastAsia="Times New Roman" w:hAnsi="Times New Roman" w:cs="Times New Roman"/>
        </w:rPr>
        <w:t>exerted</w:t>
      </w:r>
      <w:r w:rsidRPr="4CC69AA0">
        <w:rPr>
          <w:rFonts w:ascii="Times New Roman" w:eastAsia="Times New Roman" w:hAnsi="Times New Roman" w:cs="Times New Roman"/>
        </w:rPr>
        <w:t xml:space="preserve"> a negative and statistically significant effect on sustainable development showing that increased population growth continues to </w:t>
      </w:r>
      <w:r w:rsidR="0DBDD7F8" w:rsidRPr="4CC69AA0">
        <w:rPr>
          <w:rFonts w:ascii="Times New Roman" w:eastAsia="Times New Roman" w:hAnsi="Times New Roman" w:cs="Times New Roman"/>
        </w:rPr>
        <w:t xml:space="preserve">pose a </w:t>
      </w:r>
      <w:r w:rsidR="19035914" w:rsidRPr="4CC69AA0">
        <w:rPr>
          <w:rFonts w:ascii="Times New Roman" w:eastAsia="Times New Roman" w:hAnsi="Times New Roman" w:cs="Times New Roman"/>
        </w:rPr>
        <w:t>challenge</w:t>
      </w:r>
      <w:r w:rsidRPr="4CC69AA0">
        <w:rPr>
          <w:rFonts w:ascii="Times New Roman" w:eastAsia="Times New Roman" w:hAnsi="Times New Roman" w:cs="Times New Roman"/>
        </w:rPr>
        <w:t xml:space="preserve"> to sustainable development in Nigeria. The model fits the data well and passe</w:t>
      </w:r>
      <w:r w:rsidR="5F43E06E" w:rsidRPr="4CC69AA0">
        <w:rPr>
          <w:rFonts w:ascii="Times New Roman" w:eastAsia="Times New Roman" w:hAnsi="Times New Roman" w:cs="Times New Roman"/>
        </w:rPr>
        <w:t>d</w:t>
      </w:r>
      <w:r w:rsidRPr="4CC69AA0">
        <w:rPr>
          <w:rFonts w:ascii="Times New Roman" w:eastAsia="Times New Roman" w:hAnsi="Times New Roman" w:cs="Times New Roman"/>
        </w:rPr>
        <w:t xml:space="preserve"> all necessary diagnostics. </w:t>
      </w:r>
      <w:r w:rsidR="44B0D8D9" w:rsidRPr="4CC69AA0">
        <w:rPr>
          <w:rFonts w:ascii="Times New Roman" w:eastAsia="Times New Roman" w:hAnsi="Times New Roman" w:cs="Times New Roman"/>
        </w:rPr>
        <w:t>Based on the findings</w:t>
      </w:r>
      <w:r w:rsidRPr="4CC69AA0">
        <w:rPr>
          <w:rFonts w:ascii="Times New Roman" w:eastAsia="Times New Roman" w:hAnsi="Times New Roman" w:cs="Times New Roman"/>
        </w:rPr>
        <w:t xml:space="preserve">, the government should </w:t>
      </w:r>
      <w:r w:rsidR="78288828" w:rsidRPr="4CC69AA0">
        <w:rPr>
          <w:rFonts w:ascii="Times New Roman" w:eastAsia="Times New Roman" w:hAnsi="Times New Roman" w:cs="Times New Roman"/>
        </w:rPr>
        <w:t>intensify</w:t>
      </w:r>
      <w:r w:rsidRPr="4CC69AA0">
        <w:rPr>
          <w:rFonts w:ascii="Times New Roman" w:eastAsia="Times New Roman" w:hAnsi="Times New Roman" w:cs="Times New Roman"/>
        </w:rPr>
        <w:t xml:space="preserve"> efforts of promoting non-oil exports through fiscal policies and development of infrastructure</w:t>
      </w:r>
      <w:r w:rsidR="1AD71C2D" w:rsidRPr="4CC69AA0">
        <w:rPr>
          <w:rFonts w:ascii="Times New Roman" w:eastAsia="Times New Roman" w:hAnsi="Times New Roman" w:cs="Times New Roman"/>
        </w:rPr>
        <w:t>,</w:t>
      </w:r>
      <w:r w:rsidRPr="4CC69AA0">
        <w:rPr>
          <w:rFonts w:ascii="Times New Roman" w:eastAsia="Times New Roman" w:hAnsi="Times New Roman" w:cs="Times New Roman"/>
        </w:rPr>
        <w:t xml:space="preserve"> importation of capital goods and machinery </w:t>
      </w:r>
      <w:r w:rsidR="04503462" w:rsidRPr="4CC69AA0">
        <w:rPr>
          <w:rFonts w:ascii="Times New Roman" w:eastAsia="Times New Roman" w:hAnsi="Times New Roman" w:cs="Times New Roman"/>
        </w:rPr>
        <w:t>to</w:t>
      </w:r>
      <w:r w:rsidRPr="4CC69AA0">
        <w:rPr>
          <w:rFonts w:ascii="Times New Roman" w:eastAsia="Times New Roman" w:hAnsi="Times New Roman" w:cs="Times New Roman"/>
        </w:rPr>
        <w:t xml:space="preserve"> aid in production and </w:t>
      </w:r>
      <w:r w:rsidR="4A02AF13" w:rsidRPr="4CC69AA0">
        <w:rPr>
          <w:rFonts w:ascii="Times New Roman" w:eastAsia="Times New Roman" w:hAnsi="Times New Roman" w:cs="Times New Roman"/>
        </w:rPr>
        <w:t>accelerate</w:t>
      </w:r>
      <w:r w:rsidRPr="4CC69AA0">
        <w:rPr>
          <w:rFonts w:ascii="Times New Roman" w:eastAsia="Times New Roman" w:hAnsi="Times New Roman" w:cs="Times New Roman"/>
        </w:rPr>
        <w:t xml:space="preserve"> industrialization process</w:t>
      </w:r>
      <w:r w:rsidR="1611F29E" w:rsidRPr="4CC69AA0">
        <w:rPr>
          <w:rFonts w:ascii="Times New Roman" w:eastAsia="Times New Roman" w:hAnsi="Times New Roman" w:cs="Times New Roman"/>
        </w:rPr>
        <w:t>,</w:t>
      </w:r>
      <w:r w:rsidRPr="4CC69AA0">
        <w:rPr>
          <w:rFonts w:ascii="Times New Roman" w:eastAsia="Times New Roman" w:hAnsi="Times New Roman" w:cs="Times New Roman"/>
        </w:rPr>
        <w:t xml:space="preserve"> and</w:t>
      </w:r>
      <w:r w:rsidR="6B6616A9" w:rsidRPr="4CC69AA0">
        <w:rPr>
          <w:rFonts w:ascii="Times New Roman" w:eastAsia="Times New Roman" w:hAnsi="Times New Roman" w:cs="Times New Roman"/>
        </w:rPr>
        <w:t xml:space="preserve"> increase</w:t>
      </w:r>
      <w:r w:rsidRPr="4CC69AA0">
        <w:rPr>
          <w:rFonts w:ascii="Times New Roman" w:eastAsia="Times New Roman" w:hAnsi="Times New Roman" w:cs="Times New Roman"/>
        </w:rPr>
        <w:t xml:space="preserve"> investments in education and health care and technical skills to </w:t>
      </w:r>
      <w:r w:rsidR="7F1753BB" w:rsidRPr="4CC69AA0">
        <w:rPr>
          <w:rFonts w:ascii="Times New Roman" w:eastAsia="Times New Roman" w:hAnsi="Times New Roman" w:cs="Times New Roman"/>
        </w:rPr>
        <w:t>match</w:t>
      </w:r>
      <w:r w:rsidRPr="4CC69AA0">
        <w:rPr>
          <w:rFonts w:ascii="Times New Roman" w:eastAsia="Times New Roman" w:hAnsi="Times New Roman" w:cs="Times New Roman"/>
        </w:rPr>
        <w:t xml:space="preserve"> with the rapidly increasing population in Nigeria.</w:t>
      </w:r>
    </w:p>
    <w:p w14:paraId="0E6D917E" w14:textId="18CCAEBE" w:rsidR="4CC69AA0" w:rsidRDefault="4CC69AA0" w:rsidP="4CC69AA0">
      <w:pPr>
        <w:spacing w:line="240" w:lineRule="auto"/>
        <w:jc w:val="both"/>
        <w:rPr>
          <w:rFonts w:ascii="Times New Roman" w:eastAsia="Times New Roman" w:hAnsi="Times New Roman" w:cs="Times New Roman"/>
        </w:rPr>
      </w:pPr>
    </w:p>
    <w:p w14:paraId="59321E11" w14:textId="74B83C78" w:rsidR="4CC69AA0" w:rsidRDefault="4CC69AA0" w:rsidP="4CC69AA0">
      <w:pPr>
        <w:spacing w:line="240" w:lineRule="auto"/>
        <w:jc w:val="both"/>
        <w:rPr>
          <w:rFonts w:ascii="Times New Roman" w:eastAsia="Times New Roman" w:hAnsi="Times New Roman" w:cs="Times New Roman"/>
        </w:rPr>
      </w:pPr>
    </w:p>
    <w:p w14:paraId="6E304168" w14:textId="6320CE57" w:rsidR="4CC69AA0" w:rsidRDefault="4CC69AA0" w:rsidP="4CC69AA0">
      <w:pPr>
        <w:spacing w:line="240" w:lineRule="auto"/>
        <w:jc w:val="both"/>
        <w:rPr>
          <w:rFonts w:ascii="Times New Roman" w:eastAsia="Times New Roman" w:hAnsi="Times New Roman" w:cs="Times New Roman"/>
        </w:rPr>
      </w:pPr>
    </w:p>
    <w:p w14:paraId="3465F06C" w14:textId="4F270DE3" w:rsidR="4CC69AA0" w:rsidRDefault="4CC69AA0" w:rsidP="4CC69AA0">
      <w:pPr>
        <w:spacing w:line="240" w:lineRule="auto"/>
        <w:jc w:val="both"/>
        <w:rPr>
          <w:rFonts w:ascii="Times New Roman" w:eastAsia="Times New Roman" w:hAnsi="Times New Roman" w:cs="Times New Roman"/>
        </w:rPr>
      </w:pPr>
    </w:p>
    <w:p w14:paraId="5AB8F4D1" w14:textId="21B075B6" w:rsidR="4CC69AA0" w:rsidRDefault="4CC69AA0" w:rsidP="4CC69AA0">
      <w:pPr>
        <w:spacing w:line="240" w:lineRule="auto"/>
        <w:jc w:val="both"/>
        <w:rPr>
          <w:rFonts w:ascii="Times New Roman" w:eastAsia="Times New Roman" w:hAnsi="Times New Roman" w:cs="Times New Roman"/>
        </w:rPr>
      </w:pPr>
    </w:p>
    <w:p w14:paraId="22582BA2" w14:textId="7EC29C6E" w:rsidR="4CC69AA0" w:rsidRDefault="4CC69AA0" w:rsidP="4CC69AA0">
      <w:pPr>
        <w:spacing w:line="240" w:lineRule="auto"/>
        <w:jc w:val="both"/>
        <w:rPr>
          <w:rFonts w:ascii="Times New Roman" w:eastAsia="Times New Roman" w:hAnsi="Times New Roman" w:cs="Times New Roman"/>
        </w:rPr>
      </w:pPr>
    </w:p>
    <w:p w14:paraId="249BCC81" w14:textId="44CAE1D9" w:rsidR="4CC69AA0" w:rsidRDefault="4CC69AA0" w:rsidP="4CC69AA0">
      <w:pPr>
        <w:spacing w:line="240" w:lineRule="auto"/>
        <w:jc w:val="both"/>
        <w:rPr>
          <w:rFonts w:ascii="Times New Roman" w:eastAsia="Times New Roman" w:hAnsi="Times New Roman" w:cs="Times New Roman"/>
        </w:rPr>
      </w:pPr>
    </w:p>
    <w:p w14:paraId="449FA56F" w14:textId="3B5C67A3" w:rsidR="4CC69AA0" w:rsidRDefault="4CC69AA0" w:rsidP="4CC69AA0">
      <w:pPr>
        <w:spacing w:line="240" w:lineRule="auto"/>
        <w:jc w:val="both"/>
        <w:rPr>
          <w:rFonts w:ascii="Times New Roman" w:eastAsia="Times New Roman" w:hAnsi="Times New Roman" w:cs="Times New Roman"/>
        </w:rPr>
      </w:pPr>
    </w:p>
    <w:p w14:paraId="5B44B24B" w14:textId="7A04B662" w:rsidR="4CC69AA0" w:rsidRDefault="4CC69AA0" w:rsidP="4CC69AA0">
      <w:pPr>
        <w:spacing w:line="240" w:lineRule="auto"/>
        <w:jc w:val="both"/>
        <w:rPr>
          <w:rFonts w:ascii="Times New Roman" w:eastAsia="Times New Roman" w:hAnsi="Times New Roman" w:cs="Times New Roman"/>
        </w:rPr>
      </w:pPr>
    </w:p>
    <w:p w14:paraId="1B278D77" w14:textId="0E31EE72" w:rsidR="4CC69AA0" w:rsidRDefault="4CC69AA0" w:rsidP="4CC69AA0">
      <w:pPr>
        <w:spacing w:line="240" w:lineRule="auto"/>
        <w:jc w:val="both"/>
        <w:rPr>
          <w:rFonts w:ascii="Times New Roman" w:eastAsia="Times New Roman" w:hAnsi="Times New Roman" w:cs="Times New Roman"/>
        </w:rPr>
      </w:pPr>
    </w:p>
    <w:p w14:paraId="184114A6" w14:textId="518D617F" w:rsidR="4CC69AA0" w:rsidRDefault="4CC69AA0" w:rsidP="4CC69AA0">
      <w:pPr>
        <w:spacing w:line="240" w:lineRule="auto"/>
        <w:jc w:val="both"/>
        <w:rPr>
          <w:rFonts w:ascii="Times New Roman" w:eastAsia="Times New Roman" w:hAnsi="Times New Roman" w:cs="Times New Roman"/>
        </w:rPr>
      </w:pPr>
    </w:p>
    <w:p w14:paraId="6FB8F2A3" w14:textId="76E30930" w:rsidR="4CC69AA0" w:rsidRDefault="4CC69AA0" w:rsidP="4CC69AA0">
      <w:pPr>
        <w:spacing w:line="240" w:lineRule="auto"/>
        <w:jc w:val="both"/>
        <w:rPr>
          <w:rFonts w:ascii="Times New Roman" w:eastAsia="Times New Roman" w:hAnsi="Times New Roman" w:cs="Times New Roman"/>
        </w:rPr>
      </w:pPr>
    </w:p>
    <w:p w14:paraId="05D45473" w14:textId="5B5F4404" w:rsidR="4CC69AA0" w:rsidRDefault="4CC69AA0" w:rsidP="4CC69AA0">
      <w:pPr>
        <w:spacing w:line="240" w:lineRule="auto"/>
        <w:jc w:val="both"/>
        <w:rPr>
          <w:rFonts w:ascii="Times New Roman" w:eastAsia="Times New Roman" w:hAnsi="Times New Roman" w:cs="Times New Roman"/>
        </w:rPr>
      </w:pPr>
    </w:p>
    <w:p w14:paraId="1DBF29E5" w14:textId="74E1BC35" w:rsidR="4CC69AA0" w:rsidRDefault="4CC69AA0" w:rsidP="4CC69AA0">
      <w:pPr>
        <w:spacing w:line="240" w:lineRule="auto"/>
        <w:jc w:val="both"/>
        <w:rPr>
          <w:rFonts w:ascii="Times New Roman" w:eastAsia="Times New Roman" w:hAnsi="Times New Roman" w:cs="Times New Roman"/>
        </w:rPr>
      </w:pPr>
    </w:p>
    <w:p w14:paraId="76BC8C33" w14:textId="3C8F5ACB" w:rsidR="4CC69AA0" w:rsidRDefault="4CC69AA0" w:rsidP="4CC69AA0">
      <w:pPr>
        <w:spacing w:line="360" w:lineRule="auto"/>
        <w:jc w:val="both"/>
        <w:rPr>
          <w:rFonts w:ascii="Times New Roman" w:eastAsia="Times New Roman" w:hAnsi="Times New Roman" w:cs="Times New Roman"/>
        </w:rPr>
      </w:pPr>
    </w:p>
    <w:p w14:paraId="0289514C" w14:textId="51E588B4" w:rsidR="00880A72" w:rsidRDefault="00880A72" w:rsidP="588A6069">
      <w:pPr>
        <w:spacing w:line="480" w:lineRule="auto"/>
        <w:jc w:val="center"/>
        <w:rPr>
          <w:rFonts w:ascii="Times New Roman" w:eastAsia="Times New Roman" w:hAnsi="Times New Roman" w:cs="Times New Roman"/>
          <w:b/>
          <w:bCs/>
        </w:rPr>
      </w:pPr>
    </w:p>
    <w:p w14:paraId="06724C87" w14:textId="77777777" w:rsidR="00AD6533" w:rsidRDefault="00AD6533" w:rsidP="4CC69AA0">
      <w:pPr>
        <w:spacing w:line="480" w:lineRule="auto"/>
        <w:jc w:val="center"/>
        <w:rPr>
          <w:rFonts w:ascii="Times New Roman" w:eastAsia="Times New Roman" w:hAnsi="Times New Roman" w:cs="Times New Roman"/>
          <w:b/>
          <w:bCs/>
        </w:rPr>
      </w:pPr>
    </w:p>
    <w:p w14:paraId="443455CC" w14:textId="118DC2AE" w:rsidR="00880A72" w:rsidRDefault="0BED1B19" w:rsidP="4CC69AA0">
      <w:pPr>
        <w:spacing w:line="480" w:lineRule="auto"/>
        <w:jc w:val="center"/>
        <w:rPr>
          <w:rFonts w:ascii="Times New Roman" w:eastAsia="Times New Roman" w:hAnsi="Times New Roman" w:cs="Times New Roman"/>
        </w:rPr>
      </w:pPr>
      <w:r w:rsidRPr="4CC69AA0">
        <w:rPr>
          <w:rFonts w:ascii="Times New Roman" w:eastAsia="Times New Roman" w:hAnsi="Times New Roman" w:cs="Times New Roman"/>
          <w:b/>
          <w:bCs/>
        </w:rPr>
        <w:t>TABLE OF CONTENTS</w:t>
      </w:r>
    </w:p>
    <w:p w14:paraId="08156697" w14:textId="45DBDA41"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 xml:space="preserve">Title Page                                                                                                                                  </w:t>
      </w:r>
      <w:r w:rsidR="00107626">
        <w:rPr>
          <w:rFonts w:ascii="Times New Roman" w:eastAsia="Times New Roman" w:hAnsi="Times New Roman" w:cs="Times New Roman"/>
        </w:rPr>
        <w:t>1</w:t>
      </w:r>
    </w:p>
    <w:p w14:paraId="4F2AD5FC" w14:textId="63EAE83A"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 xml:space="preserve">Declaration                                                                                                                               </w:t>
      </w:r>
      <w:r w:rsidR="00107626">
        <w:rPr>
          <w:rFonts w:ascii="Times New Roman" w:eastAsia="Times New Roman" w:hAnsi="Times New Roman" w:cs="Times New Roman"/>
        </w:rPr>
        <w:t>2</w:t>
      </w:r>
    </w:p>
    <w:p w14:paraId="2E84F4F6" w14:textId="7F3B5B50"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 xml:space="preserve">Certification                                                                                                                             </w:t>
      </w:r>
      <w:r w:rsidR="00107626">
        <w:rPr>
          <w:rFonts w:ascii="Times New Roman" w:eastAsia="Times New Roman" w:hAnsi="Times New Roman" w:cs="Times New Roman"/>
        </w:rPr>
        <w:t>3</w:t>
      </w:r>
    </w:p>
    <w:p w14:paraId="1E4ED13B" w14:textId="3F0CF3B1"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 xml:space="preserve">Dedication                                                                                                                                </w:t>
      </w:r>
      <w:r w:rsidR="00107626">
        <w:rPr>
          <w:rFonts w:ascii="Times New Roman" w:eastAsia="Times New Roman" w:hAnsi="Times New Roman" w:cs="Times New Roman"/>
        </w:rPr>
        <w:t>4</w:t>
      </w:r>
    </w:p>
    <w:p w14:paraId="766B38D4" w14:textId="495A8CB7"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 xml:space="preserve">Acknowledgements   </w:t>
      </w:r>
      <w:r w:rsidR="00AD6533">
        <w:rPr>
          <w:rFonts w:ascii="Times New Roman" w:eastAsia="Times New Roman" w:hAnsi="Times New Roman" w:cs="Times New Roman"/>
        </w:rPr>
        <w:t xml:space="preserve">                          </w:t>
      </w:r>
      <w:r w:rsidR="00107626">
        <w:rPr>
          <w:rFonts w:ascii="Times New Roman" w:eastAsia="Times New Roman" w:hAnsi="Times New Roman" w:cs="Times New Roman"/>
        </w:rPr>
        <w:t xml:space="preserve">                                                                                     5</w:t>
      </w:r>
    </w:p>
    <w:p w14:paraId="54FF6430" w14:textId="152247E3" w:rsidR="00880A72" w:rsidRDefault="0BED1B19" w:rsidP="4CC69AA0">
      <w:pPr>
        <w:spacing w:line="276" w:lineRule="auto"/>
        <w:rPr>
          <w:rFonts w:ascii="Times New Roman" w:eastAsia="Times New Roman" w:hAnsi="Times New Roman" w:cs="Times New Roman"/>
          <w:lang w:val="en-US"/>
        </w:rPr>
      </w:pPr>
      <w:r w:rsidRPr="4CC69AA0">
        <w:rPr>
          <w:rFonts w:ascii="Times New Roman" w:eastAsia="Times New Roman" w:hAnsi="Times New Roman" w:cs="Times New Roman"/>
        </w:rPr>
        <w:t xml:space="preserve">Abstract                                                                                                             </w:t>
      </w:r>
      <w:r w:rsidR="00107626">
        <w:rPr>
          <w:rFonts w:ascii="Times New Roman" w:eastAsia="Times New Roman" w:hAnsi="Times New Roman" w:cs="Times New Roman"/>
        </w:rPr>
        <w:t xml:space="preserve">                     </w:t>
      </w:r>
      <w:r w:rsidRPr="4CC69AA0">
        <w:rPr>
          <w:rFonts w:ascii="Times New Roman" w:eastAsia="Times New Roman" w:hAnsi="Times New Roman" w:cs="Times New Roman"/>
        </w:rPr>
        <w:t xml:space="preserve">  </w:t>
      </w:r>
      <w:r w:rsidR="00107626">
        <w:rPr>
          <w:rFonts w:ascii="Times New Roman" w:eastAsia="Times New Roman" w:hAnsi="Times New Roman" w:cs="Times New Roman"/>
        </w:rPr>
        <w:t>6</w:t>
      </w:r>
    </w:p>
    <w:p w14:paraId="22DDE2E9" w14:textId="629BFC13"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 xml:space="preserve">Table of Content                                                                                                                       </w:t>
      </w:r>
      <w:r w:rsidR="006A75F6">
        <w:rPr>
          <w:rFonts w:ascii="Times New Roman" w:eastAsia="Times New Roman" w:hAnsi="Times New Roman" w:cs="Times New Roman"/>
        </w:rPr>
        <w:t>7</w:t>
      </w:r>
    </w:p>
    <w:p w14:paraId="201CFD6F" w14:textId="68D6FE60" w:rsidR="00880A72" w:rsidRDefault="00880A72" w:rsidP="4CC69AA0">
      <w:pPr>
        <w:spacing w:line="276" w:lineRule="auto"/>
        <w:rPr>
          <w:rFonts w:ascii="Times New Roman" w:eastAsia="Times New Roman" w:hAnsi="Times New Roman" w:cs="Times New Roman"/>
        </w:rPr>
      </w:pPr>
    </w:p>
    <w:p w14:paraId="4915005E" w14:textId="083AE142"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b/>
          <w:bCs/>
        </w:rPr>
        <w:t>CHAPTER ONE: INTRODUCTION</w:t>
      </w:r>
    </w:p>
    <w:p w14:paraId="0A8F79CC" w14:textId="0436BEC7" w:rsidR="00880A72" w:rsidRDefault="0BED1B19" w:rsidP="4CC69AA0">
      <w:pPr>
        <w:pStyle w:val="ListParagraph"/>
        <w:numPr>
          <w:ilvl w:val="1"/>
          <w:numId w:val="1"/>
        </w:numPr>
        <w:spacing w:line="276" w:lineRule="auto"/>
        <w:rPr>
          <w:rFonts w:ascii="Times New Roman" w:eastAsia="Times New Roman" w:hAnsi="Times New Roman" w:cs="Times New Roman"/>
        </w:rPr>
      </w:pPr>
      <w:r w:rsidRPr="4CC69AA0">
        <w:rPr>
          <w:rFonts w:ascii="Times New Roman" w:eastAsia="Times New Roman" w:hAnsi="Times New Roman" w:cs="Times New Roman"/>
        </w:rPr>
        <w:t>Background To the study</w:t>
      </w:r>
    </w:p>
    <w:p w14:paraId="4D2663F5" w14:textId="0D87D7EF" w:rsidR="00880A72" w:rsidRDefault="0BED1B19" w:rsidP="4CC69AA0">
      <w:pPr>
        <w:pStyle w:val="ListParagraph"/>
        <w:numPr>
          <w:ilvl w:val="1"/>
          <w:numId w:val="1"/>
        </w:numPr>
        <w:spacing w:line="276" w:lineRule="auto"/>
        <w:rPr>
          <w:rFonts w:ascii="Times New Roman" w:eastAsia="Times New Roman" w:hAnsi="Times New Roman" w:cs="Times New Roman"/>
        </w:rPr>
      </w:pPr>
      <w:r w:rsidRPr="4CC69AA0">
        <w:rPr>
          <w:rFonts w:ascii="Times New Roman" w:eastAsia="Times New Roman" w:hAnsi="Times New Roman" w:cs="Times New Roman"/>
        </w:rPr>
        <w:t>Statement of the Problem</w:t>
      </w:r>
    </w:p>
    <w:p w14:paraId="6EB7367D" w14:textId="56558E76" w:rsidR="00880A72" w:rsidRDefault="0BED1B19" w:rsidP="4CC69AA0">
      <w:pPr>
        <w:pStyle w:val="ListParagraph"/>
        <w:numPr>
          <w:ilvl w:val="1"/>
          <w:numId w:val="1"/>
        </w:numPr>
        <w:spacing w:line="276" w:lineRule="auto"/>
        <w:rPr>
          <w:rFonts w:ascii="Times New Roman" w:eastAsia="Times New Roman" w:hAnsi="Times New Roman" w:cs="Times New Roman"/>
        </w:rPr>
      </w:pPr>
      <w:r w:rsidRPr="4CC69AA0">
        <w:rPr>
          <w:rFonts w:ascii="Times New Roman" w:eastAsia="Times New Roman" w:hAnsi="Times New Roman" w:cs="Times New Roman"/>
        </w:rPr>
        <w:t xml:space="preserve"> Research Questions</w:t>
      </w:r>
    </w:p>
    <w:p w14:paraId="646211AB" w14:textId="40580CCE" w:rsidR="00880A72" w:rsidRDefault="0BED1B19" w:rsidP="4CC69AA0">
      <w:pPr>
        <w:pStyle w:val="ListParagraph"/>
        <w:numPr>
          <w:ilvl w:val="1"/>
          <w:numId w:val="1"/>
        </w:numPr>
        <w:spacing w:line="276" w:lineRule="auto"/>
        <w:rPr>
          <w:rFonts w:ascii="Times New Roman" w:eastAsia="Times New Roman" w:hAnsi="Times New Roman" w:cs="Times New Roman"/>
        </w:rPr>
      </w:pPr>
      <w:r w:rsidRPr="4CC69AA0">
        <w:rPr>
          <w:rFonts w:ascii="Times New Roman" w:eastAsia="Times New Roman" w:hAnsi="Times New Roman" w:cs="Times New Roman"/>
        </w:rPr>
        <w:t xml:space="preserve">Research objectives </w:t>
      </w:r>
    </w:p>
    <w:p w14:paraId="3043353C" w14:textId="0713703E" w:rsidR="00880A72" w:rsidRDefault="0BED1B19" w:rsidP="4CC69AA0">
      <w:pPr>
        <w:pStyle w:val="ListParagraph"/>
        <w:numPr>
          <w:ilvl w:val="1"/>
          <w:numId w:val="1"/>
        </w:numPr>
        <w:spacing w:line="276" w:lineRule="auto"/>
        <w:rPr>
          <w:rFonts w:ascii="Times New Roman" w:eastAsia="Times New Roman" w:hAnsi="Times New Roman" w:cs="Times New Roman"/>
        </w:rPr>
      </w:pPr>
      <w:r w:rsidRPr="4CC69AA0">
        <w:rPr>
          <w:rFonts w:ascii="Times New Roman" w:eastAsia="Times New Roman" w:hAnsi="Times New Roman" w:cs="Times New Roman"/>
        </w:rPr>
        <w:t>Research hypotheses</w:t>
      </w:r>
    </w:p>
    <w:p w14:paraId="708E462C" w14:textId="778639BD" w:rsidR="00880A72" w:rsidRDefault="0BED1B19" w:rsidP="4CC69AA0">
      <w:pPr>
        <w:pStyle w:val="ListParagraph"/>
        <w:numPr>
          <w:ilvl w:val="1"/>
          <w:numId w:val="1"/>
        </w:numPr>
        <w:spacing w:line="276" w:lineRule="auto"/>
        <w:rPr>
          <w:rFonts w:ascii="Times New Roman" w:eastAsia="Times New Roman" w:hAnsi="Times New Roman" w:cs="Times New Roman"/>
        </w:rPr>
      </w:pPr>
      <w:r w:rsidRPr="4CC69AA0">
        <w:rPr>
          <w:rFonts w:ascii="Times New Roman" w:eastAsia="Times New Roman" w:hAnsi="Times New Roman" w:cs="Times New Roman"/>
        </w:rPr>
        <w:t>Significance of the Study</w:t>
      </w:r>
    </w:p>
    <w:p w14:paraId="47A2DAE4" w14:textId="4DB8E718" w:rsidR="00880A72" w:rsidRDefault="0BED1B19" w:rsidP="4CC69AA0">
      <w:pPr>
        <w:pStyle w:val="ListParagraph"/>
        <w:numPr>
          <w:ilvl w:val="1"/>
          <w:numId w:val="1"/>
        </w:numPr>
        <w:spacing w:line="276" w:lineRule="auto"/>
        <w:rPr>
          <w:rFonts w:ascii="Times New Roman" w:eastAsia="Times New Roman" w:hAnsi="Times New Roman" w:cs="Times New Roman"/>
        </w:rPr>
      </w:pPr>
      <w:r w:rsidRPr="4CC69AA0">
        <w:rPr>
          <w:rFonts w:ascii="Times New Roman" w:eastAsia="Times New Roman" w:hAnsi="Times New Roman" w:cs="Times New Roman"/>
        </w:rPr>
        <w:t xml:space="preserve">Scope of the Study </w:t>
      </w:r>
      <w:r w:rsidR="00880A72">
        <w:br/>
      </w:r>
    </w:p>
    <w:p w14:paraId="6708E5A0" w14:textId="4BC27D61"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b/>
          <w:bCs/>
        </w:rPr>
        <w:t>CHAPTER TWO: LITERATURE REVIEW</w:t>
      </w:r>
    </w:p>
    <w:p w14:paraId="77A4A64C" w14:textId="1D99BB88"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2.1 Conceptual Framework</w:t>
      </w:r>
    </w:p>
    <w:p w14:paraId="6276E769" w14:textId="71BE59E5"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2.2 Theoretical Framework</w:t>
      </w:r>
    </w:p>
    <w:p w14:paraId="3DE7590A" w14:textId="421A76FB"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2.3 Empirical Literature</w:t>
      </w:r>
    </w:p>
    <w:p w14:paraId="53808B4F" w14:textId="0A3ECC0C" w:rsidR="00880A72" w:rsidRDefault="0BED1B19" w:rsidP="4CC69AA0">
      <w:pPr>
        <w:spacing w:line="276" w:lineRule="auto"/>
        <w:rPr>
          <w:rFonts w:ascii="Times New Roman" w:eastAsia="Times New Roman" w:hAnsi="Times New Roman" w:cs="Times New Roman"/>
        </w:rPr>
      </w:pPr>
      <w:r w:rsidRPr="4CC69AA0">
        <w:rPr>
          <w:rFonts w:ascii="Times New Roman" w:eastAsia="Times New Roman" w:hAnsi="Times New Roman" w:cs="Times New Roman"/>
        </w:rPr>
        <w:t>2.4 Research Gap</w:t>
      </w:r>
    </w:p>
    <w:p w14:paraId="61737CAE" w14:textId="103C2537" w:rsidR="00880A72" w:rsidRDefault="00880A72" w:rsidP="4CC69AA0">
      <w:pPr>
        <w:spacing w:line="240" w:lineRule="auto"/>
        <w:rPr>
          <w:rFonts w:ascii="Times New Roman" w:eastAsia="Times New Roman" w:hAnsi="Times New Roman" w:cs="Times New Roman"/>
        </w:rPr>
      </w:pPr>
      <w:r>
        <w:br/>
      </w:r>
      <w:r w:rsidR="0BED1B19" w:rsidRPr="4CC69AA0">
        <w:rPr>
          <w:rFonts w:ascii="Times New Roman" w:eastAsia="Times New Roman" w:hAnsi="Times New Roman" w:cs="Times New Roman"/>
          <w:b/>
          <w:bCs/>
        </w:rPr>
        <w:t>CHAPTER THREE: RESEARCH METHODOLOGY</w:t>
      </w:r>
    </w:p>
    <w:p w14:paraId="6E11320C" w14:textId="0C426DFF"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3.1 Introduction</w:t>
      </w:r>
    </w:p>
    <w:p w14:paraId="317BE5C9" w14:textId="63DBF37D"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3.2 Theoretical framework</w:t>
      </w:r>
    </w:p>
    <w:p w14:paraId="386901BF" w14:textId="2E6BDEE7"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3.3Model Specification</w:t>
      </w:r>
    </w:p>
    <w:p w14:paraId="119D5CE1" w14:textId="37FD5500"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3.4 Method of Evaluation</w:t>
      </w:r>
    </w:p>
    <w:p w14:paraId="4EB533F4" w14:textId="73AADA24"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3.4.1 Preliminary Tests</w:t>
      </w:r>
    </w:p>
    <w:p w14:paraId="3FC01E6B" w14:textId="1E1AD9F7"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3.4.2 Economic Test of Significance (A Priori Test)</w:t>
      </w:r>
    </w:p>
    <w:p w14:paraId="64D21DC5" w14:textId="0C204582"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3.4.3 Statistical Test of Significance (First Order Test)</w:t>
      </w:r>
    </w:p>
    <w:p w14:paraId="296AFB76" w14:textId="3745033B"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3.4.4 Econometric Test of Significance (Second Order Test)</w:t>
      </w:r>
    </w:p>
    <w:p w14:paraId="5EF7680E" w14:textId="7D1FCB8C"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3.5 Data Sources</w:t>
      </w:r>
      <w:r w:rsidR="00880A72">
        <w:br/>
      </w:r>
    </w:p>
    <w:p w14:paraId="588106BD" w14:textId="1885AC74"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b/>
          <w:bCs/>
        </w:rPr>
        <w:t>CHAPTER FOUR: PRESENTATION AND DISCUSSION OF FINDINGS</w:t>
      </w:r>
    </w:p>
    <w:p w14:paraId="71334AD5" w14:textId="26AFFF8F"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4.1 Introduction</w:t>
      </w:r>
    </w:p>
    <w:p w14:paraId="7A64BF64" w14:textId="69914A8B"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4.2 Presentation of Descriptive Statistics</w:t>
      </w:r>
    </w:p>
    <w:p w14:paraId="723E47DB" w14:textId="6F83989F"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 xml:space="preserve">4.3 Analysis of the Unit Root </w:t>
      </w:r>
    </w:p>
    <w:p w14:paraId="6D2F8AE4" w14:textId="62C0E553"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4.4 Bounds Test for Co-Integration</w:t>
      </w:r>
    </w:p>
    <w:p w14:paraId="30945282" w14:textId="12B5C2A9"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 xml:space="preserve">4.5 Results of short run dynamic analysis </w:t>
      </w:r>
    </w:p>
    <w:p w14:paraId="3FD92DE7" w14:textId="010969C1"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4.6 Apirori Test</w:t>
      </w:r>
    </w:p>
    <w:p w14:paraId="2B348CFF" w14:textId="5F387E0F"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 xml:space="preserve">4.7 Statistical Test </w:t>
      </w:r>
    </w:p>
    <w:p w14:paraId="7D46A104" w14:textId="383E7D64"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4.8 Econometric Test of Significance (Second Order Test)</w:t>
      </w:r>
    </w:p>
    <w:p w14:paraId="7D9C4D83" w14:textId="023E6294"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4.9 Discussion of Findings</w:t>
      </w:r>
    </w:p>
    <w:p w14:paraId="0C958D15" w14:textId="42649717" w:rsidR="00880A72" w:rsidRDefault="00880A72" w:rsidP="4CC69AA0">
      <w:pPr>
        <w:spacing w:line="240" w:lineRule="auto"/>
        <w:rPr>
          <w:rFonts w:ascii="Times New Roman" w:eastAsia="Times New Roman" w:hAnsi="Times New Roman" w:cs="Times New Roman"/>
        </w:rPr>
      </w:pPr>
    </w:p>
    <w:p w14:paraId="714C6564" w14:textId="432B46AC"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b/>
          <w:bCs/>
        </w:rPr>
        <w:t>CHAPTER FIVE: SUMMARY OF FINDINGS, CONCLUSION AND RECOMMENDATION</w:t>
      </w:r>
    </w:p>
    <w:p w14:paraId="7A86BB2D" w14:textId="714695B6"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5.1 Summary of Findings</w:t>
      </w:r>
    </w:p>
    <w:p w14:paraId="03E5FA90" w14:textId="66B9A5AD"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5.2 Conclusion</w:t>
      </w:r>
    </w:p>
    <w:p w14:paraId="1BAC6BAF" w14:textId="6350817B"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5.3 Policy Recommendation</w:t>
      </w:r>
    </w:p>
    <w:p w14:paraId="2D51BF28" w14:textId="2B8C5C6C"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References</w:t>
      </w:r>
    </w:p>
    <w:p w14:paraId="540F8F4C" w14:textId="3544114D" w:rsidR="00880A72" w:rsidRDefault="0BED1B19" w:rsidP="4CC69AA0">
      <w:pPr>
        <w:spacing w:line="240" w:lineRule="auto"/>
        <w:rPr>
          <w:rFonts w:ascii="Times New Roman" w:eastAsia="Times New Roman" w:hAnsi="Times New Roman" w:cs="Times New Roman"/>
        </w:rPr>
      </w:pPr>
      <w:r w:rsidRPr="4CC69AA0">
        <w:rPr>
          <w:rFonts w:ascii="Times New Roman" w:eastAsia="Times New Roman" w:hAnsi="Times New Roman" w:cs="Times New Roman"/>
        </w:rPr>
        <w:t>Appendix</w:t>
      </w:r>
    </w:p>
    <w:p w14:paraId="6D4BF78B" w14:textId="70183A89" w:rsidR="00880A72" w:rsidRDefault="00880A72" w:rsidP="4CC69AA0">
      <w:pPr>
        <w:spacing w:line="480" w:lineRule="auto"/>
        <w:jc w:val="center"/>
        <w:rPr>
          <w:rFonts w:ascii="Times New Roman" w:eastAsia="Times New Roman" w:hAnsi="Times New Roman" w:cs="Times New Roman"/>
        </w:rPr>
      </w:pPr>
    </w:p>
    <w:p w14:paraId="7F7A7B55" w14:textId="21B17A16" w:rsidR="00880A72" w:rsidRDefault="00880A72" w:rsidP="4CC69AA0">
      <w:pPr>
        <w:spacing w:line="480" w:lineRule="auto"/>
        <w:jc w:val="center"/>
        <w:rPr>
          <w:rFonts w:ascii="Times New Roman" w:eastAsia="Times New Roman" w:hAnsi="Times New Roman" w:cs="Times New Roman"/>
          <w:color w:val="000000" w:themeColor="text1"/>
        </w:rPr>
      </w:pPr>
    </w:p>
    <w:p w14:paraId="4232E7E4" w14:textId="682569DF" w:rsidR="00880A72" w:rsidRDefault="00880A72" w:rsidP="1B719B72">
      <w:pPr>
        <w:spacing w:line="480" w:lineRule="auto"/>
        <w:jc w:val="center"/>
        <w:rPr>
          <w:rFonts w:ascii="Times New Roman" w:eastAsia="Times New Roman" w:hAnsi="Times New Roman" w:cs="Times New Roman"/>
          <w:b/>
          <w:bCs/>
        </w:rPr>
      </w:pPr>
    </w:p>
    <w:p w14:paraId="2F8C181E" w14:textId="1AA76EDB" w:rsidR="00880A72" w:rsidRDefault="58B5BCCA" w:rsidP="1B719B72">
      <w:pPr>
        <w:spacing w:line="480" w:lineRule="auto"/>
      </w:pPr>
      <w:r>
        <w:br w:type="page"/>
      </w:r>
    </w:p>
    <w:p w14:paraId="01AA929A" w14:textId="1037BF90" w:rsidR="00880A72" w:rsidRDefault="47E989BA"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rPr>
        <w:t>CHAPTER ONE</w:t>
      </w:r>
    </w:p>
    <w:p w14:paraId="4BC8172D" w14:textId="4E89EFF9" w:rsidR="00880A72" w:rsidRDefault="47E989BA"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rPr>
        <w:t>INTRODUCTION</w:t>
      </w:r>
    </w:p>
    <w:p w14:paraId="5F921AB8" w14:textId="18681150" w:rsidR="00880A72" w:rsidRDefault="47E989BA"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1.1 Background to the Study</w:t>
      </w:r>
    </w:p>
    <w:p w14:paraId="1CD15DFA" w14:textId="4E1A386E" w:rsidR="00880A72" w:rsidRDefault="248845F0"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Economically, the history of Nigeria has always been defined by the significant transition of the economy from a diversified structure with a strong agricultural base to one characterized by the export of mono-product and vulnerability to external factors. Prior to independence (circa 1960), the nation was ranked as one of the world leaders in agriculture. According to Osuntogun et al. (1997), this represented a natural diversification of the Nigerian economy and development of regions via rural labor and non-oil exports. Nigeria earned a name as the producer of the “groundnut pyramids” in the north, cocoa in the west and palm oil in the east, with agricultural goods amounting to about 43% of GDP.</w:t>
      </w:r>
    </w:p>
    <w:p w14:paraId="2450DBCE" w14:textId="7EF4E871"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The discovery of crude oil in the late 1950s, followed by the "oil boom" of the 1970s, significantly affected the economic structure of the country. By 1974, agricultural goods dropped from 43% to 7% of the exports as the government shifted towards earning revenues from oil. This transition is considered the classical example of “Dutch disease” where the sudden influx of resource wealth causes currency appreciation (so-called spending effect). As a result, the cost of traditional exports like cocoa and rubber rises, making them uncompetitive on the global market. Nigeria, therefore, became a mono-product economy in which oil accounted for 90% of foreign exchange revenues.</w:t>
      </w:r>
    </w:p>
    <w:p w14:paraId="5BBD5C53" w14:textId="539CB618"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To counter this trend, diversification emerged as a key strategy and objective of the nation. Diversification implies broadening the range of economic and trade activities to increase the number of sectors from which the country earns revenues and generates employment opportunities. In the case of Nigeria, diversification is especially relevant to international trade. A diversified export portfolio is often seen as the means of stabilizing foreign revenue, developing industries, and building resistance to negative external shocks. At the same time, exports in Nigeria consist mostly of crude oil and imports include mostly refined fuels and manufactured goods. These features make the country vulnerable to any external shock, decline in government revenues, and volatility of exchange rates. The resource-curse theory by Sachs &amp; Warner (1995) indicates that such structure tends to cause unsustainable development and ineffective political regimes.</w:t>
      </w:r>
    </w:p>
    <w:p w14:paraId="57186080" w14:textId="245DDCCE"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The main tool that can be used to overcome this vulnerability would be diversification of both exports and imports. Diversification of exports means broadening the variety and depth of exported products as well as expanding the export market outside few countries. Export diversification ensures higher earnings from exports due to their stability, and this enables the government to plan the economic development. Diversification of imports implies more than only expanding the geography of sourcing goods; it also involves changing the structure of imported goods from finished consumable products to machinery, equipment, technology that are required for building industries in the country and creating jobs for population. </w:t>
      </w:r>
    </w:p>
    <w:p w14:paraId="18BD0DBE" w14:textId="0ABFAF65" w:rsidR="00880A72" w:rsidRDefault="248845F0"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In the beginning of 2020s, the fragility of the discussed structure started to reveal itself. In particular, 2024-2026 proved to be one of the most difficult periods in the history of Nigeria's economic development. Thus, in May 2023, the administration of </w:t>
      </w:r>
      <w:r w:rsidR="74F00276" w:rsidRPr="6E6849E5">
        <w:rPr>
          <w:rFonts w:ascii="Times New Roman" w:eastAsia="Times New Roman" w:hAnsi="Times New Roman" w:cs="Times New Roman"/>
        </w:rPr>
        <w:t>President</w:t>
      </w:r>
      <w:r w:rsidRPr="6E6849E5">
        <w:rPr>
          <w:rFonts w:ascii="Times New Roman" w:eastAsia="Times New Roman" w:hAnsi="Times New Roman" w:cs="Times New Roman"/>
        </w:rPr>
        <w:t xml:space="preserve"> Bola Tinubu scrapped the fuel subsidy and introduced the market exchange rate for the naira. The goal was to ensure stability in the macroeconomy of Nigeria; however, these "bitter pill" reforms led to strong depreciation of the naira during 2024, with a decrease of the exchange rate by over 40% </w:t>
      </w:r>
      <w:r w:rsidR="624D7C6D" w:rsidRPr="4EE0B8B4">
        <w:rPr>
          <w:rFonts w:ascii="Times New Roman" w:eastAsia="Times New Roman" w:hAnsi="Times New Roman" w:cs="Times New Roman"/>
        </w:rPr>
        <w:t>over one year, from N907 per US$ at the close of 2023 to N1,535 per US$ in 2024, coinciding with record levels of inflation at 34.8% over 28 years.</w:t>
      </w:r>
      <w:r w:rsidRPr="6E6849E5">
        <w:rPr>
          <w:rFonts w:ascii="Times New Roman" w:eastAsia="Times New Roman" w:hAnsi="Times New Roman" w:cs="Times New Roman"/>
        </w:rPr>
        <w:t xml:space="preserve"> According to IMF (2025), even if these reforms ensured higher stability in the macroeconomy, their benefits "have yet to benefit all Nigerians" as the poverty rate increased </w:t>
      </w:r>
      <w:r w:rsidR="004A035D" w:rsidRPr="0EE92EA3">
        <w:rPr>
          <w:rFonts w:ascii="Times New Roman" w:eastAsia="Times New Roman" w:hAnsi="Times New Roman" w:cs="Times New Roman"/>
        </w:rPr>
        <w:t>from 40</w:t>
      </w:r>
      <w:r w:rsidR="004A035D" w:rsidRPr="6735BED0">
        <w:rPr>
          <w:rFonts w:ascii="Times New Roman" w:eastAsia="Times New Roman" w:hAnsi="Times New Roman" w:cs="Times New Roman"/>
        </w:rPr>
        <w:t>%</w:t>
      </w:r>
      <w:r w:rsidRPr="6E6849E5">
        <w:rPr>
          <w:rFonts w:ascii="Times New Roman" w:eastAsia="Times New Roman" w:hAnsi="Times New Roman" w:cs="Times New Roman"/>
        </w:rPr>
        <w:t xml:space="preserve"> </w:t>
      </w:r>
      <w:r w:rsidR="004A035D" w:rsidRPr="642A3B65">
        <w:rPr>
          <w:rFonts w:ascii="Times New Roman" w:eastAsia="Times New Roman" w:hAnsi="Times New Roman" w:cs="Times New Roman"/>
        </w:rPr>
        <w:t>in 2019</w:t>
      </w:r>
      <w:r w:rsidR="42BCFB4D" w:rsidRPr="785E55FF">
        <w:rPr>
          <w:rFonts w:ascii="Times New Roman" w:eastAsia="Times New Roman" w:hAnsi="Times New Roman" w:cs="Times New Roman"/>
        </w:rPr>
        <w:t xml:space="preserve"> </w:t>
      </w:r>
      <w:r w:rsidRPr="6E6849E5">
        <w:rPr>
          <w:rFonts w:ascii="Times New Roman" w:eastAsia="Times New Roman" w:hAnsi="Times New Roman" w:cs="Times New Roman"/>
        </w:rPr>
        <w:t>to 56% in 2024.</w:t>
      </w:r>
    </w:p>
    <w:p w14:paraId="6CF51D5B" w14:textId="2B6D788F"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Nevertheless, there are some signs of positive change in Nigeria's industrial and energy security starting from 2025. Namely, the launch of Dangote refinery with a capacity of 650 thousand barrels of crude oil per day was the step aimed at solving the paradox of plentiful natural resources of Nigeria as the country continues to export oil and import the petroleum fuel. Within the first quarter of 2025 alone the cost of fuel imports dropped from ₦2.6 billion in the previous year down to ₦1.2 billion, resulting in savings of over ₦10 billion annually. As it was noted by Esan (2025), the process of shifting from "importing for consumption" to "local industrialization" is essential for transforming the expenditure for imports into the investment in domestic labor.</w:t>
      </w:r>
    </w:p>
    <w:p w14:paraId="20FED564" w14:textId="5B09B858"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Also, at the sub-national level, such programs as the launch of "One Ward, One Smart Farm Estate" campaign initiated in Enugu State in 2025 demonstrate the country's renewed dedication towards diversification of the economy. Through the establishment of 260 farm estates with up-to-date irrigation and security features, Nigeria hopes to create 104,000 jobs for youths as well as revitalize the value chain of agriculture. This empirical observation is in line with the theory by Hausmann and Klinger (2007). They argued that development can be achieved by the importation of technology and machinery, which would make Nigeria transition from being a producer of "poor country goods" to one of "rich country goods."</w:t>
      </w:r>
    </w:p>
    <w:p w14:paraId="765E5578" w14:textId="2AA2AE38"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This study is guided by the idea of sustainable development, as defined by Brundtland (1987): development must address current needs without limiting the ability of future generations to address their needs. In the Nigerian context, this would mean achieving a 'triple bottom line' balance between economic development, social equity, and environmental conservation. Applying Sen's (1999) capabilities approach, it is argued that Nigeria's successful transition towards sustainable development will be reflected in the expansion of opportunities available to the average person. With the global economy rapidly embracing the 'green approach,' the need for Nigeria to diversify its trading activities has never been so urgent.</w:t>
      </w:r>
    </w:p>
    <w:p w14:paraId="7057F36D" w14:textId="3D8880A4" w:rsidR="00880A72" w:rsidRDefault="47E989BA"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1.3 Statement of the Problem</w:t>
      </w:r>
      <w:r w:rsidRPr="52A30550">
        <w:rPr>
          <w:rFonts w:ascii="Times New Roman" w:eastAsia="Times New Roman" w:hAnsi="Times New Roman" w:cs="Times New Roman"/>
        </w:rPr>
        <w:t xml:space="preserve"> </w:t>
      </w:r>
    </w:p>
    <w:p w14:paraId="06741EDD" w14:textId="025C3CE8" w:rsidR="00880A72" w:rsidRDefault="248845F0"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Over the years, Nigeria has promised to diversify its economy and even embarked on several policies with this aim, including the Renewed Hope reforms of 2024-2026, but to no avail. Currently, the problem confronting the country can be described as that of "growth without development," in that, whereas there have been positive changes in macro-economic indicators, citizens continue to suffer. Whereas Nigeria saw a GDP growth rate of 3.84% in 2024 and continued to grow in 2025, the country saw its poverty levels increase</w:t>
      </w:r>
      <w:r w:rsidR="486E0317" w:rsidRPr="6E6849E5">
        <w:rPr>
          <w:rFonts w:ascii="Times New Roman" w:eastAsia="Times New Roman" w:hAnsi="Times New Roman" w:cs="Times New Roman"/>
        </w:rPr>
        <w:t xml:space="preserve"> as well</w:t>
      </w:r>
      <w:r w:rsidRPr="6E6849E5">
        <w:rPr>
          <w:rFonts w:ascii="Times New Roman" w:eastAsia="Times New Roman" w:hAnsi="Times New Roman" w:cs="Times New Roman"/>
        </w:rPr>
        <w:t xml:space="preserve"> to 56%. Furthermore, during the same period, an additional 20 million citizens fell into poverty. This reflects the hollowness of the economy, as wealth accumulation seems only to happen on the upper levels through the exploitation of oil and other high-level business services.</w:t>
      </w:r>
    </w:p>
    <w:p w14:paraId="39315FFF" w14:textId="1E566BEE"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According to economic theory represented in the form of the Lewis (1954) Dual-Sector Model, a country undergoing development must move labor from less productive agricultural to more productive manufacturing industries. Yet, the transition is dysfunctional in Nigeria because the country's labor is being absorbed not by manufacturing but rather by informal services, such as selling goods on the streets and small-scale retail. Meanwhile, the share of the manufacturing industry in national income fell from 9.2% in 2018 to 8.6% in 2024, causing the loss of about ₦1.2 trillion during recent years. Without a sufficient industrial base, Nigeria cannot absorb its youth in gainful employment.</w:t>
      </w:r>
    </w:p>
    <w:p w14:paraId="7ED80410" w14:textId="0E7BEFA9"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The country's problem is associated with the lack of diversification since Nigeria suffers from a trade-breadth structural trap. According to Chete et al. (2014), diversification requires imports of sophisticated equipment; however, the problem of limited foreign exchange resources caused by insufficient diversification means that those inputs will be more expensive for Nigerian companies. It may be stated that there is a double-edged sword because, on the one hand, local manufacturers need foreign materials, and, on the other hand, they cannot afford payments due to instability of the naira. The inability to transform the structure of imports from "consumption" to "industrialization" can be considered a major vulnerability.</w:t>
      </w:r>
    </w:p>
    <w:p w14:paraId="63F85064" w14:textId="5263A301" w:rsidR="16E32154" w:rsidRDefault="6D52C27C" w:rsidP="16E32154">
      <w:pPr>
        <w:spacing w:line="480" w:lineRule="auto"/>
        <w:jc w:val="both"/>
        <w:rPr>
          <w:rFonts w:ascii="Times New Roman" w:eastAsia="Times New Roman" w:hAnsi="Times New Roman" w:cs="Times New Roman"/>
        </w:rPr>
      </w:pPr>
      <w:r w:rsidRPr="110F591F">
        <w:rPr>
          <w:rFonts w:ascii="Times New Roman" w:eastAsia="Times New Roman" w:hAnsi="Times New Roman" w:cs="Times New Roman"/>
        </w:rPr>
        <w:t>In addition to the macroeconomic instability, the economic growth of Nigeria has continued to fail to deliver any significant improvements in human welfare, an issue that is referred to as growth without development in development economics literature. In spite of being Africa's largest oil producer and one of its leading economies, Nigeria was ranked 161st out of 193 countries on the Human Development Index (HDI) as at 2025, an indication that there has been insufficient investment in education, healthcare and social amenities relative to the resource endowment of the country. Indeed, this is in line with Sen's (1999) development as freedom approach which posits that true development cannot be measured in terms of economic growth alone, but in the improvement in capabilities and freedom of individuals such as availability of educational and healthcare opportunities. In Nigeria's case, the progress in these areas has been very dismal. Hyperinflation which rose to its highest level in 28 years at 34.8% in 2024 has continued to reduce the purchasing power of Nigerians and hence their freedoms particularly because they constitute the most disadvantaged section of society whose resources are largely used on basic necessities including foodstuff. Thus, the macroeconomic improvements made under the reforms being implemented have continued to elude the majority, hence the necessity for economic diversification for sustainable development.</w:t>
      </w:r>
    </w:p>
    <w:p w14:paraId="2F9A9B03" w14:textId="1976B050" w:rsidR="00880A72" w:rsidRDefault="09F38F7D" w:rsidP="1A973104">
      <w:pPr>
        <w:spacing w:line="480" w:lineRule="auto"/>
        <w:jc w:val="both"/>
        <w:rPr>
          <w:rFonts w:ascii="Times New Roman" w:eastAsia="Times New Roman" w:hAnsi="Times New Roman" w:cs="Times New Roman"/>
        </w:rPr>
      </w:pPr>
      <w:r w:rsidRPr="1A973104">
        <w:rPr>
          <w:rFonts w:ascii="Times New Roman" w:eastAsia="Times New Roman" w:hAnsi="Times New Roman" w:cs="Times New Roman"/>
        </w:rPr>
        <w:t>Furthermore, the dependency of the Nigerian economy on crude oil as the principal source of income is a serious long-run structural risk that cannot be explained simply by the failure of domestic policies. Today, we witness a revolution in the global energy sector due to the increasing transition to renewable sources of energy, implementation of the green economy principles, and proliferation of electric cars in developed countries. According to the International Energy Agency (IEA, 2024), based on the currently announced trends, global oil consumption is expected to plateau and reach its peak in the latter years of the current decade because of the increasing competitiveness of clean energy and climate targets of the Paris Agreement. For a state whose income from crude oil makes up about 90% of foreign exchange revenues, the above trend bears existential economic implications. Thus, Nigeria does not face the problem of current dependency on oil, but it also faces the challenge of the structural and irrevocable decline in global oil relevance as the main source of income in the future.</w:t>
      </w:r>
    </w:p>
    <w:p w14:paraId="48646410" w14:textId="19F781DC" w:rsidR="00880A72" w:rsidRDefault="09F38F7D" w:rsidP="52A30550">
      <w:pPr>
        <w:spacing w:line="480" w:lineRule="auto"/>
        <w:jc w:val="both"/>
      </w:pPr>
      <w:r w:rsidRPr="1A973104">
        <w:rPr>
          <w:rFonts w:ascii="Times New Roman" w:eastAsia="Times New Roman" w:hAnsi="Times New Roman" w:cs="Times New Roman"/>
        </w:rPr>
        <w:t>The central question addressed by this research paper concerns the constant vulnerability of the Nigerian economy due to its under-diversification of exports and inadequate structure of imports that maintains dependency on foreign finished products instead of productive assets. The problem identified by the author is supplemented by a gap in the current empirical literature on the topic because although the number of publications on export diversification in Nigeria is increasing, there are no studies that investigate the impact of both export and import diversification on sustainable development as the multi-dimensional phenomenon. Existing papers either do not consider the mentioned variables together or focus on GDP growth as the sole indicator of sustainable development that does not cover the human welfare aspects of the concept. Thus, this research paper aims to address the identified gap in two ways – structural and empirical – in order to examine the impact of export and import diversification on sustainable development in Nigeria, measured with Human Development Index, during the period of 1995-2023.</w:t>
      </w:r>
    </w:p>
    <w:p w14:paraId="4DD2D6AF" w14:textId="46672442" w:rsidR="076F5E8D" w:rsidRDefault="076F5E8D" w:rsidP="076F5E8D">
      <w:pPr>
        <w:spacing w:line="480" w:lineRule="auto"/>
        <w:jc w:val="both"/>
        <w:rPr>
          <w:rFonts w:ascii="Times New Roman" w:eastAsia="Times New Roman" w:hAnsi="Times New Roman" w:cs="Times New Roman"/>
        </w:rPr>
      </w:pPr>
    </w:p>
    <w:p w14:paraId="076FC2B7" w14:textId="43FEF427" w:rsidR="00880A72" w:rsidRDefault="47E989BA"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1.3 Research Question</w:t>
      </w:r>
    </w:p>
    <w:p w14:paraId="2BB9F8C0" w14:textId="203C44DF" w:rsidR="00880A72" w:rsidRDefault="47E989BA"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The study was focused at answering the following questions:</w:t>
      </w:r>
    </w:p>
    <w:p w14:paraId="6F53A4E7" w14:textId="419954B0" w:rsidR="00880A72" w:rsidRDefault="248845F0" w:rsidP="6E6849E5">
      <w:pPr>
        <w:pStyle w:val="ListParagraph"/>
        <w:numPr>
          <w:ilvl w:val="0"/>
          <w:numId w:val="8"/>
        </w:numPr>
        <w:spacing w:line="480" w:lineRule="auto"/>
        <w:rPr>
          <w:rFonts w:ascii="Times New Roman" w:eastAsia="Times New Roman" w:hAnsi="Times New Roman" w:cs="Times New Roman"/>
        </w:rPr>
      </w:pPr>
      <w:r w:rsidRPr="6E6849E5">
        <w:rPr>
          <w:rFonts w:ascii="Times New Roman" w:eastAsia="Times New Roman" w:hAnsi="Times New Roman" w:cs="Times New Roman"/>
        </w:rPr>
        <w:t>What is the effect of import diversification on sustainab</w:t>
      </w:r>
      <w:r w:rsidR="52B0A9BE" w:rsidRPr="6E6849E5">
        <w:rPr>
          <w:rFonts w:ascii="Times New Roman" w:eastAsia="Times New Roman" w:hAnsi="Times New Roman" w:cs="Times New Roman"/>
        </w:rPr>
        <w:t>le</w:t>
      </w:r>
      <w:r w:rsidRPr="6E6849E5">
        <w:rPr>
          <w:rFonts w:ascii="Times New Roman" w:eastAsia="Times New Roman" w:hAnsi="Times New Roman" w:cs="Times New Roman"/>
        </w:rPr>
        <w:t xml:space="preserve"> development in Nigeria?</w:t>
      </w:r>
    </w:p>
    <w:p w14:paraId="08A3F660" w14:textId="22F3A6ED" w:rsidR="00880A72" w:rsidRDefault="248845F0" w:rsidP="6E6849E5">
      <w:pPr>
        <w:pStyle w:val="ListParagraph"/>
        <w:numPr>
          <w:ilvl w:val="0"/>
          <w:numId w:val="8"/>
        </w:numPr>
        <w:spacing w:line="480" w:lineRule="auto"/>
        <w:rPr>
          <w:rFonts w:ascii="Times New Roman" w:eastAsia="Times New Roman" w:hAnsi="Times New Roman" w:cs="Times New Roman"/>
        </w:rPr>
      </w:pPr>
      <w:r w:rsidRPr="6E6849E5">
        <w:rPr>
          <w:rFonts w:ascii="Times New Roman" w:eastAsia="Times New Roman" w:hAnsi="Times New Roman" w:cs="Times New Roman"/>
        </w:rPr>
        <w:t>How does export diversification affect sustainab</w:t>
      </w:r>
      <w:r w:rsidR="52E25EAC" w:rsidRPr="6E6849E5">
        <w:rPr>
          <w:rFonts w:ascii="Times New Roman" w:eastAsia="Times New Roman" w:hAnsi="Times New Roman" w:cs="Times New Roman"/>
        </w:rPr>
        <w:t>le</w:t>
      </w:r>
      <w:r w:rsidRPr="6E6849E5">
        <w:rPr>
          <w:rFonts w:ascii="Times New Roman" w:eastAsia="Times New Roman" w:hAnsi="Times New Roman" w:cs="Times New Roman"/>
        </w:rPr>
        <w:t xml:space="preserve"> development in Nigeria?</w:t>
      </w:r>
    </w:p>
    <w:p w14:paraId="656CF5A7" w14:textId="276E99B5" w:rsidR="00880A72" w:rsidRDefault="00880A72" w:rsidP="52A30550">
      <w:pPr>
        <w:spacing w:line="480" w:lineRule="auto"/>
        <w:rPr>
          <w:rFonts w:ascii="Times New Roman" w:eastAsia="Times New Roman" w:hAnsi="Times New Roman" w:cs="Times New Roman"/>
        </w:rPr>
      </w:pPr>
    </w:p>
    <w:p w14:paraId="72670F5F" w14:textId="0D377270" w:rsidR="00880A72" w:rsidRDefault="47E989BA"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 xml:space="preserve">1.4 Research Objective </w:t>
      </w:r>
    </w:p>
    <w:p w14:paraId="0CE768DB" w14:textId="673CFD97" w:rsidR="00880A72" w:rsidRDefault="47E989BA"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 xml:space="preserve"> The overall objective of the study is to estimate the influence of economic diversification on sustainable development in Nigeria. Specifically, the study is aimed at the following objectives:</w:t>
      </w:r>
    </w:p>
    <w:p w14:paraId="0E37807B" w14:textId="36250448" w:rsidR="00880A72" w:rsidRDefault="248845F0" w:rsidP="6E6849E5">
      <w:pPr>
        <w:pStyle w:val="ListParagraph"/>
        <w:numPr>
          <w:ilvl w:val="0"/>
          <w:numId w:val="4"/>
        </w:numPr>
        <w:spacing w:line="480" w:lineRule="auto"/>
        <w:rPr>
          <w:rFonts w:ascii="Times New Roman" w:eastAsia="Times New Roman" w:hAnsi="Times New Roman" w:cs="Times New Roman"/>
        </w:rPr>
      </w:pPr>
      <w:r w:rsidRPr="6E6849E5">
        <w:rPr>
          <w:rFonts w:ascii="Times New Roman" w:eastAsia="Times New Roman" w:hAnsi="Times New Roman" w:cs="Times New Roman"/>
        </w:rPr>
        <w:t>Assess the impact of import diversification on sustainab</w:t>
      </w:r>
      <w:r w:rsidR="19206486" w:rsidRPr="6E6849E5">
        <w:rPr>
          <w:rFonts w:ascii="Times New Roman" w:eastAsia="Times New Roman" w:hAnsi="Times New Roman" w:cs="Times New Roman"/>
        </w:rPr>
        <w:t>le</w:t>
      </w:r>
      <w:r w:rsidRPr="6E6849E5">
        <w:rPr>
          <w:rFonts w:ascii="Times New Roman" w:eastAsia="Times New Roman" w:hAnsi="Times New Roman" w:cs="Times New Roman"/>
        </w:rPr>
        <w:t xml:space="preserve"> development in Nigeria.</w:t>
      </w:r>
    </w:p>
    <w:p w14:paraId="15B95100" w14:textId="265AA4F1" w:rsidR="00880A72" w:rsidRDefault="248845F0" w:rsidP="6E6849E5">
      <w:pPr>
        <w:pStyle w:val="ListParagraph"/>
        <w:numPr>
          <w:ilvl w:val="0"/>
          <w:numId w:val="4"/>
        </w:numPr>
        <w:spacing w:line="480" w:lineRule="auto"/>
        <w:rPr>
          <w:rFonts w:ascii="Times New Roman" w:eastAsia="Times New Roman" w:hAnsi="Times New Roman" w:cs="Times New Roman"/>
        </w:rPr>
      </w:pPr>
      <w:r w:rsidRPr="6E6849E5">
        <w:rPr>
          <w:rFonts w:ascii="Times New Roman" w:eastAsia="Times New Roman" w:hAnsi="Times New Roman" w:cs="Times New Roman"/>
        </w:rPr>
        <w:t>Analyze the impact of export diversification on sustainab</w:t>
      </w:r>
      <w:r w:rsidR="7736797E" w:rsidRPr="6E6849E5">
        <w:rPr>
          <w:rFonts w:ascii="Times New Roman" w:eastAsia="Times New Roman" w:hAnsi="Times New Roman" w:cs="Times New Roman"/>
        </w:rPr>
        <w:t>le</w:t>
      </w:r>
      <w:r w:rsidRPr="6E6849E5">
        <w:rPr>
          <w:rFonts w:ascii="Times New Roman" w:eastAsia="Times New Roman" w:hAnsi="Times New Roman" w:cs="Times New Roman"/>
        </w:rPr>
        <w:t xml:space="preserve"> development in Nigeria.</w:t>
      </w:r>
    </w:p>
    <w:p w14:paraId="528307AF" w14:textId="5343FEE0" w:rsidR="00880A72" w:rsidRDefault="47E989BA"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 xml:space="preserve">  </w:t>
      </w:r>
    </w:p>
    <w:p w14:paraId="69C67830" w14:textId="1F3CD4B7" w:rsidR="00880A72" w:rsidRDefault="47E989BA"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 xml:space="preserve">1.5 Research Hypotheses </w:t>
      </w:r>
    </w:p>
    <w:p w14:paraId="041437DC" w14:textId="786FC18D" w:rsidR="00880A72" w:rsidRDefault="47E989BA"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 xml:space="preserve"> The following null hypotheses are formulated to guide the study. </w:t>
      </w:r>
    </w:p>
    <w:p w14:paraId="681AA530" w14:textId="6D0ABB59" w:rsidR="00880A72" w:rsidRDefault="248845F0" w:rsidP="6E6849E5">
      <w:pPr>
        <w:spacing w:line="480" w:lineRule="auto"/>
        <w:rPr>
          <w:rFonts w:ascii="Times New Roman" w:eastAsia="Times New Roman" w:hAnsi="Times New Roman" w:cs="Times New Roman"/>
        </w:rPr>
      </w:pPr>
      <w:r w:rsidRPr="6E6849E5">
        <w:rPr>
          <w:rFonts w:ascii="Times New Roman" w:eastAsia="Times New Roman" w:hAnsi="Times New Roman" w:cs="Times New Roman"/>
          <w:color w:val="000000" w:themeColor="text1"/>
        </w:rPr>
        <w:t>H0</w:t>
      </w:r>
      <w:r w:rsidRPr="6E6849E5">
        <w:rPr>
          <w:rFonts w:ascii="Times New Roman" w:eastAsia="Times New Roman" w:hAnsi="Times New Roman" w:cs="Times New Roman"/>
          <w:color w:val="000000" w:themeColor="text1"/>
          <w:vertAlign w:val="subscript"/>
        </w:rPr>
        <w:t>1</w:t>
      </w:r>
      <w:r w:rsidRPr="6E6849E5">
        <w:rPr>
          <w:rFonts w:ascii="Times New Roman" w:eastAsia="Times New Roman" w:hAnsi="Times New Roman" w:cs="Times New Roman"/>
          <w:color w:val="000000" w:themeColor="text1"/>
        </w:rPr>
        <w:t>:</w:t>
      </w:r>
      <w:r w:rsidRPr="6E6849E5">
        <w:rPr>
          <w:rFonts w:ascii="Times New Roman" w:eastAsia="Times New Roman" w:hAnsi="Times New Roman" w:cs="Times New Roman"/>
        </w:rPr>
        <w:t xml:space="preserve"> import diversification has no significant impact on sustainab</w:t>
      </w:r>
      <w:r w:rsidR="0BF964FD" w:rsidRPr="6E6849E5">
        <w:rPr>
          <w:rFonts w:ascii="Times New Roman" w:eastAsia="Times New Roman" w:hAnsi="Times New Roman" w:cs="Times New Roman"/>
        </w:rPr>
        <w:t>le</w:t>
      </w:r>
      <w:r w:rsidRPr="6E6849E5">
        <w:rPr>
          <w:rFonts w:ascii="Times New Roman" w:eastAsia="Times New Roman" w:hAnsi="Times New Roman" w:cs="Times New Roman"/>
        </w:rPr>
        <w:t xml:space="preserve"> development in Nigeria.  </w:t>
      </w:r>
    </w:p>
    <w:p w14:paraId="7117BB16" w14:textId="43B65DE3" w:rsidR="00880A72" w:rsidRDefault="248845F0" w:rsidP="6E6849E5">
      <w:pPr>
        <w:spacing w:line="480" w:lineRule="auto"/>
        <w:rPr>
          <w:rFonts w:ascii="Times New Roman" w:eastAsia="Times New Roman" w:hAnsi="Times New Roman" w:cs="Times New Roman"/>
        </w:rPr>
      </w:pPr>
      <w:r w:rsidRPr="6E6849E5">
        <w:rPr>
          <w:rFonts w:ascii="Times New Roman" w:eastAsia="Times New Roman" w:hAnsi="Times New Roman" w:cs="Times New Roman"/>
          <w:color w:val="000000" w:themeColor="text1"/>
        </w:rPr>
        <w:t>H0</w:t>
      </w:r>
      <w:r w:rsidRPr="6E6849E5">
        <w:rPr>
          <w:rFonts w:ascii="Times New Roman" w:eastAsia="Times New Roman" w:hAnsi="Times New Roman" w:cs="Times New Roman"/>
          <w:color w:val="000000" w:themeColor="text1"/>
          <w:vertAlign w:val="subscript"/>
        </w:rPr>
        <w:t>2</w:t>
      </w:r>
      <w:r w:rsidRPr="6E6849E5">
        <w:rPr>
          <w:rFonts w:ascii="Times New Roman" w:eastAsia="Times New Roman" w:hAnsi="Times New Roman" w:cs="Times New Roman"/>
          <w:color w:val="000000" w:themeColor="text1"/>
        </w:rPr>
        <w:t>:</w:t>
      </w:r>
      <w:r w:rsidRPr="6E6849E5">
        <w:rPr>
          <w:rFonts w:ascii="Times New Roman" w:eastAsia="Times New Roman" w:hAnsi="Times New Roman" w:cs="Times New Roman"/>
        </w:rPr>
        <w:t xml:space="preserve"> export diversification has no significant impact on sustainab</w:t>
      </w:r>
      <w:r w:rsidR="684F61B9" w:rsidRPr="6E6849E5">
        <w:rPr>
          <w:rFonts w:ascii="Times New Roman" w:eastAsia="Times New Roman" w:hAnsi="Times New Roman" w:cs="Times New Roman"/>
        </w:rPr>
        <w:t>le</w:t>
      </w:r>
      <w:r w:rsidRPr="6E6849E5">
        <w:rPr>
          <w:rFonts w:ascii="Times New Roman" w:eastAsia="Times New Roman" w:hAnsi="Times New Roman" w:cs="Times New Roman"/>
        </w:rPr>
        <w:t xml:space="preserve"> development in Nigeria</w:t>
      </w:r>
    </w:p>
    <w:p w14:paraId="52E55CD2" w14:textId="55BB2317" w:rsidR="00880A72" w:rsidRDefault="00880A72" w:rsidP="52A30550">
      <w:pPr>
        <w:spacing w:after="240" w:line="480" w:lineRule="auto"/>
        <w:rPr>
          <w:rFonts w:ascii="Times New Roman" w:eastAsia="Times New Roman" w:hAnsi="Times New Roman" w:cs="Times New Roman"/>
        </w:rPr>
      </w:pPr>
    </w:p>
    <w:p w14:paraId="06569EA4" w14:textId="40E9A7B6" w:rsidR="00880A72" w:rsidRDefault="00880A72" w:rsidP="52A30550">
      <w:pPr>
        <w:spacing w:after="240" w:line="480" w:lineRule="auto"/>
        <w:rPr>
          <w:rFonts w:ascii="Times New Roman" w:eastAsia="Times New Roman" w:hAnsi="Times New Roman" w:cs="Times New Roman"/>
        </w:rPr>
      </w:pPr>
    </w:p>
    <w:p w14:paraId="003802A1" w14:textId="1D6399FE" w:rsidR="00880A72" w:rsidRDefault="47E989BA" w:rsidP="52A30550">
      <w:pPr>
        <w:spacing w:line="36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b/>
          <w:bCs/>
          <w:color w:val="000000" w:themeColor="text1"/>
        </w:rPr>
        <w:t>1.6 Significance of the Study</w:t>
      </w:r>
    </w:p>
    <w:p w14:paraId="4161E1BE" w14:textId="405F3032" w:rsidR="00880A72" w:rsidRDefault="47E989BA"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The study has practical as well as theoretical importance for the Nigerian economy due to the fact that the problem of diversifying from the current oil-dependent state towards achieving sustainable economic development and growth is one of the most pertinent development challenges faced by Nigeria at present. Even though Nigeria experienced considerable economic growth in the recent past, which was based largely upon exporting its crude oil, such development did not bring about widespread welfare for the population of the country, and thus diversification towards sustainable development becomes an imperative. This study helps assess the extent to which restructuring trade might lead to sustainable development. Moreover, given that there is an increasing tendency to view diversification as a tool for achieving sustainability within developing nations, the importance of the study becomes even more evident.</w:t>
      </w:r>
    </w:p>
    <w:p w14:paraId="55F2B038" w14:textId="7C4AC1B9" w:rsidR="00880A72" w:rsidRDefault="47E989BA"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As for its theoretical contribution, the study enriches the body of knowledge about economic diversification and development by focusing on sustainable development rather than simply on economic growth in general. Whereas quite a number of studies have considered the issue of diversification in connection with GDP growth or output increases, fewer studies attempted to look at how export and import diversification impact economic development broadly defined and including social and environmental aspects of development. Therefore, the present study provides important data about how restructuring trade may impact the issue of achieving sustainable development. Furthermore, the results obtained by the researcher can be further developed in other studies devoted to exploring similar issues elsewhere.</w:t>
      </w:r>
    </w:p>
    <w:p w14:paraId="119B522A" w14:textId="6D15AD60" w:rsidR="00880A72" w:rsidRDefault="47E989BA"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For policy makers in Nigeria, the insights gained as a result of examining the issue of export diversification will help understand how an increase in non-oil exports may provide stability to foreign currency earnings and support industrialization efforts and create new employment opportunities. Import diversification will show how changing the pattern of importations to favor more capital goods and technologies can lead to better production capacities in the country.</w:t>
      </w:r>
    </w:p>
    <w:p w14:paraId="7DE0EAFC" w14:textId="786A19DB" w:rsidR="00880A72" w:rsidRDefault="47E989BA"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The importance of the study lies in the relevance to environmental and social policy issues. Sustainable development cannot be achieved by means of economic growth only; it must be growth that improves the living standards while saving natural resources. The importance of the current research is to identify that diversification might be one way for Nigeria to reach sustainable development which, in turn, helps to reduce poverty and create jobs and lower environmental pressure on oil-producing regions. Thus, the current study is relevant not only to economists but also to individuals interested in environmental preservation and social equality and national development planning in general.</w:t>
      </w:r>
    </w:p>
    <w:p w14:paraId="5E56A466" w14:textId="4D0D4F80" w:rsidR="00880A72" w:rsidRDefault="47E989BA"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 The significance of the study is due to the fact that it provides scientific evidence about whether economic diversification represents a viable approach for Nigeria to reach sustainable development. The outcomes are expected to have implications for the scientific discussion and policy development and help the country to develop sustainable economy.</w:t>
      </w:r>
    </w:p>
    <w:p w14:paraId="59883B33" w14:textId="48810834" w:rsidR="00880A72" w:rsidRDefault="47E989BA" w:rsidP="52A30550">
      <w:pPr>
        <w:spacing w:before="240" w:after="240" w:line="480" w:lineRule="auto"/>
        <w:rPr>
          <w:rFonts w:ascii="Times New Roman" w:eastAsia="Times New Roman" w:hAnsi="Times New Roman" w:cs="Times New Roman"/>
        </w:rPr>
      </w:pPr>
      <w:r w:rsidRPr="52A30550">
        <w:rPr>
          <w:rFonts w:ascii="Times New Roman" w:eastAsia="Times New Roman" w:hAnsi="Times New Roman" w:cs="Times New Roman"/>
        </w:rPr>
        <w:t xml:space="preserve"> </w:t>
      </w:r>
    </w:p>
    <w:p w14:paraId="0AE01CB9" w14:textId="67F15F84" w:rsidR="00880A72" w:rsidRDefault="47E989BA" w:rsidP="52A30550">
      <w:pPr>
        <w:spacing w:before="240"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1.7 Scope of the Study</w:t>
      </w:r>
    </w:p>
    <w:p w14:paraId="1967D81B" w14:textId="0241C534" w:rsidR="00880A72" w:rsidRDefault="47E989BA"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This research aims to examine the role of economic diversification in the context of sustainable development in Nigeria. There are two main dimensions of economic diversification considered in the study: the export and the import diversification. The analysis of the export diversification is based on the idea of diversifying the Nigerian exports from crude oil to other products. The import diversification is studied in relation to the change in import structure, particularly, the introduction of productive capital goods and technologies.</w:t>
      </w:r>
    </w:p>
    <w:p w14:paraId="490814ED" w14:textId="2D34A86E"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In terms of geographical scope, the study is delimited to Nigeria, due to its continuous dependency on crude oil as well as efforts towards economic diversification through policy interventions. In temporal terms, the study covers the period from 1995 to 2023, owing to the consideration that the chosen time frame captures significant stages in the economic life of the country, especially after Structural Adjustment and following the oil price, trade policy, and current diversification changes. Sufficient information may be gathered for changes in the export/import pattern, as well as in the indicators of sustainable development, within this time span.</w:t>
      </w:r>
    </w:p>
    <w:p w14:paraId="6173D28E" w14:textId="2491A1AC" w:rsidR="00880A72" w:rsidRDefault="47E989BA"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Regarding content delimitations, this study will focus on trade-based economic diversification. Political and security considerations have been incorporated into the study as background factors, but not as dependent variables. Diversification will not be examined from the micro-level perspective, that is, at the level of individual firms and households, but from the macro-level point of view, involving an overall national approach to the topic.</w:t>
      </w:r>
    </w:p>
    <w:p w14:paraId="5E5787A5" w14:textId="7FBF71B3" w:rsidR="00880A72" w:rsidRDefault="00880A72"/>
    <w:p w14:paraId="3DD92BC4" w14:textId="5FB8A3AE" w:rsidR="52A30550" w:rsidRDefault="52A30550"/>
    <w:p w14:paraId="554066FE" w14:textId="1C782064" w:rsidR="52A30550" w:rsidRDefault="52A30550"/>
    <w:p w14:paraId="441971A8" w14:textId="020E9AE3" w:rsidR="52A30550" w:rsidRDefault="52A30550"/>
    <w:p w14:paraId="46AA6CAE" w14:textId="407BBBB4" w:rsidR="52A30550" w:rsidRDefault="52A30550"/>
    <w:p w14:paraId="3969F89C" w14:textId="3D654FB7" w:rsidR="52A30550" w:rsidRDefault="52A30550"/>
    <w:p w14:paraId="09545A35" w14:textId="553E2C06" w:rsidR="52A30550" w:rsidRDefault="52A30550"/>
    <w:p w14:paraId="6E1DD55C" w14:textId="28CAA167" w:rsidR="52A30550" w:rsidRDefault="52A30550"/>
    <w:p w14:paraId="590BFD0E" w14:textId="5C64429B" w:rsidR="52A30550" w:rsidRDefault="52A30550"/>
    <w:p w14:paraId="5B9AB0E2" w14:textId="10A7A74B" w:rsidR="52A30550" w:rsidRDefault="52A30550"/>
    <w:p w14:paraId="3BF0697E" w14:textId="4DFA0489" w:rsidR="52A30550" w:rsidRDefault="52A30550"/>
    <w:p w14:paraId="727449F6" w14:textId="1DA834FC" w:rsidR="52A30550" w:rsidRDefault="52A30550" w:rsidP="25562470">
      <w:pPr>
        <w:spacing w:line="480" w:lineRule="auto"/>
      </w:pPr>
    </w:p>
    <w:p w14:paraId="11AC6B78" w14:textId="24AD4B76" w:rsidR="3121F30E" w:rsidRDefault="3121F30E" w:rsidP="25562470">
      <w:pPr>
        <w:spacing w:line="480" w:lineRule="auto"/>
        <w:jc w:val="center"/>
        <w:rPr>
          <w:rFonts w:ascii="Times New Roman" w:eastAsia="Times New Roman" w:hAnsi="Times New Roman" w:cs="Times New Roman"/>
          <w:b/>
          <w:bCs/>
        </w:rPr>
      </w:pPr>
    </w:p>
    <w:p w14:paraId="1D5D300E" w14:textId="05A32A7F" w:rsidR="3121F30E" w:rsidRDefault="3121F30E" w:rsidP="1B719B72">
      <w:pPr>
        <w:spacing w:line="480" w:lineRule="auto"/>
      </w:pPr>
      <w:r>
        <w:br w:type="page"/>
      </w:r>
    </w:p>
    <w:p w14:paraId="7E6A0007" w14:textId="17FE1E73" w:rsidR="3121F30E" w:rsidRDefault="3121F30E"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rPr>
        <w:t>CHAPTER TWO</w:t>
      </w:r>
    </w:p>
    <w:p w14:paraId="2332399C" w14:textId="6C6B1007" w:rsidR="3121F30E" w:rsidRDefault="3121F30E"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rPr>
        <w:t>LITERATURE REVIEW</w:t>
      </w:r>
    </w:p>
    <w:p w14:paraId="4249A7FF" w14:textId="7ED165A4" w:rsidR="3121F30E" w:rsidRDefault="3121F30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2.1 Conceptual Literature</w:t>
      </w:r>
    </w:p>
    <w:p w14:paraId="7AE3EE51" w14:textId="40C2E4C7" w:rsidR="3121F30E" w:rsidRDefault="3121F30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 xml:space="preserve">2.1.1 Economic Diversification </w:t>
      </w:r>
    </w:p>
    <w:p w14:paraId="5F87EE40" w14:textId="0AADB888"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As a central theme in development economics, economic diversification deals directly with the evolution, survival and growth of an economy. Economic diversification can simply be defined as a situation in which an economy expands the range of productive activity and sources of revenue by moving away from being reliant on one main product or economic sector. Simply put, an economically diversified country is one where development and government revenues are not solely generated from one economic product or service, but rather many economic products. Economies achieve growth by moving into production and service industries that are diverse. Economic diversification, beyond the mere change in the statistics of an economy, is a survival strategy through which an economy is directed to broaden its focus from a highly concentrated structure to a much more diversified one (World bank, 2020).</w:t>
      </w:r>
    </w:p>
    <w:p w14:paraId="0993AD7A" w14:textId="5BA763DF" w:rsidR="3121F30E" w:rsidRDefault="5826E3E5" w:rsidP="6E6849E5">
      <w:pPr>
        <w:spacing w:line="480" w:lineRule="auto"/>
        <w:jc w:val="both"/>
        <w:rPr>
          <w:rFonts w:ascii="Times New Roman" w:eastAsia="Times New Roman" w:hAnsi="Times New Roman" w:cs="Times New Roman"/>
        </w:rPr>
      </w:pPr>
      <w:r w:rsidRPr="69C4DDC4">
        <w:rPr>
          <w:rFonts w:ascii="Times New Roman" w:eastAsia="Times New Roman" w:hAnsi="Times New Roman" w:cs="Times New Roman"/>
        </w:rPr>
        <w:t xml:space="preserve">The concept of economic diversification is intimately related to the idea of structural transformation. As economies grow, they normally reallocate their resources such as labour and capital, from less productive activities to more productive ones. Imbs and Wacziarg (2003), note that there is a pattern to diversification in which economies diversify when growing and then specialize when reaching very high-income levels. This implies that economic diversification does not only involve the doing of many things, but rather different things. This process of diversification can include producing higher </w:t>
      </w:r>
      <w:r w:rsidR="22633ECD" w:rsidRPr="69C4DDC4">
        <w:rPr>
          <w:rFonts w:ascii="Times New Roman" w:eastAsia="Times New Roman" w:hAnsi="Times New Roman" w:cs="Times New Roman"/>
        </w:rPr>
        <w:t>value-added</w:t>
      </w:r>
      <w:r w:rsidRPr="69C4DDC4">
        <w:rPr>
          <w:rFonts w:ascii="Times New Roman" w:eastAsia="Times New Roman" w:hAnsi="Times New Roman" w:cs="Times New Roman"/>
        </w:rPr>
        <w:t xml:space="preserve"> products, processing of raw materials, manufacturing, provision of more and better services and trade among others. Such processes help countries achieve higher incomes, better jobs, improved productivity and more robust production structure.</w:t>
      </w:r>
    </w:p>
    <w:p w14:paraId="0BB8482A" w14:textId="793068E4"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By looking at the dangers of non-economic diversification, one can understand the importance of economic diversification. If an economy is too specialized to one export commodity or economic sector, it becomes highly exposed to external shocks. Any drop in the world price of the commodity, a global recession, geopolitical tension and the </w:t>
      </w:r>
      <w:r w:rsidR="0DF20981" w:rsidRPr="6E6849E5">
        <w:rPr>
          <w:rFonts w:ascii="Times New Roman" w:eastAsia="Times New Roman" w:hAnsi="Times New Roman" w:cs="Times New Roman"/>
        </w:rPr>
        <w:t>rest</w:t>
      </w:r>
      <w:r w:rsidRPr="6E6849E5">
        <w:rPr>
          <w:rFonts w:ascii="Times New Roman" w:eastAsia="Times New Roman" w:hAnsi="Times New Roman" w:cs="Times New Roman"/>
        </w:rPr>
        <w:t xml:space="preserve"> could instantly impact the national income, budget, exchange rate and employment. As Sachs and Warner (1995) indicate, high dependence on natural resources especially crude oil and minerals results in volatile growth and poor economic management characterized by “the resource curse”. It becomes evident that economic diversification is important in the promotion of macroeconomic stability, reduction in vulnerability, creation of employment and achievement of sustainable development.</w:t>
      </w:r>
    </w:p>
    <w:p w14:paraId="0DE980F6" w14:textId="71BD4369"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Economic diversification can take various forms, for instance, production diversification, which involves the expansion of production of an industry or firms outside one product; sectoral diversification where economic activities in the economy are broadly distributed among various sectors thereby raising their contribution to GDP and trade diversification where the structure of trade moves from being narrow to being much more diversified. In developing countries, trade diversification is highly important because it normally reflects domestic production and capability structure. United Nation Conference on Trade and Development (2016) explains that countries that tend to diversify their trade basket tend to technologically advance, integrate into global value chain and experience greater stability. In the context of trade diversification, there are usually two important aspects of diversification that are examined empirically namely export diversification and import diversification.</w:t>
      </w:r>
    </w:p>
    <w:p w14:paraId="6418CEE5" w14:textId="6D634E4B"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The importance of economic diversification becomes quite evident in the Nigeria case. For starters, Nigeria can be viewed as having embodied the warning tale of a country which has failed to make effective use of its economic diversification potential. Prior to 1970s, Nigeria used to thrive economically by being the largest producer of agricultural products such as groundnuts, cocoa, palm oil and cotton. Ever since the discovery of crude oil in commercial amounts in the late 1950s and oil boom in the 1970s, Nigeria’s economic structure has greatly been concentrated around petroleum exports. Currently, oil contributes the most in Nigeria’s revenue generation and foreign exchange </w:t>
      </w:r>
      <w:r w:rsidR="1ABB57D0" w:rsidRPr="52A30550">
        <w:rPr>
          <w:rFonts w:ascii="Times New Roman" w:eastAsia="Times New Roman" w:hAnsi="Times New Roman" w:cs="Times New Roman"/>
        </w:rPr>
        <w:t>earnings</w:t>
      </w:r>
      <w:r w:rsidRPr="52A30550">
        <w:rPr>
          <w:rFonts w:ascii="Times New Roman" w:eastAsia="Times New Roman" w:hAnsi="Times New Roman" w:cs="Times New Roman"/>
        </w:rPr>
        <w:t>, whereas other sectors have been understated. During periods of high oil prices, there tends to be expanded public spending and economic growth; however, in instances when there are drops in the prices of oil, the Nigerian economy experiences recession, increased debts, exchange rate volatility and budgetary problems. This situation has been witnessed during the economic crises in the early 1980s, mid-2010s and during the recent economic turmoil caused by the COVID-19 pandemic shock to global oil demand.</w:t>
      </w:r>
    </w:p>
    <w:p w14:paraId="5326BFAC" w14:textId="2731477C"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Moreover, high dependence on oil revenues in the Nigeria’s economy has greatly hindered industrial development, local value addition and non-oil exports. While manufacturing in Nigeria is underdeveloped, agricultural production mostly involves activities that focus on primary production with minimal processing and importation of most of its consumer and manufacturing goods. As has been consistently noted by Ajakaiye et Ncube (2010), high dependence on oil revenues crowds out other sectors, highlight</w:t>
      </w:r>
      <w:r w:rsidR="4E6ABC95" w:rsidRPr="6E6849E5">
        <w:rPr>
          <w:rFonts w:ascii="Times New Roman" w:eastAsia="Times New Roman" w:hAnsi="Times New Roman" w:cs="Times New Roman"/>
        </w:rPr>
        <w:t>ing</w:t>
      </w:r>
      <w:r w:rsidRPr="6E6849E5">
        <w:rPr>
          <w:rFonts w:ascii="Times New Roman" w:eastAsia="Times New Roman" w:hAnsi="Times New Roman" w:cs="Times New Roman"/>
        </w:rPr>
        <w:t xml:space="preserve"> economic complexity and discourages employment creation. Although the country has vast natural and human resources, high levels of unemployment and poverty continue to persist because the economy heavily depends on the income generated from one main volatile economic product.</w:t>
      </w:r>
    </w:p>
    <w:p w14:paraId="718012EE" w14:textId="4F7A0F7A"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As reflected in the Nigeria’s policy documents such as Structural Adjustment Program, National Economic Empowerment and Development Strategy (NEEDS), Vision 20:2020 program and Economic Recovery and Growth Plan (ERGP), the government has always recognized the need for economic diversification; however, this recognition has not been translated into action. Current efforts in the development of agriculture, solid minerals, manufacturing, technology and non-oil exports highlight the recognition that a country cannot rely exclusively on one economic product for sustainable development. Nevertheless, much needs to be done to avoid further economic vulnerability to fluctuations in the international market of oil. In the current study, economic diversification shall be understood from the perspective of Nigeria’s trade structure. Particularly, analyzed through two critical dimensions</w:t>
      </w:r>
      <w:r w:rsidR="34F07249" w:rsidRPr="6E6849E5">
        <w:rPr>
          <w:rFonts w:ascii="Times New Roman" w:eastAsia="Times New Roman" w:hAnsi="Times New Roman" w:cs="Times New Roman"/>
        </w:rPr>
        <w:t xml:space="preserve"> of it,</w:t>
      </w:r>
      <w:r w:rsidRPr="6E6849E5">
        <w:rPr>
          <w:rFonts w:ascii="Times New Roman" w:eastAsia="Times New Roman" w:hAnsi="Times New Roman" w:cs="Times New Roman"/>
        </w:rPr>
        <w:t xml:space="preserve"> namely export diversification and import diversification. </w:t>
      </w:r>
    </w:p>
    <w:p w14:paraId="5C3795D6" w14:textId="300BC389" w:rsidR="3121F30E" w:rsidRDefault="3121F30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2.1.2 Import Diversification</w:t>
      </w:r>
    </w:p>
    <w:p w14:paraId="003752EF" w14:textId="3C025002"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Import diversification is an aspect of economic diversification that is highly significant in understanding the structure of an economy. Import diversification involves the process whereby a country reduces its dependence on a limited variety of imported products or a limited number of trading partners by expanding the variety of goods and sources from which they are sourced. There has been some confusion </w:t>
      </w:r>
      <w:r w:rsidR="578FB320" w:rsidRPr="6E6849E5">
        <w:rPr>
          <w:rFonts w:ascii="Times New Roman" w:eastAsia="Times New Roman" w:hAnsi="Times New Roman" w:cs="Times New Roman"/>
        </w:rPr>
        <w:t>of</w:t>
      </w:r>
      <w:r w:rsidRPr="6E6849E5">
        <w:rPr>
          <w:rFonts w:ascii="Times New Roman" w:eastAsia="Times New Roman" w:hAnsi="Times New Roman" w:cs="Times New Roman"/>
        </w:rPr>
        <w:t xml:space="preserve"> “getting products from more places”. </w:t>
      </w:r>
      <w:r w:rsidR="1A860EB5" w:rsidRPr="6E6849E5">
        <w:rPr>
          <w:rFonts w:ascii="Times New Roman" w:eastAsia="Times New Roman" w:hAnsi="Times New Roman" w:cs="Times New Roman"/>
        </w:rPr>
        <w:t>Whereas</w:t>
      </w:r>
      <w:r w:rsidRPr="6E6849E5">
        <w:rPr>
          <w:rFonts w:ascii="Times New Roman" w:eastAsia="Times New Roman" w:hAnsi="Times New Roman" w:cs="Times New Roman"/>
        </w:rPr>
        <w:t>, in development economics, it involves a strategic diversification of the structure of imports by moving from a condition of excessive reliance on imported consumer goods (food, refined fuel, textiles and others) to a condition where a wide range of intermediate goods, capital goods, consumer items and technologies are imported from several trading partners.</w:t>
      </w:r>
    </w:p>
    <w:p w14:paraId="57CF48F3" w14:textId="613D971E"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While import diversification might appear to be a statistic to be reported in Central Bank reports, the truth of the matter is that import diversification is an economic concept that is reflected in the everyday life of the citizens. In a developing country, import composition determines the cost of living and any change or disturbance in the few import commodities or trading partners would negatively affect the economy’s ability to generate adequate production, stabilize prices and create employment; </w:t>
      </w:r>
      <w:r w:rsidR="17EB4A3F" w:rsidRPr="52A30550">
        <w:rPr>
          <w:rFonts w:ascii="Times New Roman" w:eastAsia="Times New Roman" w:hAnsi="Times New Roman" w:cs="Times New Roman"/>
        </w:rPr>
        <w:t>thus,</w:t>
      </w:r>
      <w:r w:rsidRPr="52A30550">
        <w:rPr>
          <w:rFonts w:ascii="Times New Roman" w:eastAsia="Times New Roman" w:hAnsi="Times New Roman" w:cs="Times New Roman"/>
        </w:rPr>
        <w:t xml:space="preserve"> resulting in </w:t>
      </w:r>
      <w:r w:rsidR="45CD5312" w:rsidRPr="52A30550">
        <w:rPr>
          <w:rFonts w:ascii="Times New Roman" w:eastAsia="Times New Roman" w:hAnsi="Times New Roman" w:cs="Times New Roman"/>
        </w:rPr>
        <w:t>cost-of-living</w:t>
      </w:r>
      <w:r w:rsidRPr="52A30550">
        <w:rPr>
          <w:rFonts w:ascii="Times New Roman" w:eastAsia="Times New Roman" w:hAnsi="Times New Roman" w:cs="Times New Roman"/>
        </w:rPr>
        <w:t xml:space="preserve"> challenges. When countries are forced to import finished goods, rather than importing productive inputs, they export jobs and import inflation. On the contrary, countries which adopt import diversification as an approach by focusing on machinery and technologies, empower their engineers, mechanics and farmers to transform their import structure into employment opportunities (Hausmann &amp; Klinger, 2007).</w:t>
      </w:r>
    </w:p>
    <w:p w14:paraId="118DBBE8" w14:textId="3B1E6211"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There are two main categories of import diversification. First, commodity diversification, which involves importing a variety of goods and services from other nations. The second is market diversification, in which a country imports from various market partners. In Hausmann and Hidalgo (2011)’s view, the countries that import many varieties of intermediate goods and technologies have the ability to learn the knowledge embedded therein, which in turn enables them to upgrade production and move into more sophisticated sectors.</w:t>
      </w:r>
    </w:p>
    <w:p w14:paraId="5C3E802F" w14:textId="16DD1639"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The link between import diversification and development is quite straightforward; direct and indirect. First, a diversified import structure enables economies to have better access to intermediate goods and machinery required to revitalize industries and develop infrastructure. Moreover, it stimulates innovations, raises living standards, encourages the diffusion of technologies, thus increases the country’s productivity over time. Therefore, it protects a country against externalities. For developing countries, import diversification is often associated with industrialization programs, since industries depend on the import of capital equipment and advanced components which are yet to be produced locally. According to the World Bank (2020), countries that have diversified their imports are more integrated into global value chains and rarely face production bottlenecks; </w:t>
      </w:r>
      <w:r w:rsidR="02E82DBD" w:rsidRPr="52A30550">
        <w:rPr>
          <w:rFonts w:ascii="Times New Roman" w:eastAsia="Times New Roman" w:hAnsi="Times New Roman" w:cs="Times New Roman"/>
        </w:rPr>
        <w:t>thus,</w:t>
      </w:r>
      <w:r w:rsidRPr="52A30550">
        <w:rPr>
          <w:rFonts w:ascii="Times New Roman" w:eastAsia="Times New Roman" w:hAnsi="Times New Roman" w:cs="Times New Roman"/>
        </w:rPr>
        <w:t xml:space="preserve"> giving their manufacturing sector room to operate.</w:t>
      </w:r>
    </w:p>
    <w:p w14:paraId="7B6F20A4" w14:textId="6B62F86F"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The relevance of import diversification in Nigeria is best understood within the historical framework. To begin with, the discovery of crude oil resulted in a condition whereby the proceeds of the country’s high oil revenues were </w:t>
      </w:r>
      <w:r w:rsidR="3CF68E0F" w:rsidRPr="6E6849E5">
        <w:rPr>
          <w:rFonts w:ascii="Times New Roman" w:eastAsia="Times New Roman" w:hAnsi="Times New Roman" w:cs="Times New Roman"/>
        </w:rPr>
        <w:t>channelled</w:t>
      </w:r>
      <w:r w:rsidRPr="6E6849E5">
        <w:rPr>
          <w:rFonts w:ascii="Times New Roman" w:eastAsia="Times New Roman" w:hAnsi="Times New Roman" w:cs="Times New Roman"/>
        </w:rPr>
        <w:t xml:space="preserve"> to finance the lavish lifestyle of its citizens. Nigeria became a country that produces what it cannot consume (oil), and consumes what it cannot produce (petroleum products, rice, sugar, vehicles). Further, the nature and sources of these imports are normally narrow making Nigeria’s economy highly vulnerable. As noted by Albasu and Nyameh (2017), Nigeria’s import composition has remained rigid for the past years, focusing primarily on manufactured goods and food items. This implies that whenever a shock occurs in the country’s foreign exchange market, the import of these items becomes extremely costly for the citizens. For instance, the weakening of the naira would result in the skyrocketing of prices of bread and public transport services as these items are major imports. </w:t>
      </w:r>
    </w:p>
    <w:p w14:paraId="5A14FBA7" w14:textId="5C0A886A"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Additionally, import diversification becomes imperative considering that Nigeria highly depends on imports for the provision of its refined petroleum despite being the leading oil producer in the African continent. In the same way, high dependence on imports of food items and manufacturing goods is an indication of weak domestic production and inability to diversify its economy. Scholars in Nigeria have argued that in order to strengthen its industries, add value to its economy and become less vulnerable to external shocks, Nigeria requires an extensive diversification of its import structure by widening its import partners and the types of productive inputs it should be importing, especially machinery and technologies. The rationale behind the above argument is that imports of machinery and technologies will enable the learning, innovation and development of the basis of sustainable economic growth.</w:t>
      </w:r>
    </w:p>
    <w:p w14:paraId="09B9C01E" w14:textId="25D2C339"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Currently, Nigeria government’s efforts to industrialize, promote backward integration and enhance local contents imply the need for diversification of its import composition. Central Bank of Nigeria (CBN) has adopted various forex restrictions in order to facilitate the import diversification process by stopping people from importing items that can be produced locally. The strategy is meant to promote the importation of machines which would enable local production of such goods; in other words, Nigeria has to stop importing to consume and start importing to industrialize. This process of import diversification will stimulate domestic production in agriculture, manufacturing and service industries. While the non-oil sector faces “the double-edged sword”, for import diversification to succeed, the economy has to import machines and raw materials that are necessary to enable its diversification. The fact of the matter is that the scarcity of foreign exchange resulting from a lack of export diversification makes import of these essential items highly expensive (Chete et al., 2014). </w:t>
      </w:r>
    </w:p>
    <w:p w14:paraId="6CA780FE" w14:textId="190F26A2"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Consequently, import diversification is conceptualized as a vital approach through which economic diversification can impact on sustainable development in Nigeria. It has to be understood as optimizing trade rather than simply closing down. In light of the fact that Nigeria needs to shift from a structure characterized by high concentration on imported consumer goods to a structure of importation of productive inputs such as machinery and technology, it is evident that import diversification in Nigeria is highly important in the pursuit of sustainable development. Examining how this process impacts on sustainable development would give us a deeper understanding of how close Nigeria is to realizing sustainable development. This chapter concludes with an exploration of how export diversification fits into Nigeria’s quest for sustainable development.</w:t>
      </w:r>
    </w:p>
    <w:p w14:paraId="116B1EEF" w14:textId="42CF7E16" w:rsidR="3121F30E" w:rsidRDefault="5826E3E5" w:rsidP="6E6849E5">
      <w:pPr>
        <w:spacing w:line="480" w:lineRule="auto"/>
        <w:rPr>
          <w:rFonts w:ascii="Times New Roman" w:eastAsia="Times New Roman" w:hAnsi="Times New Roman" w:cs="Times New Roman"/>
        </w:rPr>
      </w:pPr>
      <w:r w:rsidRPr="6E6849E5">
        <w:rPr>
          <w:rFonts w:ascii="Times New Roman" w:eastAsia="Times New Roman" w:hAnsi="Times New Roman" w:cs="Times New Roman"/>
          <w:b/>
          <w:bCs/>
        </w:rPr>
        <w:t>2.1.3 Export Diversification</w:t>
      </w:r>
    </w:p>
    <w:p w14:paraId="7368C579" w14:textId="47BEA288"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Another key aspect of economic diversification is export diversification. It can be defined as a measure by which a country is protected against uncertainties by moving from the position of concentrating all its exports into one product or into one market destination to a broader range of exports and export destinations. In other words, instead of specializing in one particular commodity, a country exports many products, both primary commodities and manufactured goods, into many markets. When a country exports a variety of products, it makes its economy strong and immune against any sudden shock from the international market.</w:t>
      </w:r>
    </w:p>
    <w:p w14:paraId="7C9D154C" w14:textId="4D19EB14"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In most developing countries, foreign exchange earnings from exports are normally concentrated on one or two primary products. As a result, national income becomes highly volatile due to high fluctuations of prices of these products in international markets resulting in negative impact on foreign exchange </w:t>
      </w:r>
      <w:r w:rsidR="21249765" w:rsidRPr="52A30550">
        <w:rPr>
          <w:rFonts w:ascii="Times New Roman" w:eastAsia="Times New Roman" w:hAnsi="Times New Roman" w:cs="Times New Roman"/>
        </w:rPr>
        <w:t>earnings</w:t>
      </w:r>
      <w:r w:rsidRPr="52A30550">
        <w:rPr>
          <w:rFonts w:ascii="Times New Roman" w:eastAsia="Times New Roman" w:hAnsi="Times New Roman" w:cs="Times New Roman"/>
        </w:rPr>
        <w:t>, government revenue and national income. Osuntogun et al. (1997) note that by diversifying its export structure, the country will be cushioned against the shock experienced in the global market. Otherwise, the country’s wealth and economy would highly likely experience a collapse. Export diversification can serve to cushion a country against any kind of shock in its foreign exchange revenue because the revenue coming from a variety of products will not be subject to the same fluctuations.</w:t>
      </w:r>
    </w:p>
    <w:p w14:paraId="6B7D5BF8" w14:textId="4AE2789E"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There are mainly two types of export diversification. First, product diversification, involves producing and exporting of a new set of products instead of a country sticking to a specific number of export products. For instance, a country which has traditionally exported only unprocessed cocoa can start exporting cocoa butter, chocolate and many other products. Second, is the market diversification in which a country’s export products are sold to a wide range of market destinations. An illustration is when a country that sells most of its cocoa products to Europe decides to sell cocoa to North American, Asian and the Middle East market in equal measures. Usually, these two processes go hand in hand. A country diversifies the variety of products that it exports to other nations and vice versa.</w:t>
      </w:r>
    </w:p>
    <w:p w14:paraId="19D61D7C" w14:textId="025B0785"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Apart from being a trade strategy, export diversification is a very critical element of industrialization and development of a country. Export activities in a developed country consist of various industries such as food processing, textile, chemicals, machinery and services. Therefore, through diversification, jobs, technology transfer and value addition are promoted, hence development of these sectors. Thus, in most countries, export diversification is both a trade issue as well as an issue of industrialization.</w:t>
      </w:r>
    </w:p>
    <w:p w14:paraId="24958FE6" w14:textId="24B4FBEB"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It is important to note that in the case of Nigeria, there is a lot of urgency for export diversification, especially in the quest for sustainability. Historically, during the 1960s, Nigeria used to be the greatest producer of agricultural products in the entire globe.</w:t>
      </w:r>
      <w:r w:rsidR="0C6181E9" w:rsidRPr="6E6849E5">
        <w:rPr>
          <w:rFonts w:ascii="Times New Roman" w:eastAsia="Times New Roman" w:hAnsi="Times New Roman" w:cs="Times New Roman"/>
        </w:rPr>
        <w:t xml:space="preserve"> </w:t>
      </w:r>
      <w:r w:rsidRPr="6E6849E5">
        <w:rPr>
          <w:rFonts w:ascii="Times New Roman" w:eastAsia="Times New Roman" w:hAnsi="Times New Roman" w:cs="Times New Roman"/>
        </w:rPr>
        <w:t>During that period, the country’s economy was naturally diversified because all the production activities were undertaken by farmers throughout Nigeria. However, the oil boom in the 1970s has greatly changed the economic landscape of the country. The discovery of oil and consequent oil revenues has slowly eroded the other economic sectors, creating the phenomenon of a mono-product economy where petroleum accounts for about 90% of Nigeria’s foreign exchange earning. According to Imoughele and Ismaila (2015), although oil made the country wealthy, it made the country extremely vulnerable to external shocks; a phenomenon that it has not fully recovered from till today. Indeed, whenever there is a downturn in international oil prices, Nigeria finds it difficult to finance public expenditures and pay salaries to her citizens.</w:t>
      </w:r>
    </w:p>
    <w:p w14:paraId="07DD7269" w14:textId="087B2409"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Understanding this situation requires an explanation of the two approaches to export diversification. The first one is known as “horizontal diversification” in which a country imports a greater range of products to the list; for example, besides crude oil, Nigeria can also engage in exporting of solid minerals such as zinc, gold, diamond and many others. However, what is more critical for Nigeria is the vertical diversification strategy. Vertical diversification is all about “adding value” to the production. Instead of selling raw cocoa beans to Europe only to purchase expensive chocolates, Nigeria can process these beans into chocolate and cocoa butter and sell the product back to Europe. Such an approach will not only bring more </w:t>
      </w:r>
      <w:r w:rsidR="7A311BC7" w:rsidRPr="6E6849E5">
        <w:rPr>
          <w:rFonts w:ascii="Times New Roman" w:eastAsia="Times New Roman" w:hAnsi="Times New Roman" w:cs="Times New Roman"/>
        </w:rPr>
        <w:t>money,</w:t>
      </w:r>
      <w:r w:rsidRPr="6E6849E5">
        <w:rPr>
          <w:rFonts w:ascii="Times New Roman" w:eastAsia="Times New Roman" w:hAnsi="Times New Roman" w:cs="Times New Roman"/>
        </w:rPr>
        <w:t xml:space="preserve"> but it will enable the country to establish factories and employ millions of young people.</w:t>
      </w:r>
    </w:p>
    <w:p w14:paraId="77DC44EA" w14:textId="60065185"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Here the connection between export diversification and sustainable development appears due to the notion of stability. In order for the process of development to be sustainable it must have the capability of maintaining itself for a long period of time without crashes. In the case of Nigeria’s economy, the present dependence on oil is not sustainable since oil is a “finite” source of energy, meaning that it will end one day. Moreover, nowadays the world is witnessing the rise of a “green” generation with electric cars and renewable sources of energy replacing the traditional oil. If Nigeria doesn’t start selling something else to the rest of the world, it may eventually find itself abandoned and forgotten in the world that no longer needs oil. By diversifying its export, Nigeria will gain new sectors, such as technology, creative industries and sustainable agriculture, that will allow to keep growing without damaging the environment or leaving no money for future generations. Overall, diversification shifts the country from the state of “good luck” (based on hope that oil prices won’t fall any more) to the state of “productivity” (based on ingenuity of the country).</w:t>
      </w:r>
    </w:p>
    <w:p w14:paraId="3D2C19F8" w14:textId="3D10C6C8" w:rsidR="52A30550"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Looking back at the development path the country has gone so far, it becomes clear that export diversification is the thing that the country needs in order to develop further successfully. In terms of the past experience, heavy dependence on a single primary commodity results in vulnerability, depreciation of currency, inflation and lack of job opportunities. By expanding the export base and increasing the variety of both exported goods and export countries, Nigeria can strengthen its currency, reduce inflation rates, provide more employment opportunities and decrease vulnerability to external shocks</w:t>
      </w:r>
    </w:p>
    <w:p w14:paraId="4B352F1F" w14:textId="74A1F5C9" w:rsidR="3121F30E" w:rsidRDefault="3121F30E" w:rsidP="52A30550">
      <w:pPr>
        <w:spacing w:line="480" w:lineRule="auto"/>
        <w:rPr>
          <w:rFonts w:ascii="Times New Roman" w:eastAsia="Times New Roman" w:hAnsi="Times New Roman" w:cs="Times New Roman"/>
          <w:b/>
          <w:bCs/>
        </w:rPr>
      </w:pPr>
      <w:r w:rsidRPr="52A30550">
        <w:rPr>
          <w:rFonts w:ascii="Times New Roman" w:eastAsia="Times New Roman" w:hAnsi="Times New Roman" w:cs="Times New Roman"/>
          <w:b/>
          <w:bCs/>
        </w:rPr>
        <w:t>2.1.4 Sustainable Development</w:t>
      </w:r>
    </w:p>
    <w:p w14:paraId="73D5A06D" w14:textId="7237E7DA" w:rsidR="3121F30E" w:rsidRDefault="3121F30E"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Sustainable development is a global concept that addresses a basic problem of humanity: how can societies grow, improve the quality of people's life, and build modern economies without damaging the very basis that future generations will have to rely on? Indeed, development is not only about increasing the income level and building new cities but also about whether future generations will have clean air, fertile lands, functioning institutions, and opportunities. The definition of sustainable development was provided by the Brundtland Commission in its 1987 report stating that sustainable development could be called such that satisfied the needs of the present generation without limiting the capabilities of the future generations to satisfy their needs. There are two main ideas underlying this definition. First, contemporary generations deserve better lives with decreased poverty levels, improved service sector, and increased employment. Second, achieving these goals should not lead to depletion of natural resources, destruction of the environment, and economic systems that may fall apart at times of crisis. In other words, sustainable development implies long-term thinking and development of society that would bring immediate benefit to current generations without undermining the future of future generations.</w:t>
      </w:r>
    </w:p>
    <w:p w14:paraId="0C331516" w14:textId="693B1BE5" w:rsidR="3121F30E" w:rsidRDefault="3121F30E"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In traditional terms, sustainable development includes three related aspects that represent three interlinked pillars. The first one is economic sustainability implying the creation of the economy that could last for the long time and generate employment, investments, and development without depending on some vulnerable and temporary basis. The second aspect, social sustainability, aims to improve people's lives with the help of development by checking whether it leads to access to healthcare and education, people's safety and fairness of treatment. Finally, the third pillar, environmental sustainability, highlights the fact that all economic activities depend on natural resources – land, water, forest, minerals, and climatic conditions, and therefore they need to be used carefully and not exhaustively. These three aspects are intrinsically linked to each other and ignoring any of them eventually undermines the rest. Thus, economic growth based on industry activities may have negative effects on health of people and lead to later economic problems. As a result, sustainable development cannot imply prioritizing any particular aspect of the process.</w:t>
      </w:r>
    </w:p>
    <w:p w14:paraId="69995565" w14:textId="5EC7EAA0"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It is of utmost significance to maintain the balance between these important elements, which prompts international organizations to take practical measures towards ensuring sustainable development. One such tool that was set up in 2015 by the United Nations Sustainable Development Goals (SDGs) is a great example. SDGs recognize that development means something other than economic growth – it means poverty reduction, improvement in terms of health and education, equality, and environmental protection simultaneously (United Nations, 2015). In other words, the development level of a country should not be regarded as true if the country experiences growth in GDP and still faces such issues as poverty and environmental degradation. What is more, even regional organizations in Africa recognized the concept of sustainability. Thus, according to the United Nations Economic Commission for Africa, sustainable development is associated with structural transformation, as the economy should move from primary commodity dependency to diversity and productivity. It means that sustainable development is a particular approach to growing that is balanced and enduring.</w:t>
      </w:r>
    </w:p>
    <w:p w14:paraId="5AF96CBC" w14:textId="6D88BFB4"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In Nigeria, the development process is usually described as "growth without development." It means that while the country managed to earn much money because of the oil industry, many people did not feel any benefits. It is evident from the problem of unemployment and problems of the manufacturing industry. As Ogbuagu (2011) states, sustainability requires "inclusive growth" that is the formation of an economy where prosperity would be felt by farmers in rural parts of the country and entrepreneurs in urban areas. Economic growth is not regarded as sustainable if a lot of people remain poor as it can lead to social tensions and instability.</w:t>
      </w:r>
    </w:p>
    <w:p w14:paraId="24206F5E" w14:textId="6F0BD039"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As was mentioned before, one of the aspects of sustainable development is environmental </w:t>
      </w:r>
      <w:r w:rsidR="42D08A0C" w:rsidRPr="6E6849E5">
        <w:rPr>
          <w:rFonts w:ascii="Times New Roman" w:eastAsia="Times New Roman" w:hAnsi="Times New Roman" w:cs="Times New Roman"/>
        </w:rPr>
        <w:t>development</w:t>
      </w:r>
      <w:r w:rsidRPr="6E6849E5">
        <w:rPr>
          <w:rFonts w:ascii="Times New Roman" w:eastAsia="Times New Roman" w:hAnsi="Times New Roman" w:cs="Times New Roman"/>
        </w:rPr>
        <w:t>. Decades of the oil exploitation in the Niger Delta resulted in numerous negative environmental effects. Repeated spills, gas flaring, pollution of the soil and water resources, and loss of arable lands and fishing grounds negatively affected ecosystems and people living in those areas. The communities used to rely on agriculture and fishing lost their sources of income, which led to social unrest and poverty. Thus, it is clear</w:t>
      </w:r>
      <w:r w:rsidR="4626BA35" w:rsidRPr="6E6849E5">
        <w:rPr>
          <w:rFonts w:ascii="Times New Roman" w:eastAsia="Times New Roman" w:hAnsi="Times New Roman" w:cs="Times New Roman"/>
        </w:rPr>
        <w:t xml:space="preserve"> </w:t>
      </w:r>
      <w:r w:rsidRPr="6E6849E5">
        <w:rPr>
          <w:rFonts w:ascii="Times New Roman" w:eastAsia="Times New Roman" w:hAnsi="Times New Roman" w:cs="Times New Roman"/>
        </w:rPr>
        <w:t>development that does not pay attention to the environmental aspect negatively influenc</w:t>
      </w:r>
      <w:r w:rsidR="0BD515FF" w:rsidRPr="6E6849E5">
        <w:rPr>
          <w:rFonts w:ascii="Times New Roman" w:eastAsia="Times New Roman" w:hAnsi="Times New Roman" w:cs="Times New Roman"/>
        </w:rPr>
        <w:t>ing</w:t>
      </w:r>
      <w:r w:rsidRPr="6E6849E5">
        <w:rPr>
          <w:rFonts w:ascii="Times New Roman" w:eastAsia="Times New Roman" w:hAnsi="Times New Roman" w:cs="Times New Roman"/>
        </w:rPr>
        <w:t xml:space="preserve"> social life and economy of the country.</w:t>
      </w:r>
    </w:p>
    <w:p w14:paraId="0BA08AA2" w14:textId="0B9E5E53"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Hence, sustainable development is viewed as the goal to achieve in the future, where diversification is one of the major ways to get there. The progress of Nigeria cannot be assessed by high GDP numbers gained via diversification because the progress will be achieved in the situation when the economy of the country is diversified, social system is equitable, and environment is protected. Diversification becomes crucial for Nigeria because in terms of its conditions, the path towards that result is constrained by an excessive reliance on one commodity and, consequently, fragility of the economy. For the development to be sustainable, growth and income should come from different sectors, not from just one. In that sense, economic diversification, and especially export and import diversification, plays a key role.</w:t>
      </w:r>
    </w:p>
    <w:p w14:paraId="3717FAA1" w14:textId="13052A43" w:rsidR="3121F30E" w:rsidRDefault="5826E3E5" w:rsidP="6E6849E5">
      <w:pPr>
        <w:spacing w:line="480" w:lineRule="auto"/>
        <w:rPr>
          <w:rFonts w:ascii="Times New Roman" w:eastAsia="Times New Roman" w:hAnsi="Times New Roman" w:cs="Times New Roman"/>
        </w:rPr>
      </w:pPr>
      <w:r w:rsidRPr="6E6849E5">
        <w:rPr>
          <w:rFonts w:ascii="Times New Roman" w:eastAsia="Times New Roman" w:hAnsi="Times New Roman" w:cs="Times New Roman"/>
          <w:b/>
          <w:bCs/>
        </w:rPr>
        <w:t>2.2 Theoretical Literature</w:t>
      </w:r>
      <w:r w:rsidR="3121F30E">
        <w:br/>
      </w:r>
      <w:r w:rsidRPr="6E6849E5">
        <w:rPr>
          <w:rFonts w:ascii="Times New Roman" w:eastAsia="Times New Roman" w:hAnsi="Times New Roman" w:cs="Times New Roman"/>
          <w:b/>
          <w:bCs/>
        </w:rPr>
        <w:t>2.2.1 Dutch Disease Theory</w:t>
      </w:r>
    </w:p>
    <w:p w14:paraId="2DFFAF1D" w14:textId="628E1924"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Dutch Disease theory represents a very important theoretical basis of the economic problems in the countries rich in resources like Nigeria. The discovery of oil or any natural resource can initially seem like a good thing, but according to this theory, the development will go through the sequence in which a boom in the natural resource sector leads to undesired decline in other important sectors, for example, agriculture and manufacturing. The structural change takes place as the so-called blessing of resources turns out to be a burden on the productive base of the country.</w:t>
      </w:r>
    </w:p>
    <w:p w14:paraId="44279A7B" w14:textId="11FAC161"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The name "Dutch Disease" became popular after the story told by The Economist in 1977 about the discovery of huge reserves of natural gas in the North Sea. While the increase in national wealth took place, another process began: the increase in gas exports caused the appreciation of the Dutch guilder and made the other Dutch exports expensive, while the manufacturing sector declined and the unemployment rate increased.</w:t>
      </w:r>
    </w:p>
    <w:p w14:paraId="75F36C3B" w14:textId="6DFD61A3"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 In order to address this “wealth outside and disease inside,” Corden and J. Peter Neary (1982) created a theory that is considered a “gold standard” in the understanding of the Dutch Disease theory. Instead of looking at the economy as one heap of money, they identified three separate “players” of the economic game. Three players helped identify three economic sectors. Booming sector (e.g. oil or gas) is the case of rapid growth of some natural resource in a sector. In the boom sector, there is a rapid income inflow from other countries. This kind of economy is also referred to as the booming tradable sector since its output is sold in the global market, and thus price of the product is set on the international basis. Lagging tradable sector (e.g. manufacturing or agriculture), are the domestic industries that fail to match the oil boom. Lastly, the non-tradable sector (e.g. services, construction, retail), consists of products that can be consumed locally only. The growth of this sector takes place due to the government pocket spending, causing prices and wages of service and urban activities skyrocketing and thus creating the illusion of growth in the economy, although it is the unbalanced one.</w:t>
      </w:r>
    </w:p>
    <w:p w14:paraId="6F9A37DA" w14:textId="163CC42E"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The essence of Dutch Disease can be easily defined by the statement that a country becomes poorer due to becoming rich with its natural resources. In case a country faces a rapid income growth from its resource(s), two effects are most common. Firstly, the resource-movement effect occurs. Since the booming sector has higher wages and attracts investments, labor and capital automatically flow from other productive sectors, for example agriculture and manufacturing. Governments also tend to </w:t>
      </w:r>
      <w:r w:rsidR="5671CB80" w:rsidRPr="6E6849E5">
        <w:rPr>
          <w:rFonts w:ascii="Times New Roman" w:eastAsia="Times New Roman" w:hAnsi="Times New Roman" w:cs="Times New Roman"/>
        </w:rPr>
        <w:t>favour</w:t>
      </w:r>
      <w:r w:rsidRPr="6E6849E5">
        <w:rPr>
          <w:rFonts w:ascii="Times New Roman" w:eastAsia="Times New Roman" w:hAnsi="Times New Roman" w:cs="Times New Roman"/>
        </w:rPr>
        <w:t xml:space="preserve"> the booming sector and ignore other ones. This kind of transition is called “direct de-industrialization.” As a result, these industries lack necessary manpower and investments in order to survive. Secondly, the spending effect appears. Inflated exchange rate leads to appreciation of the domestic currency. Spending that money locally causes the increase in demand of local services like construction and retail. The prices of these “non-tradable” goods are locally set and therefore they start to soar. Prices of the manufactured goods and crops are fixed </w:t>
      </w:r>
      <w:r w:rsidR="25CD171F" w:rsidRPr="6E6849E5">
        <w:rPr>
          <w:rFonts w:ascii="Times New Roman" w:eastAsia="Times New Roman" w:hAnsi="Times New Roman" w:cs="Times New Roman"/>
        </w:rPr>
        <w:t>globally and</w:t>
      </w:r>
      <w:r w:rsidRPr="6E6849E5">
        <w:rPr>
          <w:rFonts w:ascii="Times New Roman" w:eastAsia="Times New Roman" w:hAnsi="Times New Roman" w:cs="Times New Roman"/>
        </w:rPr>
        <w:t xml:space="preserve"> therefore cannot be increased to compensate for the cost rise and are therefore unable to compete internationally. Thus, these two effects reinforce each other. On one hand, booming resource sector grows and on the other hand, other tradable sectors shrink. As a result, economy becomes undiversified and relies on one commodity which makes it extremely vulnerable to any shocks in price. </w:t>
      </w:r>
    </w:p>
    <w:p w14:paraId="4926E658" w14:textId="601B618E"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For Nigeria, the phenomenon of Dutch Disease is more than a theoretical concept – it is close to reality. In the 1960s, when oil was not yet the dominant commodity, Nigeria was known as one of the biggest exporters of cocoa, palm produce, rubber and groundnuts, providing the country with employment opportunities, earning of foreign exchange and regional development. However, with the emergence of the “Oil Boom” in the 1970s, the disease started to appear, according to Corden (1984). It was expressed in the process that he called “de-agriculturalization.” With the oil boom, the economic structure has been changed. Thanks to oil revenues, the naira was strengthened at various periods, and imports were cheap. Therefore, it was cheaper to import food and manufactured goods than to produce them locally. Gradually, agricultural and manufacturing sectors became weaker, and the oil was dominating in exports and state budget. The scholars noted that Dutch Disease appeared in the Nigerian economy (Otaha, 2012). Later, when oil prices decreased, the effects became evident. The revenue of the government collapsed, foreign reserves decreased, exchange rates depreciated sharply, unemployment grew and the living standard dropped.</w:t>
      </w:r>
    </w:p>
    <w:p w14:paraId="460387C5" w14:textId="1E70CE51"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Dutch disease theory is relevant to the topic of this research because it deals directly with the problem of export and import Diversification. Indeed, due to the dominance of oil industry in the economy of Nigeria, its exports consist almost entirely of crude oil and its imports grow because of the inability of local industries to compete and other tradable sectors of the economy, such as manufacturing and agriculture, are underdeveloped. As a result, the country experiences narrow export base and wide import dependence, what is actually opposite to the idea of diversification. This theory explains why it was hard for Nigeria to sell different kinds of products to other countries. Making Naira "too strong" due to oil booms, the country taxed its own farmers and manufacturers to death, making it practically impossible for them to compete abroad. Narrow export base is opposite to sustainability of the economy. After the price of oil decreases, the economy will have only "sick" agricultural sector without any other sources of foreign exchange and the resulting economic recessions. Diversification of exports becomes vital in order to revive those sectors that were crowded by the oil boom. Import diversification also plays an important role as it is risky for the country to rely on limited number of imported products and import partners. Therefore, Dutch Disease is not only explanation of what has already happened but justification for the need for diversification.</w:t>
      </w:r>
    </w:p>
    <w:p w14:paraId="5016B7C1" w14:textId="2E3C206C"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Finally, Dutch Disease has a considerable influence on sustainable development of the country. The idea of sustainable development presupposes growth that is sustainable, broad-based, </w:t>
      </w:r>
      <w:bookmarkStart w:id="0" w:name="_Int_rLTftYTy"/>
      <w:r w:rsidRPr="6E6849E5">
        <w:rPr>
          <w:rFonts w:ascii="Times New Roman" w:eastAsia="Times New Roman" w:hAnsi="Times New Roman" w:cs="Times New Roman"/>
        </w:rPr>
        <w:t>labor-intensive</w:t>
      </w:r>
      <w:bookmarkEnd w:id="0"/>
      <w:r w:rsidRPr="6E6849E5">
        <w:rPr>
          <w:rFonts w:ascii="Times New Roman" w:eastAsia="Times New Roman" w:hAnsi="Times New Roman" w:cs="Times New Roman"/>
        </w:rPr>
        <w:t xml:space="preserve"> and environmentally and socially balanced. Dutch Disease contradicts all these requirements. It creates an "enclave economy" where natural resource sector (oil in this case) employs relatively small part of population while there are millions of people engaged in agriculture. In this way, Dutch Disease results in inequality and migration from rural areas to cities in search for jobs. In order to cure Dutch Disease, Nigeria should use its wealth earned from natural resources to subsidize non-resource sectors. In this way, Dutch Disease is not only economic problem but also social and developmental one. It explains why countries endowed with natural resources suffer from poverty and unemployment.</w:t>
      </w:r>
    </w:p>
    <w:p w14:paraId="733C0734" w14:textId="688650C9" w:rsidR="52A30550" w:rsidRDefault="3121F30E" w:rsidP="008F30AE">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In conclusion, Dutch Disease Theory provides us not only with warning but also with guidance. It warns us about the risks of being dependent on the single source of income that is natural resources and of being unable to diversify economy that may be caused by the boom of natural resource sector. In the meantime, this theory also gives guidance in diversification, especially of exports and imports.</w:t>
      </w:r>
    </w:p>
    <w:p w14:paraId="38C02ED6" w14:textId="5D26084C" w:rsidR="3121F30E" w:rsidRDefault="3121F30E" w:rsidP="52A30550">
      <w:pPr>
        <w:spacing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2.2.2 Structural Change Theory</w:t>
      </w:r>
    </w:p>
    <w:p w14:paraId="33BA1349" w14:textId="4581872A" w:rsidR="3121F30E" w:rsidRDefault="5826E3E5" w:rsidP="6E6849E5">
      <w:pPr>
        <w:spacing w:before="240" w:after="240" w:line="480" w:lineRule="auto"/>
        <w:jc w:val="both"/>
        <w:rPr>
          <w:rFonts w:ascii="Times New Roman" w:eastAsia="Times New Roman" w:hAnsi="Times New Roman" w:cs="Times New Roman"/>
        </w:rPr>
      </w:pPr>
      <w:r w:rsidRPr="6E6849E5">
        <w:rPr>
          <w:rFonts w:ascii="Times New Roman" w:eastAsia="Times New Roman" w:hAnsi="Times New Roman" w:cs="Times New Roman"/>
        </w:rPr>
        <w:t>Where Dutch Disease theory outlines the way in which reliance on natural resources distorts the economy, the theory of structural change describes the traits of proper economic transformation. In other words, it describes how underdeveloped economies move from being traditionally engaged in primitive subsistence practices to becoming more modernized, urbanized, productive and diverse through manufacturing and service industries. From this perspective, development goes beyond the creation of additional wealth; it includes changing the nature of activities and ways of conducting them (Lewis, 1954; Chenery, 1979).</w:t>
      </w:r>
    </w:p>
    <w:p w14:paraId="4004C1DF" w14:textId="4EDD228B" w:rsidR="3121F30E" w:rsidRDefault="3121F30E"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The structural change theory has two major premises describing how nations begin growing and changing their domestic economic structure: the dual-sector approach by Lewis and the patterns of development proposed by Chenery. The dual-sector model of development was created in 1954 by Sir W. Arthur Lewis and argues that the economy in a developing country consists of two distinct sectors: traditional agricultural sector and modern industrial sector. In the traditional agricultural sector, there is an excess of labor in many developing countries, giving rise to what is called "surplus labor". Development happens as the labor surplus moves to the industry, which pays better because it offers more productivity. Modernizing of the industrial sector through use of mechanization and new technology increases productivity and therefore allows to offer higher pay compared to subsistence farming. Thus, the resulting wage gap encourages the migration of people to urban areas and leads to skill accumulation, technological advancement and overall structural change of the economy.</w:t>
      </w:r>
    </w:p>
    <w:p w14:paraId="2C507E40" w14:textId="3EE85562" w:rsidR="3121F30E" w:rsidRDefault="3121F30E"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As for Chenery's patterns of development, Hollis Chenery (1975, 1979) later expanded the theory of structural change beyond labor mobility and outlined a number of structural changes that happen to the majority of countries as the result of increasing per capita income. The key contribution of Chenery was in viewing development as a stage transition rather than wealth accumulation. He described ten fundamental development processes grouped in three main categories: Accumulation Processes, which require the increase in physical capital, revenues and education in order to improve the economic potential; Resource Allocation Processes, which involve the changing domestic demand structure (as per capita income grows, the demand for manufactures rises), production structure (from agriculture to manufacturing) and trade structure; and Demographic and Distributional Processes, which include urbanization and relocation of labor force to cities, demographic transition (decrease in birth and death rates) and changes in income distribution. Chenery argued that such transition is always "S-shaped" because nations go through investment and education transitions to become fully developed.</w:t>
      </w:r>
    </w:p>
    <w:p w14:paraId="74C90374" w14:textId="3A201E98"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The main point of this theory is simple - development involves not only growth but also transformation. Such a transformation means the transition from low productivity to high one, from raw materials to added value, from informal to formal, from dependence on one product to diversification. The role of Structural Change Theory in supporting such an analysis consists in making economic diversification (an explicit mechanism of structural change) the key element of development. Thus, Export Diversification means that a country is able to export not only its raw materials (crude oil, cocoa beans, etc.) but also their processed versions (chemicals, chocolate, etc.). </w:t>
      </w:r>
      <w:r w:rsidR="569D55D4" w:rsidRPr="6E6849E5">
        <w:rPr>
          <w:rFonts w:ascii="Times New Roman" w:eastAsia="Times New Roman" w:hAnsi="Times New Roman" w:cs="Times New Roman"/>
        </w:rPr>
        <w:t>Consequently</w:t>
      </w:r>
      <w:r w:rsidRPr="6E6849E5">
        <w:rPr>
          <w:rFonts w:ascii="Times New Roman" w:eastAsia="Times New Roman" w:hAnsi="Times New Roman" w:cs="Times New Roman"/>
        </w:rPr>
        <w:t>, Import Diversification allows getting technologies and equipment that help to perform such changes. A country that processes its raw materials or provides some ICT services demonstrates structural change. In contrast, the country that exports only raw materials is stuck in the primary sector.</w:t>
      </w:r>
    </w:p>
    <w:p w14:paraId="540FCF82" w14:textId="0A5FB0E8"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Nigeria is a clear but rather problematic example of incomplete structural change. Until the time before the 1970s oil boom in Nigeria, agriculture and industry were interrelated. Farmers provided raw materials and labor for enterprises of the urban economy. With the money flows coming from oil, people have stopped to work on the farm which did not fit the Lewisian idea of the smooth transition from agriculture to industry. The result was such industrialization that was </w:t>
      </w:r>
      <w:r w:rsidR="474902D8" w:rsidRPr="6E6849E5">
        <w:rPr>
          <w:rFonts w:ascii="Times New Roman" w:eastAsia="Times New Roman" w:hAnsi="Times New Roman" w:cs="Times New Roman"/>
        </w:rPr>
        <w:t>labelled</w:t>
      </w:r>
      <w:r w:rsidRPr="6E6849E5">
        <w:rPr>
          <w:rFonts w:ascii="Times New Roman" w:eastAsia="Times New Roman" w:hAnsi="Times New Roman" w:cs="Times New Roman"/>
        </w:rPr>
        <w:t xml:space="preserve"> as sluggish or defective.</w:t>
      </w:r>
    </w:p>
    <w:p w14:paraId="6C6AD902" w14:textId="591D5096"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Now, according to recent statistics, there is another and rather problematic structural change in Nigeria. It includes the movement of labor from the agriculture to some other spheres not including manufacturing. Actually, there is a massive inflow of workers to the services sector that usually provides low-quality informal jobs with very low productivity. Thus, the share of employment in agriculture decreased from 49.3% in 2000 to 35.2% in 2021 whereas the share of employment in the services sector increased up to 52.1%. Meanwhile, there are huge declines in the manufacturing sector that caused the loss of about ₦1.2 trillion in value between 2019 and 2023. </w:t>
      </w:r>
      <w:r w:rsidR="75802627" w:rsidRPr="6E6849E5">
        <w:rPr>
          <w:rFonts w:ascii="Times New Roman" w:eastAsia="Times New Roman" w:hAnsi="Times New Roman" w:cs="Times New Roman"/>
        </w:rPr>
        <w:t>Consequently</w:t>
      </w:r>
      <w:r w:rsidRPr="6E6849E5">
        <w:rPr>
          <w:rFonts w:ascii="Times New Roman" w:eastAsia="Times New Roman" w:hAnsi="Times New Roman" w:cs="Times New Roman"/>
        </w:rPr>
        <w:t>, Nigerians leave low-productive agriculture and move to low-productive street trading instead of going to manufacturing that requires highly skilled work force.</w:t>
      </w:r>
    </w:p>
    <w:p w14:paraId="64B9229C" w14:textId="46A60404" w:rsidR="6D3E401F" w:rsidRDefault="6D3E401F"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Structural</w:t>
      </w:r>
      <w:r w:rsidR="3121F30E" w:rsidRPr="52A30550">
        <w:rPr>
          <w:rFonts w:ascii="Times New Roman" w:eastAsia="Times New Roman" w:hAnsi="Times New Roman" w:cs="Times New Roman"/>
        </w:rPr>
        <w:t xml:space="preserve"> Change Theory has far-reaching implications for sustainable development in that development does not only require an increase in production, but a transformation in the quality of the economy to sustain development in terms of resilience, equity, and environmental sustainability. In the structural change approach, development in Nigeria requires moving from a dependence on primary products (oil) to secondary products. This will create economic linkages that will generate new industries and the decent work required for Sustainable Development Goal 8. Continuing to depend on imported secondary products and exporting primary products means being caught in what economists call a "low-productivity trap." Diversification of imports to include machinery and technology will help Nigeria build a productive base for processing its natural products.</w:t>
      </w:r>
    </w:p>
    <w:p w14:paraId="5ABDBEAC" w14:textId="0ED2BDEF" w:rsidR="52A30550"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In conclusion, Structural Change Theory proposes that development is not about spending but about structural building. That is, development is about the transfer of labor and capital to more productive sectors. The above discussion reveals that in order for Nigeria to develop sustainably, it must address its structural imbalance where it has over-reliance on services and oil production but lacks a developed manufacturing sector.</w:t>
      </w:r>
    </w:p>
    <w:p w14:paraId="44F857F8" w14:textId="5CC0F82D" w:rsidR="3121F30E" w:rsidRDefault="3121F30E" w:rsidP="52A30550">
      <w:pPr>
        <w:spacing w:line="480" w:lineRule="auto"/>
        <w:rPr>
          <w:rFonts w:ascii="Times New Roman" w:eastAsia="Times New Roman" w:hAnsi="Times New Roman" w:cs="Times New Roman"/>
          <w:b/>
          <w:bCs/>
        </w:rPr>
      </w:pPr>
      <w:r w:rsidRPr="52A30550">
        <w:rPr>
          <w:rFonts w:ascii="Times New Roman" w:eastAsia="Times New Roman" w:hAnsi="Times New Roman" w:cs="Times New Roman"/>
          <w:b/>
          <w:bCs/>
        </w:rPr>
        <w:t>2.2.3 Sustainable Development Theory</w:t>
      </w:r>
    </w:p>
    <w:p w14:paraId="2DEDC0C3" w14:textId="2EE0A3A1"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Sustainable Development Theory has developed into the moral and ethical guide of modern development </w:t>
      </w:r>
      <w:r w:rsidR="357A579A" w:rsidRPr="52A30550">
        <w:rPr>
          <w:rFonts w:ascii="Times New Roman" w:eastAsia="Times New Roman" w:hAnsi="Times New Roman" w:cs="Times New Roman"/>
        </w:rPr>
        <w:t>economics;</w:t>
      </w:r>
      <w:r w:rsidRPr="52A30550">
        <w:rPr>
          <w:rFonts w:ascii="Times New Roman" w:eastAsia="Times New Roman" w:hAnsi="Times New Roman" w:cs="Times New Roman"/>
        </w:rPr>
        <w:t xml:space="preserve"> whereby economic development is seen not only in quantitative terms but also in qualitative terms. It has shifted the debate from economic development in terms of the creation of wealth to a development model that integrates economic growth with social equity and environmental sustainability. The most famous representation of Sustainable Development Theory is the 1987 Brundtland Report, titled "Our Common Future." According to the report, sustainable development is defined as "development that meets the needs of the present without compromising the ability of future generations to meet their own needs" (World Commission on Environment and Development, 1987). There are two key aspects of this definition of sustainable development. First, the basic needs of people, particularly those who are poor, should be prioritized. Second, the resources of the Earth are limited and there are natural limits that limit the amount of development that can occur irrespective of technological innovation. In essence, sustainable development is a generational compact where modern societies do not act just as consumers of natural resources but as trustees for the next generation.</w:t>
      </w:r>
    </w:p>
    <w:p w14:paraId="0DBA36C0" w14:textId="3C5D0B2E"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The most common way of understanding sustainable development is through its triple bottom line. This conceptual structure allows a deep structural analysis of interactions between the various aspects of development. It is composed of economic sustainability, social sustainability, and environmental sustainability, all of which form one framework. All three aspects of development are interlinked and dependent on </w:t>
      </w:r>
      <w:r w:rsidR="6865AD6A" w:rsidRPr="52A30550">
        <w:rPr>
          <w:rFonts w:ascii="Times New Roman" w:eastAsia="Times New Roman" w:hAnsi="Times New Roman" w:cs="Times New Roman"/>
        </w:rPr>
        <w:t>each other and</w:t>
      </w:r>
      <w:r w:rsidRPr="52A30550">
        <w:rPr>
          <w:rFonts w:ascii="Times New Roman" w:eastAsia="Times New Roman" w:hAnsi="Times New Roman" w:cs="Times New Roman"/>
        </w:rPr>
        <w:t xml:space="preserve"> neglecting one leads to the vulnerability of the others. Economic sustainability does not only require the GDP </w:t>
      </w:r>
      <w:r w:rsidR="47FCFCB1" w:rsidRPr="52A30550">
        <w:rPr>
          <w:rFonts w:ascii="Times New Roman" w:eastAsia="Times New Roman" w:hAnsi="Times New Roman" w:cs="Times New Roman"/>
        </w:rPr>
        <w:t>growth but</w:t>
      </w:r>
      <w:r w:rsidRPr="52A30550">
        <w:rPr>
          <w:rFonts w:ascii="Times New Roman" w:eastAsia="Times New Roman" w:hAnsi="Times New Roman" w:cs="Times New Roman"/>
        </w:rPr>
        <w:t xml:space="preserve"> also entails meeting the needs and fulfilling human ambitions through increased production and stability. Social sustainability includes equal distribution of opportunity and outcomes, providing equal access to education, healthcare, and jobs. The development should guarantee the equity not only for current generations, but also for those coming after us, as the lack of justice limits any developmental efforts. Finally, environmental sustainability implies that the speed of resource use should not surpass the ability of nature to recover itself, as further environmental degradation leads to the reduction of economic activity and well-being, and no development can happen on account of environmental destruction (WCED, 1987; Daly, 1996).</w:t>
      </w:r>
    </w:p>
    <w:p w14:paraId="1069E7E3" w14:textId="78EC7989" w:rsidR="3121F30E" w:rsidRDefault="3121F30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One of the developments in the theory of sustainable development is the Capability Approach by Nobel Laureate Amartya Sen. According to him, it is not GDP increase, but rather the expansion of people's capability and freedom that determines whether a country is developing or not (Sen, 1999). According to his approach, poverty is not the lack of money, but deprivation of certain capabilities, including education, good health, active societal involvement, and decent employment. In the case of Nigeria, this approach gives an understanding of why there is a constant puzzle of "growth without development", when periods of high GDP increase because of oil exports are combined with unemployment, informality and lack of access to basic necessities. As a result, sustainable development means the transition to such a policy of empowerment of people through investments in human capital and building institutions of inclusive and safe employment.</w:t>
      </w:r>
    </w:p>
    <w:p w14:paraId="04825666" w14:textId="7CC36343" w:rsidR="3121F30E"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The question of weak versus strong sustainability is especially important for resource-based countries in the context of the chosen theoretical framework. While weak sustainability implies that the components of natural capital (for instance, oil and gas) and the components of manufactured capital (roads and machines) are almost interchangeable, so that natural capital depletion can be acceptable, if it can be transformed into the infrastructure or financial capital. On the other hand, strong sustainability says that the components of natural capital are non-substitutable, as they provide certain life support functions that cannot be performed by manufactured capital (Pearce, Markandya &amp; Barbier, 1994; Daly, 1996). The history of Nigeria's development is mostly consistent with the weak sustainability concept: the huge amounts of crude oil have been extracted and exported, but there </w:t>
      </w:r>
      <w:r w:rsidR="369FE648" w:rsidRPr="6E6849E5">
        <w:rPr>
          <w:rFonts w:ascii="Times New Roman" w:eastAsia="Times New Roman" w:hAnsi="Times New Roman" w:cs="Times New Roman"/>
        </w:rPr>
        <w:t>were</w:t>
      </w:r>
      <w:r w:rsidRPr="6E6849E5">
        <w:rPr>
          <w:rFonts w:ascii="Times New Roman" w:eastAsia="Times New Roman" w:hAnsi="Times New Roman" w:cs="Times New Roman"/>
        </w:rPr>
        <w:t xml:space="preserve"> not enough investments made in environmental protection and restoration. Therefore, long-term damages have been caused to the Niger Delta ecosystems. In the view of strong sustainability, such irreversible impacts imply intergenerational inequality.</w:t>
      </w:r>
    </w:p>
    <w:p w14:paraId="3D7D46CE" w14:textId="0ABBE81A" w:rsidR="0F987B4E" w:rsidRDefault="0F987B4E" w:rsidP="1981DFA7">
      <w:pPr>
        <w:spacing w:line="480" w:lineRule="auto"/>
        <w:jc w:val="both"/>
        <w:rPr>
          <w:rFonts w:ascii="Times New Roman" w:eastAsia="Times New Roman" w:hAnsi="Times New Roman" w:cs="Times New Roman"/>
        </w:rPr>
      </w:pPr>
      <w:r w:rsidRPr="1981DFA7">
        <w:rPr>
          <w:rFonts w:ascii="Times New Roman" w:eastAsia="Times New Roman" w:hAnsi="Times New Roman" w:cs="Times New Roman"/>
        </w:rPr>
        <w:t>Sustainable Development Theory is extremely relevant to this research because economic diversification provides the means through which all three pillars of this theory can be pursued at once; namely, economic development, social equity, and environmental sustainability. In order for a truly sustainable Nigerian economy to emerge, the economy has to be diversified at least in regard to export/import composition in order to prevent the problem of chronic dependence on international fluctuations of oil prices that cause instability of state budget, difficulties with financial planning, and the inability to finance social welfare programs. In this context, export diversification adds to the economic aspect of sustainability through the expansion of sources of state revenue through various products other than oil. On the other hand, import diversification involves the simultaneous solution of problems in both economic and social spheres through the intentional transformation of the structure of imports in favor of capital goods instead of consumer goods. In this way, local production and employment possibilities are created and the productive capacity of the country is developed.</w:t>
      </w:r>
    </w:p>
    <w:p w14:paraId="21FBCEF2" w14:textId="6DA48276" w:rsidR="52A30550" w:rsidRDefault="5826E3E5"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From this perspective, Sustainable Development Theory becomes an alternative approach to understanding the significance of economic diversification as not just the trade strategy, but the way of balanced development that takes into account environmental issues and creates opportunities for inclusive growth. This means that the success of long-term economic development in Nigeria will depend on conversion of natural resource wealth into productive capacity, human development, and proper management of environmental resources. In this respect, sustainable development theory becomes the conceptual framework for the main hypothesis of this paper – that both export and import diversification will produce important impacts on sustainable development results in Nigeria.</w:t>
      </w:r>
    </w:p>
    <w:p w14:paraId="47E21DFC" w14:textId="5AE8908E" w:rsidR="5826E3E5" w:rsidRDefault="5826E3E5" w:rsidP="69C4DDC4">
      <w:pPr>
        <w:spacing w:after="240" w:line="480" w:lineRule="auto"/>
        <w:rPr>
          <w:rFonts w:ascii="Times New Roman" w:eastAsia="Times New Roman" w:hAnsi="Times New Roman" w:cs="Times New Roman"/>
        </w:rPr>
      </w:pPr>
      <w:r w:rsidRPr="69C4DDC4">
        <w:rPr>
          <w:rFonts w:ascii="Times New Roman" w:eastAsia="Times New Roman" w:hAnsi="Times New Roman" w:cs="Times New Roman"/>
          <w:b/>
          <w:bCs/>
        </w:rPr>
        <w:t>2.3 Empirical Literature</w:t>
      </w:r>
      <w:r>
        <w:br/>
      </w:r>
      <w:r w:rsidR="6F5DF27D" w:rsidRPr="69C4DDC4">
        <w:rPr>
          <w:rFonts w:ascii="Times New Roman" w:eastAsia="Times New Roman" w:hAnsi="Times New Roman" w:cs="Times New Roman"/>
        </w:rPr>
        <w:t>The literature on economic diversification and sustainable development spans multiple decades and includes different methodologies, locations, and outcome measures. Consistent with the theoretical framework presented in the previous section, which highlights the importance of export diversification, import diversification, and their joint impact on trade transition as key tools for sustainable development, the following review of the literature is structured according to the three themes covered by the research: the foundational evidence on resource dependence and structural transformation, the export diversification literature, the literature on import diversification and structural transformation, and the empirical evidence relevant to the Nigerian case. The review is structured chronologically, with references to papers published between 1995 and 2024.</w:t>
      </w:r>
    </w:p>
    <w:p w14:paraId="08AB902F" w14:textId="2226066D" w:rsidR="6F5DF27D" w:rsidRDefault="6F5DF27D" w:rsidP="69C4DDC4">
      <w:pPr>
        <w:spacing w:after="240" w:line="480" w:lineRule="auto"/>
        <w:rPr>
          <w:rFonts w:ascii="Times New Roman" w:eastAsia="Times New Roman" w:hAnsi="Times New Roman" w:cs="Times New Roman"/>
        </w:rPr>
      </w:pPr>
      <w:r w:rsidRPr="69C4DDC4">
        <w:rPr>
          <w:rFonts w:ascii="Times New Roman" w:eastAsia="Times New Roman" w:hAnsi="Times New Roman" w:cs="Times New Roman"/>
        </w:rPr>
        <w:t>The empirical foundations of the diversification-development discussion have been laid down in the groundbreaking paper by Sachs and Warner (1995). The cross-country study has shown that countries characterized by abundant natural resources, especially oil, had significantly lower GDP growth rates than those with limited resources. Using cross-country panel data, they found that resource-dependent economies experienced more slowly progressing structural transformation, poorer institutional development, and higher income volatility. Their results have provided the first robust empirical evidence for the resource curse theory and showed the theoretical need for diversification as a means of development.</w:t>
      </w:r>
    </w:p>
    <w:p w14:paraId="554929D4" w14:textId="3E268A09" w:rsidR="6F5DF27D" w:rsidRDefault="6F5DF27D" w:rsidP="69C4DDC4">
      <w:pPr>
        <w:spacing w:after="240" w:line="480" w:lineRule="auto"/>
      </w:pPr>
      <w:r w:rsidRPr="69C4DDC4">
        <w:rPr>
          <w:rFonts w:ascii="Times New Roman" w:eastAsia="Times New Roman" w:hAnsi="Times New Roman" w:cs="Times New Roman"/>
        </w:rPr>
        <w:t>In the continuation of the evidence on the resource curse theory, Gylfason (2001) performed an extensive empirical analysis of 85 countries and showed that natural resource abundance crowds out investments into human capital development. Countries with heavy reliance on export of primary commodities spend much smaller part of their budget on education, which leads to a decrease in enrolment and poorer institutions in the long run. This is very important evidence for Nigeria, explaining the lack</w:t>
      </w:r>
    </w:p>
    <w:p w14:paraId="54C1FFF5" w14:textId="71C8B4D9" w:rsidR="3121F30E" w:rsidRDefault="3121F30E" w:rsidP="69C4DDC4">
      <w:pPr>
        <w:spacing w:line="480" w:lineRule="auto"/>
        <w:rPr>
          <w:rFonts w:ascii="Times New Roman" w:eastAsia="Times New Roman" w:hAnsi="Times New Roman" w:cs="Times New Roman"/>
        </w:rPr>
      </w:pPr>
      <w:r w:rsidRPr="69C4DDC4">
        <w:rPr>
          <w:rFonts w:ascii="Times New Roman" w:eastAsia="Times New Roman" w:hAnsi="Times New Roman" w:cs="Times New Roman"/>
        </w:rPr>
        <w:t xml:space="preserve"> </w:t>
      </w:r>
      <w:r w:rsidR="66BD6D1A" w:rsidRPr="69C4DDC4">
        <w:rPr>
          <w:rFonts w:ascii="Times New Roman" w:eastAsia="Times New Roman" w:hAnsi="Times New Roman" w:cs="Times New Roman"/>
        </w:rPr>
        <w:t>In addition to its importance for the theory of structural transformation, Imbs and Wacziarg (2003) delivered seminal empirical work by showing that per capita income has a U-shaped relationship with sectoral concentration based on a wide cross-country dataset. From the analysis, we understand that Nigeria as a lower middle-income country is in the phase of economic development during which sectoral diversification should be taking place. The existence of the oil-based concentration in the Nigerian economy is the structural feature of its development path that differs from empirically observed one. This research aims to quantify the difference using EXPDI and IMPDI measures.</w:t>
      </w:r>
    </w:p>
    <w:p w14:paraId="4DD2F3B3" w14:textId="389606DB" w:rsidR="3121F30E" w:rsidRDefault="66BD6D1A" w:rsidP="69C4DDC4">
      <w:pPr>
        <w:spacing w:line="480" w:lineRule="auto"/>
      </w:pPr>
      <w:r w:rsidRPr="69C4DDC4">
        <w:rPr>
          <w:rFonts w:ascii="Times New Roman" w:eastAsia="Times New Roman" w:hAnsi="Times New Roman" w:cs="Times New Roman"/>
        </w:rPr>
        <w:t>According to Ajakaiye and Ncube (2010), empirical data in Sub-Saharan Africa indicate that a heavy dependence on revenues from the commodity export crowds out other sectors, makes economy less complex, and decreases job creation. In other words, based on the data about infrastructure and sectors in African countries, they demonstrate that resource-dependent nations have worse results in terms of human development than their diversified counterparts even when controlling for the level of income. This crowding-out effect is relevant for the experience of industrial underdevelopment and unemployment in Nigeria despite its abundant oil revenues.</w:t>
      </w:r>
    </w:p>
    <w:p w14:paraId="1FF1311B" w14:textId="47C7ABE7" w:rsidR="3121F30E" w:rsidRDefault="66BD6D1A" w:rsidP="69C4DDC4">
      <w:pPr>
        <w:spacing w:line="480" w:lineRule="auto"/>
      </w:pPr>
      <w:r w:rsidRPr="69C4DDC4">
        <w:rPr>
          <w:rFonts w:ascii="Times New Roman" w:eastAsia="Times New Roman" w:hAnsi="Times New Roman" w:cs="Times New Roman"/>
        </w:rPr>
        <w:t>The issue of export diversification and economic growth was addressed by Lederman and Maloney (2007) who used the econometric methodology to analyze the cross-country data and found that export diversification is strongly related to GDP growth through productivity and technology spillover effects. Notably, the researchers refute the Heckscher-Ohlin law of comparative advantage specialization according to which premature specialization in primary goods can lead to low productivity equilibrium. This structural problem is also discussed in the conceptual literature in Section 2.1.3 as being typical for Nigeria’s oil boom.</w:t>
      </w:r>
    </w:p>
    <w:p w14:paraId="6ABDA4B2" w14:textId="4AA517F1" w:rsidR="546B43EA" w:rsidRDefault="546B43EA" w:rsidP="69C4DDC4">
      <w:pPr>
        <w:spacing w:line="480" w:lineRule="auto"/>
        <w:rPr>
          <w:rFonts w:ascii="Times New Roman" w:eastAsia="Times New Roman" w:hAnsi="Times New Roman" w:cs="Times New Roman"/>
        </w:rPr>
      </w:pPr>
      <w:r w:rsidRPr="69C4DDC4">
        <w:rPr>
          <w:rFonts w:ascii="Times New Roman" w:eastAsia="Times New Roman" w:hAnsi="Times New Roman" w:cs="Times New Roman"/>
        </w:rPr>
        <w:t>In addition to macroeconomic stability, Hesse (2008) performed cross-country regressions to prove that diversified export structures are statistically significantly resilient to macroeconomic instability—one of the key components of the economic pillar of sustainable development according to Section 2.1, Sustainable Development Theory. Concentrated export economies showed much higher levels of output volatility, making fiscal forecasting much more complicated in the long run. The finding resonates well with Nigeria’s experience, in which case the fiscal revenues and foreign currency income depend heavily on the prices for the world oil market—that is, the key source of vulnerability pointed out in the conceptual section as the main reason to diversify the exports.</w:t>
      </w:r>
    </w:p>
    <w:p w14:paraId="137D6333" w14:textId="172C89B4" w:rsidR="546B43EA" w:rsidRDefault="546B43EA" w:rsidP="69C4DDC4">
      <w:pPr>
        <w:spacing w:line="480" w:lineRule="auto"/>
      </w:pPr>
      <w:r w:rsidRPr="69C4DDC4">
        <w:rPr>
          <w:rFonts w:ascii="Times New Roman" w:eastAsia="Times New Roman" w:hAnsi="Times New Roman" w:cs="Times New Roman"/>
        </w:rPr>
        <w:t>Osuntogun, Edordu, and Oramah (1997) cited in Section 2.1.3 were among the first who provided empirical studies of export diversification specific to Nigeria. In their research, the researchers proved that the expansion of Nigeria’s non-oil export structure would make it considerably more resilient to fluctuations in foreign currency income. The structure of export was analyzed and found highly concentrated on the oil exports; therefore, it was concluded that, unless the development of non-oil exports such as agricultural and light manufacturing would occur as a result of policy efforts, Nigeria would remain always vulnerable to shocks considered as unsustainable in the conceptual framework. The results have an empirical significance for the dataset of the study used for the period 1995-2023.</w:t>
      </w:r>
    </w:p>
    <w:p w14:paraId="22EE7FCC" w14:textId="26EEC260" w:rsidR="546B43EA" w:rsidRDefault="546B43EA" w:rsidP="69C4DDC4">
      <w:pPr>
        <w:spacing w:line="480" w:lineRule="auto"/>
      </w:pPr>
      <w:r w:rsidRPr="69C4DDC4">
        <w:rPr>
          <w:rFonts w:ascii="Times New Roman" w:eastAsia="Times New Roman" w:hAnsi="Times New Roman" w:cs="Times New Roman"/>
        </w:rPr>
        <w:t xml:space="preserve">Herzer and Nowak-Lehmann (2006) analyzed the export diversification–growth nexus using cointegration and error-correction models and proved robustly that the diversification into non-traditional exports had a considerable effect on GDP growth in the long run. Even though the research was specific to Chile, the methodological approach used in the study—such as the use of time-series econometrics to analyze the long-run relations—is widely used in the African diversification </w:t>
      </w:r>
      <w:r w:rsidR="32183DF3" w:rsidRPr="69C4DDC4">
        <w:rPr>
          <w:rFonts w:ascii="Times New Roman" w:eastAsia="Times New Roman" w:hAnsi="Times New Roman" w:cs="Times New Roman"/>
        </w:rPr>
        <w:t>research</w:t>
      </w:r>
      <w:r w:rsidRPr="69C4DDC4">
        <w:rPr>
          <w:rFonts w:ascii="Times New Roman" w:eastAsia="Times New Roman" w:hAnsi="Times New Roman" w:cs="Times New Roman"/>
        </w:rPr>
        <w:t xml:space="preserve"> and directly used in the current study via ARDL approach. The key conclusion of the research is that the export structure width, not volume, defines the GDP growth in the long run and supports the argument from Section 2.1.3.</w:t>
      </w:r>
    </w:p>
    <w:p w14:paraId="45143214" w14:textId="52122F5B" w:rsidR="2A004DDC" w:rsidRDefault="2A004DDC" w:rsidP="69C4DDC4">
      <w:pPr>
        <w:spacing w:line="480" w:lineRule="auto"/>
        <w:rPr>
          <w:rFonts w:ascii="Times New Roman" w:eastAsia="Times New Roman" w:hAnsi="Times New Roman" w:cs="Times New Roman"/>
        </w:rPr>
      </w:pPr>
      <w:r w:rsidRPr="69C4DDC4">
        <w:rPr>
          <w:rFonts w:ascii="Times New Roman" w:eastAsia="Times New Roman" w:hAnsi="Times New Roman" w:cs="Times New Roman"/>
        </w:rPr>
        <w:t>Analysis was carried out by Amoro (2020) in 15 member states of ECOWAS (one of which is Nigeria) which proved that export diversification contributes to economic growth in general but in a non-linear way. Specifically, positive contributions of export diversification to the economy can only be gained up until the point where diversification reaches its critical structural level, after which further diversification without proper institutions can lead to declining benefits. This non-linearity is directly relevant to the policy analysis of this research as it warns against the idea that every amount of diversification guarantees development and suggests that institutional quality and coherence as outlined in Section 2.1.3 act as a key mediating factor.</w:t>
      </w:r>
    </w:p>
    <w:p w14:paraId="0FE7F37B" w14:textId="2FB7041F" w:rsidR="2A004DDC" w:rsidRDefault="2A004DDC" w:rsidP="69C4DDC4">
      <w:pPr>
        <w:spacing w:line="480" w:lineRule="auto"/>
      </w:pPr>
      <w:r w:rsidRPr="69C4DDC4">
        <w:rPr>
          <w:rFonts w:ascii="Times New Roman" w:eastAsia="Times New Roman" w:hAnsi="Times New Roman" w:cs="Times New Roman"/>
        </w:rPr>
        <w:t>In their work, Nkurunziza and Ngaruko (2008) studied how trade policy and the composition of exports affect growth outcomes in Sub-Saharan African countries and discovered that countries that manage to diversify their exports past primary products grow faster and more inclusively. It was shown that poor governance significantly decreases benefits from diversification, something that is clearly seen in Nigeria's history of making announcements about diversification policies such as Structural Adjustment Programme, Vision 20:2020, and most recently ERGP without corresponding effective implementation as pointed out in Section 2.1.1.</w:t>
      </w:r>
    </w:p>
    <w:p w14:paraId="46164577" w14:textId="5CDE4912" w:rsidR="2A004DDC" w:rsidRDefault="2A004DDC" w:rsidP="69C4DDC4">
      <w:pPr>
        <w:spacing w:line="480" w:lineRule="auto"/>
      </w:pPr>
      <w:r w:rsidRPr="69C4DDC4">
        <w:rPr>
          <w:rFonts w:ascii="Times New Roman" w:eastAsia="Times New Roman" w:hAnsi="Times New Roman" w:cs="Times New Roman"/>
        </w:rPr>
        <w:t>Finally, Sultanova and Naser (2024) used panel data analysis globally and revealed that export diversification helps to reduce reliance on one natural resource which leads to better ecological results and environmental governance. Diversified export portfolio countries were shown to be investing more in environmental regulation and green technologies as they have less dependence on revenue from sources that incentivize over-exploitation of natural resources. This finding extends the export diversification argument to the environmental aspect of the Triple Bottom Line theory that serves as a foundation for Sustainable Development Theory in this research.</w:t>
      </w:r>
    </w:p>
    <w:p w14:paraId="0C2A0B9A" w14:textId="60CA972F" w:rsidR="6C7287CF" w:rsidRDefault="6C7287CF" w:rsidP="69C4DDC4">
      <w:pPr>
        <w:spacing w:line="480" w:lineRule="auto"/>
        <w:rPr>
          <w:rFonts w:ascii="Times New Roman" w:eastAsia="Times New Roman" w:hAnsi="Times New Roman" w:cs="Times New Roman"/>
        </w:rPr>
      </w:pPr>
      <w:r w:rsidRPr="69C4DDC4">
        <w:rPr>
          <w:rFonts w:ascii="Times New Roman" w:eastAsia="Times New Roman" w:hAnsi="Times New Roman" w:cs="Times New Roman"/>
        </w:rPr>
        <w:t>Abu, Idoko, and Adama (2024) provided the most relevant empirical evidence directly related to the research, proving via econometric analysis that the growth of non-oil exports positively affects the sustainable development in Nigeria measured via the Human Development Index and income per capita. In particular, the authors stated that the diversified set of exports brings additional employment opportunities and income that lead to a better HDI performance. However, the crucial aspect is that macroeconomic stability is required in order to see this effect. Thus, it supports the argument presented in section 2.1.3 regarding the necessity to maintain the good fiscal policy in order to increase the diversity of exports, which is one of the reasons for including the GDP variable in the model of this study.</w:t>
      </w:r>
    </w:p>
    <w:p w14:paraId="3D699547" w14:textId="4680A114" w:rsidR="6C7287CF" w:rsidRDefault="6C7287CF" w:rsidP="69C4DDC4">
      <w:pPr>
        <w:spacing w:line="480" w:lineRule="auto"/>
      </w:pPr>
      <w:r w:rsidRPr="69C4DDC4">
        <w:rPr>
          <w:rFonts w:ascii="Times New Roman" w:eastAsia="Times New Roman" w:hAnsi="Times New Roman" w:cs="Times New Roman"/>
        </w:rPr>
        <w:t>In favor of using import diversification as a tool for the development of countries, Cadot, Carrère, and Strauss-Kahn (2011) argued that both import and export diversification are important factors for technological upgrading in developing economies. The authors claimed that import of capital and machinery allows countries to create a productive potential that enables them to work with the natural resources. It clearly supports the concept discussed in section 2.1.2 that the country should move from import of consumer goods to import of productive inputs. Regarding Nigeria, this lack of changes in the composition of imports makes the country to import the goods that can be produced, and to export the goods that cannot be processed.</w:t>
      </w:r>
    </w:p>
    <w:p w14:paraId="1210BC11" w14:textId="1CAED363" w:rsidR="6C7287CF" w:rsidRDefault="6C7287CF" w:rsidP="69C4DDC4">
      <w:pPr>
        <w:spacing w:line="480" w:lineRule="auto"/>
      </w:pPr>
      <w:r w:rsidRPr="69C4DDC4">
        <w:rPr>
          <w:rFonts w:ascii="Times New Roman" w:eastAsia="Times New Roman" w:hAnsi="Times New Roman" w:cs="Times New Roman"/>
        </w:rPr>
        <w:t>According to Hausmann and Hidalgo (2011) mentioned in section 2.1.2, import of the variety of intermediate goods and technologies is connected with the development of the ability of countries to acquire the knowledge contained in imports that helps to upgrade the production and enter more complicated sectors. This empirical evidence supports the concept about the role of the composition of imports in the productive capabilities of a country – those countries that import machinery and technologies have engineering and manufacturing bases that help them to industrialize, while those that import consumer goods have structural dependence.</w:t>
      </w:r>
    </w:p>
    <w:p w14:paraId="26B38395" w14:textId="2FC1C8C6" w:rsidR="773F013B" w:rsidRDefault="773F013B" w:rsidP="69C4DDC4">
      <w:pPr>
        <w:spacing w:line="480" w:lineRule="auto"/>
        <w:rPr>
          <w:rFonts w:ascii="Times New Roman" w:eastAsia="Times New Roman" w:hAnsi="Times New Roman" w:cs="Times New Roman"/>
        </w:rPr>
      </w:pPr>
      <w:r w:rsidRPr="69C4DDC4">
        <w:rPr>
          <w:rFonts w:ascii="Times New Roman" w:eastAsia="Times New Roman" w:hAnsi="Times New Roman" w:cs="Times New Roman"/>
        </w:rPr>
        <w:t>Albasu and Nyameh (2017), cited in Section 2.1.2, offer empirical proof that the import composition of Nigeria is rigid since the composition includes mainly manufactured products and food products instead of capital goods and technologies. According to Albasu and Nyameh, such rigidity makes Nigerian economy highly sensitive to the foreign exchange fluctuations: when the value of naira falls, the costs of such products increase substantially, making the cost of living higher and reducing household welfare. This empirical observation forms the backbone of the current research hypothesis, which emphasizes that the import diversification towards the productive inputs is equally important as export diversification for sustainable development.</w:t>
      </w:r>
    </w:p>
    <w:p w14:paraId="61882B77" w14:textId="4864F02A" w:rsidR="773F013B" w:rsidRDefault="773F013B" w:rsidP="69C4DDC4">
      <w:pPr>
        <w:spacing w:line="480" w:lineRule="auto"/>
      </w:pPr>
      <w:r w:rsidRPr="69C4DDC4">
        <w:rPr>
          <w:rFonts w:ascii="Times New Roman" w:eastAsia="Times New Roman" w:hAnsi="Times New Roman" w:cs="Times New Roman"/>
        </w:rPr>
        <w:t xml:space="preserve">In Chete et al. (2014), cited in Section 2.1.2, the issue of Nigeria's industrial development was studied, and it was found out that the scarcity of foreign exchange, caused by oil-driven exports, makes the importation of necessary machinery and raw material unaffordable, thus, creating a self-perpetuating vicious cycle: Nigeria needs to import the machinery in order to diversify its economy, but due to lack of diversification, it cannot afford such machinery because it lacks foreign currency. The mentioned problem, as stated in Section 2.1.2, helps to understand the relationship between IMPDI and sustainable development empirically. </w:t>
      </w:r>
    </w:p>
    <w:p w14:paraId="38F7A0C4" w14:textId="1C324F52" w:rsidR="773F013B" w:rsidRDefault="773F013B" w:rsidP="69C4DDC4">
      <w:pPr>
        <w:spacing w:line="480" w:lineRule="auto"/>
      </w:pPr>
      <w:r w:rsidRPr="69C4DDC4">
        <w:rPr>
          <w:rFonts w:ascii="Times New Roman" w:eastAsia="Times New Roman" w:hAnsi="Times New Roman" w:cs="Times New Roman"/>
        </w:rPr>
        <w:t>In their study of the oil price-exchange rate-growth nexus in Nigeria, Ogundipe et al. (2014) found out that volatility in oil prices leads to the exchange rate fluctuations which, in their turn, hinder investments in non-oil tradable industries, including the imports of capital goods needed for import diversification. The findings of this paper help to understand the mechanisms through which the oil dependence impedes the import diversification, i.e., the exchange rate uncertainty raises the costs of the productive machinery imports, which makes firms reluctant to invest in the upgrading of production structures. Thus, oil dependence and import under-diversification are seen as mutually perpetuated structural traps.</w:t>
      </w:r>
    </w:p>
    <w:p w14:paraId="09DE8402" w14:textId="130619E2" w:rsidR="32ED6C49" w:rsidRDefault="32ED6C49" w:rsidP="69C4DDC4">
      <w:pPr>
        <w:spacing w:line="480" w:lineRule="auto"/>
        <w:rPr>
          <w:rFonts w:ascii="Times New Roman" w:eastAsia="Times New Roman" w:hAnsi="Times New Roman" w:cs="Times New Roman"/>
        </w:rPr>
      </w:pPr>
      <w:r w:rsidRPr="69C4DDC4">
        <w:rPr>
          <w:rFonts w:ascii="Times New Roman" w:eastAsia="Times New Roman" w:hAnsi="Times New Roman" w:cs="Times New Roman"/>
        </w:rPr>
        <w:t>Akinlo (2012) analyzed the relationship between oil revenue and the growth of non-oil sectors in Nigeria using the Vector Error Correction Model (VECM). In doing so, the author was able to detect the existence of a statistically significant negative effect of oil dominance on manufacturing and agricultural production in Nigeria. It is important to note that there is asymmetry in this relationship: oil booms had done more harm to non-oil sectors than oil busts have helped them recover; thus, Nigeria suffers from structural irreversibility in deindustrialization processes. Asymmetric Dutch Disease effect further corroborates the necessity of economic diversification stated in sections 2.1.2 and 2.1.3 and explains the need to choose 1995–2023-time range for the current study because it includes many booms and busts which structural consequences can be traced in HDI figures.</w:t>
      </w:r>
    </w:p>
    <w:p w14:paraId="02809443" w14:textId="4400466B" w:rsidR="32ED6C49" w:rsidRDefault="32ED6C49" w:rsidP="69C4DDC4">
      <w:pPr>
        <w:spacing w:line="480" w:lineRule="auto"/>
      </w:pPr>
      <w:r w:rsidRPr="69C4DDC4">
        <w:rPr>
          <w:rFonts w:ascii="Times New Roman" w:eastAsia="Times New Roman" w:hAnsi="Times New Roman" w:cs="Times New Roman"/>
        </w:rPr>
        <w:t>In Iyoha and Oriakhi (2012) the authors analyzed the effect of economic diversification on poverty reduction in Nigeria through household survey data. In doing so, the researchers found that more diversified regions had significantly lower poverty headcount ratios compared to oil-producing regions. This surprising result – that oil-producing regions had lower welfare indices than diversified regions – confirms the growth-without-development paradox introduced at the beginning of the study and proves that HDI, but not GDP, should be used as a dependent variable because otherwise, this would be obscured by GDP figures</w:t>
      </w:r>
      <w:r w:rsidR="7DCB99AC" w:rsidRPr="69C4DDC4">
        <w:rPr>
          <w:rFonts w:ascii="Times New Roman" w:eastAsia="Times New Roman" w:hAnsi="Times New Roman" w:cs="Times New Roman"/>
        </w:rPr>
        <w:t>.</w:t>
      </w:r>
      <w:r w:rsidRPr="69C4DDC4">
        <w:rPr>
          <w:rFonts w:ascii="Times New Roman" w:eastAsia="Times New Roman" w:hAnsi="Times New Roman" w:cs="Times New Roman"/>
        </w:rPr>
        <w:t xml:space="preserve"> </w:t>
      </w:r>
    </w:p>
    <w:p w14:paraId="4E01FD1B" w14:textId="0DD243E2" w:rsidR="32ED6C49" w:rsidRDefault="32ED6C49" w:rsidP="69C4DDC4">
      <w:pPr>
        <w:spacing w:line="480" w:lineRule="auto"/>
      </w:pPr>
      <w:r w:rsidRPr="69C4DDC4">
        <w:rPr>
          <w:rFonts w:ascii="Times New Roman" w:eastAsia="Times New Roman" w:hAnsi="Times New Roman" w:cs="Times New Roman"/>
        </w:rPr>
        <w:t>Olomola and Olagunju (2021) used the ARDL approach – similar to this study – to prove the existence of a statistically significant negative long-term relationship between oil revenue and agricultural production in Nigeria. It was found that historically oil revenues contributed to appreciation of the real exchange rate which resulted in pricing Nigerian agricultural exports such as cocoa and groundnuts out of international markets. Thus, the existence of Dutch Disease confirmed using the ARDL approach gives a precedence to the approach chosen for this study and supports Dutch Disease Theory introduced in Chapter Two.</w:t>
      </w:r>
    </w:p>
    <w:p w14:paraId="716D4563" w14:textId="2318352C" w:rsidR="7339596C" w:rsidRDefault="7339596C" w:rsidP="69C4DDC4">
      <w:pPr>
        <w:spacing w:line="480" w:lineRule="auto"/>
        <w:rPr>
          <w:rFonts w:ascii="Times New Roman" w:eastAsia="Times New Roman" w:hAnsi="Times New Roman" w:cs="Times New Roman"/>
        </w:rPr>
      </w:pPr>
      <w:r w:rsidRPr="69C4DDC4">
        <w:rPr>
          <w:rFonts w:ascii="Times New Roman" w:eastAsia="Times New Roman" w:hAnsi="Times New Roman" w:cs="Times New Roman"/>
        </w:rPr>
        <w:t>Nwosa (2021) examined the effect of sectoral diversification on human development indicators in Nigeria utilizing a panel dataset of all 36 states and the Federal Capital Territory in Nigeria. According to the research findings, states with economies of high level of diversification possess relatively higher HDI ratings, featuring greater life expectancy, literacy, and income levels per capita. These findings corroborate the hypothesis stated in Section 2.1 according to which diversification is conducive to sustainable development both directly due to growth in GDP as well as indirectly due to distributional and social factors that GDP does not measure.</w:t>
      </w:r>
    </w:p>
    <w:p w14:paraId="5A77B9CE" w14:textId="3F7FFB80" w:rsidR="69C4DDC4" w:rsidRDefault="7339596C" w:rsidP="69C4DDC4">
      <w:pPr>
        <w:spacing w:line="480" w:lineRule="auto"/>
      </w:pPr>
      <w:r w:rsidRPr="69C4DDC4">
        <w:rPr>
          <w:rFonts w:ascii="Times New Roman" w:eastAsia="Times New Roman" w:hAnsi="Times New Roman" w:cs="Times New Roman"/>
        </w:rPr>
        <w:t>Okonkwo, Idika, and Kalu (2024) have established that the diversification in Nigeria’s agro-processing industry serves as an effective tool for reduction of poverty and improvement of food security situation in the country through employment creation, especially among women and rural youths. This finding supports the connection between export diversification and the social dimension of sustainable development described in Section 2.1.3. Specifically, it refers to the vertical diversification in agricultural products. At the same time, it should be noted that such effects are conditioned by additional investments in rural infrastructure.</w:t>
      </w:r>
    </w:p>
    <w:p w14:paraId="1695EAB2" w14:textId="6927EA22" w:rsidR="25562470" w:rsidRDefault="25562470" w:rsidP="25562470">
      <w:pPr>
        <w:spacing w:line="480" w:lineRule="auto"/>
        <w:rPr>
          <w:rFonts w:ascii="Times New Roman" w:eastAsia="Times New Roman" w:hAnsi="Times New Roman" w:cs="Times New Roman"/>
        </w:rPr>
      </w:pPr>
    </w:p>
    <w:p w14:paraId="6C22D81A" w14:textId="317C6195" w:rsidR="3121F30E" w:rsidRDefault="3121F30E" w:rsidP="52A30550">
      <w:pPr>
        <w:spacing w:line="480" w:lineRule="auto"/>
        <w:rPr>
          <w:rFonts w:ascii="Times New Roman" w:eastAsia="Times New Roman" w:hAnsi="Times New Roman" w:cs="Times New Roman"/>
          <w:b/>
          <w:bCs/>
        </w:rPr>
      </w:pPr>
      <w:r w:rsidRPr="52A30550">
        <w:rPr>
          <w:rFonts w:ascii="Times New Roman" w:eastAsia="Times New Roman" w:hAnsi="Times New Roman" w:cs="Times New Roman"/>
          <w:b/>
          <w:bCs/>
        </w:rPr>
        <w:t>2.4 Research Gap</w:t>
      </w:r>
    </w:p>
    <w:p w14:paraId="608D806A" w14:textId="5E1C8EAF" w:rsidR="2EDF9A34" w:rsidRDefault="3E17E1C0" w:rsidP="1B719B72">
      <w:pPr>
        <w:spacing w:line="480" w:lineRule="auto"/>
        <w:jc w:val="both"/>
        <w:rPr>
          <w:rFonts w:ascii="Times New Roman" w:eastAsia="Times New Roman" w:hAnsi="Times New Roman" w:cs="Times New Roman"/>
        </w:rPr>
      </w:pPr>
      <w:r w:rsidRPr="1B719B72">
        <w:rPr>
          <w:rFonts w:ascii="Times New Roman" w:eastAsia="Times New Roman" w:hAnsi="Times New Roman" w:cs="Times New Roman"/>
        </w:rPr>
        <w:t>Although there is a lot of literature about diversification discussed above, in Nigeria most research studies concentrate primarily on export diversification; import diversification, which implies shifting from consumption of ready products to imports of technology for domestic production capacity, is mostly ignored or is discussed as the secondary issue. This study fills such gaps and evaluates joint impact of both import and export diversification within the sustainability framework, where population growth and GDP are taken as the control variables.</w:t>
      </w:r>
      <w:r w:rsidR="728923A7" w:rsidRPr="1B719B72">
        <w:rPr>
          <w:rFonts w:ascii="Times New Roman" w:eastAsia="Times New Roman" w:hAnsi="Times New Roman" w:cs="Times New Roman"/>
        </w:rPr>
        <w:t xml:space="preserve"> </w:t>
      </w:r>
    </w:p>
    <w:p w14:paraId="512B187E" w14:textId="6848AC59" w:rsidR="2EDF9A34" w:rsidRDefault="2EDF9A34" w:rsidP="1B719B72">
      <w:pPr>
        <w:spacing w:line="480" w:lineRule="auto"/>
      </w:pPr>
      <w:r>
        <w:br w:type="page"/>
      </w:r>
    </w:p>
    <w:p w14:paraId="19167215" w14:textId="20A03547" w:rsidR="2EDF9A34" w:rsidRDefault="2EDF9A34"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rPr>
        <w:t>CHAPTER THREE</w:t>
      </w:r>
    </w:p>
    <w:p w14:paraId="7FCF7238" w14:textId="59BE0EC3" w:rsidR="2EDF9A34" w:rsidRDefault="2EDF9A34" w:rsidP="69C4DDC4">
      <w:pPr>
        <w:spacing w:line="480" w:lineRule="auto"/>
        <w:jc w:val="center"/>
        <w:rPr>
          <w:rFonts w:ascii="Times New Roman" w:eastAsia="Times New Roman" w:hAnsi="Times New Roman" w:cs="Times New Roman"/>
        </w:rPr>
      </w:pPr>
      <w:r w:rsidRPr="631C1AF6">
        <w:rPr>
          <w:rFonts w:ascii="Times New Roman" w:eastAsia="Times New Roman" w:hAnsi="Times New Roman" w:cs="Times New Roman"/>
          <w:b/>
          <w:bCs/>
        </w:rPr>
        <w:t>RESEARCH METHODOLOGY</w:t>
      </w:r>
    </w:p>
    <w:p w14:paraId="5377A133" w14:textId="1A4FF86A" w:rsidR="69C4DDC4" w:rsidRDefault="6F9C83C7" w:rsidP="25562470">
      <w:pPr>
        <w:spacing w:line="480" w:lineRule="auto"/>
        <w:jc w:val="both"/>
        <w:rPr>
          <w:rFonts w:ascii="Times New Roman" w:eastAsia="Times New Roman" w:hAnsi="Times New Roman" w:cs="Times New Roman"/>
        </w:rPr>
      </w:pPr>
      <w:r w:rsidRPr="25562470">
        <w:rPr>
          <w:rFonts w:ascii="Times New Roman" w:eastAsia="Times New Roman" w:hAnsi="Times New Roman" w:cs="Times New Roman"/>
          <w:b/>
          <w:bCs/>
        </w:rPr>
        <w:t>3.1 Research Design</w:t>
      </w:r>
      <w:r w:rsidR="69C4DDC4">
        <w:br/>
      </w:r>
      <w:r w:rsidR="29ACEB24" w:rsidRPr="25562470">
        <w:rPr>
          <w:rFonts w:ascii="Times New Roman" w:eastAsia="Times New Roman" w:hAnsi="Times New Roman" w:cs="Times New Roman"/>
        </w:rPr>
        <w:t xml:space="preserve">For this study, a quantitative research method design, more </w:t>
      </w:r>
      <w:r w:rsidR="18F5D58C" w:rsidRPr="25562470">
        <w:rPr>
          <w:rFonts w:ascii="Times New Roman" w:eastAsia="Times New Roman" w:hAnsi="Times New Roman" w:cs="Times New Roman"/>
        </w:rPr>
        <w:t>specifically the</w:t>
      </w:r>
      <w:r w:rsidR="29ACEB24" w:rsidRPr="25562470">
        <w:rPr>
          <w:rFonts w:ascii="Times New Roman" w:eastAsia="Times New Roman" w:hAnsi="Times New Roman" w:cs="Times New Roman"/>
        </w:rPr>
        <w:t xml:space="preserve"> ex post</w:t>
      </w:r>
      <w:r w:rsidR="16FAB0BD" w:rsidRPr="25562470">
        <w:rPr>
          <w:rFonts w:ascii="Times New Roman" w:eastAsia="Times New Roman" w:hAnsi="Times New Roman" w:cs="Times New Roman"/>
        </w:rPr>
        <w:t xml:space="preserve"> facto research design, was adopted</w:t>
      </w:r>
      <w:r w:rsidR="29ACEB24" w:rsidRPr="25562470">
        <w:rPr>
          <w:rFonts w:ascii="Times New Roman" w:eastAsia="Times New Roman" w:hAnsi="Times New Roman" w:cs="Times New Roman"/>
        </w:rPr>
        <w:t xml:space="preserve"> to examine the effect of economic diversification on sustainable development in Nigeria using annual time series data from 1995 to 2023. The use of </w:t>
      </w:r>
      <w:r w:rsidR="13BD73BA" w:rsidRPr="25562470">
        <w:rPr>
          <w:rFonts w:ascii="Times New Roman" w:eastAsia="Times New Roman" w:hAnsi="Times New Roman" w:cs="Times New Roman"/>
        </w:rPr>
        <w:t>quantitative</w:t>
      </w:r>
      <w:r w:rsidR="29ACEB24" w:rsidRPr="25562470">
        <w:rPr>
          <w:rFonts w:ascii="Times New Roman" w:eastAsia="Times New Roman" w:hAnsi="Times New Roman" w:cs="Times New Roman"/>
        </w:rPr>
        <w:t xml:space="preserve"> research </w:t>
      </w:r>
      <w:r w:rsidR="208458AC" w:rsidRPr="25562470">
        <w:rPr>
          <w:rFonts w:ascii="Times New Roman" w:eastAsia="Times New Roman" w:hAnsi="Times New Roman" w:cs="Times New Roman"/>
        </w:rPr>
        <w:t>method</w:t>
      </w:r>
      <w:r w:rsidR="2BF933FE" w:rsidRPr="25562470">
        <w:rPr>
          <w:rFonts w:ascii="Times New Roman" w:eastAsia="Times New Roman" w:hAnsi="Times New Roman" w:cs="Times New Roman"/>
        </w:rPr>
        <w:t xml:space="preserve"> is</w:t>
      </w:r>
      <w:r w:rsidR="208458AC" w:rsidRPr="25562470">
        <w:rPr>
          <w:rFonts w:ascii="Times New Roman" w:eastAsia="Times New Roman" w:hAnsi="Times New Roman" w:cs="Times New Roman"/>
        </w:rPr>
        <w:t xml:space="preserve"> </w:t>
      </w:r>
      <w:r w:rsidR="18E4E88B" w:rsidRPr="25562470">
        <w:rPr>
          <w:rFonts w:ascii="Times New Roman" w:eastAsia="Times New Roman" w:hAnsi="Times New Roman" w:cs="Times New Roman"/>
        </w:rPr>
        <w:t>considered</w:t>
      </w:r>
      <w:r w:rsidR="29ACEB24" w:rsidRPr="25562470">
        <w:rPr>
          <w:rFonts w:ascii="Times New Roman" w:eastAsia="Times New Roman" w:hAnsi="Times New Roman" w:cs="Times New Roman"/>
        </w:rPr>
        <w:t xml:space="preserve"> suitable because it allows the use of statistical and econometric tools to objectively analyze the association between the variables of the study.</w:t>
      </w:r>
    </w:p>
    <w:p w14:paraId="603F6C01" w14:textId="7F2F8F15" w:rsidR="69C4DDC4" w:rsidRDefault="29ACEB24" w:rsidP="25562470">
      <w:pPr>
        <w:spacing w:line="480" w:lineRule="auto"/>
        <w:jc w:val="both"/>
        <w:rPr>
          <w:rFonts w:ascii="Times New Roman" w:eastAsia="Times New Roman" w:hAnsi="Times New Roman" w:cs="Times New Roman"/>
        </w:rPr>
      </w:pPr>
      <w:r w:rsidRPr="25562470">
        <w:rPr>
          <w:rFonts w:ascii="Times New Roman" w:eastAsia="Times New Roman" w:hAnsi="Times New Roman" w:cs="Times New Roman"/>
        </w:rPr>
        <w:t>The time series research method design will be used to examine how the variables change over time. The time series research method is ideal since it helps to analyze the interrelationships of the variables of interest</w:t>
      </w:r>
      <w:r w:rsidR="2BA16B05" w:rsidRPr="25562470">
        <w:rPr>
          <w:rFonts w:ascii="Times New Roman" w:eastAsia="Times New Roman" w:hAnsi="Times New Roman" w:cs="Times New Roman"/>
        </w:rPr>
        <w:t>- sustainable development, export diversification and import diversification,</w:t>
      </w:r>
      <w:r w:rsidRPr="25562470">
        <w:rPr>
          <w:rFonts w:ascii="Times New Roman" w:eastAsia="Times New Roman" w:hAnsi="Times New Roman" w:cs="Times New Roman"/>
        </w:rPr>
        <w:t xml:space="preserve"> while controlling</w:t>
      </w:r>
      <w:r w:rsidR="4505E013" w:rsidRPr="25562470">
        <w:rPr>
          <w:rFonts w:ascii="Times New Roman" w:eastAsia="Times New Roman" w:hAnsi="Times New Roman" w:cs="Times New Roman"/>
        </w:rPr>
        <w:t xml:space="preserve"> effects</w:t>
      </w:r>
      <w:r w:rsidRPr="25562470">
        <w:rPr>
          <w:rFonts w:ascii="Times New Roman" w:eastAsia="Times New Roman" w:hAnsi="Times New Roman" w:cs="Times New Roman"/>
        </w:rPr>
        <w:t xml:space="preserve"> for GDP and POPG. The time series research design makes it possible to analyze the short-run and long-run relationships of the variables through the ARDL estimation approach.</w:t>
      </w:r>
    </w:p>
    <w:p w14:paraId="2A99382D" w14:textId="3FA2A8B3" w:rsidR="2EDF9A34" w:rsidRDefault="2EDF9A34"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3.2 Theoretical Framework</w:t>
      </w:r>
    </w:p>
    <w:p w14:paraId="7C2F0E61" w14:textId="75A697F5" w:rsidR="2EDF9A34" w:rsidRDefault="2EDF9A34"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This study is based on the theoretical foundation of the structural transformation theory. This theory posits that sustainable development can be achieved through shifting of the economic activities of a country from the production of only low-productive goods to other productive activities. According to Lewis (1954), economic development is attained by transferring resources from traditional sectors to more productive sectors that would earn more income, employment and improved standard of living.</w:t>
      </w:r>
    </w:p>
    <w:p w14:paraId="400278E8" w14:textId="098577F2" w:rsidR="2EDF9A34" w:rsidRDefault="2EDF9A34" w:rsidP="2556247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The essence of the theory is that economies would develop when they shift from over-dependence on one particular sector and expand productive activities in different economic sectors. This means that economic development takes place through broadening of economic activities.</w:t>
      </w:r>
    </w:p>
    <w:p w14:paraId="07ABD101" w14:textId="3231AA56" w:rsidR="2EDF9A34" w:rsidRDefault="2EDF9A34"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From this theory, Chenery (1979) advanced the argument that economic development is marked with structural transformation in the fields of production, trade, consumption, and employment. According to him, economic activities diversification is needed to attain improvements in economic productivity, reduce economic vulnerability and achieve sustainable development. He further noted that economies with diversified production and trade are able to develop better than those with non-diversified production and trade. </w:t>
      </w:r>
    </w:p>
    <w:p w14:paraId="0D700272" w14:textId="4D59DC65" w:rsidR="2EDF9A34" w:rsidRDefault="2EDF9A34" w:rsidP="69C4DDC4">
      <w:pPr>
        <w:spacing w:line="480" w:lineRule="auto"/>
        <w:jc w:val="both"/>
        <w:rPr>
          <w:rFonts w:ascii="Times New Roman" w:eastAsia="Times New Roman" w:hAnsi="Times New Roman" w:cs="Times New Roman"/>
        </w:rPr>
      </w:pPr>
      <w:r w:rsidRPr="69C4DDC4">
        <w:rPr>
          <w:rFonts w:ascii="Times New Roman" w:eastAsia="Times New Roman" w:hAnsi="Times New Roman" w:cs="Times New Roman"/>
        </w:rPr>
        <w:t>Considering the foregoing, this study is pertinent since the theory argues that diversification of export and import patterns is a pre-condition for sustainable development through improved productivity, reducing vulnerability to economic shocks and improved welfare outcomes. Given the fact that the economy of Nigeria has always depended on the crude oil as its major export, diversification of the economy is expected to stimulate development. Therefore, the theory provides the basis for measuring the effect of export diversification and import diversification on sustainable development measured by HDI while holding the effect of GDP and population growth constant.</w:t>
      </w:r>
    </w:p>
    <w:p w14:paraId="77F72062" w14:textId="083F1FC2" w:rsidR="2EDF9A34" w:rsidRDefault="26584B2E" w:rsidP="6E6849E5">
      <w:pPr>
        <w:spacing w:line="480" w:lineRule="auto"/>
        <w:rPr>
          <w:rFonts w:ascii="Times New Roman" w:eastAsia="Times New Roman" w:hAnsi="Times New Roman" w:cs="Times New Roman"/>
        </w:rPr>
      </w:pPr>
      <w:r w:rsidRPr="69C4DDC4">
        <w:rPr>
          <w:rFonts w:ascii="Times New Roman" w:eastAsia="Times New Roman" w:hAnsi="Times New Roman" w:cs="Times New Roman"/>
          <w:b/>
          <w:bCs/>
        </w:rPr>
        <w:t>3.3 Model Specification</w:t>
      </w:r>
    </w:p>
    <w:p w14:paraId="679FA076" w14:textId="56E00EDF" w:rsidR="11B6C520" w:rsidRDefault="11B6C520" w:rsidP="69C4DDC4">
      <w:pPr>
        <w:spacing w:line="480" w:lineRule="auto"/>
        <w:jc w:val="both"/>
        <w:rPr>
          <w:rFonts w:ascii="Times New Roman" w:eastAsia="Times New Roman" w:hAnsi="Times New Roman" w:cs="Times New Roman"/>
          <w:color w:val="000000" w:themeColor="text1"/>
        </w:rPr>
      </w:pPr>
      <w:r w:rsidRPr="69C4DDC4">
        <w:rPr>
          <w:rFonts w:ascii="Times New Roman" w:eastAsia="Times New Roman" w:hAnsi="Times New Roman" w:cs="Times New Roman"/>
          <w:color w:val="000000" w:themeColor="text1"/>
        </w:rPr>
        <w:t>In this part, we state the mathematical model used for investigating the influence of economic diversification on sustainable development in Nigeria. To achieve this study, a quantitative ex-post facto design was adopted. The study relied on annual time series data of annual data from 1995-2023 obtained from secondary sources. Human Development Index (HDI) was adopted as proxy for sustainable development (considering Health, education and economy) while Export Diversification Index (EXPDI) and Import Diversification Index (IMPDI) are chosen as core independent variables with Real GDP and Population growth rate (POPG) as the control variables.</w:t>
      </w:r>
    </w:p>
    <w:p w14:paraId="55D14753" w14:textId="17044861"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The functional form is expressed as:</w:t>
      </w:r>
    </w:p>
    <w:p w14:paraId="6D661795" w14:textId="56A1250E"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HDI= f(EXDIV, IMDIV, GDP, POP)......(i)</w:t>
      </w:r>
    </w:p>
    <w:p w14:paraId="2E57F111" w14:textId="0131F2B2"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Where:</w:t>
      </w:r>
    </w:p>
    <w:p w14:paraId="3E6789F8" w14:textId="1014A561"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HDI = Human Development Index (proxy for sustainable development)</w:t>
      </w:r>
    </w:p>
    <w:p w14:paraId="47E4A861" w14:textId="6A6379AF"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EXDIV = Export Diversification Index</w:t>
      </w:r>
    </w:p>
    <w:p w14:paraId="15DB2B74" w14:textId="3F60B8E5"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IMDIV = Import Diversification Index</w:t>
      </w:r>
    </w:p>
    <w:p w14:paraId="5A8D8FAF" w14:textId="67A45A20"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GDP = Gross Domestic Product</w:t>
      </w:r>
    </w:p>
    <w:p w14:paraId="6D8CFE12" w14:textId="4DA46800"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POP = Population</w:t>
      </w:r>
    </w:p>
    <w:p w14:paraId="634920CD" w14:textId="0DC75DAC"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The linear model is stated as:</w:t>
      </w:r>
    </w:p>
    <w:p w14:paraId="38ED99B5" w14:textId="155A5D02"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lang w:val="el-GR"/>
        </w:rPr>
        <w:t>HDIₜ = β₀ + β₁EXDIVₜ + β₂IMDIVₜ + β₃GDPₜ + β₄POPₜ + μₜ......(ii)</w:t>
      </w:r>
    </w:p>
    <w:p w14:paraId="42321D18" w14:textId="1D48316E"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Where:</w:t>
      </w:r>
    </w:p>
    <w:p w14:paraId="3D19BE0B" w14:textId="6A5143DD"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Β₀ = Constant term (intercept)</w:t>
      </w:r>
    </w:p>
    <w:p w14:paraId="78A930AD" w14:textId="4D52C6C7"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Β₁–β₄ = Coefficients of explanatory variables</w:t>
      </w:r>
    </w:p>
    <w:p w14:paraId="1C447705" w14:textId="1ED1FFE5"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Μₜ = Error term</w:t>
      </w:r>
    </w:p>
    <w:p w14:paraId="2402636C" w14:textId="4BB27EA6" w:rsidR="52A30550" w:rsidRDefault="2EDF9A34" w:rsidP="52A30550">
      <w:pPr>
        <w:spacing w:line="480" w:lineRule="auto"/>
        <w:jc w:val="both"/>
        <w:rPr>
          <w:rFonts w:ascii="Times New Roman" w:eastAsia="Times New Roman" w:hAnsi="Times New Roman" w:cs="Times New Roman"/>
          <w:color w:val="000000" w:themeColor="text1"/>
        </w:rPr>
      </w:pPr>
      <w:r w:rsidRPr="69C4DDC4">
        <w:rPr>
          <w:rFonts w:ascii="Times New Roman" w:eastAsia="Times New Roman" w:hAnsi="Times New Roman" w:cs="Times New Roman"/>
          <w:color w:val="000000" w:themeColor="text1"/>
        </w:rPr>
        <w:t>T = Time period</w:t>
      </w:r>
    </w:p>
    <w:p w14:paraId="7BB4565B" w14:textId="3F5916D9" w:rsidR="2EDF9A34" w:rsidRDefault="2EDF9A34" w:rsidP="52A30550">
      <w:pPr>
        <w:spacing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3.4 Method of Evaluation</w:t>
      </w:r>
    </w:p>
    <w:p w14:paraId="59D19726" w14:textId="0448E3B2" w:rsidR="2EDF9A34" w:rsidRDefault="2EDF9A34" w:rsidP="52A30550">
      <w:pPr>
        <w:spacing w:before="240"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3.4.1 Preliminary Test</w:t>
      </w:r>
      <w:r>
        <w:br/>
      </w:r>
      <w:r w:rsidRPr="52A30550">
        <w:rPr>
          <w:rFonts w:ascii="Times New Roman" w:eastAsia="Times New Roman" w:hAnsi="Times New Roman" w:cs="Times New Roman"/>
          <w:b/>
          <w:bCs/>
        </w:rPr>
        <w:t>3.4.1.1 Unit Root Test</w:t>
      </w:r>
    </w:p>
    <w:p w14:paraId="735738E4" w14:textId="54F13DE9" w:rsidR="2EDF9A34" w:rsidRDefault="2EDF9A34"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Before undertaking regression analysis, evaluation of the stationarity of the time series data for 1995-2023 period becomes important. Stationary variables are those which have constant mean, variance and autocorrelation structure over time. However, time series data usually tend to contain trends and random walks, and ignoring these trends/random walk patterns can result in spurious regression.</w:t>
      </w:r>
    </w:p>
    <w:p w14:paraId="2D39AE35" w14:textId="09A609BB" w:rsidR="2EDF9A34" w:rsidRDefault="2EDF9A34"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This study employs the Augmented Dickey-Fuller (ADF) test to measure stationarity. The null hypothesis of the test states that a particular variable, either HDI, export and import diversification, GDP or population, has a unit root. In case the variable does not become stationary at its level, then differencing is done until stationarity is achieved. An essential requirement for constructing a long run relationship in the regression model is that all variables must be integrated of the same order.</w:t>
      </w:r>
    </w:p>
    <w:p w14:paraId="0A1EC341" w14:textId="4CBE2EFB" w:rsidR="2EDF9A34" w:rsidRDefault="26584B2E" w:rsidP="6E6849E5">
      <w:pPr>
        <w:spacing w:before="240" w:after="240" w:line="480" w:lineRule="auto"/>
        <w:jc w:val="both"/>
        <w:rPr>
          <w:rFonts w:ascii="Times New Roman" w:eastAsia="Times New Roman" w:hAnsi="Times New Roman" w:cs="Times New Roman"/>
        </w:rPr>
      </w:pPr>
      <w:r w:rsidRPr="6E6849E5">
        <w:rPr>
          <w:rFonts w:ascii="Times New Roman" w:eastAsia="Times New Roman" w:hAnsi="Times New Roman" w:cs="Times New Roman"/>
          <w:b/>
          <w:bCs/>
        </w:rPr>
        <w:t>Decision Rule:</w:t>
      </w:r>
      <w:r w:rsidRPr="6E6849E5">
        <w:rPr>
          <w:rFonts w:ascii="Times New Roman" w:eastAsia="Times New Roman" w:hAnsi="Times New Roman" w:cs="Times New Roman"/>
        </w:rPr>
        <w:t xml:space="preserve"> Stationary variables will have a p-value below 0.05 while non-stationary will have a p-value above 0.05.</w:t>
      </w:r>
    </w:p>
    <w:p w14:paraId="522FB442" w14:textId="6914AA5D" w:rsidR="2EDF9A34" w:rsidRDefault="2EDF9A34" w:rsidP="52A30550">
      <w:pPr>
        <w:spacing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3.4.1.2 Cointegration</w:t>
      </w:r>
    </w:p>
    <w:p w14:paraId="7FB9201D" w14:textId="1F445F8C" w:rsidR="2EDF9A34" w:rsidRDefault="26584B2E" w:rsidP="6E6849E5">
      <w:pPr>
        <w:spacing w:before="240" w:after="240"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After testing stationarity using the Unit Root test, the next thing that will be done is checking for any long-run relationship between </w:t>
      </w:r>
      <w:r w:rsidR="31679BB5" w:rsidRPr="6E6849E5">
        <w:rPr>
          <w:rFonts w:ascii="Times New Roman" w:eastAsia="Times New Roman" w:hAnsi="Times New Roman" w:cs="Times New Roman"/>
        </w:rPr>
        <w:t>economic</w:t>
      </w:r>
      <w:r w:rsidRPr="6E6849E5">
        <w:rPr>
          <w:rFonts w:ascii="Times New Roman" w:eastAsia="Times New Roman" w:hAnsi="Times New Roman" w:cs="Times New Roman"/>
        </w:rPr>
        <w:t xml:space="preserve"> diversification and sustainable development. Even in cases where the variables under consideration have experienced fluctuations over time, there can still exist some form of movement that indicates the existence of a long-run relationship among them.</w:t>
      </w:r>
    </w:p>
    <w:p w14:paraId="12FFB3D5" w14:textId="46CC2246" w:rsidR="2EDF9A34" w:rsidRDefault="2EDF9A34"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In this case, the ARDL (autoregressive distributed lag) Bounds test will be used for the analysis of cointegration. The choice of this particular technique becomes quite apt due to the nature of the data since it generates reliable results regardless of whether the variables are stationary in level or in first difference or both.</w:t>
      </w:r>
    </w:p>
    <w:p w14:paraId="10D3DFEB" w14:textId="23558D3E" w:rsidR="2EDF9A34" w:rsidRDefault="26584B2E" w:rsidP="6E6849E5">
      <w:pPr>
        <w:spacing w:before="240" w:after="240" w:line="480" w:lineRule="auto"/>
        <w:jc w:val="both"/>
        <w:rPr>
          <w:rFonts w:ascii="Times New Roman" w:eastAsia="Times New Roman" w:hAnsi="Times New Roman" w:cs="Times New Roman"/>
        </w:rPr>
      </w:pPr>
      <w:r w:rsidRPr="6E6849E5">
        <w:rPr>
          <w:rFonts w:ascii="Times New Roman" w:eastAsia="Times New Roman" w:hAnsi="Times New Roman" w:cs="Times New Roman"/>
          <w:b/>
          <w:bCs/>
        </w:rPr>
        <w:t xml:space="preserve">Decision Rule: </w:t>
      </w:r>
      <w:r w:rsidRPr="6E6849E5">
        <w:rPr>
          <w:rFonts w:ascii="Times New Roman" w:eastAsia="Times New Roman" w:hAnsi="Times New Roman" w:cs="Times New Roman"/>
        </w:rPr>
        <w:t>The inference will be drawn by checking whether the calculated F-statistic is above or below the critical values. In case the F-statistic is above the upper bound, then we reject the null hypothesis and conclude there is a long-run relationship. When it is below the lower bound, we fail to reject the null hypothesis and conclude that there is no long-run relationship.</w:t>
      </w:r>
    </w:p>
    <w:p w14:paraId="4A3818C7" w14:textId="6F2F141C" w:rsidR="2EDF9A34" w:rsidRDefault="2EDF9A34" w:rsidP="52A30550">
      <w:pPr>
        <w:spacing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3.3.1.3 Autoregressive Distributed Lag Model</w:t>
      </w:r>
    </w:p>
    <w:p w14:paraId="302DBCE3" w14:textId="720766DC" w:rsidR="2EDF9A34" w:rsidRDefault="2EDF9A34" w:rsidP="0176BA69">
      <w:pPr>
        <w:spacing w:before="240" w:after="240" w:line="480" w:lineRule="auto"/>
      </w:pPr>
      <w:r w:rsidRPr="52A30550">
        <w:rPr>
          <w:rFonts w:ascii="Times New Roman" w:eastAsia="Times New Roman" w:hAnsi="Times New Roman" w:cs="Times New Roman"/>
        </w:rPr>
        <w:t xml:space="preserve">In order to </w:t>
      </w:r>
      <w:r w:rsidR="01468031" w:rsidRPr="0176BA69">
        <w:rPr>
          <w:rFonts w:ascii="Times New Roman" w:eastAsia="Times New Roman" w:hAnsi="Times New Roman" w:cs="Times New Roman"/>
        </w:rPr>
        <w:t>examine</w:t>
      </w:r>
      <w:r w:rsidRPr="52A30550">
        <w:rPr>
          <w:rFonts w:ascii="Times New Roman" w:eastAsia="Times New Roman" w:hAnsi="Times New Roman" w:cs="Times New Roman"/>
        </w:rPr>
        <w:t xml:space="preserve"> the effect of trade </w:t>
      </w:r>
      <w:r w:rsidR="01468031" w:rsidRPr="0176BA69">
        <w:rPr>
          <w:rFonts w:ascii="Times New Roman" w:eastAsia="Times New Roman" w:hAnsi="Times New Roman" w:cs="Times New Roman"/>
        </w:rPr>
        <w:t xml:space="preserve">diversification </w:t>
      </w:r>
      <w:r w:rsidRPr="52A30550">
        <w:rPr>
          <w:rFonts w:ascii="Times New Roman" w:eastAsia="Times New Roman" w:hAnsi="Times New Roman" w:cs="Times New Roman"/>
        </w:rPr>
        <w:t>on sustainable development</w:t>
      </w:r>
      <w:r w:rsidR="01468031" w:rsidRPr="0176BA69">
        <w:rPr>
          <w:rFonts w:ascii="Times New Roman" w:eastAsia="Times New Roman" w:hAnsi="Times New Roman" w:cs="Times New Roman"/>
        </w:rPr>
        <w:t xml:space="preserve"> in Nigeria</w:t>
      </w:r>
      <w:r w:rsidRPr="52A30550">
        <w:rPr>
          <w:rFonts w:ascii="Times New Roman" w:eastAsia="Times New Roman" w:hAnsi="Times New Roman" w:cs="Times New Roman"/>
        </w:rPr>
        <w:t xml:space="preserve">, the Autoregressive Distributed Lag (ARDL) model </w:t>
      </w:r>
      <w:r w:rsidR="01468031" w:rsidRPr="0176BA69">
        <w:rPr>
          <w:rFonts w:ascii="Times New Roman" w:eastAsia="Times New Roman" w:hAnsi="Times New Roman" w:cs="Times New Roman"/>
        </w:rPr>
        <w:t xml:space="preserve">by Pesaran, Shin, and Smith (2001) will be </w:t>
      </w:r>
      <w:r w:rsidRPr="52A30550">
        <w:rPr>
          <w:rFonts w:ascii="Times New Roman" w:eastAsia="Times New Roman" w:hAnsi="Times New Roman" w:cs="Times New Roman"/>
        </w:rPr>
        <w:t xml:space="preserve">used. </w:t>
      </w:r>
      <w:r w:rsidR="01468031" w:rsidRPr="0176BA69">
        <w:rPr>
          <w:rFonts w:ascii="Times New Roman" w:eastAsia="Times New Roman" w:hAnsi="Times New Roman" w:cs="Times New Roman"/>
        </w:rPr>
        <w:t>One of the strengths</w:t>
      </w:r>
      <w:r w:rsidRPr="52A30550">
        <w:rPr>
          <w:rFonts w:ascii="Times New Roman" w:eastAsia="Times New Roman" w:hAnsi="Times New Roman" w:cs="Times New Roman"/>
        </w:rPr>
        <w:t xml:space="preserve"> of the ARDL model is </w:t>
      </w:r>
      <w:r w:rsidR="01468031" w:rsidRPr="0176BA69">
        <w:rPr>
          <w:rFonts w:ascii="Times New Roman" w:eastAsia="Times New Roman" w:hAnsi="Times New Roman" w:cs="Times New Roman"/>
        </w:rPr>
        <w:t>its ability to deal</w:t>
      </w:r>
      <w:r w:rsidRPr="52A30550">
        <w:rPr>
          <w:rFonts w:ascii="Times New Roman" w:eastAsia="Times New Roman" w:hAnsi="Times New Roman" w:cs="Times New Roman"/>
        </w:rPr>
        <w:t xml:space="preserve"> with </w:t>
      </w:r>
      <w:r w:rsidR="01468031" w:rsidRPr="0176BA69">
        <w:rPr>
          <w:rFonts w:ascii="Times New Roman" w:eastAsia="Times New Roman" w:hAnsi="Times New Roman" w:cs="Times New Roman"/>
        </w:rPr>
        <w:t xml:space="preserve">cases where some of the </w:t>
      </w:r>
      <w:r w:rsidRPr="52A30550">
        <w:rPr>
          <w:rFonts w:ascii="Times New Roman" w:eastAsia="Times New Roman" w:hAnsi="Times New Roman" w:cs="Times New Roman"/>
        </w:rPr>
        <w:t xml:space="preserve">variables </w:t>
      </w:r>
      <w:r w:rsidR="01468031" w:rsidRPr="0176BA69">
        <w:rPr>
          <w:rFonts w:ascii="Times New Roman" w:eastAsia="Times New Roman" w:hAnsi="Times New Roman" w:cs="Times New Roman"/>
        </w:rPr>
        <w:t xml:space="preserve">are of </w:t>
      </w:r>
      <w:r w:rsidRPr="52A30550">
        <w:rPr>
          <w:rFonts w:ascii="Times New Roman" w:eastAsia="Times New Roman" w:hAnsi="Times New Roman" w:cs="Times New Roman"/>
        </w:rPr>
        <w:t xml:space="preserve">different </w:t>
      </w:r>
      <w:r w:rsidR="01468031" w:rsidRPr="0176BA69">
        <w:rPr>
          <w:rFonts w:ascii="Times New Roman" w:eastAsia="Times New Roman" w:hAnsi="Times New Roman" w:cs="Times New Roman"/>
        </w:rPr>
        <w:t xml:space="preserve">levels of </w:t>
      </w:r>
      <w:r w:rsidRPr="52A30550">
        <w:rPr>
          <w:rFonts w:ascii="Times New Roman" w:eastAsia="Times New Roman" w:hAnsi="Times New Roman" w:cs="Times New Roman"/>
        </w:rPr>
        <w:t xml:space="preserve">integration </w:t>
      </w:r>
      <w:r w:rsidR="01468031" w:rsidRPr="0176BA69">
        <w:rPr>
          <w:rFonts w:ascii="Times New Roman" w:eastAsia="Times New Roman" w:hAnsi="Times New Roman" w:cs="Times New Roman"/>
        </w:rPr>
        <w:t>I(0) and I(1), with none of the variables being I(2). This feature makes the ARDL approach appropriate</w:t>
      </w:r>
      <w:r w:rsidRPr="52A30550">
        <w:rPr>
          <w:rFonts w:ascii="Times New Roman" w:eastAsia="Times New Roman" w:hAnsi="Times New Roman" w:cs="Times New Roman"/>
        </w:rPr>
        <w:t xml:space="preserve"> for </w:t>
      </w:r>
      <w:r w:rsidR="01468031" w:rsidRPr="0176BA69">
        <w:rPr>
          <w:rFonts w:ascii="Times New Roman" w:eastAsia="Times New Roman" w:hAnsi="Times New Roman" w:cs="Times New Roman"/>
        </w:rPr>
        <w:t>analyzing</w:t>
      </w:r>
      <w:r w:rsidRPr="52A30550">
        <w:rPr>
          <w:rFonts w:ascii="Times New Roman" w:eastAsia="Times New Roman" w:hAnsi="Times New Roman" w:cs="Times New Roman"/>
        </w:rPr>
        <w:t xml:space="preserve"> time</w:t>
      </w:r>
      <w:r w:rsidR="01468031" w:rsidRPr="0176BA69">
        <w:rPr>
          <w:rFonts w:ascii="Times New Roman" w:eastAsia="Times New Roman" w:hAnsi="Times New Roman" w:cs="Times New Roman"/>
        </w:rPr>
        <w:t>-</w:t>
      </w:r>
      <w:r w:rsidRPr="52A30550">
        <w:rPr>
          <w:rFonts w:ascii="Times New Roman" w:eastAsia="Times New Roman" w:hAnsi="Times New Roman" w:cs="Times New Roman"/>
        </w:rPr>
        <w:t xml:space="preserve">series data in </w:t>
      </w:r>
      <w:r w:rsidR="01468031" w:rsidRPr="0176BA69">
        <w:rPr>
          <w:rFonts w:ascii="Times New Roman" w:eastAsia="Times New Roman" w:hAnsi="Times New Roman" w:cs="Times New Roman"/>
        </w:rPr>
        <w:t>macroeconomics as used in this research work. Additionally, the ARDL method is very effective even with relatively smaller sample sizes as used in this paper, which consists of 29 years of data (1995–2023).</w:t>
      </w:r>
    </w:p>
    <w:p w14:paraId="71693B3F" w14:textId="7F20C5EF" w:rsidR="2EDF9A34" w:rsidRDefault="01468031" w:rsidP="0176BA69">
      <w:pPr>
        <w:spacing w:line="480" w:lineRule="auto"/>
        <w:rPr>
          <w:rFonts w:ascii="Times New Roman" w:eastAsia="Times New Roman" w:hAnsi="Times New Roman" w:cs="Times New Roman"/>
        </w:rPr>
      </w:pPr>
      <w:r w:rsidRPr="0176BA69">
        <w:rPr>
          <w:rFonts w:ascii="Times New Roman" w:eastAsia="Times New Roman" w:hAnsi="Times New Roman" w:cs="Times New Roman"/>
        </w:rPr>
        <w:t>Therefore, the ARDL model specification used in this paper is generally specified as follows:</w:t>
      </w:r>
    </w:p>
    <w:p w14:paraId="70D13AC5" w14:textId="074376A7" w:rsidR="2EDF9A34" w:rsidRDefault="00D259C9" w:rsidP="0176BA69">
      <w:pPr>
        <w:spacing w:line="480" w:lineRule="auto"/>
        <w:rPr>
          <w:rFonts w:ascii="Times New Roman" w:eastAsia="Times New Roman" w:hAnsi="Times New Roman" w:cs="Times New Roman"/>
        </w:rPr>
      </w:pPr>
      <m:oMathPara>
        <m:oMath>
          <m:r>
            <m:rPr>
              <m:sty m:val="p"/>
            </m:rPr>
            <w:rPr>
              <w:rFonts w:ascii="Cambria Math" w:hAnsi="Cambria Math"/>
            </w:rPr>
            <m:t>Δ</m:t>
          </m:r>
          <m:r>
            <w:rPr>
              <w:rFonts w:ascii="Cambria Math" w:hAnsi="Cambria Math"/>
            </w:rPr>
            <m:t>HD</m:t>
          </m:r>
          <m:sSub>
            <m:sSubPr>
              <m:ctrlPr>
                <w:rPr>
                  <w:rFonts w:ascii="Cambria Math" w:hAnsi="Cambria Math"/>
                </w:rPr>
              </m:ctrlPr>
            </m:sSubPr>
            <m:e>
              <m:r>
                <w:rPr>
                  <w:rFonts w:ascii="Cambria Math" w:hAnsi="Cambria Math"/>
                </w:rPr>
                <m:t>I</m:t>
              </m:r>
            </m:e>
            <m:sub>
              <m:r>
                <w:rPr>
                  <w:rFonts w:ascii="Cambria Math" w:hAnsi="Cambria Math"/>
                </w:rPr>
                <m:t>t</m:t>
              </m:r>
            </m:sub>
          </m:sSub>
          <m:r>
            <w:rPr>
              <w:rFonts w:ascii="Cambria Math" w:hAnsi="Cambria Math"/>
            </w:rPr>
            <m:t>=</m:t>
          </m:r>
          <m:sSub>
            <m:sSubPr>
              <m:ctrlPr>
                <w:rPr>
                  <w:rFonts w:ascii="Cambria Math" w:hAnsi="Cambria Math"/>
                </w:rPr>
              </m:ctrlPr>
            </m:sSubPr>
            <m:e>
              <m:r>
                <w:rPr>
                  <w:rFonts w:ascii="Cambria Math" w:hAnsi="Cambria Math"/>
                </w:rPr>
                <m:t>α</m:t>
              </m:r>
            </m:e>
            <m:sub>
              <m:r>
                <w:rPr>
                  <w:rFonts w:ascii="Cambria Math" w:hAnsi="Cambria Math"/>
                </w:rPr>
                <m:t>0</m:t>
              </m:r>
            </m:sub>
          </m:sSub>
          <m:r>
            <w:rPr>
              <w:rFonts w:ascii="Cambria Math" w:hAnsi="Cambria Math"/>
            </w:rPr>
            <m:t>+</m:t>
          </m:r>
          <m:nary>
            <m:naryPr>
              <m:chr m:val="∑"/>
              <m:ctrlPr>
                <w:rPr>
                  <w:rFonts w:ascii="Cambria Math" w:hAnsi="Cambria Math"/>
                </w:rPr>
              </m:ctrlPr>
            </m:naryPr>
            <m:sub>
              <m:r>
                <w:rPr>
                  <w:rFonts w:ascii="Cambria Math" w:hAnsi="Cambria Math"/>
                </w:rPr>
                <m:t>i=1</m:t>
              </m:r>
            </m:sub>
            <m:sup>
              <m:r>
                <w:rPr>
                  <w:rFonts w:ascii="Cambria Math" w:hAnsi="Cambria Math"/>
                </w:rPr>
                <m:t>p</m:t>
              </m:r>
            </m:sup>
            <m:e>
              <m:sSub>
                <m:sSubPr>
                  <m:ctrlPr>
                    <w:rPr>
                      <w:rFonts w:ascii="Cambria Math" w:hAnsi="Cambria Math"/>
                    </w:rPr>
                  </m:ctrlPr>
                </m:sSubPr>
                <m:e>
                  <m:r>
                    <w:rPr>
                      <w:rFonts w:ascii="Cambria Math" w:hAnsi="Cambria Math"/>
                    </w:rPr>
                    <m:t>α</m:t>
                  </m:r>
                </m:e>
                <m:sub>
                  <m:r>
                    <w:rPr>
                      <w:rFonts w:ascii="Cambria Math" w:hAnsi="Cambria Math"/>
                    </w:rPr>
                    <m:t>i</m:t>
                  </m:r>
                </m:sub>
              </m:sSub>
              <m:r>
                <m:rPr>
                  <m:sty m:val="p"/>
                </m:rPr>
                <w:rPr>
                  <w:rFonts w:ascii="Cambria Math" w:hAnsi="Cambria Math"/>
                </w:rPr>
                <m:t>Δ</m:t>
              </m:r>
              <m:r>
                <w:rPr>
                  <w:rFonts w:ascii="Cambria Math" w:hAnsi="Cambria Math"/>
                </w:rPr>
                <m:t>HD</m:t>
              </m:r>
              <m:sSub>
                <m:sSubPr>
                  <m:ctrlPr>
                    <w:rPr>
                      <w:rFonts w:ascii="Cambria Math" w:hAnsi="Cambria Math"/>
                    </w:rPr>
                  </m:ctrlPr>
                </m:sSubPr>
                <m:e>
                  <m:r>
                    <w:rPr>
                      <w:rFonts w:ascii="Cambria Math" w:hAnsi="Cambria Math"/>
                    </w:rPr>
                    <m:t>I</m:t>
                  </m:r>
                </m:e>
                <m:sub>
                  <m:r>
                    <w:rPr>
                      <w:rFonts w:ascii="Cambria Math" w:hAnsi="Cambria Math"/>
                    </w:rPr>
                    <m:t>t-i</m:t>
                  </m:r>
                </m:sub>
              </m:sSub>
            </m:e>
          </m:nary>
          <m:r>
            <w:rPr>
              <w:rFonts w:ascii="Cambria Math" w:hAnsi="Cambria Math"/>
            </w:rPr>
            <m:t>+</m:t>
          </m:r>
          <m:nary>
            <m:naryPr>
              <m:chr m:val="∑"/>
              <m:ctrlPr>
                <w:rPr>
                  <w:rFonts w:ascii="Cambria Math" w:hAnsi="Cambria Math"/>
                </w:rPr>
              </m:ctrlPr>
            </m:naryPr>
            <m:sub>
              <m:r>
                <w:rPr>
                  <w:rFonts w:ascii="Cambria Math" w:hAnsi="Cambria Math"/>
                </w:rPr>
                <m:t>j=0</m:t>
              </m:r>
            </m:sub>
            <m:sup>
              <m:sSub>
                <m:sSubPr>
                  <m:ctrlPr>
                    <w:rPr>
                      <w:rFonts w:ascii="Cambria Math" w:hAnsi="Cambria Math"/>
                    </w:rPr>
                  </m:ctrlPr>
                </m:sSubPr>
                <m:e>
                  <m:r>
                    <w:rPr>
                      <w:rFonts w:ascii="Cambria Math" w:hAnsi="Cambria Math"/>
                    </w:rPr>
                    <m:t>q</m:t>
                  </m:r>
                </m:e>
                <m:sub>
                  <m:r>
                    <w:rPr>
                      <w:rFonts w:ascii="Cambria Math" w:hAnsi="Cambria Math"/>
                    </w:rPr>
                    <m:t>1</m:t>
                  </m:r>
                </m:sub>
              </m:sSub>
            </m:sup>
            <m:e>
              <m:sSub>
                <m:sSubPr>
                  <m:ctrlPr>
                    <w:rPr>
                      <w:rFonts w:ascii="Cambria Math" w:hAnsi="Cambria Math"/>
                    </w:rPr>
                  </m:ctrlPr>
                </m:sSubPr>
                <m:e>
                  <m:r>
                    <w:rPr>
                      <w:rFonts w:ascii="Cambria Math" w:hAnsi="Cambria Math"/>
                    </w:rPr>
                    <m:t>β</m:t>
                  </m:r>
                </m:e>
                <m:sub>
                  <m:r>
                    <w:rPr>
                      <w:rFonts w:ascii="Cambria Math" w:hAnsi="Cambria Math"/>
                    </w:rPr>
                    <m:t>j</m:t>
                  </m:r>
                </m:sub>
              </m:sSub>
              <m:r>
                <m:rPr>
                  <m:sty m:val="p"/>
                </m:rPr>
                <w:rPr>
                  <w:rFonts w:ascii="Cambria Math" w:hAnsi="Cambria Math"/>
                </w:rPr>
                <m:t>Δ</m:t>
              </m:r>
              <m:r>
                <w:rPr>
                  <w:rFonts w:ascii="Cambria Math" w:hAnsi="Cambria Math"/>
                </w:rPr>
                <m:t>EXPD</m:t>
              </m:r>
              <m:sSub>
                <m:sSubPr>
                  <m:ctrlPr>
                    <w:rPr>
                      <w:rFonts w:ascii="Cambria Math" w:hAnsi="Cambria Math"/>
                    </w:rPr>
                  </m:ctrlPr>
                </m:sSubPr>
                <m:e>
                  <m:r>
                    <w:rPr>
                      <w:rFonts w:ascii="Cambria Math" w:hAnsi="Cambria Math"/>
                    </w:rPr>
                    <m:t>I</m:t>
                  </m:r>
                </m:e>
                <m:sub>
                  <m:r>
                    <w:rPr>
                      <w:rFonts w:ascii="Cambria Math" w:hAnsi="Cambria Math"/>
                    </w:rPr>
                    <m:t>t-j</m:t>
                  </m:r>
                </m:sub>
              </m:sSub>
            </m:e>
          </m:nary>
          <m:r>
            <w:rPr>
              <w:rFonts w:ascii="Cambria Math" w:hAnsi="Cambria Math"/>
            </w:rPr>
            <m:t>+</m:t>
          </m:r>
          <m:nary>
            <m:naryPr>
              <m:chr m:val="∑"/>
              <m:ctrlPr>
                <w:rPr>
                  <w:rFonts w:ascii="Cambria Math" w:hAnsi="Cambria Math"/>
                </w:rPr>
              </m:ctrlPr>
            </m:naryPr>
            <m:sub>
              <m:r>
                <w:rPr>
                  <w:rFonts w:ascii="Cambria Math" w:hAnsi="Cambria Math"/>
                </w:rPr>
                <m:t>k=0</m:t>
              </m:r>
            </m:sub>
            <m:sup>
              <m:sSub>
                <m:sSubPr>
                  <m:ctrlPr>
                    <w:rPr>
                      <w:rFonts w:ascii="Cambria Math" w:hAnsi="Cambria Math"/>
                    </w:rPr>
                  </m:ctrlPr>
                </m:sSubPr>
                <m:e>
                  <m:r>
                    <w:rPr>
                      <w:rFonts w:ascii="Cambria Math" w:hAnsi="Cambria Math"/>
                    </w:rPr>
                    <m:t>q</m:t>
                  </m:r>
                </m:e>
                <m:sub>
                  <m:r>
                    <w:rPr>
                      <w:rFonts w:ascii="Cambria Math" w:hAnsi="Cambria Math"/>
                    </w:rPr>
                    <m:t>2</m:t>
                  </m:r>
                </m:sub>
              </m:sSub>
            </m:sup>
            <m:e>
              <m:sSub>
                <m:sSubPr>
                  <m:ctrlPr>
                    <w:rPr>
                      <w:rFonts w:ascii="Cambria Math" w:hAnsi="Cambria Math"/>
                    </w:rPr>
                  </m:ctrlPr>
                </m:sSubPr>
                <m:e>
                  <m:r>
                    <w:rPr>
                      <w:rFonts w:ascii="Cambria Math" w:hAnsi="Cambria Math"/>
                    </w:rPr>
                    <m:t>γ</m:t>
                  </m:r>
                </m:e>
                <m:sub>
                  <m:r>
                    <w:rPr>
                      <w:rFonts w:ascii="Cambria Math" w:hAnsi="Cambria Math"/>
                    </w:rPr>
                    <m:t>k</m:t>
                  </m:r>
                </m:sub>
              </m:sSub>
              <m:r>
                <m:rPr>
                  <m:sty m:val="p"/>
                </m:rPr>
                <w:rPr>
                  <w:rFonts w:ascii="Cambria Math" w:hAnsi="Cambria Math"/>
                </w:rPr>
                <m:t>Δ</m:t>
              </m:r>
              <m:r>
                <w:rPr>
                  <w:rFonts w:ascii="Cambria Math" w:hAnsi="Cambria Math"/>
                </w:rPr>
                <m:t>IMPD</m:t>
              </m:r>
              <m:sSub>
                <m:sSubPr>
                  <m:ctrlPr>
                    <w:rPr>
                      <w:rFonts w:ascii="Cambria Math" w:hAnsi="Cambria Math"/>
                    </w:rPr>
                  </m:ctrlPr>
                </m:sSubPr>
                <m:e>
                  <m:r>
                    <w:rPr>
                      <w:rFonts w:ascii="Cambria Math" w:hAnsi="Cambria Math"/>
                    </w:rPr>
                    <m:t>I</m:t>
                  </m:r>
                </m:e>
                <m:sub>
                  <m:r>
                    <w:rPr>
                      <w:rFonts w:ascii="Cambria Math" w:hAnsi="Cambria Math"/>
                    </w:rPr>
                    <m:t>t-k</m:t>
                  </m:r>
                </m:sub>
              </m:sSub>
            </m:e>
          </m:nary>
          <m:r>
            <w:rPr>
              <w:rFonts w:ascii="Cambria Math" w:hAnsi="Cambria Math"/>
            </w:rPr>
            <m:t>+</m:t>
          </m:r>
          <m:nary>
            <m:naryPr>
              <m:chr m:val="∑"/>
              <m:ctrlPr>
                <w:rPr>
                  <w:rFonts w:ascii="Cambria Math" w:hAnsi="Cambria Math"/>
                </w:rPr>
              </m:ctrlPr>
            </m:naryPr>
            <m:sub>
              <m:r>
                <w:rPr>
                  <w:rFonts w:ascii="Cambria Math" w:hAnsi="Cambria Math"/>
                </w:rPr>
                <m:t>l=0</m:t>
              </m:r>
            </m:sub>
            <m:sup>
              <m:sSub>
                <m:sSubPr>
                  <m:ctrlPr>
                    <w:rPr>
                      <w:rFonts w:ascii="Cambria Math" w:hAnsi="Cambria Math"/>
                    </w:rPr>
                  </m:ctrlPr>
                </m:sSubPr>
                <m:e>
                  <m:r>
                    <w:rPr>
                      <w:rFonts w:ascii="Cambria Math" w:hAnsi="Cambria Math"/>
                    </w:rPr>
                    <m:t>q</m:t>
                  </m:r>
                </m:e>
                <m:sub>
                  <m:r>
                    <w:rPr>
                      <w:rFonts w:ascii="Cambria Math" w:hAnsi="Cambria Math"/>
                    </w:rPr>
                    <m:t>3</m:t>
                  </m:r>
                </m:sub>
              </m:sSub>
            </m:sup>
            <m:e>
              <m:sSub>
                <m:sSubPr>
                  <m:ctrlPr>
                    <w:rPr>
                      <w:rFonts w:ascii="Cambria Math" w:hAnsi="Cambria Math"/>
                    </w:rPr>
                  </m:ctrlPr>
                </m:sSubPr>
                <m:e>
                  <m:r>
                    <w:rPr>
                      <w:rFonts w:ascii="Cambria Math" w:hAnsi="Cambria Math"/>
                    </w:rPr>
                    <m:t>δ</m:t>
                  </m:r>
                </m:e>
                <m:sub>
                  <m:r>
                    <w:rPr>
                      <w:rFonts w:ascii="Cambria Math" w:hAnsi="Cambria Math"/>
                    </w:rPr>
                    <m:t>l</m:t>
                  </m:r>
                </m:sub>
              </m:sSub>
              <m:r>
                <m:rPr>
                  <m:sty m:val="p"/>
                </m:rPr>
                <w:rPr>
                  <w:rFonts w:ascii="Cambria Math" w:hAnsi="Cambria Math"/>
                </w:rPr>
                <m:t>Δ</m:t>
              </m:r>
              <m:r>
                <w:rPr>
                  <w:rFonts w:ascii="Cambria Math" w:hAnsi="Cambria Math"/>
                </w:rPr>
                <m:t>GD</m:t>
              </m:r>
              <m:sSub>
                <m:sSubPr>
                  <m:ctrlPr>
                    <w:rPr>
                      <w:rFonts w:ascii="Cambria Math" w:hAnsi="Cambria Math"/>
                    </w:rPr>
                  </m:ctrlPr>
                </m:sSubPr>
                <m:e>
                  <m:r>
                    <w:rPr>
                      <w:rFonts w:ascii="Cambria Math" w:hAnsi="Cambria Math"/>
                    </w:rPr>
                    <m:t>P</m:t>
                  </m:r>
                </m:e>
                <m:sub>
                  <m:r>
                    <w:rPr>
                      <w:rFonts w:ascii="Cambria Math" w:hAnsi="Cambria Math"/>
                    </w:rPr>
                    <m:t>t-l</m:t>
                  </m:r>
                </m:sub>
              </m:sSub>
            </m:e>
          </m:nary>
          <m:r>
            <w:rPr>
              <w:rFonts w:ascii="Cambria Math" w:hAnsi="Cambria Math"/>
            </w:rPr>
            <m:t>+</m:t>
          </m:r>
          <m:nary>
            <m:naryPr>
              <m:chr m:val="∑"/>
              <m:ctrlPr>
                <w:rPr>
                  <w:rFonts w:ascii="Cambria Math" w:hAnsi="Cambria Math"/>
                </w:rPr>
              </m:ctrlPr>
            </m:naryPr>
            <m:sub>
              <m:r>
                <w:rPr>
                  <w:rFonts w:ascii="Cambria Math" w:hAnsi="Cambria Math"/>
                </w:rPr>
                <m:t>m=0</m:t>
              </m:r>
            </m:sub>
            <m:sup>
              <m:sSub>
                <m:sSubPr>
                  <m:ctrlPr>
                    <w:rPr>
                      <w:rFonts w:ascii="Cambria Math" w:hAnsi="Cambria Math"/>
                    </w:rPr>
                  </m:ctrlPr>
                </m:sSubPr>
                <m:e>
                  <m:r>
                    <w:rPr>
                      <w:rFonts w:ascii="Cambria Math" w:hAnsi="Cambria Math"/>
                    </w:rPr>
                    <m:t>q</m:t>
                  </m:r>
                </m:e>
                <m:sub>
                  <m:r>
                    <w:rPr>
                      <w:rFonts w:ascii="Cambria Math" w:hAnsi="Cambria Math"/>
                    </w:rPr>
                    <m:t>4</m:t>
                  </m:r>
                </m:sub>
              </m:sSub>
            </m:sup>
            <m:e>
              <m:sSub>
                <m:sSubPr>
                  <m:ctrlPr>
                    <w:rPr>
                      <w:rFonts w:ascii="Cambria Math" w:hAnsi="Cambria Math"/>
                    </w:rPr>
                  </m:ctrlPr>
                </m:sSubPr>
                <m:e>
                  <m:r>
                    <w:rPr>
                      <w:rFonts w:ascii="Cambria Math" w:hAnsi="Cambria Math"/>
                    </w:rPr>
                    <m:t>θ</m:t>
                  </m:r>
                </m:e>
                <m:sub>
                  <m:r>
                    <w:rPr>
                      <w:rFonts w:ascii="Cambria Math" w:hAnsi="Cambria Math"/>
                    </w:rPr>
                    <m:t>m</m:t>
                  </m:r>
                </m:sub>
              </m:sSub>
              <m:r>
                <m:rPr>
                  <m:sty m:val="p"/>
                </m:rPr>
                <w:rPr>
                  <w:rFonts w:ascii="Cambria Math" w:hAnsi="Cambria Math"/>
                </w:rPr>
                <m:t>Δ</m:t>
              </m:r>
              <m:r>
                <w:rPr>
                  <w:rFonts w:ascii="Cambria Math" w:hAnsi="Cambria Math"/>
                </w:rPr>
                <m:t>POP</m:t>
              </m:r>
              <m:sSub>
                <m:sSubPr>
                  <m:ctrlPr>
                    <w:rPr>
                      <w:rFonts w:ascii="Cambria Math" w:hAnsi="Cambria Math"/>
                    </w:rPr>
                  </m:ctrlPr>
                </m:sSubPr>
                <m:e>
                  <m:r>
                    <w:rPr>
                      <w:rFonts w:ascii="Cambria Math" w:hAnsi="Cambria Math"/>
                    </w:rPr>
                    <m:t>G</m:t>
                  </m:r>
                </m:e>
                <m:sub>
                  <m:r>
                    <w:rPr>
                      <w:rFonts w:ascii="Cambria Math" w:hAnsi="Cambria Math"/>
                    </w:rPr>
                    <m:t>t-m</m:t>
                  </m:r>
                </m:sub>
              </m:sSub>
            </m:e>
          </m:nary>
          <m: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1</m:t>
              </m:r>
            </m:sub>
          </m:sSub>
          <m:r>
            <w:rPr>
              <w:rFonts w:ascii="Cambria Math" w:hAnsi="Cambria Math"/>
            </w:rPr>
            <m:t>HD</m:t>
          </m:r>
          <m:sSub>
            <m:sSubPr>
              <m:ctrlPr>
                <w:rPr>
                  <w:rFonts w:ascii="Cambria Math" w:hAnsi="Cambria Math"/>
                </w:rPr>
              </m:ctrlPr>
            </m:sSubPr>
            <m:e>
              <m:r>
                <w:rPr>
                  <w:rFonts w:ascii="Cambria Math" w:hAnsi="Cambria Math"/>
                </w:rPr>
                <m:t>I</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2</m:t>
              </m:r>
            </m:sub>
          </m:sSub>
          <m:r>
            <w:rPr>
              <w:rFonts w:ascii="Cambria Math" w:hAnsi="Cambria Math"/>
            </w:rPr>
            <m:t>EXPD</m:t>
          </m:r>
          <m:sSub>
            <m:sSubPr>
              <m:ctrlPr>
                <w:rPr>
                  <w:rFonts w:ascii="Cambria Math" w:hAnsi="Cambria Math"/>
                </w:rPr>
              </m:ctrlPr>
            </m:sSubPr>
            <m:e>
              <m:r>
                <w:rPr>
                  <w:rFonts w:ascii="Cambria Math" w:hAnsi="Cambria Math"/>
                </w:rPr>
                <m:t>I</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3</m:t>
              </m:r>
            </m:sub>
          </m:sSub>
          <m:r>
            <w:rPr>
              <w:rFonts w:ascii="Cambria Math" w:hAnsi="Cambria Math"/>
            </w:rPr>
            <m:t>IMPD</m:t>
          </m:r>
          <m:sSub>
            <m:sSubPr>
              <m:ctrlPr>
                <w:rPr>
                  <w:rFonts w:ascii="Cambria Math" w:hAnsi="Cambria Math"/>
                </w:rPr>
              </m:ctrlPr>
            </m:sSubPr>
            <m:e>
              <m:r>
                <w:rPr>
                  <w:rFonts w:ascii="Cambria Math" w:hAnsi="Cambria Math"/>
                </w:rPr>
                <m:t>I</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4</m:t>
              </m:r>
            </m:sub>
          </m:sSub>
          <m:r>
            <w:rPr>
              <w:rFonts w:ascii="Cambria Math" w:hAnsi="Cambria Math"/>
            </w:rPr>
            <m:t>GD</m:t>
          </m:r>
          <m:sSub>
            <m:sSubPr>
              <m:ctrlPr>
                <w:rPr>
                  <w:rFonts w:ascii="Cambria Math" w:hAnsi="Cambria Math"/>
                </w:rPr>
              </m:ctrlPr>
            </m:sSubPr>
            <m:e>
              <m:r>
                <w:rPr>
                  <w:rFonts w:ascii="Cambria Math" w:hAnsi="Cambria Math"/>
                </w:rPr>
                <m:t>P</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λ</m:t>
              </m:r>
            </m:e>
            <m:sub>
              <m:r>
                <w:rPr>
                  <w:rFonts w:ascii="Cambria Math" w:hAnsi="Cambria Math"/>
                </w:rPr>
                <m:t>5</m:t>
              </m:r>
            </m:sub>
          </m:sSub>
          <m:r>
            <w:rPr>
              <w:rFonts w:ascii="Cambria Math" w:hAnsi="Cambria Math"/>
            </w:rPr>
            <m:t>POP</m:t>
          </m:r>
          <m:sSub>
            <m:sSubPr>
              <m:ctrlPr>
                <w:rPr>
                  <w:rFonts w:ascii="Cambria Math" w:hAnsi="Cambria Math"/>
                </w:rPr>
              </m:ctrlPr>
            </m:sSubPr>
            <m:e>
              <m:r>
                <w:rPr>
                  <w:rFonts w:ascii="Cambria Math" w:hAnsi="Cambria Math"/>
                </w:rPr>
                <m:t>G</m:t>
              </m:r>
            </m:e>
            <m:sub>
              <m:r>
                <w:rPr>
                  <w:rFonts w:ascii="Cambria Math" w:hAnsi="Cambria Math"/>
                </w:rPr>
                <m:t>t-1</m:t>
              </m:r>
            </m:sub>
          </m:sSub>
          <m:r>
            <w:rPr>
              <w:rFonts w:ascii="Cambria Math" w:hAnsi="Cambria Math"/>
            </w:rPr>
            <m:t>+</m:t>
          </m:r>
          <m:sSub>
            <m:sSubPr>
              <m:ctrlPr>
                <w:rPr>
                  <w:rFonts w:ascii="Cambria Math" w:hAnsi="Cambria Math"/>
                </w:rPr>
              </m:ctrlPr>
            </m:sSubPr>
            <m:e>
              <m:r>
                <w:rPr>
                  <w:rFonts w:ascii="Cambria Math" w:hAnsi="Cambria Math"/>
                </w:rPr>
                <m:t>ε</m:t>
              </m:r>
            </m:e>
            <m:sub>
              <m:r>
                <w:rPr>
                  <w:rFonts w:ascii="Cambria Math" w:hAnsi="Cambria Math"/>
                </w:rPr>
                <m:t>t</m:t>
              </m:r>
            </m:sub>
          </m:sSub>
        </m:oMath>
      </m:oMathPara>
    </w:p>
    <w:p w14:paraId="1D8667FD" w14:textId="527720E9" w:rsidR="2EDF9A34" w:rsidRDefault="1392F056" w:rsidP="1B0BCCCC">
      <w:pPr>
        <w:spacing w:after="240" w:line="480" w:lineRule="auto"/>
      </w:pPr>
      <w:r w:rsidRPr="1B0BCCCC">
        <w:rPr>
          <w:rFonts w:ascii="Times New Roman" w:eastAsia="Times New Roman" w:hAnsi="Times New Roman" w:cs="Times New Roman"/>
        </w:rPr>
        <w:t xml:space="preserve"> </w:t>
      </w:r>
      <w:r w:rsidR="6DA2A32E" w:rsidRPr="1B0BCCCC">
        <w:rPr>
          <w:rFonts w:ascii="Times New Roman" w:eastAsia="Times New Roman" w:hAnsi="Times New Roman" w:cs="Times New Roman"/>
        </w:rPr>
        <w:t>Where:</w:t>
      </w:r>
    </w:p>
    <w:p w14:paraId="4DDB8EE6" w14:textId="5F282166"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Δ = First difference operator; </w:t>
      </w:r>
    </w:p>
    <w:p w14:paraId="2C558C83" w14:textId="7F119A3C"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HDI = Human Development Index; </w:t>
      </w:r>
    </w:p>
    <w:p w14:paraId="723C8969" w14:textId="5A374DF4"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IMPDI = Import Diversification Index; </w:t>
      </w:r>
    </w:p>
    <w:p w14:paraId="7E672BBE" w14:textId="232B836B"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EXPDI = Export Diversification Index; </w:t>
      </w:r>
    </w:p>
    <w:p w14:paraId="41D28A24" w14:textId="07373699"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GDP = Gross Domestic Product; </w:t>
      </w:r>
    </w:p>
    <w:p w14:paraId="72F99A44" w14:textId="11D2AD99"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POPG = Population Growth Rate; </w:t>
      </w:r>
    </w:p>
    <w:p w14:paraId="6DF7DB81" w14:textId="057FCDDB"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α₀ = Constant term; </w:t>
      </w:r>
    </w:p>
    <w:p w14:paraId="25B10E82" w14:textId="79E8F544"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α, β, γ, δ and θ = Short-run dynamic coefficients; </w:t>
      </w:r>
    </w:p>
    <w:p w14:paraId="38B2403C" w14:textId="67336A51"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λ₁–λ₅ = Long-run coefficients; </w:t>
      </w:r>
    </w:p>
    <w:p w14:paraId="067D717A" w14:textId="1152E301" w:rsidR="2EDF9A34" w:rsidRDefault="6DA2A32E" w:rsidP="1B0BCCCC">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rPr>
        <w:t xml:space="preserve">εₜ = Error term; </w:t>
      </w:r>
    </w:p>
    <w:p w14:paraId="41014D0D" w14:textId="715BFC04" w:rsidR="2EDF9A34" w:rsidRDefault="6DA2A32E" w:rsidP="42C7B4B2">
      <w:pPr>
        <w:pStyle w:val="ListParagraph"/>
        <w:numPr>
          <w:ilvl w:val="0"/>
          <w:numId w:val="14"/>
        </w:numPr>
        <w:spacing w:after="0" w:line="480" w:lineRule="auto"/>
        <w:rPr>
          <w:rFonts w:ascii="Times New Roman" w:eastAsia="Times New Roman" w:hAnsi="Times New Roman" w:cs="Times New Roman"/>
        </w:rPr>
      </w:pPr>
      <w:r w:rsidRPr="1B0BCCCC">
        <w:rPr>
          <w:rFonts w:ascii="Times New Roman" w:eastAsia="Times New Roman" w:hAnsi="Times New Roman" w:cs="Times New Roman"/>
          <w:i/>
          <w:iCs/>
        </w:rPr>
        <w:t>p, q₁, q₂, q₃,</w:t>
      </w:r>
      <w:r w:rsidRPr="1B0BCCCC">
        <w:rPr>
          <w:rFonts w:ascii="Times New Roman" w:eastAsia="Times New Roman" w:hAnsi="Times New Roman" w:cs="Times New Roman"/>
        </w:rPr>
        <w:t xml:space="preserve"> and </w:t>
      </w:r>
      <w:r w:rsidRPr="1B0BCCCC">
        <w:rPr>
          <w:rFonts w:ascii="Times New Roman" w:eastAsia="Times New Roman" w:hAnsi="Times New Roman" w:cs="Times New Roman"/>
          <w:i/>
          <w:iCs/>
        </w:rPr>
        <w:t>q₄</w:t>
      </w:r>
      <w:r w:rsidRPr="1B0BCCCC">
        <w:rPr>
          <w:rFonts w:ascii="Times New Roman" w:eastAsia="Times New Roman" w:hAnsi="Times New Roman" w:cs="Times New Roman"/>
        </w:rPr>
        <w:t xml:space="preserve"> represent the optimal lag lengths selected using the Akaike Information Criterion (AIC).</w:t>
      </w:r>
    </w:p>
    <w:p w14:paraId="55C05160" w14:textId="4368ED29"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b/>
          <w:bCs/>
          <w:color w:val="000000" w:themeColor="text1"/>
        </w:rPr>
        <w:t xml:space="preserve">3.4.2 Economic criteria </w:t>
      </w:r>
    </w:p>
    <w:p w14:paraId="33E3C77F" w14:textId="7592945D" w:rsidR="2EDF9A34" w:rsidRDefault="2EDF9A34"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b/>
          <w:bCs/>
          <w:color w:val="000000" w:themeColor="text1"/>
        </w:rPr>
        <w:t xml:space="preserve">3.3.2.1 A-Prior test </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500"/>
        <w:gridCol w:w="4500"/>
      </w:tblGrid>
      <w:tr w:rsidR="52A30550" w14:paraId="7F60D987" w14:textId="77777777" w:rsidTr="69C4DDC4">
        <w:trPr>
          <w:trHeight w:val="285"/>
        </w:trPr>
        <w:tc>
          <w:tcPr>
            <w:tcW w:w="4500" w:type="dxa"/>
            <w:tcBorders>
              <w:top w:val="single" w:sz="6" w:space="0" w:color="auto"/>
              <w:left w:val="single" w:sz="6" w:space="0" w:color="auto"/>
            </w:tcBorders>
            <w:tcMar>
              <w:left w:w="90" w:type="dxa"/>
              <w:right w:w="90" w:type="dxa"/>
            </w:tcMar>
          </w:tcPr>
          <w:p w14:paraId="651C2574" w14:textId="448F3423" w:rsidR="52A30550" w:rsidRDefault="4A5C326C" w:rsidP="52A30550">
            <w:pPr>
              <w:spacing w:line="480" w:lineRule="auto"/>
              <w:jc w:val="both"/>
              <w:rPr>
                <w:rFonts w:ascii="Times New Roman" w:eastAsia="Times New Roman" w:hAnsi="Times New Roman" w:cs="Times New Roman"/>
                <w:color w:val="000000" w:themeColor="text1"/>
              </w:rPr>
            </w:pPr>
            <w:r w:rsidRPr="69C4DDC4">
              <w:rPr>
                <w:rFonts w:ascii="Times New Roman" w:eastAsia="Times New Roman" w:hAnsi="Times New Roman" w:cs="Times New Roman"/>
                <w:b/>
                <w:bCs/>
                <w:color w:val="000000" w:themeColor="text1"/>
              </w:rPr>
              <w:t>Variables</w:t>
            </w:r>
            <w:r w:rsidRPr="69C4DDC4">
              <w:rPr>
                <w:rFonts w:ascii="Times New Roman" w:eastAsia="Times New Roman" w:hAnsi="Times New Roman" w:cs="Times New Roman"/>
                <w:color w:val="000000" w:themeColor="text1"/>
              </w:rPr>
              <w:t xml:space="preserve"> </w:t>
            </w:r>
          </w:p>
        </w:tc>
        <w:tc>
          <w:tcPr>
            <w:tcW w:w="4500" w:type="dxa"/>
            <w:tcBorders>
              <w:top w:val="single" w:sz="6" w:space="0" w:color="auto"/>
              <w:right w:val="single" w:sz="6" w:space="0" w:color="auto"/>
            </w:tcBorders>
            <w:tcMar>
              <w:left w:w="90" w:type="dxa"/>
              <w:right w:w="90" w:type="dxa"/>
            </w:tcMar>
          </w:tcPr>
          <w:p w14:paraId="573EAA79" w14:textId="294338B2" w:rsidR="52A30550" w:rsidRDefault="4A5C326C" w:rsidP="69C4DDC4">
            <w:pPr>
              <w:spacing w:line="480" w:lineRule="auto"/>
              <w:jc w:val="both"/>
              <w:rPr>
                <w:rFonts w:ascii="Times New Roman" w:eastAsia="Times New Roman" w:hAnsi="Times New Roman" w:cs="Times New Roman"/>
                <w:b/>
                <w:bCs/>
                <w:color w:val="000000" w:themeColor="text1"/>
              </w:rPr>
            </w:pPr>
            <w:r w:rsidRPr="69C4DDC4">
              <w:rPr>
                <w:rFonts w:ascii="Times New Roman" w:eastAsia="Times New Roman" w:hAnsi="Times New Roman" w:cs="Times New Roman"/>
                <w:b/>
                <w:bCs/>
                <w:color w:val="000000" w:themeColor="text1"/>
              </w:rPr>
              <w:t>Expected sign</w:t>
            </w:r>
          </w:p>
        </w:tc>
      </w:tr>
      <w:tr w:rsidR="52A30550" w14:paraId="57E308F0" w14:textId="77777777" w:rsidTr="69C4DDC4">
        <w:trPr>
          <w:trHeight w:val="285"/>
        </w:trPr>
        <w:tc>
          <w:tcPr>
            <w:tcW w:w="4500" w:type="dxa"/>
            <w:tcBorders>
              <w:left w:val="single" w:sz="6" w:space="0" w:color="auto"/>
            </w:tcBorders>
            <w:tcMar>
              <w:left w:w="90" w:type="dxa"/>
              <w:right w:w="90" w:type="dxa"/>
            </w:tcMar>
          </w:tcPr>
          <w:p w14:paraId="5C5B4681" w14:textId="2CAA28D5" w:rsidR="52A30550" w:rsidRDefault="52A30550"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EXDVI</w:t>
            </w:r>
          </w:p>
        </w:tc>
        <w:tc>
          <w:tcPr>
            <w:tcW w:w="4500" w:type="dxa"/>
            <w:tcBorders>
              <w:right w:val="single" w:sz="6" w:space="0" w:color="auto"/>
            </w:tcBorders>
            <w:tcMar>
              <w:left w:w="90" w:type="dxa"/>
              <w:right w:w="90" w:type="dxa"/>
            </w:tcMar>
          </w:tcPr>
          <w:p w14:paraId="5F470D25" w14:textId="73D3CA19" w:rsidR="52A30550" w:rsidRDefault="112E9E55" w:rsidP="52A30550">
            <w:pPr>
              <w:spacing w:line="480" w:lineRule="auto"/>
              <w:jc w:val="both"/>
              <w:rPr>
                <w:rFonts w:ascii="Times New Roman" w:eastAsia="Times New Roman" w:hAnsi="Times New Roman" w:cs="Times New Roman"/>
                <w:color w:val="000000" w:themeColor="text1"/>
              </w:rPr>
            </w:pPr>
            <w:r w:rsidRPr="69C4DDC4">
              <w:rPr>
                <w:rFonts w:ascii="Times New Roman" w:eastAsia="Times New Roman" w:hAnsi="Times New Roman" w:cs="Times New Roman"/>
                <w:color w:val="000000" w:themeColor="text1"/>
              </w:rPr>
              <w:t>Positive</w:t>
            </w:r>
          </w:p>
        </w:tc>
      </w:tr>
      <w:tr w:rsidR="52A30550" w14:paraId="2406531C" w14:textId="77777777" w:rsidTr="69C4DDC4">
        <w:trPr>
          <w:trHeight w:val="285"/>
        </w:trPr>
        <w:tc>
          <w:tcPr>
            <w:tcW w:w="4500" w:type="dxa"/>
            <w:tcBorders>
              <w:left w:val="single" w:sz="6" w:space="0" w:color="auto"/>
            </w:tcBorders>
            <w:tcMar>
              <w:left w:w="90" w:type="dxa"/>
              <w:right w:w="90" w:type="dxa"/>
            </w:tcMar>
          </w:tcPr>
          <w:p w14:paraId="4EB64291" w14:textId="5D3063FB" w:rsidR="52A30550" w:rsidRDefault="52A30550"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IMDVI</w:t>
            </w:r>
          </w:p>
        </w:tc>
        <w:tc>
          <w:tcPr>
            <w:tcW w:w="4500" w:type="dxa"/>
            <w:tcBorders>
              <w:right w:val="single" w:sz="6" w:space="0" w:color="auto"/>
            </w:tcBorders>
            <w:tcMar>
              <w:left w:w="90" w:type="dxa"/>
              <w:right w:w="90" w:type="dxa"/>
            </w:tcMar>
          </w:tcPr>
          <w:p w14:paraId="4C6A54F9" w14:textId="46DBEF58" w:rsidR="52A30550" w:rsidRDefault="0EC43F37" w:rsidP="52A30550">
            <w:pPr>
              <w:spacing w:line="480" w:lineRule="auto"/>
              <w:jc w:val="both"/>
              <w:rPr>
                <w:rFonts w:ascii="Times New Roman" w:eastAsia="Times New Roman" w:hAnsi="Times New Roman" w:cs="Times New Roman"/>
                <w:color w:val="000000" w:themeColor="text1"/>
              </w:rPr>
            </w:pPr>
            <w:r w:rsidRPr="69C4DDC4">
              <w:rPr>
                <w:rFonts w:ascii="Times New Roman" w:eastAsia="Times New Roman" w:hAnsi="Times New Roman" w:cs="Times New Roman"/>
                <w:color w:val="000000" w:themeColor="text1"/>
              </w:rPr>
              <w:t>Positive</w:t>
            </w:r>
          </w:p>
        </w:tc>
      </w:tr>
      <w:tr w:rsidR="52A30550" w14:paraId="156B3B7D" w14:textId="77777777" w:rsidTr="69C4DDC4">
        <w:trPr>
          <w:trHeight w:val="285"/>
        </w:trPr>
        <w:tc>
          <w:tcPr>
            <w:tcW w:w="4500" w:type="dxa"/>
            <w:tcBorders>
              <w:left w:val="single" w:sz="6" w:space="0" w:color="auto"/>
            </w:tcBorders>
            <w:tcMar>
              <w:left w:w="90" w:type="dxa"/>
              <w:right w:w="90" w:type="dxa"/>
            </w:tcMar>
          </w:tcPr>
          <w:p w14:paraId="02863430" w14:textId="45563C30" w:rsidR="52A30550" w:rsidRDefault="52A30550"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GDP</w:t>
            </w:r>
          </w:p>
        </w:tc>
        <w:tc>
          <w:tcPr>
            <w:tcW w:w="4500" w:type="dxa"/>
            <w:tcBorders>
              <w:right w:val="single" w:sz="6" w:space="0" w:color="auto"/>
            </w:tcBorders>
            <w:tcMar>
              <w:left w:w="90" w:type="dxa"/>
              <w:right w:w="90" w:type="dxa"/>
            </w:tcMar>
          </w:tcPr>
          <w:p w14:paraId="1984376A" w14:textId="63F564F7" w:rsidR="52A30550" w:rsidRDefault="4E65A160" w:rsidP="52A30550">
            <w:pPr>
              <w:spacing w:line="480" w:lineRule="auto"/>
              <w:jc w:val="both"/>
              <w:rPr>
                <w:rFonts w:ascii="Times New Roman" w:eastAsia="Times New Roman" w:hAnsi="Times New Roman" w:cs="Times New Roman"/>
                <w:color w:val="000000" w:themeColor="text1"/>
              </w:rPr>
            </w:pPr>
            <w:r w:rsidRPr="69C4DDC4">
              <w:rPr>
                <w:rFonts w:ascii="Times New Roman" w:eastAsia="Times New Roman" w:hAnsi="Times New Roman" w:cs="Times New Roman"/>
                <w:color w:val="000000" w:themeColor="text1"/>
              </w:rPr>
              <w:t>Positive</w:t>
            </w:r>
          </w:p>
        </w:tc>
      </w:tr>
      <w:tr w:rsidR="52A30550" w14:paraId="00B74449" w14:textId="77777777" w:rsidTr="69C4DDC4">
        <w:trPr>
          <w:trHeight w:val="285"/>
        </w:trPr>
        <w:tc>
          <w:tcPr>
            <w:tcW w:w="4500" w:type="dxa"/>
            <w:tcBorders>
              <w:left w:val="single" w:sz="6" w:space="0" w:color="auto"/>
              <w:bottom w:val="single" w:sz="6" w:space="0" w:color="auto"/>
            </w:tcBorders>
            <w:tcMar>
              <w:left w:w="90" w:type="dxa"/>
              <w:right w:w="90" w:type="dxa"/>
            </w:tcMar>
          </w:tcPr>
          <w:p w14:paraId="4E794C3A" w14:textId="214516A6" w:rsidR="52A30550" w:rsidRDefault="52A30550" w:rsidP="52A30550">
            <w:pPr>
              <w:spacing w:line="480" w:lineRule="auto"/>
              <w:jc w:val="both"/>
              <w:rPr>
                <w:rFonts w:ascii="Times New Roman" w:eastAsia="Times New Roman" w:hAnsi="Times New Roman" w:cs="Times New Roman"/>
                <w:color w:val="000000" w:themeColor="text1"/>
              </w:rPr>
            </w:pPr>
            <w:r w:rsidRPr="52A30550">
              <w:rPr>
                <w:rFonts w:ascii="Times New Roman" w:eastAsia="Times New Roman" w:hAnsi="Times New Roman" w:cs="Times New Roman"/>
                <w:color w:val="000000" w:themeColor="text1"/>
              </w:rPr>
              <w:t>POP</w:t>
            </w:r>
          </w:p>
        </w:tc>
        <w:tc>
          <w:tcPr>
            <w:tcW w:w="4500" w:type="dxa"/>
            <w:tcBorders>
              <w:bottom w:val="single" w:sz="6" w:space="0" w:color="auto"/>
              <w:right w:val="single" w:sz="6" w:space="0" w:color="auto"/>
            </w:tcBorders>
            <w:tcMar>
              <w:left w:w="90" w:type="dxa"/>
              <w:right w:w="90" w:type="dxa"/>
            </w:tcMar>
          </w:tcPr>
          <w:p w14:paraId="66003EC9" w14:textId="78CBFD16" w:rsidR="52A30550" w:rsidRDefault="79E6E558" w:rsidP="52A30550">
            <w:pPr>
              <w:spacing w:line="480" w:lineRule="auto"/>
              <w:jc w:val="both"/>
              <w:rPr>
                <w:rFonts w:ascii="Times New Roman" w:eastAsia="Times New Roman" w:hAnsi="Times New Roman" w:cs="Times New Roman"/>
                <w:color w:val="000000" w:themeColor="text1"/>
              </w:rPr>
            </w:pPr>
            <w:r w:rsidRPr="69C4DDC4">
              <w:rPr>
                <w:rFonts w:ascii="Times New Roman" w:eastAsia="Times New Roman" w:hAnsi="Times New Roman" w:cs="Times New Roman"/>
                <w:color w:val="000000" w:themeColor="text1"/>
              </w:rPr>
              <w:t>Negative</w:t>
            </w:r>
          </w:p>
        </w:tc>
      </w:tr>
    </w:tbl>
    <w:p w14:paraId="56F39445" w14:textId="54A79863" w:rsidR="52A30550" w:rsidRDefault="52A30550" w:rsidP="52A30550">
      <w:pPr>
        <w:spacing w:line="480" w:lineRule="auto"/>
        <w:jc w:val="both"/>
        <w:rPr>
          <w:rFonts w:ascii="Times New Roman" w:eastAsia="Times New Roman" w:hAnsi="Times New Roman" w:cs="Times New Roman"/>
          <w:color w:val="000000" w:themeColor="text1"/>
        </w:rPr>
      </w:pPr>
    </w:p>
    <w:p w14:paraId="1EBE3672" w14:textId="496851B2" w:rsidR="2EDF9A34" w:rsidRDefault="2EDF9A34"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These are the criteria that form the basis of the empirical analysis. If the findings meet these criteria, then they confirm the conformity of Nigeria's trade and economic practices to the established development theories. On the other hand, if they do not meet these criteria, then it means that there are special characteristics of Nigeria's economy that should be discussed in the findings section.</w:t>
      </w:r>
    </w:p>
    <w:p w14:paraId="17F109C8" w14:textId="12A87B02" w:rsidR="2EDF9A34" w:rsidRDefault="2EDF9A34"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 xml:space="preserve"> </w:t>
      </w:r>
    </w:p>
    <w:p w14:paraId="7A9EBC71" w14:textId="6008B090" w:rsidR="2EDF9A34" w:rsidRDefault="2EDF9A34"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3.4.3 Statistical Criteria Test</w:t>
      </w:r>
    </w:p>
    <w:p w14:paraId="761B38B3" w14:textId="1C552C28" w:rsidR="2EDF9A34" w:rsidRDefault="26584B2E" w:rsidP="6E6849E5">
      <w:pPr>
        <w:spacing w:line="480" w:lineRule="auto"/>
        <w:rPr>
          <w:rFonts w:ascii="Times New Roman" w:eastAsia="Times New Roman" w:hAnsi="Times New Roman" w:cs="Times New Roman"/>
        </w:rPr>
      </w:pPr>
      <w:r w:rsidRPr="6E6849E5">
        <w:rPr>
          <w:rFonts w:ascii="Times New Roman" w:eastAsia="Times New Roman" w:hAnsi="Times New Roman" w:cs="Times New Roman"/>
        </w:rPr>
        <w:t xml:space="preserve"> </w:t>
      </w:r>
      <w:r w:rsidRPr="6E6849E5">
        <w:rPr>
          <w:rFonts w:ascii="Times New Roman" w:eastAsia="Times New Roman" w:hAnsi="Times New Roman" w:cs="Times New Roman"/>
          <w:b/>
          <w:bCs/>
        </w:rPr>
        <w:t>3.4.3.</w:t>
      </w:r>
      <w:r w:rsidR="7A627F7A" w:rsidRPr="6E6849E5">
        <w:rPr>
          <w:rFonts w:ascii="Times New Roman" w:eastAsia="Times New Roman" w:hAnsi="Times New Roman" w:cs="Times New Roman"/>
          <w:b/>
          <w:bCs/>
        </w:rPr>
        <w:t>1</w:t>
      </w:r>
      <w:r w:rsidRPr="6E6849E5">
        <w:rPr>
          <w:rFonts w:ascii="Times New Roman" w:eastAsia="Times New Roman" w:hAnsi="Times New Roman" w:cs="Times New Roman"/>
          <w:b/>
          <w:bCs/>
        </w:rPr>
        <w:t xml:space="preserve"> Student t-test</w:t>
      </w:r>
    </w:p>
    <w:p w14:paraId="5550ACB4" w14:textId="168C1CCC" w:rsidR="2EDF9A34" w:rsidRDefault="2EDF9A34"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After the estimation of the ARDL model, the t-test is used to test the significance of each individual coefficient at the 0.05 level of significance. If the t-statistic is high enough or the p-value is less than 0.05, then the null hypothesis is rejected. This means that the variable is significant and has an effect on the dependent variable. If this is not the case, then the variable is not significant and is considered to be having no effect on the dependent variable.</w:t>
      </w:r>
    </w:p>
    <w:p w14:paraId="6ED47A12" w14:textId="007FA7D2" w:rsidR="2EDF9A34" w:rsidRDefault="2EDF9A34"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3.4.3.2 F-test</w:t>
      </w:r>
      <w:r w:rsidRPr="52A30550">
        <w:rPr>
          <w:rFonts w:ascii="Times New Roman" w:eastAsia="Times New Roman" w:hAnsi="Times New Roman" w:cs="Times New Roman"/>
        </w:rPr>
        <w:t xml:space="preserve"> </w:t>
      </w:r>
    </w:p>
    <w:p w14:paraId="3A28BF37" w14:textId="0225B31B" w:rsidR="2EDF9A34" w:rsidRDefault="26584B2E" w:rsidP="52A30550">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This tests the overall validity of the ARDL model. The test aims at determining whether the independent variables account for the changes in Nigeria's Human Development Index. If the F-statistic is significant (or p-value is less than 0.05), then it means that the selected framework is a valid tool for analyzing Nigeria's economy. If the model is not significant, then it means that the model is not just a collection of randomly collected data, but a robust system of relationships between the variables.</w:t>
      </w:r>
    </w:p>
    <w:p w14:paraId="21230245" w14:textId="5111A567" w:rsidR="2EDF9A34" w:rsidRDefault="5A91D739"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b/>
          <w:bCs/>
        </w:rPr>
        <w:t xml:space="preserve">3.4.3.3 </w:t>
      </w:r>
      <w:r w:rsidR="26584B2E" w:rsidRPr="6E6849E5">
        <w:rPr>
          <w:rFonts w:ascii="Times New Roman" w:eastAsia="Times New Roman" w:hAnsi="Times New Roman" w:cs="Times New Roman"/>
          <w:b/>
          <w:bCs/>
        </w:rPr>
        <w:t>R²</w:t>
      </w:r>
      <w:r w:rsidR="26584B2E" w:rsidRPr="6E6849E5">
        <w:rPr>
          <w:rFonts w:ascii="Times New Roman" w:eastAsia="Times New Roman" w:hAnsi="Times New Roman" w:cs="Times New Roman"/>
        </w:rPr>
        <w:t xml:space="preserve"> </w:t>
      </w:r>
    </w:p>
    <w:p w14:paraId="7AD28309" w14:textId="7B3241DC" w:rsidR="2EDF9A34" w:rsidRDefault="26584B2E"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Measures how well the model’s predictions match with actual observations. R² measures the degree to which the independent variables explain the total variability in the dependent variable (HDI). The higher the value of R² close to 1, the better the model’s ability to explain variability in the dependent variable, showing a good fit. In contrast, an R² close to 0 means that the model’s predictions do not fit very well with the observations, which means the model poorly fits.</w:t>
      </w:r>
    </w:p>
    <w:p w14:paraId="6B453F4A" w14:textId="316FAEEF" w:rsidR="6E6849E5" w:rsidRDefault="6E6849E5" w:rsidP="6E6849E5">
      <w:pPr>
        <w:spacing w:line="480" w:lineRule="auto"/>
        <w:jc w:val="both"/>
        <w:rPr>
          <w:rFonts w:ascii="Times New Roman" w:eastAsia="Times New Roman" w:hAnsi="Times New Roman" w:cs="Times New Roman"/>
        </w:rPr>
      </w:pPr>
    </w:p>
    <w:p w14:paraId="3C951E99" w14:textId="6A599C03" w:rsidR="2EDF9A34" w:rsidRDefault="2EDF9A34"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3.4.4 Econometric test (second order)</w:t>
      </w:r>
    </w:p>
    <w:p w14:paraId="634EF374" w14:textId="03FD25D0" w:rsidR="2EDF9A34" w:rsidRDefault="26584B2E" w:rsidP="6E6849E5">
      <w:pPr>
        <w:spacing w:line="480" w:lineRule="auto"/>
        <w:rPr>
          <w:rFonts w:ascii="Times New Roman" w:eastAsia="Times New Roman" w:hAnsi="Times New Roman" w:cs="Times New Roman"/>
        </w:rPr>
      </w:pPr>
      <w:r w:rsidRPr="6E6849E5">
        <w:rPr>
          <w:rFonts w:ascii="Times New Roman" w:eastAsia="Times New Roman" w:hAnsi="Times New Roman" w:cs="Times New Roman"/>
          <w:b/>
          <w:bCs/>
        </w:rPr>
        <w:t>3.4.4.1 Autocorrelation Test</w:t>
      </w:r>
    </w:p>
    <w:p w14:paraId="0B601AA5" w14:textId="6B6B276A" w:rsidR="2EDF9A34" w:rsidRDefault="2EDF9A34"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Autocorrelation helps to check whether the residuals of the model are correlated with its lagged values. In other words, the Breusch-Godfrey Serial Correlation LM test is used to check for the presence of autocorrelation among the residuals of the ARDL model. Hence, if the Breusch-Godfrey test confirms the existence of autocorrelation, then it can be said that the model did not include all the available information in the dataset, leading to biased standard errors and hypothesis testing.</w:t>
      </w:r>
    </w:p>
    <w:p w14:paraId="0ACECF4D" w14:textId="2BD1732D" w:rsidR="2EDF9A34" w:rsidRDefault="26584B2E"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b/>
          <w:bCs/>
        </w:rPr>
        <w:t>Decision Rule:</w:t>
      </w:r>
      <w:r w:rsidRPr="6E6849E5">
        <w:rPr>
          <w:rFonts w:ascii="Times New Roman" w:eastAsia="Times New Roman" w:hAnsi="Times New Roman" w:cs="Times New Roman"/>
        </w:rPr>
        <w:t xml:space="preserve"> The null hypothesis is accepted if the p-value corresponding to the test statistic is greater than the 5% level of significance, implying the absence of serial correlation between the residuals of the model.</w:t>
      </w:r>
    </w:p>
    <w:p w14:paraId="157CA7EE" w14:textId="61FE5F00" w:rsidR="2EDF9A34" w:rsidRDefault="2EDF9A34" w:rsidP="52A30550">
      <w:pPr>
        <w:spacing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3.4.4.2 Heteroskedasticity</w:t>
      </w:r>
    </w:p>
    <w:p w14:paraId="39111BE4" w14:textId="388B15CA" w:rsidR="2EDF9A34" w:rsidRDefault="2EDF9A34"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The Breusch-Pagan-Godfrey test is applied to check heteroskedasticity in the ARDL model residuals. This test is used for the testing of homogeneity of variance of the error term.</w:t>
      </w:r>
    </w:p>
    <w:p w14:paraId="4FF06000" w14:textId="2841832F" w:rsidR="2EDF9A34" w:rsidRDefault="26584B2E" w:rsidP="6E6849E5">
      <w:pPr>
        <w:spacing w:before="240" w:after="240" w:line="480" w:lineRule="auto"/>
        <w:jc w:val="both"/>
        <w:rPr>
          <w:rFonts w:ascii="Times New Roman" w:eastAsia="Times New Roman" w:hAnsi="Times New Roman" w:cs="Times New Roman"/>
        </w:rPr>
      </w:pPr>
      <w:r w:rsidRPr="6E6849E5">
        <w:rPr>
          <w:rFonts w:ascii="Times New Roman" w:eastAsia="Times New Roman" w:hAnsi="Times New Roman" w:cs="Times New Roman"/>
          <w:b/>
          <w:bCs/>
        </w:rPr>
        <w:t>Decision rule:</w:t>
      </w:r>
      <w:r w:rsidRPr="6E6849E5">
        <w:rPr>
          <w:rFonts w:ascii="Times New Roman" w:eastAsia="Times New Roman" w:hAnsi="Times New Roman" w:cs="Times New Roman"/>
        </w:rPr>
        <w:t xml:space="preserve"> If the p-value of the test is more than 0.05, the null hypothesis of homoskedasticity is not rejected, which means the variance is constant (no heteroskedasticity). Checking homoskedasticity is very important because it guarantees that the ARDL model precision is not affected by time-variant variance of the error during the period 1995-2023. If the p-value is less than 0.05, then the null hypothesis is rejected and there is heteroskedasticity.</w:t>
      </w:r>
    </w:p>
    <w:p w14:paraId="33435B67" w14:textId="70177F59" w:rsidR="2EDF9A34" w:rsidRDefault="2EDF9A34" w:rsidP="52A30550">
      <w:pPr>
        <w:spacing w:before="240"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3.4.4.3 Normality Test</w:t>
      </w:r>
    </w:p>
    <w:p w14:paraId="6727D633" w14:textId="227E26C1" w:rsidR="2EDF9A34" w:rsidRDefault="2EDF9A34"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In order to check the normality of the residuals in the ARDL model, the Jarque-Bera (JB) test is applied. This test checks the normality of residuals by checking skewness and kurtosis of the distribution of residuals (symmetry of the distribution).</w:t>
      </w:r>
    </w:p>
    <w:p w14:paraId="0E272879" w14:textId="7707C77C" w:rsidR="2EDF9A34" w:rsidRDefault="26584B2E" w:rsidP="6E6849E5">
      <w:pPr>
        <w:spacing w:before="240" w:after="240" w:line="480" w:lineRule="auto"/>
        <w:jc w:val="both"/>
        <w:rPr>
          <w:rFonts w:ascii="Times New Roman" w:eastAsia="Times New Roman" w:hAnsi="Times New Roman" w:cs="Times New Roman"/>
        </w:rPr>
      </w:pPr>
      <w:r w:rsidRPr="6E6849E5">
        <w:rPr>
          <w:rFonts w:ascii="Times New Roman" w:eastAsia="Times New Roman" w:hAnsi="Times New Roman" w:cs="Times New Roman"/>
          <w:b/>
          <w:bCs/>
        </w:rPr>
        <w:t>Decision rule:</w:t>
      </w:r>
      <w:r w:rsidRPr="6E6849E5">
        <w:rPr>
          <w:rFonts w:ascii="Times New Roman" w:eastAsia="Times New Roman" w:hAnsi="Times New Roman" w:cs="Times New Roman"/>
        </w:rPr>
        <w:t xml:space="preserve"> If the p-value is greater than 0.05, the null hypothesis is </w:t>
      </w:r>
      <w:r w:rsidR="13A7A21E" w:rsidRPr="6E6849E5">
        <w:rPr>
          <w:rFonts w:ascii="Times New Roman" w:eastAsia="Times New Roman" w:hAnsi="Times New Roman" w:cs="Times New Roman"/>
        </w:rPr>
        <w:t>accepted,</w:t>
      </w:r>
      <w:r w:rsidRPr="6E6849E5">
        <w:rPr>
          <w:rFonts w:ascii="Times New Roman" w:eastAsia="Times New Roman" w:hAnsi="Times New Roman" w:cs="Times New Roman"/>
        </w:rPr>
        <w:t xml:space="preserve"> and this means the residuals are normally distributed and the model behaves properly and the conclusions of the study are reliable. If the p-value is lower than 0.05, the null hypothesis of normality is rejected and there are extreme shocks/outliers in the Nigerian economy.</w:t>
      </w:r>
    </w:p>
    <w:p w14:paraId="35FD9E92" w14:textId="78892812" w:rsidR="2EDF9A34" w:rsidRDefault="2EDF9A34" w:rsidP="52A30550">
      <w:pPr>
        <w:spacing w:before="240"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3.5 Data Source</w:t>
      </w:r>
      <w:r w:rsidR="39196622" w:rsidRPr="2D5550EA">
        <w:rPr>
          <w:rFonts w:ascii="Times New Roman" w:eastAsia="Times New Roman" w:hAnsi="Times New Roman" w:cs="Times New Roman"/>
          <w:b/>
          <w:bCs/>
        </w:rPr>
        <w:t xml:space="preserve"> Table</w:t>
      </w:r>
    </w:p>
    <w:tbl>
      <w:tblPr>
        <w:tblStyle w:val="TableGrid"/>
        <w:tblW w:w="0" w:type="auto"/>
        <w:tblLook w:val="06A0" w:firstRow="1" w:lastRow="0" w:firstColumn="1" w:lastColumn="0" w:noHBand="1" w:noVBand="1"/>
      </w:tblPr>
      <w:tblGrid>
        <w:gridCol w:w="4508"/>
        <w:gridCol w:w="4508"/>
      </w:tblGrid>
      <w:tr w:rsidR="2D5550EA" w14:paraId="779D6033" w14:textId="77777777" w:rsidTr="25562470">
        <w:trPr>
          <w:trHeight w:val="300"/>
        </w:trPr>
        <w:tc>
          <w:tcPr>
            <w:tcW w:w="4508" w:type="dxa"/>
          </w:tcPr>
          <w:p w14:paraId="599CF0AF" w14:textId="6B1FA454" w:rsidR="68A2B4EC" w:rsidRDefault="68A2B4EC" w:rsidP="2D5550EA">
            <w:pPr>
              <w:spacing w:line="360" w:lineRule="auto"/>
            </w:pPr>
            <w:r w:rsidRPr="2D5550EA">
              <w:rPr>
                <w:rFonts w:ascii="Times New Roman" w:eastAsia="Times New Roman" w:hAnsi="Times New Roman" w:cs="Times New Roman"/>
                <w:b/>
                <w:bCs/>
              </w:rPr>
              <w:t>Variables</w:t>
            </w:r>
          </w:p>
        </w:tc>
        <w:tc>
          <w:tcPr>
            <w:tcW w:w="4508" w:type="dxa"/>
          </w:tcPr>
          <w:p w14:paraId="003AD2DC" w14:textId="45B2D683" w:rsidR="68A2B4EC" w:rsidRDefault="68A2B4EC" w:rsidP="2D5550EA">
            <w:pPr>
              <w:spacing w:line="360" w:lineRule="auto"/>
            </w:pPr>
            <w:r w:rsidRPr="2D5550EA">
              <w:rPr>
                <w:rFonts w:ascii="Times New Roman" w:eastAsia="Times New Roman" w:hAnsi="Times New Roman" w:cs="Times New Roman"/>
                <w:b/>
                <w:bCs/>
              </w:rPr>
              <w:t>Sources</w:t>
            </w:r>
          </w:p>
        </w:tc>
      </w:tr>
      <w:tr w:rsidR="2D5550EA" w14:paraId="3900FECE" w14:textId="77777777" w:rsidTr="25562470">
        <w:trPr>
          <w:trHeight w:val="300"/>
        </w:trPr>
        <w:tc>
          <w:tcPr>
            <w:tcW w:w="4508" w:type="dxa"/>
          </w:tcPr>
          <w:p w14:paraId="06039D0F" w14:textId="6E132168" w:rsidR="68A2B4EC" w:rsidRDefault="68A2B4EC" w:rsidP="2D5550EA">
            <w:pPr>
              <w:spacing w:line="360" w:lineRule="auto"/>
            </w:pPr>
            <w:r w:rsidRPr="2D5550EA">
              <w:rPr>
                <w:rFonts w:ascii="Times New Roman" w:eastAsia="Times New Roman" w:hAnsi="Times New Roman" w:cs="Times New Roman"/>
              </w:rPr>
              <w:t xml:space="preserve">Sustainable </w:t>
            </w:r>
            <w:r w:rsidR="752D4816" w:rsidRPr="2D5550EA">
              <w:rPr>
                <w:rFonts w:ascii="Times New Roman" w:eastAsia="Times New Roman" w:hAnsi="Times New Roman" w:cs="Times New Roman"/>
              </w:rPr>
              <w:t>Development</w:t>
            </w:r>
            <w:r w:rsidRPr="2D5550EA">
              <w:rPr>
                <w:rFonts w:ascii="Times New Roman" w:eastAsia="Times New Roman" w:hAnsi="Times New Roman" w:cs="Times New Roman"/>
              </w:rPr>
              <w:t xml:space="preserve"> (HDI)</w:t>
            </w:r>
          </w:p>
        </w:tc>
        <w:tc>
          <w:tcPr>
            <w:tcW w:w="4508" w:type="dxa"/>
          </w:tcPr>
          <w:p w14:paraId="67144330" w14:textId="11706307" w:rsidR="68A2B4EC" w:rsidRDefault="3D650827" w:rsidP="2D5550EA">
            <w:pPr>
              <w:spacing w:line="360" w:lineRule="auto"/>
            </w:pPr>
            <w:r w:rsidRPr="25562470">
              <w:rPr>
                <w:rFonts w:ascii="Times New Roman" w:eastAsia="Times New Roman" w:hAnsi="Times New Roman" w:cs="Times New Roman"/>
              </w:rPr>
              <w:t>United Nations Development Programme</w:t>
            </w:r>
            <w:r w:rsidR="7E6129E6" w:rsidRPr="25562470">
              <w:rPr>
                <w:rFonts w:ascii="Times New Roman" w:eastAsia="Times New Roman" w:hAnsi="Times New Roman" w:cs="Times New Roman"/>
              </w:rPr>
              <w:t xml:space="preserve"> (UNDP</w:t>
            </w:r>
            <w:r w:rsidR="72A7F244" w:rsidRPr="25562470">
              <w:rPr>
                <w:rFonts w:ascii="Times New Roman" w:eastAsia="Times New Roman" w:hAnsi="Times New Roman" w:cs="Times New Roman"/>
              </w:rPr>
              <w:t>)</w:t>
            </w:r>
          </w:p>
        </w:tc>
      </w:tr>
      <w:tr w:rsidR="2D5550EA" w14:paraId="2679EF75" w14:textId="77777777" w:rsidTr="25562470">
        <w:trPr>
          <w:trHeight w:val="300"/>
        </w:trPr>
        <w:tc>
          <w:tcPr>
            <w:tcW w:w="4508" w:type="dxa"/>
          </w:tcPr>
          <w:p w14:paraId="28DB80FE" w14:textId="21CB80E9" w:rsidR="29498BC5" w:rsidRDefault="29498BC5" w:rsidP="2D5550EA">
            <w:pPr>
              <w:spacing w:line="360" w:lineRule="auto"/>
            </w:pPr>
            <w:r w:rsidRPr="2D5550EA">
              <w:rPr>
                <w:rFonts w:ascii="Times New Roman" w:eastAsia="Times New Roman" w:hAnsi="Times New Roman" w:cs="Times New Roman"/>
              </w:rPr>
              <w:t>Export Diversification</w:t>
            </w:r>
          </w:p>
        </w:tc>
        <w:tc>
          <w:tcPr>
            <w:tcW w:w="4508" w:type="dxa"/>
          </w:tcPr>
          <w:p w14:paraId="18DA5BC9" w14:textId="48989AD4" w:rsidR="3A726342" w:rsidRDefault="0652F11F" w:rsidP="2D5550EA">
            <w:pPr>
              <w:spacing w:line="360" w:lineRule="auto"/>
            </w:pPr>
            <w:r w:rsidRPr="25562470">
              <w:rPr>
                <w:rFonts w:ascii="Times New Roman" w:eastAsia="Times New Roman" w:hAnsi="Times New Roman" w:cs="Times New Roman"/>
              </w:rPr>
              <w:t xml:space="preserve">United Nations </w:t>
            </w:r>
            <w:r w:rsidR="2BB61DD2" w:rsidRPr="25562470">
              <w:rPr>
                <w:rFonts w:ascii="Times New Roman" w:eastAsia="Times New Roman" w:hAnsi="Times New Roman" w:cs="Times New Roman"/>
              </w:rPr>
              <w:t>Conference on Trade and Development (UNCTAD)</w:t>
            </w:r>
          </w:p>
        </w:tc>
      </w:tr>
      <w:tr w:rsidR="2D5550EA" w14:paraId="46493E3F" w14:textId="77777777" w:rsidTr="25562470">
        <w:trPr>
          <w:trHeight w:val="300"/>
        </w:trPr>
        <w:tc>
          <w:tcPr>
            <w:tcW w:w="4508" w:type="dxa"/>
          </w:tcPr>
          <w:p w14:paraId="6CA81F51" w14:textId="42667C44" w:rsidR="16EBB211" w:rsidRDefault="16EBB211" w:rsidP="2D5550EA">
            <w:pPr>
              <w:spacing w:line="360" w:lineRule="auto"/>
            </w:pPr>
            <w:r w:rsidRPr="2D5550EA">
              <w:rPr>
                <w:rFonts w:ascii="Times New Roman" w:eastAsia="Times New Roman" w:hAnsi="Times New Roman" w:cs="Times New Roman"/>
              </w:rPr>
              <w:t>Import Diversification</w:t>
            </w:r>
          </w:p>
        </w:tc>
        <w:tc>
          <w:tcPr>
            <w:tcW w:w="4508" w:type="dxa"/>
          </w:tcPr>
          <w:p w14:paraId="2ED6E001" w14:textId="70E402A2" w:rsidR="3A726342" w:rsidRDefault="36FCD805" w:rsidP="25562470">
            <w:pPr>
              <w:spacing w:line="360" w:lineRule="auto"/>
            </w:pPr>
            <w:r w:rsidRPr="25562470">
              <w:rPr>
                <w:rFonts w:ascii="Times New Roman" w:eastAsia="Times New Roman" w:hAnsi="Times New Roman" w:cs="Times New Roman"/>
              </w:rPr>
              <w:t>United Nations Conference on Trade and Development (UNCTAD)</w:t>
            </w:r>
          </w:p>
        </w:tc>
      </w:tr>
      <w:tr w:rsidR="2D5550EA" w14:paraId="6A1B78F4" w14:textId="77777777" w:rsidTr="25562470">
        <w:trPr>
          <w:trHeight w:val="300"/>
        </w:trPr>
        <w:tc>
          <w:tcPr>
            <w:tcW w:w="4508" w:type="dxa"/>
          </w:tcPr>
          <w:p w14:paraId="59B7403F" w14:textId="5245EFD8" w:rsidR="39E97188" w:rsidRDefault="39E97188" w:rsidP="2D5550EA">
            <w:pPr>
              <w:spacing w:line="360" w:lineRule="auto"/>
            </w:pPr>
            <w:r w:rsidRPr="2D5550EA">
              <w:rPr>
                <w:rFonts w:ascii="Times New Roman" w:eastAsia="Times New Roman" w:hAnsi="Times New Roman" w:cs="Times New Roman"/>
              </w:rPr>
              <w:t>Gross Domestic Product</w:t>
            </w:r>
          </w:p>
        </w:tc>
        <w:tc>
          <w:tcPr>
            <w:tcW w:w="4508" w:type="dxa"/>
          </w:tcPr>
          <w:p w14:paraId="29B983A9" w14:textId="5A8EC650" w:rsidR="3A726342" w:rsidRDefault="3A726342" w:rsidP="2D5550EA">
            <w:pPr>
              <w:spacing w:line="360" w:lineRule="auto"/>
            </w:pPr>
            <w:r w:rsidRPr="2D5550EA">
              <w:rPr>
                <w:rFonts w:ascii="Times New Roman" w:eastAsia="Times New Roman" w:hAnsi="Times New Roman" w:cs="Times New Roman"/>
              </w:rPr>
              <w:t>World Bank</w:t>
            </w:r>
          </w:p>
        </w:tc>
      </w:tr>
      <w:tr w:rsidR="2D5550EA" w14:paraId="493E427F" w14:textId="77777777" w:rsidTr="25562470">
        <w:trPr>
          <w:trHeight w:val="300"/>
        </w:trPr>
        <w:tc>
          <w:tcPr>
            <w:tcW w:w="4508" w:type="dxa"/>
          </w:tcPr>
          <w:p w14:paraId="2E8F9E57" w14:textId="59EE6C0A" w:rsidR="099E9B9F" w:rsidRDefault="099E9B9F" w:rsidP="2D5550EA">
            <w:pPr>
              <w:spacing w:line="360" w:lineRule="auto"/>
            </w:pPr>
            <w:r w:rsidRPr="2D5550EA">
              <w:rPr>
                <w:rFonts w:ascii="Times New Roman" w:eastAsia="Times New Roman" w:hAnsi="Times New Roman" w:cs="Times New Roman"/>
              </w:rPr>
              <w:t>Population Growth</w:t>
            </w:r>
          </w:p>
        </w:tc>
        <w:tc>
          <w:tcPr>
            <w:tcW w:w="4508" w:type="dxa"/>
          </w:tcPr>
          <w:p w14:paraId="123EDBD5" w14:textId="6BBB9E91" w:rsidR="3A726342" w:rsidRDefault="3A726342" w:rsidP="2D5550EA">
            <w:pPr>
              <w:spacing w:line="360" w:lineRule="auto"/>
            </w:pPr>
            <w:r w:rsidRPr="2D5550EA">
              <w:rPr>
                <w:rFonts w:ascii="Times New Roman" w:eastAsia="Times New Roman" w:hAnsi="Times New Roman" w:cs="Times New Roman"/>
              </w:rPr>
              <w:t>World Bank</w:t>
            </w:r>
          </w:p>
        </w:tc>
      </w:tr>
    </w:tbl>
    <w:p w14:paraId="417D0F82" w14:textId="67BFC908" w:rsidR="52A30550" w:rsidRDefault="52A30550" w:rsidP="52A30550"/>
    <w:p w14:paraId="4EF09859" w14:textId="47846DED" w:rsidR="707A8FBE" w:rsidRDefault="707A8FBE" w:rsidP="2D5550EA">
      <w:pPr>
        <w:spacing w:line="480" w:lineRule="auto"/>
        <w:jc w:val="center"/>
        <w:rPr>
          <w:rFonts w:ascii="Times New Roman" w:eastAsia="Times New Roman" w:hAnsi="Times New Roman" w:cs="Times New Roman"/>
          <w:b/>
          <w:bCs/>
          <w:lang w:val="en-US"/>
        </w:rPr>
      </w:pPr>
    </w:p>
    <w:p w14:paraId="4BDCBF83" w14:textId="6E72B4BC" w:rsidR="707A8FBE" w:rsidRDefault="707A8FBE" w:rsidP="2D5550EA">
      <w:pPr>
        <w:spacing w:line="480" w:lineRule="auto"/>
      </w:pPr>
      <w:r>
        <w:br w:type="page"/>
      </w:r>
    </w:p>
    <w:p w14:paraId="44EE85B3" w14:textId="5F5D2411" w:rsidR="707A8FBE" w:rsidRDefault="707A8FBE"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lang w:val="en-US"/>
        </w:rPr>
        <w:t>CHAPTER FOUR</w:t>
      </w:r>
    </w:p>
    <w:p w14:paraId="3E9D38A4" w14:textId="34E89457" w:rsidR="707A8FBE" w:rsidRDefault="707A8FBE"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lang w:val="en-US"/>
        </w:rPr>
        <w:t xml:space="preserve">PRESENTATION AND DISCUSSION OF RESULTS </w:t>
      </w:r>
    </w:p>
    <w:p w14:paraId="3A82CE94" w14:textId="00166DDC"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lang w:val="en-US"/>
        </w:rPr>
        <w:t>4.1 Introduction</w:t>
      </w:r>
    </w:p>
    <w:p w14:paraId="7E29A742" w14:textId="4ED3FB00" w:rsidR="707A8FBE" w:rsidRDefault="707A8FB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lang w:val="en-US"/>
        </w:rPr>
        <w:t>In this chapter, the analysis of the results obtained is presented to evaluate the effect of diversification of imports and exports on the sustainable development of Nigeria from 1995 to 2023. For this purpose, an advanced econometric approach was utilized in order to establish the reliability of the results. This chapter endeavors to link economic theory with the actual economy of Nigeria.</w:t>
      </w:r>
    </w:p>
    <w:p w14:paraId="02CD7D59" w14:textId="1A5184CB"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4.2 Presentation of Descriptive Statistics</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125"/>
        <w:gridCol w:w="1140"/>
        <w:gridCol w:w="1140"/>
        <w:gridCol w:w="1230"/>
        <w:gridCol w:w="1185"/>
        <w:gridCol w:w="1410"/>
        <w:gridCol w:w="1515"/>
      </w:tblGrid>
      <w:tr w:rsidR="52A30550" w14:paraId="30722866" w14:textId="77777777" w:rsidTr="52A30550">
        <w:trPr>
          <w:trHeight w:val="285"/>
        </w:trPr>
        <w:tc>
          <w:tcPr>
            <w:tcW w:w="1125" w:type="dxa"/>
            <w:tcBorders>
              <w:top w:val="single" w:sz="6" w:space="0" w:color="auto"/>
              <w:left w:val="single" w:sz="6" w:space="0" w:color="auto"/>
            </w:tcBorders>
            <w:tcMar>
              <w:left w:w="90" w:type="dxa"/>
              <w:right w:w="90" w:type="dxa"/>
            </w:tcMar>
          </w:tcPr>
          <w:p w14:paraId="32C2FCC1" w14:textId="3D79FEB3" w:rsidR="52A30550" w:rsidRDefault="52A30550" w:rsidP="52A30550">
            <w:pPr>
              <w:spacing w:line="360" w:lineRule="auto"/>
              <w:rPr>
                <w:rFonts w:ascii="Times New Roman" w:eastAsia="Times New Roman" w:hAnsi="Times New Roman" w:cs="Times New Roman"/>
              </w:rPr>
            </w:pPr>
          </w:p>
        </w:tc>
        <w:tc>
          <w:tcPr>
            <w:tcW w:w="1140" w:type="dxa"/>
            <w:tcBorders>
              <w:top w:val="single" w:sz="6" w:space="0" w:color="auto"/>
            </w:tcBorders>
            <w:tcMar>
              <w:left w:w="90" w:type="dxa"/>
              <w:right w:w="90" w:type="dxa"/>
            </w:tcMar>
          </w:tcPr>
          <w:p w14:paraId="3D4F1DBA" w14:textId="4F7EA161"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Mean</w:t>
            </w:r>
          </w:p>
        </w:tc>
        <w:tc>
          <w:tcPr>
            <w:tcW w:w="1140" w:type="dxa"/>
            <w:tcBorders>
              <w:top w:val="single" w:sz="6" w:space="0" w:color="auto"/>
            </w:tcBorders>
            <w:tcMar>
              <w:left w:w="90" w:type="dxa"/>
              <w:right w:w="90" w:type="dxa"/>
            </w:tcMar>
          </w:tcPr>
          <w:p w14:paraId="358BF11D" w14:textId="4C7CC3FC"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Std Dev</w:t>
            </w:r>
          </w:p>
        </w:tc>
        <w:tc>
          <w:tcPr>
            <w:tcW w:w="1230" w:type="dxa"/>
            <w:tcBorders>
              <w:top w:val="single" w:sz="6" w:space="0" w:color="auto"/>
            </w:tcBorders>
            <w:tcMar>
              <w:left w:w="90" w:type="dxa"/>
              <w:right w:w="90" w:type="dxa"/>
            </w:tcMar>
          </w:tcPr>
          <w:p w14:paraId="27F8BDAC" w14:textId="7B8CD819"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Skewness</w:t>
            </w:r>
          </w:p>
        </w:tc>
        <w:tc>
          <w:tcPr>
            <w:tcW w:w="1185" w:type="dxa"/>
            <w:tcBorders>
              <w:top w:val="single" w:sz="6" w:space="0" w:color="auto"/>
            </w:tcBorders>
            <w:tcMar>
              <w:left w:w="90" w:type="dxa"/>
              <w:right w:w="90" w:type="dxa"/>
            </w:tcMar>
          </w:tcPr>
          <w:p w14:paraId="0E9B0CB5" w14:textId="6737A41F"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Kurtosis</w:t>
            </w:r>
          </w:p>
        </w:tc>
        <w:tc>
          <w:tcPr>
            <w:tcW w:w="1410" w:type="dxa"/>
            <w:tcBorders>
              <w:top w:val="single" w:sz="6" w:space="0" w:color="auto"/>
            </w:tcBorders>
            <w:tcMar>
              <w:left w:w="90" w:type="dxa"/>
              <w:right w:w="90" w:type="dxa"/>
            </w:tcMar>
          </w:tcPr>
          <w:p w14:paraId="2FCBA47E" w14:textId="6275DDF4"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Jarque Bera</w:t>
            </w:r>
          </w:p>
        </w:tc>
        <w:tc>
          <w:tcPr>
            <w:tcW w:w="1515" w:type="dxa"/>
            <w:tcBorders>
              <w:top w:val="single" w:sz="6" w:space="0" w:color="auto"/>
              <w:right w:val="single" w:sz="6" w:space="0" w:color="auto"/>
            </w:tcBorders>
            <w:tcMar>
              <w:left w:w="90" w:type="dxa"/>
              <w:right w:w="90" w:type="dxa"/>
            </w:tcMar>
          </w:tcPr>
          <w:p w14:paraId="31C9EBD4" w14:textId="16423927"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Probability</w:t>
            </w:r>
          </w:p>
        </w:tc>
      </w:tr>
      <w:tr w:rsidR="52A30550" w14:paraId="2AE94E07" w14:textId="77777777" w:rsidTr="52A30550">
        <w:trPr>
          <w:trHeight w:val="285"/>
        </w:trPr>
        <w:tc>
          <w:tcPr>
            <w:tcW w:w="1125" w:type="dxa"/>
            <w:tcBorders>
              <w:left w:val="single" w:sz="6" w:space="0" w:color="auto"/>
            </w:tcBorders>
            <w:tcMar>
              <w:left w:w="90" w:type="dxa"/>
              <w:right w:w="90" w:type="dxa"/>
            </w:tcMar>
          </w:tcPr>
          <w:p w14:paraId="79B0D4CD" w14:textId="06F17951"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SD</w:t>
            </w:r>
          </w:p>
        </w:tc>
        <w:tc>
          <w:tcPr>
            <w:tcW w:w="1140" w:type="dxa"/>
            <w:tcMar>
              <w:left w:w="90" w:type="dxa"/>
              <w:right w:w="90" w:type="dxa"/>
            </w:tcMar>
          </w:tcPr>
          <w:p w14:paraId="1543E6BD" w14:textId="31AFAA61"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0.482759</w:t>
            </w:r>
          </w:p>
        </w:tc>
        <w:tc>
          <w:tcPr>
            <w:tcW w:w="1140" w:type="dxa"/>
            <w:tcMar>
              <w:left w:w="90" w:type="dxa"/>
              <w:right w:w="90" w:type="dxa"/>
            </w:tcMar>
          </w:tcPr>
          <w:p w14:paraId="5ACCBEE5" w14:textId="164CFFD7"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0.060172</w:t>
            </w:r>
          </w:p>
        </w:tc>
        <w:tc>
          <w:tcPr>
            <w:tcW w:w="1230" w:type="dxa"/>
            <w:tcMar>
              <w:left w:w="90" w:type="dxa"/>
              <w:right w:w="90" w:type="dxa"/>
            </w:tcMar>
          </w:tcPr>
          <w:p w14:paraId="46E67D41" w14:textId="11DF786E"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0.065463</w:t>
            </w:r>
          </w:p>
        </w:tc>
        <w:tc>
          <w:tcPr>
            <w:tcW w:w="1185" w:type="dxa"/>
            <w:tcMar>
              <w:left w:w="90" w:type="dxa"/>
              <w:right w:w="90" w:type="dxa"/>
            </w:tcMar>
          </w:tcPr>
          <w:p w14:paraId="06AEB541" w14:textId="51D050AE"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2.662710</w:t>
            </w:r>
          </w:p>
        </w:tc>
        <w:tc>
          <w:tcPr>
            <w:tcW w:w="1410" w:type="dxa"/>
            <w:tcMar>
              <w:left w:w="90" w:type="dxa"/>
              <w:right w:w="90" w:type="dxa"/>
            </w:tcMar>
          </w:tcPr>
          <w:p w14:paraId="33ADD347" w14:textId="2C49A189"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0.158178</w:t>
            </w:r>
          </w:p>
        </w:tc>
        <w:tc>
          <w:tcPr>
            <w:tcW w:w="1515" w:type="dxa"/>
            <w:tcBorders>
              <w:right w:val="single" w:sz="6" w:space="0" w:color="auto"/>
            </w:tcBorders>
            <w:tcMar>
              <w:left w:w="90" w:type="dxa"/>
              <w:right w:w="90" w:type="dxa"/>
            </w:tcMar>
          </w:tcPr>
          <w:p w14:paraId="39BB84FA" w14:textId="43CEABBB"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0.923958</w:t>
            </w:r>
          </w:p>
        </w:tc>
      </w:tr>
      <w:tr w:rsidR="52A30550" w14:paraId="2F833468" w14:textId="77777777" w:rsidTr="52A30550">
        <w:trPr>
          <w:trHeight w:val="285"/>
        </w:trPr>
        <w:tc>
          <w:tcPr>
            <w:tcW w:w="1125" w:type="dxa"/>
            <w:tcBorders>
              <w:left w:val="single" w:sz="6" w:space="0" w:color="auto"/>
            </w:tcBorders>
            <w:tcMar>
              <w:left w:w="90" w:type="dxa"/>
              <w:right w:w="90" w:type="dxa"/>
            </w:tcMar>
          </w:tcPr>
          <w:p w14:paraId="392E6C1B" w14:textId="548C6121"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IMPDI</w:t>
            </w:r>
          </w:p>
        </w:tc>
        <w:tc>
          <w:tcPr>
            <w:tcW w:w="1140" w:type="dxa"/>
            <w:tcMar>
              <w:left w:w="90" w:type="dxa"/>
              <w:right w:w="90" w:type="dxa"/>
            </w:tcMar>
          </w:tcPr>
          <w:p w14:paraId="75F971CB" w14:textId="41B56D02"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0.420690</w:t>
            </w:r>
          </w:p>
        </w:tc>
        <w:tc>
          <w:tcPr>
            <w:tcW w:w="1140" w:type="dxa"/>
            <w:tcMar>
              <w:left w:w="90" w:type="dxa"/>
              <w:right w:w="90" w:type="dxa"/>
            </w:tcMar>
          </w:tcPr>
          <w:p w14:paraId="1F1B346A" w14:textId="62E8390B"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0.041225</w:t>
            </w:r>
          </w:p>
        </w:tc>
        <w:tc>
          <w:tcPr>
            <w:tcW w:w="1230" w:type="dxa"/>
            <w:tcMar>
              <w:left w:w="90" w:type="dxa"/>
              <w:right w:w="90" w:type="dxa"/>
            </w:tcMar>
          </w:tcPr>
          <w:p w14:paraId="0776ACE2" w14:textId="5ABF7A55"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1.447136</w:t>
            </w:r>
          </w:p>
        </w:tc>
        <w:tc>
          <w:tcPr>
            <w:tcW w:w="1185" w:type="dxa"/>
            <w:tcMar>
              <w:left w:w="90" w:type="dxa"/>
              <w:right w:w="90" w:type="dxa"/>
            </w:tcMar>
          </w:tcPr>
          <w:p w14:paraId="2571BE04" w14:textId="4E0231A5"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3.094203</w:t>
            </w:r>
          </w:p>
        </w:tc>
        <w:tc>
          <w:tcPr>
            <w:tcW w:w="1410" w:type="dxa"/>
            <w:tcMar>
              <w:left w:w="90" w:type="dxa"/>
              <w:right w:w="90" w:type="dxa"/>
            </w:tcMar>
          </w:tcPr>
          <w:p w14:paraId="0F59A4E8" w14:textId="1249DD17"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10.13270</w:t>
            </w:r>
          </w:p>
        </w:tc>
        <w:tc>
          <w:tcPr>
            <w:tcW w:w="1515" w:type="dxa"/>
            <w:tcBorders>
              <w:right w:val="single" w:sz="6" w:space="0" w:color="auto"/>
            </w:tcBorders>
            <w:tcMar>
              <w:left w:w="90" w:type="dxa"/>
              <w:right w:w="90" w:type="dxa"/>
            </w:tcMar>
          </w:tcPr>
          <w:p w14:paraId="55FF134E" w14:textId="148AA4B3"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0.006305</w:t>
            </w:r>
          </w:p>
        </w:tc>
      </w:tr>
      <w:tr w:rsidR="52A30550" w14:paraId="02717238" w14:textId="77777777" w:rsidTr="52A30550">
        <w:trPr>
          <w:trHeight w:val="285"/>
        </w:trPr>
        <w:tc>
          <w:tcPr>
            <w:tcW w:w="1125" w:type="dxa"/>
            <w:tcBorders>
              <w:left w:val="single" w:sz="6" w:space="0" w:color="auto"/>
            </w:tcBorders>
            <w:tcMar>
              <w:left w:w="90" w:type="dxa"/>
              <w:right w:w="90" w:type="dxa"/>
            </w:tcMar>
          </w:tcPr>
          <w:p w14:paraId="566340CD" w14:textId="374101F5"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EXPDI</w:t>
            </w:r>
          </w:p>
        </w:tc>
        <w:tc>
          <w:tcPr>
            <w:tcW w:w="1140" w:type="dxa"/>
            <w:tcMar>
              <w:left w:w="90" w:type="dxa"/>
              <w:right w:w="90" w:type="dxa"/>
            </w:tcMar>
          </w:tcPr>
          <w:p w14:paraId="6D94E265" w14:textId="77E34C82"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0.851724</w:t>
            </w:r>
          </w:p>
        </w:tc>
        <w:tc>
          <w:tcPr>
            <w:tcW w:w="1140" w:type="dxa"/>
            <w:tcMar>
              <w:left w:w="90" w:type="dxa"/>
              <w:right w:w="90" w:type="dxa"/>
            </w:tcMar>
          </w:tcPr>
          <w:p w14:paraId="73E6AC7B" w14:textId="43779932"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0.050855</w:t>
            </w:r>
          </w:p>
        </w:tc>
        <w:tc>
          <w:tcPr>
            <w:tcW w:w="1230" w:type="dxa"/>
            <w:tcMar>
              <w:left w:w="90" w:type="dxa"/>
              <w:right w:w="90" w:type="dxa"/>
            </w:tcMar>
          </w:tcPr>
          <w:p w14:paraId="7BB22C9E" w14:textId="70EC2A51"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-0.069007</w:t>
            </w:r>
          </w:p>
        </w:tc>
        <w:tc>
          <w:tcPr>
            <w:tcW w:w="1185" w:type="dxa"/>
            <w:tcMar>
              <w:left w:w="90" w:type="dxa"/>
              <w:right w:w="90" w:type="dxa"/>
            </w:tcMar>
          </w:tcPr>
          <w:p w14:paraId="2325DDF3" w14:textId="0A5578ED"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1.004762</w:t>
            </w:r>
          </w:p>
        </w:tc>
        <w:tc>
          <w:tcPr>
            <w:tcW w:w="1410" w:type="dxa"/>
            <w:tcMar>
              <w:left w:w="90" w:type="dxa"/>
              <w:right w:w="90" w:type="dxa"/>
            </w:tcMar>
          </w:tcPr>
          <w:p w14:paraId="6A6F0949" w14:textId="30EC0174"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4.833362</w:t>
            </w:r>
          </w:p>
        </w:tc>
        <w:tc>
          <w:tcPr>
            <w:tcW w:w="1515" w:type="dxa"/>
            <w:tcBorders>
              <w:right w:val="single" w:sz="6" w:space="0" w:color="auto"/>
            </w:tcBorders>
            <w:tcMar>
              <w:left w:w="90" w:type="dxa"/>
              <w:right w:w="90" w:type="dxa"/>
            </w:tcMar>
          </w:tcPr>
          <w:p w14:paraId="2D147AC3" w14:textId="12F543A8"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0.089217</w:t>
            </w:r>
          </w:p>
        </w:tc>
      </w:tr>
      <w:tr w:rsidR="52A30550" w14:paraId="1E9FA182" w14:textId="77777777" w:rsidTr="52A30550">
        <w:trPr>
          <w:trHeight w:val="285"/>
        </w:trPr>
        <w:tc>
          <w:tcPr>
            <w:tcW w:w="1125" w:type="dxa"/>
            <w:tcBorders>
              <w:left w:val="single" w:sz="6" w:space="0" w:color="auto"/>
            </w:tcBorders>
            <w:tcMar>
              <w:left w:w="90" w:type="dxa"/>
              <w:right w:w="90" w:type="dxa"/>
            </w:tcMar>
          </w:tcPr>
          <w:p w14:paraId="421ADFE0" w14:textId="501105D5"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GDP</w:t>
            </w:r>
          </w:p>
        </w:tc>
        <w:tc>
          <w:tcPr>
            <w:tcW w:w="1140" w:type="dxa"/>
            <w:tcMar>
              <w:left w:w="90" w:type="dxa"/>
              <w:right w:w="90" w:type="dxa"/>
            </w:tcMar>
          </w:tcPr>
          <w:p w14:paraId="541FDC2B" w14:textId="5F7368B6"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4.334483</w:t>
            </w:r>
          </w:p>
        </w:tc>
        <w:tc>
          <w:tcPr>
            <w:tcW w:w="1140" w:type="dxa"/>
            <w:tcMar>
              <w:left w:w="90" w:type="dxa"/>
              <w:right w:w="90" w:type="dxa"/>
            </w:tcMar>
          </w:tcPr>
          <w:p w14:paraId="21A3DDC4" w14:textId="1AA2B03A"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3.958650</w:t>
            </w:r>
          </w:p>
        </w:tc>
        <w:tc>
          <w:tcPr>
            <w:tcW w:w="1230" w:type="dxa"/>
            <w:tcMar>
              <w:left w:w="90" w:type="dxa"/>
              <w:right w:w="90" w:type="dxa"/>
            </w:tcMar>
          </w:tcPr>
          <w:p w14:paraId="4393DBEE" w14:textId="5E077A82"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-0.040240</w:t>
            </w:r>
          </w:p>
        </w:tc>
        <w:tc>
          <w:tcPr>
            <w:tcW w:w="1185" w:type="dxa"/>
            <w:tcMar>
              <w:left w:w="90" w:type="dxa"/>
              <w:right w:w="90" w:type="dxa"/>
            </w:tcMar>
          </w:tcPr>
          <w:p w14:paraId="4D86A8EE" w14:textId="1FA2593C"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4.683096</w:t>
            </w:r>
          </w:p>
        </w:tc>
        <w:tc>
          <w:tcPr>
            <w:tcW w:w="1410" w:type="dxa"/>
            <w:tcMar>
              <w:left w:w="90" w:type="dxa"/>
              <w:right w:w="90" w:type="dxa"/>
            </w:tcMar>
          </w:tcPr>
          <w:p w14:paraId="1F56E17E" w14:textId="1BAA9B02"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3.430808</w:t>
            </w:r>
          </w:p>
        </w:tc>
        <w:tc>
          <w:tcPr>
            <w:tcW w:w="1515" w:type="dxa"/>
            <w:tcBorders>
              <w:right w:val="single" w:sz="6" w:space="0" w:color="auto"/>
            </w:tcBorders>
            <w:tcMar>
              <w:left w:w="90" w:type="dxa"/>
              <w:right w:w="90" w:type="dxa"/>
            </w:tcMar>
          </w:tcPr>
          <w:p w14:paraId="0D5E10DA" w14:textId="196BEB3B"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0.179891</w:t>
            </w:r>
          </w:p>
        </w:tc>
      </w:tr>
      <w:tr w:rsidR="52A30550" w14:paraId="472F7FFD" w14:textId="77777777" w:rsidTr="52A30550">
        <w:trPr>
          <w:trHeight w:val="285"/>
        </w:trPr>
        <w:tc>
          <w:tcPr>
            <w:tcW w:w="1125" w:type="dxa"/>
            <w:tcBorders>
              <w:left w:val="single" w:sz="6" w:space="0" w:color="auto"/>
              <w:bottom w:val="single" w:sz="6" w:space="0" w:color="auto"/>
            </w:tcBorders>
            <w:tcMar>
              <w:left w:w="90" w:type="dxa"/>
              <w:right w:w="90" w:type="dxa"/>
            </w:tcMar>
          </w:tcPr>
          <w:p w14:paraId="6204AEF9" w14:textId="5F7CF17C"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POPG</w:t>
            </w:r>
          </w:p>
        </w:tc>
        <w:tc>
          <w:tcPr>
            <w:tcW w:w="1140" w:type="dxa"/>
            <w:tcBorders>
              <w:bottom w:val="single" w:sz="6" w:space="0" w:color="auto"/>
            </w:tcBorders>
            <w:tcMar>
              <w:left w:w="90" w:type="dxa"/>
              <w:right w:w="90" w:type="dxa"/>
            </w:tcMar>
          </w:tcPr>
          <w:p w14:paraId="1D15D6F9" w14:textId="38FA910B"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2.575862</w:t>
            </w:r>
          </w:p>
        </w:tc>
        <w:tc>
          <w:tcPr>
            <w:tcW w:w="1140" w:type="dxa"/>
            <w:tcBorders>
              <w:bottom w:val="single" w:sz="6" w:space="0" w:color="auto"/>
            </w:tcBorders>
            <w:tcMar>
              <w:left w:w="90" w:type="dxa"/>
              <w:right w:w="90" w:type="dxa"/>
            </w:tcMar>
          </w:tcPr>
          <w:p w14:paraId="1673028C" w14:textId="139C989D"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0.248790</w:t>
            </w:r>
          </w:p>
        </w:tc>
        <w:tc>
          <w:tcPr>
            <w:tcW w:w="1230" w:type="dxa"/>
            <w:tcBorders>
              <w:bottom w:val="single" w:sz="6" w:space="0" w:color="auto"/>
            </w:tcBorders>
            <w:tcMar>
              <w:left w:w="90" w:type="dxa"/>
              <w:right w:w="90" w:type="dxa"/>
            </w:tcMar>
          </w:tcPr>
          <w:p w14:paraId="267027FC" w14:textId="5041295D"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-0.923083</w:t>
            </w:r>
          </w:p>
        </w:tc>
        <w:tc>
          <w:tcPr>
            <w:tcW w:w="1185" w:type="dxa"/>
            <w:tcBorders>
              <w:bottom w:val="single" w:sz="6" w:space="0" w:color="auto"/>
            </w:tcBorders>
            <w:tcMar>
              <w:left w:w="90" w:type="dxa"/>
              <w:right w:w="90" w:type="dxa"/>
            </w:tcMar>
          </w:tcPr>
          <w:p w14:paraId="21A895EC" w14:textId="29A42E83"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2.491656</w:t>
            </w:r>
          </w:p>
        </w:tc>
        <w:tc>
          <w:tcPr>
            <w:tcW w:w="1410" w:type="dxa"/>
            <w:tcBorders>
              <w:bottom w:val="single" w:sz="6" w:space="0" w:color="auto"/>
            </w:tcBorders>
            <w:tcMar>
              <w:left w:w="90" w:type="dxa"/>
              <w:right w:w="90" w:type="dxa"/>
            </w:tcMar>
          </w:tcPr>
          <w:p w14:paraId="30E20BFF" w14:textId="2B30AFCD"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4.430646</w:t>
            </w:r>
          </w:p>
        </w:tc>
        <w:tc>
          <w:tcPr>
            <w:tcW w:w="1515" w:type="dxa"/>
            <w:tcBorders>
              <w:bottom w:val="single" w:sz="6" w:space="0" w:color="auto"/>
              <w:right w:val="single" w:sz="6" w:space="0" w:color="auto"/>
            </w:tcBorders>
            <w:tcMar>
              <w:left w:w="90" w:type="dxa"/>
              <w:right w:w="90" w:type="dxa"/>
            </w:tcMar>
          </w:tcPr>
          <w:p w14:paraId="083CF941" w14:textId="75C306E1" w:rsidR="52A30550" w:rsidRDefault="52A30550" w:rsidP="52A30550">
            <w:pPr>
              <w:spacing w:line="360" w:lineRule="auto"/>
              <w:rPr>
                <w:rFonts w:ascii="Times New Roman" w:eastAsia="Times New Roman" w:hAnsi="Times New Roman" w:cs="Times New Roman"/>
              </w:rPr>
            </w:pPr>
            <w:r w:rsidRPr="52A30550">
              <w:rPr>
                <w:rFonts w:ascii="Times New Roman" w:eastAsia="Times New Roman" w:hAnsi="Times New Roman" w:cs="Times New Roman"/>
              </w:rPr>
              <w:t>0.109118</w:t>
            </w:r>
          </w:p>
        </w:tc>
      </w:tr>
    </w:tbl>
    <w:p w14:paraId="451116FA" w14:textId="2E7ABF47"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i/>
          <w:iCs/>
        </w:rPr>
        <w:t>Source: Author’s computation using EViews 9/Excel (2026)</w:t>
      </w:r>
    </w:p>
    <w:p w14:paraId="3F447097" w14:textId="716BC613"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A review of central tendency and dispersion results points at different levels of stability and volatility of the studied variables. The Export Diversification Index (EXPDI) holds the top relative mean position equal to 0.851724. Together with a low standard deviation of 0.050855, this result means that Nigeria’s export structure has been consistently moving around the historical benchmark with a low level of structural divergence over 29 observations. Similarly, the Sustainable Development (SD) index has a stable baseline mean of 0.482759 with a standard deviation of 0.060172, reflecting a low level of dispersion of the main sustainable development indicator of the country historically. The Import Diversification Index (IMPDI) has a mean of 0.420690 and the lowest volatility in absolute terms, with a standard deviation of 0.041225. An exceptionally low level of dispersion here indicates highly rigid patterns of imports with little variation on an annual basis.</w:t>
      </w:r>
    </w:p>
    <w:p w14:paraId="30987280" w14:textId="047C051C"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As opposed to the stable indices mentioned above, Nigeria’s Economic Growth (GDP) has a mean growth rate of 4.334483% combined with a significant standard deviation of 3.958650. A broad level of dispersion here implies the pronounced macroeconomic volatility of the economy historically confined between a peak of 15.3% and a trough of -6.4%. As opposed to that, Population Growth (POPG) shows a consistent and highly predictable demographic trend growing at an average rate of 2.575862% with a relatively low standard deviation of 0.248790.</w:t>
      </w:r>
    </w:p>
    <w:p w14:paraId="43A4BCBF" w14:textId="1A9309DB" w:rsidR="707A8FBE" w:rsidRDefault="652FB7BC" w:rsidP="6E6849E5">
      <w:pPr>
        <w:spacing w:line="480" w:lineRule="auto"/>
        <w:rPr>
          <w:rFonts w:ascii="Times New Roman" w:eastAsia="Times New Roman" w:hAnsi="Times New Roman" w:cs="Times New Roman"/>
        </w:rPr>
      </w:pPr>
      <w:r w:rsidRPr="6E6849E5">
        <w:rPr>
          <w:rFonts w:ascii="Times New Roman" w:eastAsia="Times New Roman" w:hAnsi="Times New Roman" w:cs="Times New Roman"/>
        </w:rPr>
        <w:t xml:space="preserve">In addition to measures of central tendency, the nature of distribution offers some valuable information on symmetry and the </w:t>
      </w:r>
      <w:r w:rsidR="5CBEFFD1" w:rsidRPr="6E6849E5">
        <w:rPr>
          <w:rFonts w:ascii="Times New Roman" w:eastAsia="Times New Roman" w:hAnsi="Times New Roman" w:cs="Times New Roman"/>
        </w:rPr>
        <w:t>behaviour</w:t>
      </w:r>
      <w:r w:rsidRPr="6E6849E5">
        <w:rPr>
          <w:rFonts w:ascii="Times New Roman" w:eastAsia="Times New Roman" w:hAnsi="Times New Roman" w:cs="Times New Roman"/>
        </w:rPr>
        <w:t xml:space="preserve"> of the tails of each distribution. With regard to skewness, the Sustainable Development index and the Export Diversification Index have values close to zero (0.065463; -0.069007) and therefore demonstrate near symmetric distributions. GDP growth rate is left-skewed (-0.040240), while Population Growth demonstrates strong left-skewness (-0.923083). On the other hand, the Import Diversification Index is positively skewed (1.447136).</w:t>
      </w:r>
    </w:p>
    <w:p w14:paraId="145C41A0" w14:textId="146F941E"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Kurtosis measures reveal even more distinctive structural features. The Import Diversification Index has a kurtosis of 3.094203, which is nearly normally distributed (mesokurtic). Sustainable Development index (2.662710) and Population Growth (2.491656) show platykurtic nature of their distributions (kurtosis below 3.0). The Export Diversification Index shows a platykurtic kurtosis (1.004762), meaning an extremely flat distribution. On the contrary, Economic Growth is strongly leptokurtic, with a kurtosis of 4.683096.</w:t>
      </w:r>
    </w:p>
    <w:p w14:paraId="05EAB638" w14:textId="70E180B1"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rPr>
        <w:t>To test the variables against the Gaussian normal distribution, a Jarque-Bera (JB) test has been performed under the critical level of significance of α = 0.05. The null hypothesis (H0) states that the distribution is normal. As a result, Sustainable Development index (p = 0.923958), Economic Growth (p = 0.179891), Population Growth (p = 0.109118) and Export Diversification Index (p = 0.089217) with respective p-values above 0.05 do not reject H0 and prove normality.</w:t>
      </w:r>
    </w:p>
    <w:p w14:paraId="1F25A4F6" w14:textId="3A2C2E82" w:rsidR="52A30550" w:rsidRDefault="707A8FBE" w:rsidP="52A30550">
      <w:pPr>
        <w:spacing w:after="240" w:line="480" w:lineRule="auto"/>
        <w:rPr>
          <w:rFonts w:ascii="Times New Roman" w:eastAsia="Times New Roman" w:hAnsi="Times New Roman" w:cs="Times New Roman"/>
        </w:rPr>
      </w:pPr>
      <w:r w:rsidRPr="69C4DDC4">
        <w:rPr>
          <w:rFonts w:ascii="Times New Roman" w:eastAsia="Times New Roman" w:hAnsi="Times New Roman" w:cs="Times New Roman"/>
        </w:rPr>
        <w:t>Only Import Diversification Index with a high JB statistic of 10.13270 and a very low p-value of 0.006305 does not confirm the normal distribution. This fact is explained by its high skewness and structural rigidity. The patterns of Nigeria’s import concentration have proven to be not normally distributed and instead are controlled by some macroeconomic dependencies.</w:t>
      </w:r>
    </w:p>
    <w:p w14:paraId="463A872F" w14:textId="42277964" w:rsidR="707A8FBE" w:rsidRDefault="707A8FBE" w:rsidP="52A30550">
      <w:pPr>
        <w:spacing w:after="240" w:line="480" w:lineRule="auto"/>
        <w:rPr>
          <w:rFonts w:ascii="Times New Roman" w:eastAsia="Times New Roman" w:hAnsi="Times New Roman" w:cs="Times New Roman"/>
        </w:rPr>
      </w:pPr>
      <w:r w:rsidRPr="52A30550">
        <w:rPr>
          <w:rFonts w:ascii="Times New Roman" w:eastAsia="Times New Roman" w:hAnsi="Times New Roman" w:cs="Times New Roman"/>
          <w:b/>
          <w:bCs/>
        </w:rPr>
        <w:t>4.3 Unit Root Test Analysis</w:t>
      </w:r>
    </w:p>
    <w:p w14:paraId="60EF7E55" w14:textId="0CA72B5C" w:rsidR="707A8FBE" w:rsidRDefault="707A8FBE" w:rsidP="52A30550">
      <w:pPr>
        <w:spacing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 To estimate the ARDL model, it is essential to first check the stationarity of the variables to prevent spurious results from the time series data.</w:t>
      </w:r>
    </w:p>
    <w:tbl>
      <w:tblPr>
        <w:tblStyle w:val="TableGrid"/>
        <w:tblW w:w="0" w:type="auto"/>
        <w:tblBorders>
          <w:top w:val="single" w:sz="6" w:space="0" w:color="auto"/>
          <w:left w:val="single" w:sz="6" w:space="0" w:color="auto"/>
          <w:bottom w:val="single" w:sz="6" w:space="0" w:color="auto"/>
          <w:right w:val="single" w:sz="6" w:space="0" w:color="auto"/>
        </w:tblBorders>
        <w:tblLook w:val="0680" w:firstRow="0" w:lastRow="0" w:firstColumn="1" w:lastColumn="0" w:noHBand="1" w:noVBand="1"/>
      </w:tblPr>
      <w:tblGrid>
        <w:gridCol w:w="1185"/>
        <w:gridCol w:w="1095"/>
        <w:gridCol w:w="1095"/>
        <w:gridCol w:w="900"/>
        <w:gridCol w:w="1095"/>
        <w:gridCol w:w="1605"/>
        <w:gridCol w:w="900"/>
        <w:gridCol w:w="1000"/>
      </w:tblGrid>
      <w:tr w:rsidR="52A30550" w14:paraId="140CAC7C" w14:textId="77777777" w:rsidTr="52A30550">
        <w:trPr>
          <w:trHeight w:val="285"/>
        </w:trPr>
        <w:tc>
          <w:tcPr>
            <w:tcW w:w="1185" w:type="dxa"/>
            <w:tcBorders>
              <w:top w:val="single" w:sz="6" w:space="0" w:color="auto"/>
              <w:left w:val="single" w:sz="6" w:space="0" w:color="auto"/>
            </w:tcBorders>
            <w:tcMar>
              <w:left w:w="90" w:type="dxa"/>
              <w:right w:w="90" w:type="dxa"/>
            </w:tcMar>
          </w:tcPr>
          <w:p w14:paraId="6453BF79" w14:textId="4FEDC9A5" w:rsidR="52A30550" w:rsidRDefault="52A30550" w:rsidP="52A30550">
            <w:pPr>
              <w:rPr>
                <w:rFonts w:ascii="Times New Roman" w:eastAsia="Times New Roman" w:hAnsi="Times New Roman" w:cs="Times New Roman"/>
              </w:rPr>
            </w:pPr>
          </w:p>
        </w:tc>
        <w:tc>
          <w:tcPr>
            <w:tcW w:w="3090" w:type="dxa"/>
            <w:gridSpan w:val="3"/>
            <w:tcBorders>
              <w:top w:val="single" w:sz="6" w:space="0" w:color="auto"/>
            </w:tcBorders>
            <w:tcMar>
              <w:left w:w="90" w:type="dxa"/>
              <w:right w:w="90" w:type="dxa"/>
            </w:tcMar>
          </w:tcPr>
          <w:p w14:paraId="39359C3F" w14:textId="4772F0C3"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LEVEL FORM</w:t>
            </w:r>
          </w:p>
        </w:tc>
        <w:tc>
          <w:tcPr>
            <w:tcW w:w="3600" w:type="dxa"/>
            <w:gridSpan w:val="3"/>
            <w:tcBorders>
              <w:top w:val="single" w:sz="6" w:space="0" w:color="auto"/>
            </w:tcBorders>
            <w:tcMar>
              <w:left w:w="90" w:type="dxa"/>
              <w:right w:w="90" w:type="dxa"/>
            </w:tcMar>
          </w:tcPr>
          <w:p w14:paraId="689EAB69" w14:textId="398FA5D2"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FIRST DIFFERNCE</w:t>
            </w:r>
          </w:p>
        </w:tc>
        <w:tc>
          <w:tcPr>
            <w:tcW w:w="1000" w:type="dxa"/>
            <w:tcBorders>
              <w:top w:val="single" w:sz="6" w:space="0" w:color="auto"/>
              <w:right w:val="single" w:sz="6" w:space="0" w:color="auto"/>
            </w:tcBorders>
            <w:tcMar>
              <w:left w:w="90" w:type="dxa"/>
              <w:right w:w="90" w:type="dxa"/>
            </w:tcMar>
          </w:tcPr>
          <w:p w14:paraId="53D03C16" w14:textId="3ED90EC0" w:rsidR="52A30550" w:rsidRDefault="52A30550" w:rsidP="52A30550">
            <w:pPr>
              <w:rPr>
                <w:rFonts w:ascii="Times New Roman" w:eastAsia="Times New Roman" w:hAnsi="Times New Roman" w:cs="Times New Roman"/>
              </w:rPr>
            </w:pPr>
          </w:p>
        </w:tc>
      </w:tr>
      <w:tr w:rsidR="52A30550" w14:paraId="61C2666C" w14:textId="77777777" w:rsidTr="52A30550">
        <w:trPr>
          <w:trHeight w:val="285"/>
        </w:trPr>
        <w:tc>
          <w:tcPr>
            <w:tcW w:w="1185" w:type="dxa"/>
            <w:tcBorders>
              <w:left w:val="single" w:sz="6" w:space="0" w:color="auto"/>
            </w:tcBorders>
            <w:tcMar>
              <w:left w:w="90" w:type="dxa"/>
              <w:right w:w="90" w:type="dxa"/>
            </w:tcMar>
          </w:tcPr>
          <w:p w14:paraId="7D83A00C" w14:textId="7BDCAF73"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Variables</w:t>
            </w:r>
          </w:p>
        </w:tc>
        <w:tc>
          <w:tcPr>
            <w:tcW w:w="1095" w:type="dxa"/>
            <w:tcBorders>
              <w:top w:val="single" w:sz="6" w:space="0" w:color="auto"/>
            </w:tcBorders>
            <w:tcMar>
              <w:left w:w="90" w:type="dxa"/>
              <w:right w:w="90" w:type="dxa"/>
            </w:tcMar>
          </w:tcPr>
          <w:p w14:paraId="6770940A" w14:textId="277EA822"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ADF Stats</w:t>
            </w:r>
          </w:p>
        </w:tc>
        <w:tc>
          <w:tcPr>
            <w:tcW w:w="1095" w:type="dxa"/>
            <w:tcBorders>
              <w:top w:val="single" w:sz="6" w:space="0" w:color="auto"/>
            </w:tcBorders>
            <w:tcMar>
              <w:left w:w="90" w:type="dxa"/>
              <w:right w:w="90" w:type="dxa"/>
            </w:tcMar>
          </w:tcPr>
          <w:p w14:paraId="7A3DC83C" w14:textId="0767CBEE"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5% Critical level</w:t>
            </w:r>
          </w:p>
        </w:tc>
        <w:tc>
          <w:tcPr>
            <w:tcW w:w="900" w:type="dxa"/>
            <w:tcBorders>
              <w:top w:val="single" w:sz="6" w:space="0" w:color="auto"/>
            </w:tcBorders>
            <w:tcMar>
              <w:left w:w="90" w:type="dxa"/>
              <w:right w:w="90" w:type="dxa"/>
            </w:tcMar>
          </w:tcPr>
          <w:p w14:paraId="583248B8" w14:textId="4C0BE987"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Prob.</w:t>
            </w:r>
          </w:p>
        </w:tc>
        <w:tc>
          <w:tcPr>
            <w:tcW w:w="1095" w:type="dxa"/>
            <w:tcBorders>
              <w:top w:val="single" w:sz="6" w:space="0" w:color="auto"/>
            </w:tcBorders>
            <w:tcMar>
              <w:left w:w="90" w:type="dxa"/>
              <w:right w:w="90" w:type="dxa"/>
            </w:tcMar>
          </w:tcPr>
          <w:p w14:paraId="39C4DB1D" w14:textId="0D6DEC53"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ADF Stats</w:t>
            </w:r>
          </w:p>
        </w:tc>
        <w:tc>
          <w:tcPr>
            <w:tcW w:w="1605" w:type="dxa"/>
            <w:tcBorders>
              <w:top w:val="single" w:sz="6" w:space="0" w:color="auto"/>
            </w:tcBorders>
            <w:tcMar>
              <w:left w:w="90" w:type="dxa"/>
              <w:right w:w="90" w:type="dxa"/>
            </w:tcMar>
          </w:tcPr>
          <w:p w14:paraId="6F1BCE08" w14:textId="4816A95B"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5% Critical level</w:t>
            </w:r>
          </w:p>
          <w:p w14:paraId="52397F79" w14:textId="7CEB726E" w:rsidR="52A30550" w:rsidRDefault="52A30550" w:rsidP="52A30550">
            <w:pPr>
              <w:rPr>
                <w:rFonts w:ascii="Times New Roman" w:eastAsia="Times New Roman" w:hAnsi="Times New Roman" w:cs="Times New Roman"/>
              </w:rPr>
            </w:pPr>
          </w:p>
        </w:tc>
        <w:tc>
          <w:tcPr>
            <w:tcW w:w="900" w:type="dxa"/>
            <w:tcBorders>
              <w:top w:val="single" w:sz="6" w:space="0" w:color="auto"/>
            </w:tcBorders>
            <w:tcMar>
              <w:left w:w="90" w:type="dxa"/>
              <w:right w:w="90" w:type="dxa"/>
            </w:tcMar>
          </w:tcPr>
          <w:p w14:paraId="6F0D8D98" w14:textId="29B940EC"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Prob.</w:t>
            </w:r>
          </w:p>
        </w:tc>
        <w:tc>
          <w:tcPr>
            <w:tcW w:w="1000" w:type="dxa"/>
            <w:tcBorders>
              <w:right w:val="single" w:sz="6" w:space="0" w:color="auto"/>
            </w:tcBorders>
            <w:tcMar>
              <w:left w:w="90" w:type="dxa"/>
              <w:right w:w="90" w:type="dxa"/>
            </w:tcMar>
          </w:tcPr>
          <w:p w14:paraId="3D0FB5B7" w14:textId="26D64DB1"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Remark</w:t>
            </w:r>
          </w:p>
        </w:tc>
      </w:tr>
      <w:tr w:rsidR="52A30550" w14:paraId="1B575381" w14:textId="77777777" w:rsidTr="52A30550">
        <w:trPr>
          <w:trHeight w:val="285"/>
        </w:trPr>
        <w:tc>
          <w:tcPr>
            <w:tcW w:w="1185" w:type="dxa"/>
            <w:tcBorders>
              <w:left w:val="single" w:sz="6" w:space="0" w:color="auto"/>
            </w:tcBorders>
            <w:tcMar>
              <w:left w:w="90" w:type="dxa"/>
              <w:right w:w="90" w:type="dxa"/>
            </w:tcMar>
          </w:tcPr>
          <w:p w14:paraId="7677BDA5" w14:textId="6AEF3FBC" w:rsidR="52A30550" w:rsidRDefault="60EC4076" w:rsidP="52A30550">
            <w:pPr>
              <w:rPr>
                <w:rFonts w:ascii="Times New Roman" w:eastAsia="Times New Roman" w:hAnsi="Times New Roman" w:cs="Times New Roman"/>
              </w:rPr>
            </w:pPr>
            <w:r w:rsidRPr="25562470">
              <w:rPr>
                <w:rFonts w:ascii="Times New Roman" w:eastAsia="Times New Roman" w:hAnsi="Times New Roman" w:cs="Times New Roman"/>
                <w:lang w:val="en-US"/>
              </w:rPr>
              <w:t xml:space="preserve">SD </w:t>
            </w:r>
            <w:r w:rsidR="569A7A3A" w:rsidRPr="25562470">
              <w:rPr>
                <w:rFonts w:ascii="Times New Roman" w:eastAsia="Times New Roman" w:hAnsi="Times New Roman" w:cs="Times New Roman"/>
                <w:lang w:val="en-US"/>
              </w:rPr>
              <w:t>(</w:t>
            </w:r>
            <w:r w:rsidR="52A30550" w:rsidRPr="52A30550">
              <w:rPr>
                <w:rFonts w:ascii="Times New Roman" w:eastAsia="Times New Roman" w:hAnsi="Times New Roman" w:cs="Times New Roman"/>
                <w:lang w:val="en-US"/>
              </w:rPr>
              <w:t>HDI</w:t>
            </w:r>
            <w:r w:rsidR="1EBFDDCA" w:rsidRPr="25562470">
              <w:rPr>
                <w:rFonts w:ascii="Times New Roman" w:eastAsia="Times New Roman" w:hAnsi="Times New Roman" w:cs="Times New Roman"/>
                <w:lang w:val="en-US"/>
              </w:rPr>
              <w:t>)</w:t>
            </w:r>
          </w:p>
        </w:tc>
        <w:tc>
          <w:tcPr>
            <w:tcW w:w="1095" w:type="dxa"/>
            <w:tcMar>
              <w:left w:w="90" w:type="dxa"/>
              <w:right w:w="90" w:type="dxa"/>
            </w:tcMar>
          </w:tcPr>
          <w:p w14:paraId="1C70A08E" w14:textId="1C15F78C"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-0.731</w:t>
            </w:r>
          </w:p>
        </w:tc>
        <w:tc>
          <w:tcPr>
            <w:tcW w:w="1095" w:type="dxa"/>
            <w:tcMar>
              <w:left w:w="90" w:type="dxa"/>
              <w:right w:w="90" w:type="dxa"/>
            </w:tcMar>
          </w:tcPr>
          <w:p w14:paraId="4B012A23" w14:textId="6BF68649"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-2.971</w:t>
            </w:r>
          </w:p>
        </w:tc>
        <w:tc>
          <w:tcPr>
            <w:tcW w:w="900" w:type="dxa"/>
            <w:tcMar>
              <w:left w:w="90" w:type="dxa"/>
              <w:right w:w="90" w:type="dxa"/>
            </w:tcMar>
          </w:tcPr>
          <w:p w14:paraId="65D54F19" w14:textId="0B1643CA"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0.822</w:t>
            </w:r>
          </w:p>
        </w:tc>
        <w:tc>
          <w:tcPr>
            <w:tcW w:w="1095" w:type="dxa"/>
            <w:tcMar>
              <w:left w:w="90" w:type="dxa"/>
              <w:right w:w="90" w:type="dxa"/>
            </w:tcMar>
          </w:tcPr>
          <w:p w14:paraId="54531B74" w14:textId="39B66464"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-5.699</w:t>
            </w:r>
          </w:p>
        </w:tc>
        <w:tc>
          <w:tcPr>
            <w:tcW w:w="1605" w:type="dxa"/>
            <w:tcMar>
              <w:left w:w="90" w:type="dxa"/>
              <w:right w:w="90" w:type="dxa"/>
            </w:tcMar>
          </w:tcPr>
          <w:p w14:paraId="3EE0DB00" w14:textId="537799A6"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-2.976</w:t>
            </w:r>
          </w:p>
        </w:tc>
        <w:tc>
          <w:tcPr>
            <w:tcW w:w="900" w:type="dxa"/>
            <w:tcMar>
              <w:left w:w="90" w:type="dxa"/>
              <w:right w:w="90" w:type="dxa"/>
            </w:tcMar>
          </w:tcPr>
          <w:p w14:paraId="421B54F9" w14:textId="541A6C46"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0.0001</w:t>
            </w:r>
          </w:p>
        </w:tc>
        <w:tc>
          <w:tcPr>
            <w:tcW w:w="1000" w:type="dxa"/>
            <w:tcBorders>
              <w:right w:val="single" w:sz="6" w:space="0" w:color="auto"/>
            </w:tcBorders>
            <w:tcMar>
              <w:left w:w="90" w:type="dxa"/>
              <w:right w:w="90" w:type="dxa"/>
            </w:tcMar>
          </w:tcPr>
          <w:p w14:paraId="4CAC0F4F" w14:textId="028AB234"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I(1)</w:t>
            </w:r>
          </w:p>
        </w:tc>
      </w:tr>
      <w:tr w:rsidR="52A30550" w14:paraId="0BAEB36C" w14:textId="77777777" w:rsidTr="52A30550">
        <w:trPr>
          <w:trHeight w:val="285"/>
        </w:trPr>
        <w:tc>
          <w:tcPr>
            <w:tcW w:w="1185" w:type="dxa"/>
            <w:tcBorders>
              <w:left w:val="single" w:sz="6" w:space="0" w:color="auto"/>
            </w:tcBorders>
            <w:tcMar>
              <w:left w:w="90" w:type="dxa"/>
              <w:right w:w="90" w:type="dxa"/>
            </w:tcMar>
          </w:tcPr>
          <w:p w14:paraId="6CD4C413" w14:textId="7F3E301D"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IMPDI</w:t>
            </w:r>
          </w:p>
        </w:tc>
        <w:tc>
          <w:tcPr>
            <w:tcW w:w="1095" w:type="dxa"/>
            <w:tcMar>
              <w:left w:w="90" w:type="dxa"/>
              <w:right w:w="90" w:type="dxa"/>
            </w:tcMar>
          </w:tcPr>
          <w:p w14:paraId="2F6A95A1" w14:textId="4EE6E8C7"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-1.829</w:t>
            </w:r>
          </w:p>
        </w:tc>
        <w:tc>
          <w:tcPr>
            <w:tcW w:w="1095" w:type="dxa"/>
            <w:tcMar>
              <w:left w:w="90" w:type="dxa"/>
              <w:right w:w="90" w:type="dxa"/>
            </w:tcMar>
          </w:tcPr>
          <w:p w14:paraId="49F94FC6" w14:textId="7EF582BF"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-2.971</w:t>
            </w:r>
          </w:p>
        </w:tc>
        <w:tc>
          <w:tcPr>
            <w:tcW w:w="900" w:type="dxa"/>
            <w:tcMar>
              <w:left w:w="90" w:type="dxa"/>
              <w:right w:w="90" w:type="dxa"/>
            </w:tcMar>
          </w:tcPr>
          <w:p w14:paraId="7F092948" w14:textId="04DC4416"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0.3590</w:t>
            </w:r>
          </w:p>
        </w:tc>
        <w:tc>
          <w:tcPr>
            <w:tcW w:w="1095" w:type="dxa"/>
            <w:tcMar>
              <w:left w:w="90" w:type="dxa"/>
              <w:right w:w="90" w:type="dxa"/>
            </w:tcMar>
          </w:tcPr>
          <w:p w14:paraId="554E9FE8" w14:textId="3E6A2F88"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-5.063</w:t>
            </w:r>
          </w:p>
        </w:tc>
        <w:tc>
          <w:tcPr>
            <w:tcW w:w="1605" w:type="dxa"/>
            <w:tcMar>
              <w:left w:w="90" w:type="dxa"/>
              <w:right w:w="90" w:type="dxa"/>
            </w:tcMar>
          </w:tcPr>
          <w:p w14:paraId="4A2A3D18" w14:textId="1F42236E"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-2.976</w:t>
            </w:r>
          </w:p>
        </w:tc>
        <w:tc>
          <w:tcPr>
            <w:tcW w:w="900" w:type="dxa"/>
            <w:tcMar>
              <w:left w:w="90" w:type="dxa"/>
              <w:right w:w="90" w:type="dxa"/>
            </w:tcMar>
          </w:tcPr>
          <w:p w14:paraId="4E1EF809" w14:textId="6E24FF3D"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0.0003</w:t>
            </w:r>
          </w:p>
        </w:tc>
        <w:tc>
          <w:tcPr>
            <w:tcW w:w="1000" w:type="dxa"/>
            <w:tcBorders>
              <w:right w:val="single" w:sz="6" w:space="0" w:color="auto"/>
            </w:tcBorders>
            <w:tcMar>
              <w:left w:w="90" w:type="dxa"/>
              <w:right w:w="90" w:type="dxa"/>
            </w:tcMar>
          </w:tcPr>
          <w:p w14:paraId="150EE923" w14:textId="277E7977"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I(1)</w:t>
            </w:r>
          </w:p>
        </w:tc>
      </w:tr>
      <w:tr w:rsidR="52A30550" w14:paraId="2EF76C93" w14:textId="77777777" w:rsidTr="52A30550">
        <w:trPr>
          <w:trHeight w:val="285"/>
        </w:trPr>
        <w:tc>
          <w:tcPr>
            <w:tcW w:w="1185" w:type="dxa"/>
            <w:tcBorders>
              <w:left w:val="single" w:sz="6" w:space="0" w:color="auto"/>
            </w:tcBorders>
            <w:tcMar>
              <w:left w:w="90" w:type="dxa"/>
              <w:right w:w="90" w:type="dxa"/>
            </w:tcMar>
          </w:tcPr>
          <w:p w14:paraId="04808402" w14:textId="33DEABED"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EXPDI</w:t>
            </w:r>
          </w:p>
        </w:tc>
        <w:tc>
          <w:tcPr>
            <w:tcW w:w="1095" w:type="dxa"/>
            <w:tcMar>
              <w:left w:w="90" w:type="dxa"/>
              <w:right w:w="90" w:type="dxa"/>
            </w:tcMar>
          </w:tcPr>
          <w:p w14:paraId="13EB0F00" w14:textId="42109A4A"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-2.353</w:t>
            </w:r>
          </w:p>
        </w:tc>
        <w:tc>
          <w:tcPr>
            <w:tcW w:w="1095" w:type="dxa"/>
            <w:tcMar>
              <w:left w:w="90" w:type="dxa"/>
              <w:right w:w="90" w:type="dxa"/>
            </w:tcMar>
          </w:tcPr>
          <w:p w14:paraId="25B8F0B0" w14:textId="055900AB"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-2.971</w:t>
            </w:r>
          </w:p>
        </w:tc>
        <w:tc>
          <w:tcPr>
            <w:tcW w:w="900" w:type="dxa"/>
            <w:tcMar>
              <w:left w:w="90" w:type="dxa"/>
              <w:right w:w="90" w:type="dxa"/>
            </w:tcMar>
          </w:tcPr>
          <w:p w14:paraId="12D52C82" w14:textId="43E11ADF"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0.1633</w:t>
            </w:r>
          </w:p>
        </w:tc>
        <w:tc>
          <w:tcPr>
            <w:tcW w:w="1095" w:type="dxa"/>
            <w:tcMar>
              <w:left w:w="90" w:type="dxa"/>
              <w:right w:w="90" w:type="dxa"/>
            </w:tcMar>
          </w:tcPr>
          <w:p w14:paraId="41BDE398" w14:textId="6D3C66E5"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-6.181</w:t>
            </w:r>
          </w:p>
        </w:tc>
        <w:tc>
          <w:tcPr>
            <w:tcW w:w="1605" w:type="dxa"/>
            <w:tcMar>
              <w:left w:w="90" w:type="dxa"/>
              <w:right w:w="90" w:type="dxa"/>
            </w:tcMar>
          </w:tcPr>
          <w:p w14:paraId="051DDF13" w14:textId="7A77BABE"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-2.976</w:t>
            </w:r>
          </w:p>
        </w:tc>
        <w:tc>
          <w:tcPr>
            <w:tcW w:w="900" w:type="dxa"/>
            <w:tcMar>
              <w:left w:w="90" w:type="dxa"/>
              <w:right w:w="90" w:type="dxa"/>
            </w:tcMar>
          </w:tcPr>
          <w:p w14:paraId="3B0525DD" w14:textId="4E12B224"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0.0000</w:t>
            </w:r>
          </w:p>
        </w:tc>
        <w:tc>
          <w:tcPr>
            <w:tcW w:w="1000" w:type="dxa"/>
            <w:tcBorders>
              <w:right w:val="single" w:sz="6" w:space="0" w:color="auto"/>
            </w:tcBorders>
            <w:tcMar>
              <w:left w:w="90" w:type="dxa"/>
              <w:right w:w="90" w:type="dxa"/>
            </w:tcMar>
          </w:tcPr>
          <w:p w14:paraId="424C3965" w14:textId="31C648B0"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I(1)</w:t>
            </w:r>
          </w:p>
        </w:tc>
      </w:tr>
      <w:tr w:rsidR="52A30550" w14:paraId="4CEB40EA" w14:textId="77777777" w:rsidTr="52A30550">
        <w:trPr>
          <w:trHeight w:val="285"/>
        </w:trPr>
        <w:tc>
          <w:tcPr>
            <w:tcW w:w="1185" w:type="dxa"/>
            <w:tcBorders>
              <w:left w:val="single" w:sz="6" w:space="0" w:color="auto"/>
            </w:tcBorders>
            <w:tcMar>
              <w:left w:w="90" w:type="dxa"/>
              <w:right w:w="90" w:type="dxa"/>
            </w:tcMar>
          </w:tcPr>
          <w:p w14:paraId="2493ECFA" w14:textId="5AB088C6"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GDP</w:t>
            </w:r>
          </w:p>
        </w:tc>
        <w:tc>
          <w:tcPr>
            <w:tcW w:w="1095" w:type="dxa"/>
            <w:tcMar>
              <w:left w:w="90" w:type="dxa"/>
              <w:right w:w="90" w:type="dxa"/>
            </w:tcMar>
          </w:tcPr>
          <w:p w14:paraId="65793C79" w14:textId="2FB4810E"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-2.976</w:t>
            </w:r>
          </w:p>
        </w:tc>
        <w:tc>
          <w:tcPr>
            <w:tcW w:w="1095" w:type="dxa"/>
            <w:tcMar>
              <w:left w:w="90" w:type="dxa"/>
              <w:right w:w="90" w:type="dxa"/>
            </w:tcMar>
          </w:tcPr>
          <w:p w14:paraId="42F40EC7" w14:textId="7C513E5E"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-2.971</w:t>
            </w:r>
          </w:p>
        </w:tc>
        <w:tc>
          <w:tcPr>
            <w:tcW w:w="900" w:type="dxa"/>
            <w:tcMar>
              <w:left w:w="90" w:type="dxa"/>
              <w:right w:w="90" w:type="dxa"/>
            </w:tcMar>
          </w:tcPr>
          <w:p w14:paraId="3D3D4E16" w14:textId="21C1B937"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0.0495</w:t>
            </w:r>
          </w:p>
        </w:tc>
        <w:tc>
          <w:tcPr>
            <w:tcW w:w="1095" w:type="dxa"/>
            <w:tcMar>
              <w:left w:w="90" w:type="dxa"/>
              <w:right w:w="90" w:type="dxa"/>
            </w:tcMar>
          </w:tcPr>
          <w:p w14:paraId="2BA1A4E1" w14:textId="6148F1A9"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-4.632</w:t>
            </w:r>
          </w:p>
        </w:tc>
        <w:tc>
          <w:tcPr>
            <w:tcW w:w="1605" w:type="dxa"/>
            <w:tcMar>
              <w:left w:w="90" w:type="dxa"/>
              <w:right w:w="90" w:type="dxa"/>
            </w:tcMar>
          </w:tcPr>
          <w:p w14:paraId="40EB0C76" w14:textId="6294D6F2"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-2.986</w:t>
            </w:r>
          </w:p>
        </w:tc>
        <w:tc>
          <w:tcPr>
            <w:tcW w:w="900" w:type="dxa"/>
            <w:tcMar>
              <w:left w:w="90" w:type="dxa"/>
              <w:right w:w="90" w:type="dxa"/>
            </w:tcMar>
          </w:tcPr>
          <w:p w14:paraId="761DA08E" w14:textId="23BBCF02"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0.0012</w:t>
            </w:r>
          </w:p>
        </w:tc>
        <w:tc>
          <w:tcPr>
            <w:tcW w:w="1000" w:type="dxa"/>
            <w:tcBorders>
              <w:right w:val="single" w:sz="6" w:space="0" w:color="auto"/>
            </w:tcBorders>
            <w:tcMar>
              <w:left w:w="90" w:type="dxa"/>
              <w:right w:w="90" w:type="dxa"/>
            </w:tcMar>
          </w:tcPr>
          <w:p w14:paraId="69E75047" w14:textId="362CE742"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I(0)</w:t>
            </w:r>
          </w:p>
        </w:tc>
      </w:tr>
      <w:tr w:rsidR="52A30550" w14:paraId="58790FAE" w14:textId="77777777" w:rsidTr="52A30550">
        <w:trPr>
          <w:trHeight w:val="285"/>
        </w:trPr>
        <w:tc>
          <w:tcPr>
            <w:tcW w:w="1185" w:type="dxa"/>
            <w:tcBorders>
              <w:left w:val="single" w:sz="6" w:space="0" w:color="auto"/>
              <w:bottom w:val="single" w:sz="6" w:space="0" w:color="auto"/>
            </w:tcBorders>
            <w:tcMar>
              <w:left w:w="90" w:type="dxa"/>
              <w:right w:w="90" w:type="dxa"/>
            </w:tcMar>
          </w:tcPr>
          <w:p w14:paraId="33CE0229" w14:textId="5983BCAE"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POPG</w:t>
            </w:r>
          </w:p>
        </w:tc>
        <w:tc>
          <w:tcPr>
            <w:tcW w:w="1095" w:type="dxa"/>
            <w:tcBorders>
              <w:bottom w:val="single" w:sz="6" w:space="0" w:color="auto"/>
            </w:tcBorders>
            <w:tcMar>
              <w:left w:w="90" w:type="dxa"/>
              <w:right w:w="90" w:type="dxa"/>
            </w:tcMar>
          </w:tcPr>
          <w:p w14:paraId="19FBD666" w14:textId="2E2CEAA0"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-0.141</w:t>
            </w:r>
          </w:p>
        </w:tc>
        <w:tc>
          <w:tcPr>
            <w:tcW w:w="1095" w:type="dxa"/>
            <w:tcBorders>
              <w:bottom w:val="single" w:sz="6" w:space="0" w:color="auto"/>
            </w:tcBorders>
            <w:tcMar>
              <w:left w:w="90" w:type="dxa"/>
              <w:right w:w="90" w:type="dxa"/>
            </w:tcMar>
          </w:tcPr>
          <w:p w14:paraId="041FDD28" w14:textId="60DC687D"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-2.976</w:t>
            </w:r>
          </w:p>
        </w:tc>
        <w:tc>
          <w:tcPr>
            <w:tcW w:w="900" w:type="dxa"/>
            <w:tcBorders>
              <w:bottom w:val="single" w:sz="6" w:space="0" w:color="auto"/>
            </w:tcBorders>
            <w:tcMar>
              <w:left w:w="90" w:type="dxa"/>
              <w:right w:w="90" w:type="dxa"/>
            </w:tcMar>
          </w:tcPr>
          <w:p w14:paraId="04FCBC0F" w14:textId="775AA441"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0.9348</w:t>
            </w:r>
          </w:p>
        </w:tc>
        <w:tc>
          <w:tcPr>
            <w:tcW w:w="1095" w:type="dxa"/>
            <w:tcBorders>
              <w:bottom w:val="single" w:sz="6" w:space="0" w:color="auto"/>
            </w:tcBorders>
            <w:tcMar>
              <w:left w:w="90" w:type="dxa"/>
              <w:right w:w="90" w:type="dxa"/>
            </w:tcMar>
          </w:tcPr>
          <w:p w14:paraId="6F9ACE0F" w14:textId="54BC277E"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-2.869</w:t>
            </w:r>
          </w:p>
        </w:tc>
        <w:tc>
          <w:tcPr>
            <w:tcW w:w="1605" w:type="dxa"/>
            <w:tcBorders>
              <w:bottom w:val="single" w:sz="6" w:space="0" w:color="auto"/>
            </w:tcBorders>
            <w:tcMar>
              <w:left w:w="90" w:type="dxa"/>
              <w:right w:w="90" w:type="dxa"/>
            </w:tcMar>
          </w:tcPr>
          <w:p w14:paraId="5BEF1BAF" w14:textId="121D41F6"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-2.976</w:t>
            </w:r>
          </w:p>
        </w:tc>
        <w:tc>
          <w:tcPr>
            <w:tcW w:w="900" w:type="dxa"/>
            <w:tcBorders>
              <w:bottom w:val="single" w:sz="6" w:space="0" w:color="auto"/>
            </w:tcBorders>
            <w:tcMar>
              <w:left w:w="90" w:type="dxa"/>
              <w:right w:w="90" w:type="dxa"/>
            </w:tcMar>
          </w:tcPr>
          <w:p w14:paraId="3CC53B3E" w14:textId="118ACA0F"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0.0623</w:t>
            </w:r>
          </w:p>
        </w:tc>
        <w:tc>
          <w:tcPr>
            <w:tcW w:w="1000" w:type="dxa"/>
            <w:tcBorders>
              <w:bottom w:val="single" w:sz="6" w:space="0" w:color="auto"/>
              <w:right w:val="single" w:sz="6" w:space="0" w:color="auto"/>
            </w:tcBorders>
            <w:tcMar>
              <w:left w:w="90" w:type="dxa"/>
              <w:right w:w="90" w:type="dxa"/>
            </w:tcMar>
          </w:tcPr>
          <w:p w14:paraId="024798F5" w14:textId="4C12C6CD" w:rsidR="52A30550" w:rsidRDefault="52A30550" w:rsidP="52A30550">
            <w:pPr>
              <w:rPr>
                <w:rFonts w:ascii="Times New Roman" w:eastAsia="Times New Roman" w:hAnsi="Times New Roman" w:cs="Times New Roman"/>
              </w:rPr>
            </w:pPr>
            <w:r w:rsidRPr="52A30550">
              <w:rPr>
                <w:rFonts w:ascii="Times New Roman" w:eastAsia="Times New Roman" w:hAnsi="Times New Roman" w:cs="Times New Roman"/>
                <w:lang w:val="en-US"/>
              </w:rPr>
              <w:t>I(1)</w:t>
            </w:r>
          </w:p>
        </w:tc>
      </w:tr>
    </w:tbl>
    <w:p w14:paraId="5E206200" w14:textId="33A55D9C"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i/>
          <w:iCs/>
        </w:rPr>
        <w:t>Source: Author’s computation using EViews 9 (2026).</w:t>
      </w:r>
    </w:p>
    <w:p w14:paraId="612DE4CE" w14:textId="24A28F79" w:rsidR="707A8FBE" w:rsidRDefault="707A8FB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From the table (Table 4.3), the conclusion is drawn that the variables are a mixture of integrated variables of I(0) and I(1) forms. In particular, real GDP (GDP) is said to be stationary in the level form, I(0), since its probability value is less than 0.05. On the other hand, HDI, IMPDI, and EXPDI have been proved to be non-stationary in their levels since their probability values were above 0.05 but become stationary after the first difference as their probability values are below 0.05, hence are of order I(1). As far as POPG is concerned, although its probability value at the first difference form (0.0623) is slightly above the usual 0.05, it is considered to be stationary at the 10% level of significance. Since this data is of population type, the finding is not unusual according to empirical evidence. </w:t>
      </w:r>
    </w:p>
    <w:p w14:paraId="7D0504A1" w14:textId="4A0DD49D" w:rsidR="52A30550" w:rsidRDefault="652FB7BC"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Most importantly, these findings offer strong empirical support to use the ARDL Bounds Testing for cointegration in order to test the long-run relationship between export and import diversification and sustainable development. </w:t>
      </w:r>
    </w:p>
    <w:p w14:paraId="2EE68771" w14:textId="7D80432A"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4.4 ARDL Bound Test for Cointegration</w:t>
      </w:r>
    </w:p>
    <w:p w14:paraId="664478C4" w14:textId="53FE3119" w:rsidR="707A8FBE" w:rsidRDefault="707A8FB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In order to know whether there is any long-run equilibrium relationship between the variables used, the ARDL Bounds Test for cointegration was conducted.</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985"/>
        <w:gridCol w:w="1515"/>
        <w:gridCol w:w="1470"/>
        <w:gridCol w:w="2985"/>
      </w:tblGrid>
      <w:tr w:rsidR="52A30550" w14:paraId="149B1AF9" w14:textId="77777777" w:rsidTr="52A30550">
        <w:trPr>
          <w:trHeight w:val="285"/>
        </w:trPr>
        <w:tc>
          <w:tcPr>
            <w:tcW w:w="4500" w:type="dxa"/>
            <w:gridSpan w:val="2"/>
            <w:tcBorders>
              <w:top w:val="single" w:sz="6" w:space="0" w:color="auto"/>
              <w:left w:val="single" w:sz="6" w:space="0" w:color="auto"/>
            </w:tcBorders>
            <w:tcMar>
              <w:left w:w="90" w:type="dxa"/>
              <w:right w:w="90" w:type="dxa"/>
            </w:tcMar>
          </w:tcPr>
          <w:p w14:paraId="1EADB016" w14:textId="1AEEC0C0"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b/>
                <w:bCs/>
              </w:rPr>
              <w:t>F-Statistic</w:t>
            </w:r>
          </w:p>
        </w:tc>
        <w:tc>
          <w:tcPr>
            <w:tcW w:w="4455" w:type="dxa"/>
            <w:gridSpan w:val="2"/>
            <w:tcBorders>
              <w:top w:val="single" w:sz="6" w:space="0" w:color="auto"/>
              <w:right w:val="single" w:sz="6" w:space="0" w:color="auto"/>
            </w:tcBorders>
            <w:tcMar>
              <w:left w:w="90" w:type="dxa"/>
              <w:right w:w="90" w:type="dxa"/>
            </w:tcMar>
          </w:tcPr>
          <w:p w14:paraId="067A4414" w14:textId="32406D58"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0.392740</w:t>
            </w:r>
          </w:p>
        </w:tc>
      </w:tr>
      <w:tr w:rsidR="52A30550" w14:paraId="6BB72F4D" w14:textId="77777777" w:rsidTr="52A30550">
        <w:trPr>
          <w:trHeight w:val="285"/>
        </w:trPr>
        <w:tc>
          <w:tcPr>
            <w:tcW w:w="4500" w:type="dxa"/>
            <w:gridSpan w:val="2"/>
            <w:tcBorders>
              <w:top w:val="single" w:sz="6" w:space="0" w:color="auto"/>
              <w:left w:val="single" w:sz="6" w:space="0" w:color="auto"/>
            </w:tcBorders>
            <w:tcMar>
              <w:left w:w="90" w:type="dxa"/>
              <w:right w:w="90" w:type="dxa"/>
            </w:tcMar>
          </w:tcPr>
          <w:p w14:paraId="097DCDC7" w14:textId="47B0FF3B"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b/>
                <w:bCs/>
              </w:rPr>
              <w:t>K</w:t>
            </w:r>
          </w:p>
        </w:tc>
        <w:tc>
          <w:tcPr>
            <w:tcW w:w="4455" w:type="dxa"/>
            <w:gridSpan w:val="2"/>
            <w:tcBorders>
              <w:top w:val="single" w:sz="6" w:space="0" w:color="auto"/>
              <w:right w:val="single" w:sz="6" w:space="0" w:color="auto"/>
            </w:tcBorders>
            <w:tcMar>
              <w:left w:w="90" w:type="dxa"/>
              <w:right w:w="90" w:type="dxa"/>
            </w:tcMar>
          </w:tcPr>
          <w:p w14:paraId="0B7E6F5C" w14:textId="4E1A98CB"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b/>
                <w:bCs/>
              </w:rPr>
              <w:t>4</w:t>
            </w:r>
          </w:p>
        </w:tc>
      </w:tr>
      <w:tr w:rsidR="52A30550" w14:paraId="52FA4F7B" w14:textId="77777777" w:rsidTr="52A30550">
        <w:trPr>
          <w:trHeight w:val="285"/>
        </w:trPr>
        <w:tc>
          <w:tcPr>
            <w:tcW w:w="2985" w:type="dxa"/>
            <w:tcBorders>
              <w:left w:val="single" w:sz="6" w:space="0" w:color="auto"/>
            </w:tcBorders>
            <w:tcMar>
              <w:left w:w="90" w:type="dxa"/>
              <w:right w:w="90" w:type="dxa"/>
            </w:tcMar>
          </w:tcPr>
          <w:p w14:paraId="14BDC7D7" w14:textId="13FD5771" w:rsidR="52A30550" w:rsidRDefault="52A30550" w:rsidP="52A30550">
            <w:pPr>
              <w:spacing w:line="276" w:lineRule="auto"/>
              <w:jc w:val="center"/>
              <w:rPr>
                <w:rFonts w:ascii="Times New Roman" w:eastAsia="Times New Roman" w:hAnsi="Times New Roman" w:cs="Times New Roman"/>
              </w:rPr>
            </w:pPr>
            <w:r w:rsidRPr="52A30550">
              <w:rPr>
                <w:rFonts w:ascii="Times New Roman" w:eastAsia="Times New Roman" w:hAnsi="Times New Roman" w:cs="Times New Roman"/>
                <w:b/>
                <w:bCs/>
              </w:rPr>
              <w:t>Critical Value Bounds</w:t>
            </w:r>
          </w:p>
        </w:tc>
        <w:tc>
          <w:tcPr>
            <w:tcW w:w="2985" w:type="dxa"/>
            <w:gridSpan w:val="2"/>
            <w:tcMar>
              <w:left w:w="90" w:type="dxa"/>
              <w:right w:w="90" w:type="dxa"/>
            </w:tcMar>
          </w:tcPr>
          <w:p w14:paraId="2EBE46A1" w14:textId="2128C3A6" w:rsidR="52A30550" w:rsidRDefault="52A30550" w:rsidP="52A30550">
            <w:pPr>
              <w:spacing w:line="276" w:lineRule="auto"/>
              <w:jc w:val="center"/>
              <w:rPr>
                <w:rFonts w:ascii="Times New Roman" w:eastAsia="Times New Roman" w:hAnsi="Times New Roman" w:cs="Times New Roman"/>
              </w:rPr>
            </w:pPr>
            <w:r w:rsidRPr="52A30550">
              <w:rPr>
                <w:rFonts w:ascii="Times New Roman" w:eastAsia="Times New Roman" w:hAnsi="Times New Roman" w:cs="Times New Roman"/>
                <w:b/>
                <w:bCs/>
              </w:rPr>
              <w:t>Lower Bound I(0)</w:t>
            </w:r>
          </w:p>
        </w:tc>
        <w:tc>
          <w:tcPr>
            <w:tcW w:w="2985" w:type="dxa"/>
            <w:tcBorders>
              <w:right w:val="single" w:sz="6" w:space="0" w:color="auto"/>
            </w:tcBorders>
            <w:tcMar>
              <w:left w:w="90" w:type="dxa"/>
              <w:right w:w="90" w:type="dxa"/>
            </w:tcMar>
          </w:tcPr>
          <w:p w14:paraId="0A283623" w14:textId="707C1A89" w:rsidR="52A30550" w:rsidRDefault="52A30550" w:rsidP="52A30550">
            <w:pPr>
              <w:spacing w:line="276" w:lineRule="auto"/>
              <w:jc w:val="center"/>
              <w:rPr>
                <w:rFonts w:ascii="Times New Roman" w:eastAsia="Times New Roman" w:hAnsi="Times New Roman" w:cs="Times New Roman"/>
              </w:rPr>
            </w:pPr>
            <w:r w:rsidRPr="52A30550">
              <w:rPr>
                <w:rFonts w:ascii="Times New Roman" w:eastAsia="Times New Roman" w:hAnsi="Times New Roman" w:cs="Times New Roman"/>
                <w:b/>
                <w:bCs/>
              </w:rPr>
              <w:t>Upper Bound I(1)</w:t>
            </w:r>
          </w:p>
        </w:tc>
      </w:tr>
      <w:tr w:rsidR="52A30550" w14:paraId="5001611B" w14:textId="77777777" w:rsidTr="52A30550">
        <w:trPr>
          <w:trHeight w:val="285"/>
        </w:trPr>
        <w:tc>
          <w:tcPr>
            <w:tcW w:w="2985" w:type="dxa"/>
            <w:tcBorders>
              <w:left w:val="single" w:sz="6" w:space="0" w:color="auto"/>
            </w:tcBorders>
            <w:tcMar>
              <w:left w:w="90" w:type="dxa"/>
              <w:right w:w="90" w:type="dxa"/>
            </w:tcMar>
          </w:tcPr>
          <w:p w14:paraId="4201B968" w14:textId="63145865"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10%</w:t>
            </w:r>
          </w:p>
        </w:tc>
        <w:tc>
          <w:tcPr>
            <w:tcW w:w="2985" w:type="dxa"/>
            <w:gridSpan w:val="2"/>
            <w:tcMar>
              <w:left w:w="90" w:type="dxa"/>
              <w:right w:w="90" w:type="dxa"/>
            </w:tcMar>
          </w:tcPr>
          <w:p w14:paraId="0EB6EA0A" w14:textId="25193067"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2.45</w:t>
            </w:r>
          </w:p>
        </w:tc>
        <w:tc>
          <w:tcPr>
            <w:tcW w:w="2985" w:type="dxa"/>
            <w:tcBorders>
              <w:right w:val="single" w:sz="6" w:space="0" w:color="auto"/>
            </w:tcBorders>
            <w:tcMar>
              <w:left w:w="90" w:type="dxa"/>
              <w:right w:w="90" w:type="dxa"/>
            </w:tcMar>
          </w:tcPr>
          <w:p w14:paraId="73688D11" w14:textId="55424DC7"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3.52</w:t>
            </w:r>
          </w:p>
        </w:tc>
      </w:tr>
      <w:tr w:rsidR="52A30550" w14:paraId="3DCEDC9C" w14:textId="77777777" w:rsidTr="52A30550">
        <w:trPr>
          <w:trHeight w:val="285"/>
        </w:trPr>
        <w:tc>
          <w:tcPr>
            <w:tcW w:w="2985" w:type="dxa"/>
            <w:tcBorders>
              <w:left w:val="single" w:sz="6" w:space="0" w:color="auto"/>
            </w:tcBorders>
            <w:tcMar>
              <w:left w:w="90" w:type="dxa"/>
              <w:right w:w="90" w:type="dxa"/>
            </w:tcMar>
          </w:tcPr>
          <w:p w14:paraId="28CABF3F" w14:textId="63D64E00"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5%</w:t>
            </w:r>
          </w:p>
        </w:tc>
        <w:tc>
          <w:tcPr>
            <w:tcW w:w="2985" w:type="dxa"/>
            <w:gridSpan w:val="2"/>
            <w:tcMar>
              <w:left w:w="90" w:type="dxa"/>
              <w:right w:w="90" w:type="dxa"/>
            </w:tcMar>
          </w:tcPr>
          <w:p w14:paraId="0CA7FA60" w14:textId="022A66E5"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2.86</w:t>
            </w:r>
          </w:p>
        </w:tc>
        <w:tc>
          <w:tcPr>
            <w:tcW w:w="2985" w:type="dxa"/>
            <w:tcBorders>
              <w:right w:val="single" w:sz="6" w:space="0" w:color="auto"/>
            </w:tcBorders>
            <w:tcMar>
              <w:left w:w="90" w:type="dxa"/>
              <w:right w:w="90" w:type="dxa"/>
            </w:tcMar>
          </w:tcPr>
          <w:p w14:paraId="31A1C1FB" w14:textId="0C813583"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4.01</w:t>
            </w:r>
          </w:p>
        </w:tc>
      </w:tr>
      <w:tr w:rsidR="52A30550" w14:paraId="5AB2279C" w14:textId="77777777" w:rsidTr="52A30550">
        <w:trPr>
          <w:trHeight w:val="285"/>
        </w:trPr>
        <w:tc>
          <w:tcPr>
            <w:tcW w:w="2985" w:type="dxa"/>
            <w:tcBorders>
              <w:left w:val="single" w:sz="6" w:space="0" w:color="auto"/>
            </w:tcBorders>
            <w:tcMar>
              <w:left w:w="90" w:type="dxa"/>
              <w:right w:w="90" w:type="dxa"/>
            </w:tcMar>
          </w:tcPr>
          <w:p w14:paraId="722C8D96" w14:textId="7B72E2BC"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2.5%</w:t>
            </w:r>
          </w:p>
        </w:tc>
        <w:tc>
          <w:tcPr>
            <w:tcW w:w="2985" w:type="dxa"/>
            <w:gridSpan w:val="2"/>
            <w:tcMar>
              <w:left w:w="90" w:type="dxa"/>
              <w:right w:w="90" w:type="dxa"/>
            </w:tcMar>
          </w:tcPr>
          <w:p w14:paraId="73C16253" w14:textId="0F5A5E7B"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3.25</w:t>
            </w:r>
          </w:p>
        </w:tc>
        <w:tc>
          <w:tcPr>
            <w:tcW w:w="2985" w:type="dxa"/>
            <w:tcBorders>
              <w:right w:val="single" w:sz="6" w:space="0" w:color="auto"/>
            </w:tcBorders>
            <w:tcMar>
              <w:left w:w="90" w:type="dxa"/>
              <w:right w:w="90" w:type="dxa"/>
            </w:tcMar>
          </w:tcPr>
          <w:p w14:paraId="54A3FA8A" w14:textId="349B3C4A"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4.49</w:t>
            </w:r>
          </w:p>
        </w:tc>
      </w:tr>
      <w:tr w:rsidR="52A30550" w14:paraId="0F59A224" w14:textId="77777777" w:rsidTr="52A30550">
        <w:trPr>
          <w:trHeight w:val="285"/>
        </w:trPr>
        <w:tc>
          <w:tcPr>
            <w:tcW w:w="2985" w:type="dxa"/>
            <w:tcBorders>
              <w:left w:val="single" w:sz="6" w:space="0" w:color="auto"/>
              <w:bottom w:val="single" w:sz="6" w:space="0" w:color="auto"/>
            </w:tcBorders>
            <w:tcMar>
              <w:left w:w="90" w:type="dxa"/>
              <w:right w:w="90" w:type="dxa"/>
            </w:tcMar>
          </w:tcPr>
          <w:p w14:paraId="5340D713" w14:textId="1CBBBB74"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1%</w:t>
            </w:r>
          </w:p>
        </w:tc>
        <w:tc>
          <w:tcPr>
            <w:tcW w:w="2985" w:type="dxa"/>
            <w:gridSpan w:val="2"/>
            <w:tcBorders>
              <w:bottom w:val="single" w:sz="6" w:space="0" w:color="auto"/>
            </w:tcBorders>
            <w:tcMar>
              <w:left w:w="90" w:type="dxa"/>
              <w:right w:w="90" w:type="dxa"/>
            </w:tcMar>
          </w:tcPr>
          <w:p w14:paraId="6A249AE7" w14:textId="3C29F32A"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3.74</w:t>
            </w:r>
          </w:p>
        </w:tc>
        <w:tc>
          <w:tcPr>
            <w:tcW w:w="2985" w:type="dxa"/>
            <w:tcBorders>
              <w:bottom w:val="single" w:sz="6" w:space="0" w:color="auto"/>
              <w:right w:val="single" w:sz="6" w:space="0" w:color="auto"/>
            </w:tcBorders>
            <w:tcMar>
              <w:left w:w="90" w:type="dxa"/>
              <w:right w:w="90" w:type="dxa"/>
            </w:tcMar>
          </w:tcPr>
          <w:p w14:paraId="2C648C58" w14:textId="2663AE21" w:rsidR="52A30550" w:rsidRDefault="52A30550" w:rsidP="52A30550">
            <w:pPr>
              <w:spacing w:line="276" w:lineRule="auto"/>
              <w:rPr>
                <w:rFonts w:ascii="Times New Roman" w:eastAsia="Times New Roman" w:hAnsi="Times New Roman" w:cs="Times New Roman"/>
              </w:rPr>
            </w:pPr>
            <w:r w:rsidRPr="52A30550">
              <w:rPr>
                <w:rFonts w:ascii="Times New Roman" w:eastAsia="Times New Roman" w:hAnsi="Times New Roman" w:cs="Times New Roman"/>
              </w:rPr>
              <w:t>5.06</w:t>
            </w:r>
          </w:p>
        </w:tc>
      </w:tr>
    </w:tbl>
    <w:p w14:paraId="3FE67786" w14:textId="102975A4"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i/>
          <w:iCs/>
        </w:rPr>
        <w:t>Source: Author’s computation using EViews 9 (2026).</w:t>
      </w:r>
    </w:p>
    <w:p w14:paraId="7AAA8C24" w14:textId="5995F47A" w:rsidR="707A8FBE" w:rsidRDefault="4F50EDAE"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In the above table</w:t>
      </w:r>
      <w:r w:rsidR="652FB7BC" w:rsidRPr="6E6849E5">
        <w:rPr>
          <w:rFonts w:ascii="Times New Roman" w:eastAsia="Times New Roman" w:hAnsi="Times New Roman" w:cs="Times New Roman"/>
        </w:rPr>
        <w:t xml:space="preserve">, the computed value of F-statistic of 0.392740 is way below the lower bound critical value (I(0)) of 2.86. Therefore, based on the decision rule of ARDL Bounds test, the null hypothesis that states the absence of any long-run relationship cannot be rejected. This means that during the analyzed period there exists no such kind of stable, long-run cointegration relationship between the diversification of imports and exports and sustainable development in Nigeria. Even if the </w:t>
      </w:r>
      <w:r w:rsidR="3C133152" w:rsidRPr="6E6849E5">
        <w:rPr>
          <w:rFonts w:ascii="Times New Roman" w:eastAsia="Times New Roman" w:hAnsi="Times New Roman" w:cs="Times New Roman"/>
        </w:rPr>
        <w:t>above-mentioned</w:t>
      </w:r>
      <w:r w:rsidR="652FB7BC" w:rsidRPr="6E6849E5">
        <w:rPr>
          <w:rFonts w:ascii="Times New Roman" w:eastAsia="Times New Roman" w:hAnsi="Times New Roman" w:cs="Times New Roman"/>
        </w:rPr>
        <w:t xml:space="preserve"> variables can have some short-run fluctuations or temporary relationship with each other, they still do not possess any inclination towards forming a long-run equilibrium. Thus, any trade-led development policies in Nigeria might not have had any structural impact on sustainable development.</w:t>
      </w:r>
    </w:p>
    <w:p w14:paraId="5D816782" w14:textId="2A84C84C" w:rsidR="6E6849E5" w:rsidRDefault="6E6849E5" w:rsidP="6E6849E5">
      <w:pPr>
        <w:spacing w:line="480" w:lineRule="auto"/>
        <w:jc w:val="both"/>
        <w:rPr>
          <w:rFonts w:ascii="Times New Roman" w:eastAsia="Times New Roman" w:hAnsi="Times New Roman" w:cs="Times New Roman"/>
        </w:rPr>
      </w:pPr>
    </w:p>
    <w:p w14:paraId="397AE173" w14:textId="6DF2CCAF"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4.5 Results of Short Run Dynamics Analysis/ ARDL Regression Estimation</w:t>
      </w:r>
    </w:p>
    <w:tbl>
      <w:tblPr>
        <w:tblStyle w:val="TableGrid"/>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00"/>
        <w:gridCol w:w="1800"/>
        <w:gridCol w:w="1800"/>
        <w:gridCol w:w="1800"/>
        <w:gridCol w:w="1800"/>
      </w:tblGrid>
      <w:tr w:rsidR="52A30550" w14:paraId="27179403" w14:textId="77777777" w:rsidTr="7434FD24">
        <w:trPr>
          <w:trHeight w:val="285"/>
        </w:trPr>
        <w:tc>
          <w:tcPr>
            <w:tcW w:w="1800" w:type="dxa"/>
            <w:tcBorders>
              <w:top w:val="single" w:sz="6" w:space="0" w:color="auto"/>
              <w:left w:val="single" w:sz="6" w:space="0" w:color="auto"/>
            </w:tcBorders>
            <w:tcMar>
              <w:left w:w="90" w:type="dxa"/>
              <w:right w:w="90" w:type="dxa"/>
            </w:tcMar>
          </w:tcPr>
          <w:p w14:paraId="40C63D60" w14:textId="70A2D187" w:rsidR="52A30550" w:rsidRDefault="1920BBA2" w:rsidP="52A30550">
            <w:pPr>
              <w:spacing w:line="480" w:lineRule="auto"/>
              <w:jc w:val="center"/>
              <w:rPr>
                <w:rFonts w:ascii="Times New Roman" w:eastAsia="Times New Roman" w:hAnsi="Times New Roman" w:cs="Times New Roman"/>
              </w:rPr>
            </w:pPr>
            <w:r w:rsidRPr="631C1AF6">
              <w:rPr>
                <w:rFonts w:ascii="Times New Roman" w:eastAsia="Times New Roman" w:hAnsi="Times New Roman" w:cs="Times New Roman"/>
                <w:b/>
                <w:bCs/>
              </w:rPr>
              <w:t>Variable</w:t>
            </w:r>
          </w:p>
        </w:tc>
        <w:tc>
          <w:tcPr>
            <w:tcW w:w="1800" w:type="dxa"/>
            <w:tcBorders>
              <w:top w:val="single" w:sz="6" w:space="0" w:color="auto"/>
            </w:tcBorders>
            <w:tcMar>
              <w:left w:w="90" w:type="dxa"/>
              <w:right w:w="90" w:type="dxa"/>
            </w:tcMar>
          </w:tcPr>
          <w:p w14:paraId="5DE881B5" w14:textId="33CE9ACF" w:rsidR="52A30550" w:rsidRDefault="52A30550"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rPr>
              <w:t>Coefficient</w:t>
            </w:r>
          </w:p>
        </w:tc>
        <w:tc>
          <w:tcPr>
            <w:tcW w:w="1800" w:type="dxa"/>
            <w:tcBorders>
              <w:top w:val="single" w:sz="6" w:space="0" w:color="auto"/>
            </w:tcBorders>
            <w:tcMar>
              <w:left w:w="90" w:type="dxa"/>
              <w:right w:w="90" w:type="dxa"/>
            </w:tcMar>
          </w:tcPr>
          <w:p w14:paraId="1F3C4F83" w14:textId="601DEB6B" w:rsidR="52A30550" w:rsidRDefault="52A30550"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rPr>
              <w:t>Std. Error</w:t>
            </w:r>
          </w:p>
        </w:tc>
        <w:tc>
          <w:tcPr>
            <w:tcW w:w="1800" w:type="dxa"/>
            <w:tcBorders>
              <w:top w:val="single" w:sz="6" w:space="0" w:color="auto"/>
            </w:tcBorders>
            <w:tcMar>
              <w:left w:w="90" w:type="dxa"/>
              <w:right w:w="90" w:type="dxa"/>
            </w:tcMar>
          </w:tcPr>
          <w:p w14:paraId="0B10DB38" w14:textId="28704C85" w:rsidR="52A30550" w:rsidRDefault="52A30550"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rPr>
              <w:t>t-Statistic</w:t>
            </w:r>
          </w:p>
        </w:tc>
        <w:tc>
          <w:tcPr>
            <w:tcW w:w="1800" w:type="dxa"/>
            <w:tcBorders>
              <w:top w:val="single" w:sz="6" w:space="0" w:color="auto"/>
              <w:right w:val="single" w:sz="6" w:space="0" w:color="auto"/>
            </w:tcBorders>
            <w:tcMar>
              <w:left w:w="90" w:type="dxa"/>
              <w:right w:w="90" w:type="dxa"/>
            </w:tcMar>
          </w:tcPr>
          <w:p w14:paraId="0696B22B" w14:textId="445469DD" w:rsidR="52A30550" w:rsidRDefault="52A30550"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rPr>
              <w:t>Prob.</w:t>
            </w:r>
          </w:p>
        </w:tc>
      </w:tr>
      <w:tr w:rsidR="52A30550" w14:paraId="2043FF50" w14:textId="77777777" w:rsidTr="7434FD24">
        <w:trPr>
          <w:trHeight w:val="285"/>
        </w:trPr>
        <w:tc>
          <w:tcPr>
            <w:tcW w:w="1800" w:type="dxa"/>
            <w:tcBorders>
              <w:left w:val="single" w:sz="6" w:space="0" w:color="auto"/>
            </w:tcBorders>
            <w:tcMar>
              <w:left w:w="90" w:type="dxa"/>
              <w:right w:w="90" w:type="dxa"/>
            </w:tcMar>
          </w:tcPr>
          <w:p w14:paraId="5CE970E6" w14:textId="15A415C9" w:rsidR="52A30550" w:rsidRDefault="3C9E7FB8" w:rsidP="52A30550">
            <w:pPr>
              <w:spacing w:line="480" w:lineRule="auto"/>
            </w:pPr>
            <w:r w:rsidRPr="631C1AF6">
              <w:rPr>
                <w:rFonts w:ascii="Times New Roman" w:eastAsia="Times New Roman" w:hAnsi="Times New Roman" w:cs="Times New Roman"/>
              </w:rPr>
              <w:t>D(EXPD</w:t>
            </w:r>
            <w:r w:rsidR="27779D9D" w:rsidRPr="631C1AF6">
              <w:rPr>
                <w:rFonts w:ascii="Times New Roman" w:eastAsia="Times New Roman" w:hAnsi="Times New Roman" w:cs="Times New Roman"/>
              </w:rPr>
              <w:t>V</w:t>
            </w:r>
            <w:r w:rsidRPr="631C1AF6">
              <w:rPr>
                <w:rFonts w:ascii="Times New Roman" w:eastAsia="Times New Roman" w:hAnsi="Times New Roman" w:cs="Times New Roman"/>
              </w:rPr>
              <w:t>I)</w:t>
            </w:r>
          </w:p>
        </w:tc>
        <w:tc>
          <w:tcPr>
            <w:tcW w:w="1800" w:type="dxa"/>
            <w:tcMar>
              <w:left w:w="90" w:type="dxa"/>
              <w:right w:w="90" w:type="dxa"/>
            </w:tcMar>
          </w:tcPr>
          <w:p w14:paraId="270F4B04" w14:textId="13B579B6" w:rsidR="52A30550" w:rsidRDefault="7924F705" w:rsidP="52A30550">
            <w:pPr>
              <w:spacing w:line="480" w:lineRule="auto"/>
            </w:pPr>
            <w:r w:rsidRPr="631C1AF6">
              <w:rPr>
                <w:rFonts w:ascii="Times New Roman" w:eastAsia="Times New Roman" w:hAnsi="Times New Roman" w:cs="Times New Roman"/>
              </w:rPr>
              <w:t>0.086532</w:t>
            </w:r>
          </w:p>
        </w:tc>
        <w:tc>
          <w:tcPr>
            <w:tcW w:w="1800" w:type="dxa"/>
            <w:tcMar>
              <w:left w:w="90" w:type="dxa"/>
              <w:right w:w="90" w:type="dxa"/>
            </w:tcMar>
          </w:tcPr>
          <w:p w14:paraId="122B2175" w14:textId="7449CF95" w:rsidR="52A30550" w:rsidRDefault="4D394798" w:rsidP="52A30550">
            <w:pPr>
              <w:spacing w:line="480" w:lineRule="auto"/>
            </w:pPr>
            <w:r w:rsidRPr="631C1AF6">
              <w:rPr>
                <w:rFonts w:ascii="Times New Roman" w:eastAsia="Times New Roman" w:hAnsi="Times New Roman" w:cs="Times New Roman"/>
              </w:rPr>
              <w:t>0.203817</w:t>
            </w:r>
          </w:p>
        </w:tc>
        <w:tc>
          <w:tcPr>
            <w:tcW w:w="1800" w:type="dxa"/>
            <w:tcMar>
              <w:left w:w="90" w:type="dxa"/>
              <w:right w:w="90" w:type="dxa"/>
            </w:tcMar>
          </w:tcPr>
          <w:p w14:paraId="1B305FBF" w14:textId="5BC9643C" w:rsidR="52A30550" w:rsidRDefault="30798CEC" w:rsidP="52A30550">
            <w:pPr>
              <w:spacing w:line="480" w:lineRule="auto"/>
            </w:pPr>
            <w:r w:rsidRPr="631C1AF6">
              <w:rPr>
                <w:rFonts w:ascii="Times New Roman" w:eastAsia="Times New Roman" w:hAnsi="Times New Roman" w:cs="Times New Roman"/>
              </w:rPr>
              <w:t>0.424557</w:t>
            </w:r>
          </w:p>
        </w:tc>
        <w:tc>
          <w:tcPr>
            <w:tcW w:w="1800" w:type="dxa"/>
            <w:tcBorders>
              <w:right w:val="single" w:sz="6" w:space="0" w:color="auto"/>
            </w:tcBorders>
            <w:tcMar>
              <w:left w:w="90" w:type="dxa"/>
              <w:right w:w="90" w:type="dxa"/>
            </w:tcMar>
          </w:tcPr>
          <w:p w14:paraId="5974EF5D" w14:textId="2F5D254B" w:rsidR="52A30550" w:rsidRDefault="159ED343" w:rsidP="52A30550">
            <w:pPr>
              <w:spacing w:line="480" w:lineRule="auto"/>
            </w:pPr>
            <w:r w:rsidRPr="631C1AF6">
              <w:rPr>
                <w:rFonts w:ascii="Times New Roman" w:eastAsia="Times New Roman" w:hAnsi="Times New Roman" w:cs="Times New Roman"/>
              </w:rPr>
              <w:t>0.6762</w:t>
            </w:r>
          </w:p>
        </w:tc>
      </w:tr>
      <w:tr w:rsidR="52A30550" w14:paraId="77A74024" w14:textId="77777777" w:rsidTr="7434FD24">
        <w:trPr>
          <w:trHeight w:val="285"/>
        </w:trPr>
        <w:tc>
          <w:tcPr>
            <w:tcW w:w="1800" w:type="dxa"/>
            <w:tcBorders>
              <w:left w:val="single" w:sz="6" w:space="0" w:color="auto"/>
            </w:tcBorders>
            <w:tcMar>
              <w:left w:w="90" w:type="dxa"/>
              <w:right w:w="90" w:type="dxa"/>
            </w:tcMar>
          </w:tcPr>
          <w:p w14:paraId="6284CCE0" w14:textId="130AF728" w:rsidR="52A30550" w:rsidRDefault="562C9E9C" w:rsidP="52A30550">
            <w:pPr>
              <w:spacing w:line="480" w:lineRule="auto"/>
            </w:pPr>
            <w:r w:rsidRPr="631C1AF6">
              <w:rPr>
                <w:rFonts w:ascii="Times New Roman" w:eastAsia="Times New Roman" w:hAnsi="Times New Roman" w:cs="Times New Roman"/>
              </w:rPr>
              <w:t>D(IMPDVI)</w:t>
            </w:r>
          </w:p>
        </w:tc>
        <w:tc>
          <w:tcPr>
            <w:tcW w:w="1800" w:type="dxa"/>
            <w:tcMar>
              <w:left w:w="90" w:type="dxa"/>
              <w:right w:w="90" w:type="dxa"/>
            </w:tcMar>
          </w:tcPr>
          <w:p w14:paraId="6EB9E21F" w14:textId="00CC9EDA" w:rsidR="52A30550" w:rsidRDefault="375706EF" w:rsidP="52A30550">
            <w:pPr>
              <w:spacing w:line="480" w:lineRule="auto"/>
            </w:pPr>
            <w:r w:rsidRPr="631C1AF6">
              <w:rPr>
                <w:rFonts w:ascii="Times New Roman" w:eastAsia="Times New Roman" w:hAnsi="Times New Roman" w:cs="Times New Roman"/>
              </w:rPr>
              <w:t>0.206876</w:t>
            </w:r>
          </w:p>
        </w:tc>
        <w:tc>
          <w:tcPr>
            <w:tcW w:w="1800" w:type="dxa"/>
            <w:tcMar>
              <w:left w:w="90" w:type="dxa"/>
              <w:right w:w="90" w:type="dxa"/>
            </w:tcMar>
          </w:tcPr>
          <w:p w14:paraId="029D44AD" w14:textId="13F9BF8F" w:rsidR="52A30550" w:rsidRDefault="63D20372" w:rsidP="52A30550">
            <w:pPr>
              <w:spacing w:line="480" w:lineRule="auto"/>
            </w:pPr>
            <w:r w:rsidRPr="631C1AF6">
              <w:rPr>
                <w:rFonts w:ascii="Times New Roman" w:eastAsia="Times New Roman" w:hAnsi="Times New Roman" w:cs="Times New Roman"/>
              </w:rPr>
              <w:t>0.170437</w:t>
            </w:r>
          </w:p>
        </w:tc>
        <w:tc>
          <w:tcPr>
            <w:tcW w:w="1800" w:type="dxa"/>
            <w:tcMar>
              <w:left w:w="90" w:type="dxa"/>
              <w:right w:w="90" w:type="dxa"/>
            </w:tcMar>
          </w:tcPr>
          <w:p w14:paraId="232EA4B2" w14:textId="4A97AD97" w:rsidR="52A30550" w:rsidRDefault="0928CE92" w:rsidP="52A30550">
            <w:pPr>
              <w:spacing w:line="480" w:lineRule="auto"/>
            </w:pPr>
            <w:r w:rsidRPr="631C1AF6">
              <w:rPr>
                <w:rFonts w:ascii="Times New Roman" w:eastAsia="Times New Roman" w:hAnsi="Times New Roman" w:cs="Times New Roman"/>
              </w:rPr>
              <w:t>1.213799</w:t>
            </w:r>
          </w:p>
        </w:tc>
        <w:tc>
          <w:tcPr>
            <w:tcW w:w="1800" w:type="dxa"/>
            <w:tcBorders>
              <w:right w:val="single" w:sz="6" w:space="0" w:color="auto"/>
            </w:tcBorders>
            <w:tcMar>
              <w:left w:w="90" w:type="dxa"/>
              <w:right w:w="90" w:type="dxa"/>
            </w:tcMar>
          </w:tcPr>
          <w:p w14:paraId="04835433" w14:textId="5CB34102" w:rsidR="52A30550" w:rsidRDefault="74AF1F43" w:rsidP="52A30550">
            <w:pPr>
              <w:spacing w:line="480" w:lineRule="auto"/>
            </w:pPr>
            <w:r w:rsidRPr="631C1AF6">
              <w:rPr>
                <w:rFonts w:ascii="Times New Roman" w:eastAsia="Times New Roman" w:hAnsi="Times New Roman" w:cs="Times New Roman"/>
              </w:rPr>
              <w:t>0.2405</w:t>
            </w:r>
          </w:p>
        </w:tc>
      </w:tr>
      <w:tr w:rsidR="52A30550" w14:paraId="3F93534D" w14:textId="77777777" w:rsidTr="7434FD24">
        <w:trPr>
          <w:trHeight w:val="285"/>
        </w:trPr>
        <w:tc>
          <w:tcPr>
            <w:tcW w:w="1800" w:type="dxa"/>
            <w:tcBorders>
              <w:left w:val="single" w:sz="6" w:space="0" w:color="auto"/>
            </w:tcBorders>
            <w:tcMar>
              <w:left w:w="90" w:type="dxa"/>
              <w:right w:w="90" w:type="dxa"/>
            </w:tcMar>
          </w:tcPr>
          <w:p w14:paraId="7BFC02EC" w14:textId="2E606324" w:rsidR="52A30550" w:rsidRDefault="56521E59" w:rsidP="52A30550">
            <w:pPr>
              <w:spacing w:line="480" w:lineRule="auto"/>
            </w:pPr>
            <w:r w:rsidRPr="631C1AF6">
              <w:rPr>
                <w:rFonts w:ascii="Times New Roman" w:eastAsia="Times New Roman" w:hAnsi="Times New Roman" w:cs="Times New Roman"/>
              </w:rPr>
              <w:t>D(GDP)</w:t>
            </w:r>
          </w:p>
        </w:tc>
        <w:tc>
          <w:tcPr>
            <w:tcW w:w="1800" w:type="dxa"/>
            <w:tcMar>
              <w:left w:w="90" w:type="dxa"/>
              <w:right w:w="90" w:type="dxa"/>
            </w:tcMar>
          </w:tcPr>
          <w:p w14:paraId="2AC2C7A7" w14:textId="250AE2B2" w:rsidR="52A30550" w:rsidRDefault="51DEB783" w:rsidP="52A30550">
            <w:pPr>
              <w:spacing w:line="480" w:lineRule="auto"/>
            </w:pPr>
            <w:r w:rsidRPr="631C1AF6">
              <w:rPr>
                <w:rFonts w:ascii="Times New Roman" w:eastAsia="Times New Roman" w:hAnsi="Times New Roman" w:cs="Times New Roman"/>
              </w:rPr>
              <w:t>0.001323</w:t>
            </w:r>
          </w:p>
        </w:tc>
        <w:tc>
          <w:tcPr>
            <w:tcW w:w="1800" w:type="dxa"/>
            <w:tcMar>
              <w:left w:w="90" w:type="dxa"/>
              <w:right w:w="90" w:type="dxa"/>
            </w:tcMar>
          </w:tcPr>
          <w:p w14:paraId="72B68798" w14:textId="176E255D" w:rsidR="52A30550" w:rsidRDefault="530B8BB7" w:rsidP="52A30550">
            <w:pPr>
              <w:spacing w:line="480" w:lineRule="auto"/>
            </w:pPr>
            <w:r w:rsidRPr="631C1AF6">
              <w:rPr>
                <w:rFonts w:ascii="Times New Roman" w:eastAsia="Times New Roman" w:hAnsi="Times New Roman" w:cs="Times New Roman"/>
              </w:rPr>
              <w:t>0.001700</w:t>
            </w:r>
          </w:p>
        </w:tc>
        <w:tc>
          <w:tcPr>
            <w:tcW w:w="1800" w:type="dxa"/>
            <w:tcMar>
              <w:left w:w="90" w:type="dxa"/>
              <w:right w:w="90" w:type="dxa"/>
            </w:tcMar>
          </w:tcPr>
          <w:p w14:paraId="05BB2482" w14:textId="71A68573" w:rsidR="52A30550" w:rsidRDefault="73EDE3DA" w:rsidP="52A30550">
            <w:pPr>
              <w:spacing w:line="480" w:lineRule="auto"/>
            </w:pPr>
            <w:r w:rsidRPr="631C1AF6">
              <w:rPr>
                <w:rFonts w:ascii="Times New Roman" w:eastAsia="Times New Roman" w:hAnsi="Times New Roman" w:cs="Times New Roman"/>
              </w:rPr>
              <w:t>0.778171</w:t>
            </w:r>
          </w:p>
        </w:tc>
        <w:tc>
          <w:tcPr>
            <w:tcW w:w="1800" w:type="dxa"/>
            <w:tcBorders>
              <w:right w:val="single" w:sz="6" w:space="0" w:color="auto"/>
            </w:tcBorders>
            <w:tcMar>
              <w:left w:w="90" w:type="dxa"/>
              <w:right w:w="90" w:type="dxa"/>
            </w:tcMar>
          </w:tcPr>
          <w:p w14:paraId="35BA9481" w14:textId="06278867" w:rsidR="52A30550" w:rsidRDefault="556D5F83" w:rsidP="52A30550">
            <w:pPr>
              <w:spacing w:line="480" w:lineRule="auto"/>
            </w:pPr>
            <w:r w:rsidRPr="631C1AF6">
              <w:rPr>
                <w:rFonts w:ascii="Times New Roman" w:eastAsia="Times New Roman" w:hAnsi="Times New Roman" w:cs="Times New Roman"/>
              </w:rPr>
              <w:t>0.4466</w:t>
            </w:r>
          </w:p>
        </w:tc>
      </w:tr>
      <w:tr w:rsidR="52A30550" w14:paraId="36766168" w14:textId="77777777" w:rsidTr="7434FD24">
        <w:trPr>
          <w:trHeight w:val="285"/>
        </w:trPr>
        <w:tc>
          <w:tcPr>
            <w:tcW w:w="1800" w:type="dxa"/>
            <w:tcBorders>
              <w:left w:val="single" w:sz="6" w:space="0" w:color="auto"/>
            </w:tcBorders>
            <w:tcMar>
              <w:left w:w="90" w:type="dxa"/>
              <w:right w:w="90" w:type="dxa"/>
            </w:tcMar>
          </w:tcPr>
          <w:p w14:paraId="4B102226" w14:textId="18078156" w:rsidR="52A30550" w:rsidRDefault="243ED266" w:rsidP="52A30550">
            <w:pPr>
              <w:spacing w:line="480" w:lineRule="auto"/>
            </w:pPr>
            <w:r w:rsidRPr="631C1AF6">
              <w:rPr>
                <w:rFonts w:ascii="Times New Roman" w:eastAsia="Times New Roman" w:hAnsi="Times New Roman" w:cs="Times New Roman"/>
              </w:rPr>
              <w:t>D(POPG)</w:t>
            </w:r>
          </w:p>
        </w:tc>
        <w:tc>
          <w:tcPr>
            <w:tcW w:w="1800" w:type="dxa"/>
            <w:tcMar>
              <w:left w:w="90" w:type="dxa"/>
              <w:right w:w="90" w:type="dxa"/>
            </w:tcMar>
          </w:tcPr>
          <w:p w14:paraId="0415D4EB" w14:textId="7D02B77B" w:rsidR="52A30550" w:rsidRDefault="1920BBA2" w:rsidP="52A30550">
            <w:pPr>
              <w:spacing w:line="480" w:lineRule="auto"/>
              <w:rPr>
                <w:rFonts w:ascii="Times New Roman" w:eastAsia="Times New Roman" w:hAnsi="Times New Roman" w:cs="Times New Roman"/>
              </w:rPr>
            </w:pPr>
            <w:r w:rsidRPr="631C1AF6">
              <w:rPr>
                <w:rFonts w:ascii="Times New Roman" w:eastAsia="Times New Roman" w:hAnsi="Times New Roman" w:cs="Times New Roman"/>
              </w:rPr>
              <w:t>0.</w:t>
            </w:r>
            <w:r w:rsidR="0CCBBB52" w:rsidRPr="631C1AF6">
              <w:rPr>
                <w:rFonts w:ascii="Times New Roman" w:eastAsia="Times New Roman" w:hAnsi="Times New Roman" w:cs="Times New Roman"/>
              </w:rPr>
              <w:t>234249</w:t>
            </w:r>
          </w:p>
        </w:tc>
        <w:tc>
          <w:tcPr>
            <w:tcW w:w="1800" w:type="dxa"/>
            <w:tcMar>
              <w:left w:w="90" w:type="dxa"/>
              <w:right w:w="90" w:type="dxa"/>
            </w:tcMar>
          </w:tcPr>
          <w:p w14:paraId="220D323E" w14:textId="2307B1FE" w:rsidR="52A30550" w:rsidRDefault="2184A348" w:rsidP="52A30550">
            <w:pPr>
              <w:spacing w:line="480" w:lineRule="auto"/>
            </w:pPr>
            <w:r w:rsidRPr="631C1AF6">
              <w:rPr>
                <w:rFonts w:ascii="Times New Roman" w:eastAsia="Times New Roman" w:hAnsi="Times New Roman" w:cs="Times New Roman"/>
              </w:rPr>
              <w:t>0.117055</w:t>
            </w:r>
          </w:p>
        </w:tc>
        <w:tc>
          <w:tcPr>
            <w:tcW w:w="1800" w:type="dxa"/>
            <w:tcMar>
              <w:left w:w="90" w:type="dxa"/>
              <w:right w:w="90" w:type="dxa"/>
            </w:tcMar>
          </w:tcPr>
          <w:p w14:paraId="3BB47A08" w14:textId="267F6AF9" w:rsidR="52A30550" w:rsidRDefault="55209403" w:rsidP="52A30550">
            <w:pPr>
              <w:spacing w:line="480" w:lineRule="auto"/>
            </w:pPr>
            <w:r w:rsidRPr="631C1AF6">
              <w:rPr>
                <w:rFonts w:ascii="Times New Roman" w:eastAsia="Times New Roman" w:hAnsi="Times New Roman" w:cs="Times New Roman"/>
              </w:rPr>
              <w:t>2.001192</w:t>
            </w:r>
          </w:p>
        </w:tc>
        <w:tc>
          <w:tcPr>
            <w:tcW w:w="1800" w:type="dxa"/>
            <w:tcBorders>
              <w:right w:val="single" w:sz="6" w:space="0" w:color="auto"/>
            </w:tcBorders>
            <w:tcMar>
              <w:left w:w="90" w:type="dxa"/>
              <w:right w:w="90" w:type="dxa"/>
            </w:tcMar>
          </w:tcPr>
          <w:p w14:paraId="787A963D" w14:textId="030E5A74" w:rsidR="52A30550" w:rsidRDefault="43920902" w:rsidP="52A30550">
            <w:pPr>
              <w:spacing w:line="480" w:lineRule="auto"/>
            </w:pPr>
            <w:r w:rsidRPr="631C1AF6">
              <w:rPr>
                <w:rFonts w:ascii="Times New Roman" w:eastAsia="Times New Roman" w:hAnsi="Times New Roman" w:cs="Times New Roman"/>
              </w:rPr>
              <w:t>0.0607</w:t>
            </w:r>
          </w:p>
        </w:tc>
      </w:tr>
      <w:tr w:rsidR="52A30550" w14:paraId="2497F34C" w14:textId="77777777" w:rsidTr="7434FD24">
        <w:trPr>
          <w:trHeight w:val="285"/>
        </w:trPr>
        <w:tc>
          <w:tcPr>
            <w:tcW w:w="1800" w:type="dxa"/>
            <w:tcBorders>
              <w:left w:val="single" w:sz="6" w:space="0" w:color="auto"/>
            </w:tcBorders>
            <w:tcMar>
              <w:left w:w="90" w:type="dxa"/>
              <w:right w:w="90" w:type="dxa"/>
            </w:tcMar>
          </w:tcPr>
          <w:p w14:paraId="293EB604" w14:textId="74558D8E" w:rsidR="52A30550" w:rsidRDefault="75A3F513" w:rsidP="52A30550">
            <w:pPr>
              <w:spacing w:line="480" w:lineRule="auto"/>
            </w:pPr>
            <w:r w:rsidRPr="631C1AF6">
              <w:rPr>
                <w:rFonts w:ascii="Times New Roman" w:eastAsia="Times New Roman" w:hAnsi="Times New Roman" w:cs="Times New Roman"/>
              </w:rPr>
              <w:t>D(POPG(-1))</w:t>
            </w:r>
          </w:p>
        </w:tc>
        <w:tc>
          <w:tcPr>
            <w:tcW w:w="1800" w:type="dxa"/>
            <w:tcMar>
              <w:left w:w="90" w:type="dxa"/>
              <w:right w:w="90" w:type="dxa"/>
            </w:tcMar>
          </w:tcPr>
          <w:p w14:paraId="7DE71CB1" w14:textId="3FC16FE9" w:rsidR="52A30550" w:rsidRDefault="1ADF5CD1" w:rsidP="52A30550">
            <w:pPr>
              <w:spacing w:line="480" w:lineRule="auto"/>
            </w:pPr>
            <w:r w:rsidRPr="631C1AF6">
              <w:rPr>
                <w:rFonts w:ascii="Times New Roman" w:eastAsia="Times New Roman" w:hAnsi="Times New Roman" w:cs="Times New Roman"/>
              </w:rPr>
              <w:t>-0.161924</w:t>
            </w:r>
          </w:p>
        </w:tc>
        <w:tc>
          <w:tcPr>
            <w:tcW w:w="1800" w:type="dxa"/>
            <w:tcMar>
              <w:left w:w="90" w:type="dxa"/>
              <w:right w:w="90" w:type="dxa"/>
            </w:tcMar>
          </w:tcPr>
          <w:p w14:paraId="32F6E8C0" w14:textId="19DE93E7" w:rsidR="52A30550" w:rsidRDefault="637D7FE6" w:rsidP="52A30550">
            <w:pPr>
              <w:spacing w:line="480" w:lineRule="auto"/>
            </w:pPr>
            <w:r w:rsidRPr="631C1AF6">
              <w:rPr>
                <w:rFonts w:ascii="Times New Roman" w:eastAsia="Times New Roman" w:hAnsi="Times New Roman" w:cs="Times New Roman"/>
              </w:rPr>
              <w:t>0.116751</w:t>
            </w:r>
          </w:p>
        </w:tc>
        <w:tc>
          <w:tcPr>
            <w:tcW w:w="1800" w:type="dxa"/>
            <w:tcMar>
              <w:left w:w="90" w:type="dxa"/>
              <w:right w:w="90" w:type="dxa"/>
            </w:tcMar>
          </w:tcPr>
          <w:p w14:paraId="3AB6B4DD" w14:textId="3A86C47B" w:rsidR="52A30550" w:rsidRDefault="2234495A" w:rsidP="52A30550">
            <w:pPr>
              <w:spacing w:line="480" w:lineRule="auto"/>
            </w:pPr>
            <w:r w:rsidRPr="631C1AF6">
              <w:rPr>
                <w:rFonts w:ascii="Times New Roman" w:eastAsia="Times New Roman" w:hAnsi="Times New Roman" w:cs="Times New Roman"/>
              </w:rPr>
              <w:t>-1.386920</w:t>
            </w:r>
          </w:p>
        </w:tc>
        <w:tc>
          <w:tcPr>
            <w:tcW w:w="1800" w:type="dxa"/>
            <w:tcBorders>
              <w:right w:val="single" w:sz="6" w:space="0" w:color="auto"/>
            </w:tcBorders>
            <w:tcMar>
              <w:left w:w="90" w:type="dxa"/>
              <w:right w:w="90" w:type="dxa"/>
            </w:tcMar>
          </w:tcPr>
          <w:p w14:paraId="3E622D73" w14:textId="2775A8EE" w:rsidR="52A30550" w:rsidRDefault="32C3AA64" w:rsidP="52A30550">
            <w:pPr>
              <w:spacing w:line="480" w:lineRule="auto"/>
            </w:pPr>
            <w:r w:rsidRPr="631C1AF6">
              <w:rPr>
                <w:rFonts w:ascii="Times New Roman" w:eastAsia="Times New Roman" w:hAnsi="Times New Roman" w:cs="Times New Roman"/>
              </w:rPr>
              <w:t>0.1824</w:t>
            </w:r>
          </w:p>
        </w:tc>
      </w:tr>
    </w:tbl>
    <w:p w14:paraId="2B2F6253" w14:textId="5AF3069A" w:rsidR="631C1AF6" w:rsidRDefault="631C1AF6"/>
    <w:p w14:paraId="51ABF4B1" w14:textId="1E2610C4" w:rsidR="6E6849E5" w:rsidRDefault="707A8FBE" w:rsidP="6E6849E5">
      <w:pPr>
        <w:spacing w:line="480" w:lineRule="auto"/>
        <w:rPr>
          <w:rFonts w:ascii="Times New Roman" w:eastAsia="Times New Roman" w:hAnsi="Times New Roman" w:cs="Times New Roman"/>
        </w:rPr>
      </w:pPr>
      <w:r w:rsidRPr="69C4DDC4">
        <w:rPr>
          <w:rFonts w:ascii="Times New Roman" w:eastAsia="Times New Roman" w:hAnsi="Times New Roman" w:cs="Times New Roman"/>
          <w:b/>
          <w:bCs/>
          <w:i/>
          <w:iCs/>
        </w:rPr>
        <w:t>Source: Author’s computation using EViews 9 (2026).</w:t>
      </w:r>
    </w:p>
    <w:p w14:paraId="7B200741" w14:textId="0A36EE92"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lang w:val="en-US"/>
        </w:rPr>
        <w:t>4.6 A-Priori Test</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85"/>
        <w:gridCol w:w="2205"/>
        <w:gridCol w:w="2205"/>
        <w:gridCol w:w="2205"/>
      </w:tblGrid>
      <w:tr w:rsidR="52A30550" w14:paraId="4924367B" w14:textId="77777777" w:rsidTr="588A6069">
        <w:trPr>
          <w:trHeight w:val="285"/>
        </w:trPr>
        <w:tc>
          <w:tcPr>
            <w:tcW w:w="2385" w:type="dxa"/>
            <w:tcBorders>
              <w:top w:val="single" w:sz="6" w:space="0" w:color="auto"/>
              <w:left w:val="single" w:sz="6" w:space="0" w:color="auto"/>
            </w:tcBorders>
            <w:tcMar>
              <w:left w:w="90" w:type="dxa"/>
              <w:right w:w="90" w:type="dxa"/>
            </w:tcMar>
          </w:tcPr>
          <w:p w14:paraId="7F1928F1" w14:textId="2C059818"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 xml:space="preserve">Variables </w:t>
            </w:r>
          </w:p>
        </w:tc>
        <w:tc>
          <w:tcPr>
            <w:tcW w:w="2205" w:type="dxa"/>
            <w:tcBorders>
              <w:top w:val="single" w:sz="6" w:space="0" w:color="auto"/>
              <w:right w:val="single" w:sz="6" w:space="0" w:color="auto"/>
            </w:tcBorders>
            <w:tcMar>
              <w:left w:w="90" w:type="dxa"/>
              <w:right w:w="90" w:type="dxa"/>
            </w:tcMar>
          </w:tcPr>
          <w:p w14:paraId="47D3D5C2" w14:textId="16B23F3F"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Expected Signs</w:t>
            </w:r>
          </w:p>
        </w:tc>
        <w:tc>
          <w:tcPr>
            <w:tcW w:w="2205" w:type="dxa"/>
            <w:tcBorders>
              <w:top w:val="single" w:sz="6" w:space="0" w:color="auto"/>
              <w:right w:val="single" w:sz="6" w:space="0" w:color="auto"/>
            </w:tcBorders>
            <w:tcMar>
              <w:left w:w="90" w:type="dxa"/>
              <w:right w:w="90" w:type="dxa"/>
            </w:tcMar>
          </w:tcPr>
          <w:p w14:paraId="082664D4" w14:textId="1CD82026"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Actual signs</w:t>
            </w:r>
          </w:p>
        </w:tc>
        <w:tc>
          <w:tcPr>
            <w:tcW w:w="2205" w:type="dxa"/>
            <w:tcBorders>
              <w:top w:val="single" w:sz="6" w:space="0" w:color="auto"/>
              <w:right w:val="single" w:sz="6" w:space="0" w:color="auto"/>
            </w:tcBorders>
            <w:tcMar>
              <w:left w:w="90" w:type="dxa"/>
              <w:right w:w="90" w:type="dxa"/>
            </w:tcMar>
          </w:tcPr>
          <w:p w14:paraId="647FB335" w14:textId="49C7E3BE"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Coefficients</w:t>
            </w:r>
          </w:p>
        </w:tc>
      </w:tr>
      <w:tr w:rsidR="52A30550" w14:paraId="07B79FBD" w14:textId="77777777" w:rsidTr="588A6069">
        <w:trPr>
          <w:trHeight w:val="285"/>
        </w:trPr>
        <w:tc>
          <w:tcPr>
            <w:tcW w:w="2385" w:type="dxa"/>
            <w:tcBorders>
              <w:left w:val="single" w:sz="6" w:space="0" w:color="auto"/>
            </w:tcBorders>
            <w:tcMar>
              <w:left w:w="90" w:type="dxa"/>
              <w:right w:w="90" w:type="dxa"/>
            </w:tcMar>
          </w:tcPr>
          <w:p w14:paraId="58F18DB5" w14:textId="2E353428"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sz w:val="28"/>
                <w:szCs w:val="28"/>
              </w:rPr>
              <w:t>EXDVI</w:t>
            </w:r>
          </w:p>
        </w:tc>
        <w:tc>
          <w:tcPr>
            <w:tcW w:w="2205" w:type="dxa"/>
            <w:tcBorders>
              <w:right w:val="single" w:sz="6" w:space="0" w:color="auto"/>
            </w:tcBorders>
            <w:tcMar>
              <w:left w:w="90" w:type="dxa"/>
              <w:right w:w="90" w:type="dxa"/>
            </w:tcMar>
          </w:tcPr>
          <w:p w14:paraId="76F32D3C" w14:textId="1049DC0A" w:rsidR="52A30550" w:rsidRDefault="22B07463" w:rsidP="52A30550">
            <w:pPr>
              <w:spacing w:line="360" w:lineRule="auto"/>
              <w:rPr>
                <w:rFonts w:ascii="Times New Roman" w:eastAsia="Times New Roman" w:hAnsi="Times New Roman" w:cs="Times New Roman"/>
                <w:sz w:val="28"/>
                <w:szCs w:val="28"/>
              </w:rPr>
            </w:pPr>
            <w:r w:rsidRPr="69C4DDC4">
              <w:rPr>
                <w:rFonts w:ascii="Times New Roman" w:eastAsia="Times New Roman" w:hAnsi="Times New Roman" w:cs="Times New Roman"/>
                <w:sz w:val="28"/>
                <w:szCs w:val="28"/>
              </w:rPr>
              <w:t>+</w:t>
            </w:r>
          </w:p>
        </w:tc>
        <w:tc>
          <w:tcPr>
            <w:tcW w:w="2205" w:type="dxa"/>
            <w:tcBorders>
              <w:right w:val="single" w:sz="6" w:space="0" w:color="auto"/>
            </w:tcBorders>
            <w:tcMar>
              <w:left w:w="90" w:type="dxa"/>
              <w:right w:w="90" w:type="dxa"/>
            </w:tcMar>
          </w:tcPr>
          <w:p w14:paraId="6A2AB58F" w14:textId="3960932B"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w:t>
            </w:r>
          </w:p>
        </w:tc>
        <w:tc>
          <w:tcPr>
            <w:tcW w:w="2205" w:type="dxa"/>
            <w:tcBorders>
              <w:right w:val="single" w:sz="6" w:space="0" w:color="auto"/>
            </w:tcBorders>
            <w:tcMar>
              <w:left w:w="90" w:type="dxa"/>
              <w:right w:w="90" w:type="dxa"/>
            </w:tcMar>
          </w:tcPr>
          <w:p w14:paraId="45A8D792" w14:textId="43844A30"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sz w:val="28"/>
                <w:szCs w:val="28"/>
              </w:rPr>
              <w:t>0.086532</w:t>
            </w:r>
          </w:p>
        </w:tc>
      </w:tr>
      <w:tr w:rsidR="52A30550" w14:paraId="1536C21F" w14:textId="77777777" w:rsidTr="588A6069">
        <w:trPr>
          <w:trHeight w:val="285"/>
        </w:trPr>
        <w:tc>
          <w:tcPr>
            <w:tcW w:w="2385" w:type="dxa"/>
            <w:tcBorders>
              <w:left w:val="single" w:sz="6" w:space="0" w:color="auto"/>
            </w:tcBorders>
            <w:tcMar>
              <w:left w:w="90" w:type="dxa"/>
              <w:right w:w="90" w:type="dxa"/>
            </w:tcMar>
          </w:tcPr>
          <w:p w14:paraId="024FD438" w14:textId="5F343B8A"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sz w:val="28"/>
                <w:szCs w:val="28"/>
              </w:rPr>
              <w:t>IMDVI</w:t>
            </w:r>
          </w:p>
        </w:tc>
        <w:tc>
          <w:tcPr>
            <w:tcW w:w="2205" w:type="dxa"/>
            <w:tcBorders>
              <w:right w:val="single" w:sz="6" w:space="0" w:color="auto"/>
            </w:tcBorders>
            <w:tcMar>
              <w:left w:w="90" w:type="dxa"/>
              <w:right w:w="90" w:type="dxa"/>
            </w:tcMar>
          </w:tcPr>
          <w:p w14:paraId="4AA78968" w14:textId="2FF42993" w:rsidR="52A30550" w:rsidRDefault="5D3BA049" w:rsidP="69C4DDC4">
            <w:pPr>
              <w:spacing w:line="360" w:lineRule="auto"/>
              <w:rPr>
                <w:rFonts w:ascii="Times New Roman" w:eastAsia="Times New Roman" w:hAnsi="Times New Roman" w:cs="Times New Roman"/>
                <w:b/>
                <w:bCs/>
                <w:sz w:val="28"/>
                <w:szCs w:val="28"/>
              </w:rPr>
            </w:pPr>
            <w:r w:rsidRPr="69C4DDC4">
              <w:rPr>
                <w:rFonts w:ascii="Times New Roman" w:eastAsia="Times New Roman" w:hAnsi="Times New Roman" w:cs="Times New Roman"/>
                <w:b/>
                <w:bCs/>
                <w:sz w:val="28"/>
                <w:szCs w:val="28"/>
              </w:rPr>
              <w:t>+</w:t>
            </w:r>
          </w:p>
        </w:tc>
        <w:tc>
          <w:tcPr>
            <w:tcW w:w="2205" w:type="dxa"/>
            <w:tcBorders>
              <w:right w:val="single" w:sz="6" w:space="0" w:color="auto"/>
            </w:tcBorders>
            <w:tcMar>
              <w:left w:w="90" w:type="dxa"/>
              <w:right w:w="90" w:type="dxa"/>
            </w:tcMar>
          </w:tcPr>
          <w:p w14:paraId="01017AC1" w14:textId="445A9F70"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w:t>
            </w:r>
          </w:p>
        </w:tc>
        <w:tc>
          <w:tcPr>
            <w:tcW w:w="2205" w:type="dxa"/>
            <w:tcBorders>
              <w:right w:val="single" w:sz="6" w:space="0" w:color="auto"/>
            </w:tcBorders>
            <w:tcMar>
              <w:left w:w="90" w:type="dxa"/>
              <w:right w:w="90" w:type="dxa"/>
            </w:tcMar>
          </w:tcPr>
          <w:p w14:paraId="46408726" w14:textId="55EBB24B"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sz w:val="28"/>
                <w:szCs w:val="28"/>
              </w:rPr>
              <w:t>0.206876</w:t>
            </w:r>
          </w:p>
        </w:tc>
      </w:tr>
      <w:tr w:rsidR="52A30550" w14:paraId="6D69D9ED" w14:textId="77777777" w:rsidTr="588A6069">
        <w:trPr>
          <w:trHeight w:val="285"/>
        </w:trPr>
        <w:tc>
          <w:tcPr>
            <w:tcW w:w="2385" w:type="dxa"/>
            <w:tcBorders>
              <w:left w:val="single" w:sz="6" w:space="0" w:color="auto"/>
            </w:tcBorders>
            <w:tcMar>
              <w:left w:w="90" w:type="dxa"/>
              <w:right w:w="90" w:type="dxa"/>
            </w:tcMar>
          </w:tcPr>
          <w:p w14:paraId="587D98B9" w14:textId="744F82B3"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sz w:val="28"/>
                <w:szCs w:val="28"/>
              </w:rPr>
              <w:t>GDP</w:t>
            </w:r>
          </w:p>
        </w:tc>
        <w:tc>
          <w:tcPr>
            <w:tcW w:w="2205" w:type="dxa"/>
            <w:tcBorders>
              <w:right w:val="single" w:sz="6" w:space="0" w:color="auto"/>
            </w:tcBorders>
            <w:tcMar>
              <w:left w:w="90" w:type="dxa"/>
              <w:right w:w="90" w:type="dxa"/>
            </w:tcMar>
          </w:tcPr>
          <w:p w14:paraId="20D903EA" w14:textId="20D4EF57"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w:t>
            </w:r>
          </w:p>
        </w:tc>
        <w:tc>
          <w:tcPr>
            <w:tcW w:w="2205" w:type="dxa"/>
            <w:tcBorders>
              <w:right w:val="single" w:sz="6" w:space="0" w:color="auto"/>
            </w:tcBorders>
            <w:tcMar>
              <w:left w:w="90" w:type="dxa"/>
              <w:right w:w="90" w:type="dxa"/>
            </w:tcMar>
          </w:tcPr>
          <w:p w14:paraId="67C2833C" w14:textId="7840BC22"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w:t>
            </w:r>
          </w:p>
        </w:tc>
        <w:tc>
          <w:tcPr>
            <w:tcW w:w="2205" w:type="dxa"/>
            <w:tcBorders>
              <w:right w:val="single" w:sz="6" w:space="0" w:color="auto"/>
            </w:tcBorders>
            <w:tcMar>
              <w:left w:w="90" w:type="dxa"/>
              <w:right w:w="90" w:type="dxa"/>
            </w:tcMar>
          </w:tcPr>
          <w:p w14:paraId="3B5D3CDE" w14:textId="6608DF6F"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sz w:val="28"/>
                <w:szCs w:val="28"/>
              </w:rPr>
              <w:t>0.001323</w:t>
            </w:r>
          </w:p>
        </w:tc>
      </w:tr>
      <w:tr w:rsidR="52A30550" w14:paraId="28DF7691" w14:textId="77777777" w:rsidTr="588A6069">
        <w:trPr>
          <w:trHeight w:val="285"/>
        </w:trPr>
        <w:tc>
          <w:tcPr>
            <w:tcW w:w="2385" w:type="dxa"/>
            <w:tcBorders>
              <w:left w:val="single" w:sz="6" w:space="0" w:color="auto"/>
              <w:bottom w:val="single" w:sz="6" w:space="0" w:color="auto"/>
            </w:tcBorders>
            <w:tcMar>
              <w:left w:w="90" w:type="dxa"/>
              <w:right w:w="90" w:type="dxa"/>
            </w:tcMar>
          </w:tcPr>
          <w:p w14:paraId="5BE2CAC8" w14:textId="2BC46264"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sz w:val="28"/>
                <w:szCs w:val="28"/>
              </w:rPr>
              <w:t>POP</w:t>
            </w:r>
          </w:p>
        </w:tc>
        <w:tc>
          <w:tcPr>
            <w:tcW w:w="2205" w:type="dxa"/>
            <w:tcBorders>
              <w:bottom w:val="single" w:sz="6" w:space="0" w:color="auto"/>
              <w:right w:val="single" w:sz="6" w:space="0" w:color="auto"/>
            </w:tcBorders>
            <w:tcMar>
              <w:left w:w="90" w:type="dxa"/>
              <w:right w:w="90" w:type="dxa"/>
            </w:tcMar>
          </w:tcPr>
          <w:p w14:paraId="69AB476F" w14:textId="397BE3BB"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w:t>
            </w:r>
          </w:p>
        </w:tc>
        <w:tc>
          <w:tcPr>
            <w:tcW w:w="2205" w:type="dxa"/>
            <w:tcBorders>
              <w:bottom w:val="single" w:sz="6" w:space="0" w:color="auto"/>
              <w:right w:val="single" w:sz="6" w:space="0" w:color="auto"/>
            </w:tcBorders>
            <w:tcMar>
              <w:left w:w="90" w:type="dxa"/>
              <w:right w:w="90" w:type="dxa"/>
            </w:tcMar>
          </w:tcPr>
          <w:p w14:paraId="067F7000" w14:textId="7140B006"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b/>
                <w:bCs/>
                <w:sz w:val="28"/>
                <w:szCs w:val="28"/>
              </w:rPr>
              <w:t>+</w:t>
            </w:r>
          </w:p>
        </w:tc>
        <w:tc>
          <w:tcPr>
            <w:tcW w:w="2205" w:type="dxa"/>
            <w:tcBorders>
              <w:bottom w:val="single" w:sz="6" w:space="0" w:color="auto"/>
              <w:right w:val="single" w:sz="6" w:space="0" w:color="auto"/>
            </w:tcBorders>
            <w:tcMar>
              <w:left w:w="90" w:type="dxa"/>
              <w:right w:w="90" w:type="dxa"/>
            </w:tcMar>
          </w:tcPr>
          <w:p w14:paraId="37186C2B" w14:textId="66CB2B9C" w:rsidR="52A30550" w:rsidRDefault="52A30550" w:rsidP="52A30550">
            <w:pPr>
              <w:spacing w:line="360" w:lineRule="auto"/>
              <w:rPr>
                <w:rFonts w:ascii="Times New Roman" w:eastAsia="Times New Roman" w:hAnsi="Times New Roman" w:cs="Times New Roman"/>
                <w:sz w:val="28"/>
                <w:szCs w:val="28"/>
              </w:rPr>
            </w:pPr>
            <w:r w:rsidRPr="52A30550">
              <w:rPr>
                <w:rFonts w:ascii="Times New Roman" w:eastAsia="Times New Roman" w:hAnsi="Times New Roman" w:cs="Times New Roman"/>
                <w:sz w:val="28"/>
                <w:szCs w:val="28"/>
              </w:rPr>
              <w:t>0.234249</w:t>
            </w:r>
          </w:p>
        </w:tc>
      </w:tr>
    </w:tbl>
    <w:p w14:paraId="0A94C065" w14:textId="4ABD34EB" w:rsidR="588A6069" w:rsidRDefault="588A6069" w:rsidP="588A6069">
      <w:pPr>
        <w:spacing w:after="240" w:line="480" w:lineRule="auto"/>
        <w:rPr>
          <w:rFonts w:ascii="Times New Roman" w:eastAsia="Times New Roman" w:hAnsi="Times New Roman" w:cs="Times New Roman"/>
          <w:b/>
          <w:bCs/>
        </w:rPr>
      </w:pPr>
    </w:p>
    <w:p w14:paraId="7D0486A9" w14:textId="6316F1B9" w:rsidR="3A2250F7" w:rsidRDefault="381F0B37" w:rsidP="588A6069">
      <w:pPr>
        <w:spacing w:after="240" w:line="480" w:lineRule="auto"/>
        <w:rPr>
          <w:rFonts w:ascii="Times New Roman" w:eastAsia="Times New Roman" w:hAnsi="Times New Roman" w:cs="Times New Roman"/>
        </w:rPr>
      </w:pPr>
      <w:r w:rsidRPr="588A6069">
        <w:rPr>
          <w:rFonts w:ascii="Times New Roman" w:eastAsia="Times New Roman" w:hAnsi="Times New Roman" w:cs="Times New Roman"/>
          <w:b/>
          <w:bCs/>
        </w:rPr>
        <w:t>4.7 Statistical Test</w:t>
      </w:r>
    </w:p>
    <w:p w14:paraId="58D246F4" w14:textId="1D8BCEE7" w:rsidR="707A8FBE" w:rsidRDefault="707A8FBE" w:rsidP="52A30550">
      <w:pPr>
        <w:spacing w:after="240" w:line="480" w:lineRule="auto"/>
        <w:rPr>
          <w:rFonts w:ascii="Times New Roman" w:eastAsia="Times New Roman" w:hAnsi="Times New Roman" w:cs="Times New Roman"/>
        </w:rPr>
      </w:pPr>
      <w:r w:rsidRPr="69C4DDC4">
        <w:rPr>
          <w:rFonts w:ascii="Times New Roman" w:eastAsia="Times New Roman" w:hAnsi="Times New Roman" w:cs="Times New Roman"/>
          <w:b/>
          <w:bCs/>
        </w:rPr>
        <w:t>4.7.1 Test for Significance using Student’s t-Test</w:t>
      </w:r>
    </w:p>
    <w:p w14:paraId="28AAAA41" w14:textId="30CC7171" w:rsidR="4EE9B892" w:rsidRDefault="4EE9B892" w:rsidP="69C4DDC4">
      <w:pPr>
        <w:spacing w:after="240" w:line="480" w:lineRule="auto"/>
        <w:rPr>
          <w:rFonts w:ascii="Times New Roman" w:eastAsia="Times New Roman" w:hAnsi="Times New Roman" w:cs="Times New Roman"/>
        </w:rPr>
      </w:pPr>
      <w:r w:rsidRPr="69C4DDC4">
        <w:rPr>
          <w:rFonts w:ascii="Times New Roman" w:eastAsia="Times New Roman" w:hAnsi="Times New Roman" w:cs="Times New Roman"/>
        </w:rPr>
        <w:t xml:space="preserve">The lagged sustainable development (SD(-1)) variable was found to have positive and statistically significant impact at 1% level (p=0.0001), which clearly indicates path dependency in the case of </w:t>
      </w:r>
      <w:r w:rsidR="1C71ADD7" w:rsidRPr="69C4DDC4">
        <w:rPr>
          <w:rFonts w:ascii="Times New Roman" w:eastAsia="Times New Roman" w:hAnsi="Times New Roman" w:cs="Times New Roman"/>
        </w:rPr>
        <w:t>sustainable</w:t>
      </w:r>
      <w:r w:rsidRPr="69C4DDC4">
        <w:rPr>
          <w:rFonts w:ascii="Times New Roman" w:eastAsia="Times New Roman" w:hAnsi="Times New Roman" w:cs="Times New Roman"/>
        </w:rPr>
        <w:t xml:space="preserve"> development in Nigeria. Both export diversification (EXPDI) and import diversification (IMPDI) were found to have positive but statistically insignificant impact, with their probability values being 0.6762 and 0.2405 respectively. This suggests that the attempts made by Nigeria towards diversification have failed to make any visible impact on sustainable development in the short run. On similar lines, GDP growth was found to be positive but insignificant (p=0.4466), highlighting the paradox of growth without development in Nigeria. Lagged import diversification IMPDI(-1) was found to have negative but insignificant impact (p=0.1928) while the second lagged value of population growth POPG(-2) had positive but insignificant impact (p=0.1824). Lagged population growth rate POPG(-1), on the other hand, was found to have negative and statistically significant impact at 5% level (p=0.0402).</w:t>
      </w:r>
    </w:p>
    <w:p w14:paraId="583C88EB" w14:textId="37A3D831" w:rsidR="707A8FBE" w:rsidRDefault="707A8FBE" w:rsidP="52A30550">
      <w:pPr>
        <w:spacing w:after="240" w:line="480" w:lineRule="auto"/>
        <w:rPr>
          <w:rFonts w:ascii="Times New Roman" w:eastAsia="Times New Roman" w:hAnsi="Times New Roman" w:cs="Times New Roman"/>
        </w:rPr>
      </w:pPr>
      <w:r w:rsidRPr="69C4DDC4">
        <w:rPr>
          <w:rFonts w:ascii="Times New Roman" w:eastAsia="Times New Roman" w:hAnsi="Times New Roman" w:cs="Times New Roman"/>
          <w:b/>
          <w:bCs/>
        </w:rPr>
        <w:t xml:space="preserve">4.7.2 F Statistics </w:t>
      </w:r>
    </w:p>
    <w:p w14:paraId="187211C4" w14:textId="6C9299C8" w:rsidR="29037988" w:rsidRDefault="29037988" w:rsidP="69C4DDC4">
      <w:pPr>
        <w:spacing w:before="240" w:after="240" w:line="480" w:lineRule="auto"/>
        <w:rPr>
          <w:rFonts w:ascii="Times New Roman" w:eastAsia="Times New Roman" w:hAnsi="Times New Roman" w:cs="Times New Roman"/>
        </w:rPr>
      </w:pPr>
      <w:r w:rsidRPr="69C4DDC4">
        <w:rPr>
          <w:rFonts w:ascii="Times New Roman" w:eastAsia="Times New Roman" w:hAnsi="Times New Roman" w:cs="Times New Roman"/>
        </w:rPr>
        <w:t>The results present a compelling case for the model’s overall relevenace</w:t>
      </w:r>
      <w:r w:rsidR="7336BEC4" w:rsidRPr="69C4DDC4">
        <w:rPr>
          <w:rFonts w:ascii="Times New Roman" w:eastAsia="Times New Roman" w:hAnsi="Times New Roman" w:cs="Times New Roman"/>
        </w:rPr>
        <w:t>. With an F-statistic of 16.0165 and the probability value of 0.000001, the null hypothesis</w:t>
      </w:r>
      <w:r w:rsidR="15397182" w:rsidRPr="69C4DDC4">
        <w:rPr>
          <w:rFonts w:ascii="Times New Roman" w:eastAsia="Times New Roman" w:hAnsi="Times New Roman" w:cs="Times New Roman"/>
        </w:rPr>
        <w:t xml:space="preserve"> is rejected</w:t>
      </w:r>
      <w:r w:rsidR="7336BEC4" w:rsidRPr="69C4DDC4">
        <w:rPr>
          <w:rFonts w:ascii="Times New Roman" w:eastAsia="Times New Roman" w:hAnsi="Times New Roman" w:cs="Times New Roman"/>
        </w:rPr>
        <w:t xml:space="preserve"> at 1% level of significance. Thus, it can be concluded that the explanatory variables of export diversification, import diversification, GDP growth and population growth explain the differences in sustainable development in Nigeria in the study period.</w:t>
      </w:r>
    </w:p>
    <w:p w14:paraId="29754FB3" w14:textId="51391556" w:rsidR="262DEECB" w:rsidRDefault="262DEECB" w:rsidP="69C4DDC4">
      <w:pPr>
        <w:spacing w:before="240" w:after="240" w:line="480" w:lineRule="auto"/>
        <w:rPr>
          <w:rFonts w:ascii="Times New Roman" w:eastAsia="Times New Roman" w:hAnsi="Times New Roman" w:cs="Times New Roman"/>
        </w:rPr>
      </w:pPr>
      <w:r w:rsidRPr="69C4DDC4">
        <w:rPr>
          <w:rFonts w:ascii="Times New Roman" w:eastAsia="Times New Roman" w:hAnsi="Times New Roman" w:cs="Times New Roman"/>
        </w:rPr>
        <w:t>In other words</w:t>
      </w:r>
      <w:r w:rsidR="7336BEC4" w:rsidRPr="69C4DDC4">
        <w:rPr>
          <w:rFonts w:ascii="Times New Roman" w:eastAsia="Times New Roman" w:hAnsi="Times New Roman" w:cs="Times New Roman"/>
        </w:rPr>
        <w:t>, while none of the diversification alone explains the sustainable development in Nigeria, all these together as a package explain how the human development performance in Nigeria is achieved.</w:t>
      </w:r>
    </w:p>
    <w:p w14:paraId="47F2438C" w14:textId="21F41F03" w:rsidR="707A8FBE" w:rsidRDefault="707A8FBE" w:rsidP="52A30550">
      <w:pPr>
        <w:spacing w:before="240" w:after="240" w:line="480" w:lineRule="auto"/>
        <w:rPr>
          <w:rFonts w:ascii="Times New Roman" w:eastAsia="Times New Roman" w:hAnsi="Times New Roman" w:cs="Times New Roman"/>
        </w:rPr>
      </w:pPr>
      <w:r w:rsidRPr="69C4DDC4">
        <w:rPr>
          <w:rFonts w:ascii="Times New Roman" w:eastAsia="Times New Roman" w:hAnsi="Times New Roman" w:cs="Times New Roman"/>
          <w:b/>
          <w:bCs/>
        </w:rPr>
        <w:t>4.7.3 The Coefficient of Determination (R²)</w:t>
      </w:r>
    </w:p>
    <w:p w14:paraId="176BB2D8" w14:textId="2219591C" w:rsidR="1003D0E8" w:rsidRDefault="1003D0E8" w:rsidP="69C4DDC4">
      <w:pPr>
        <w:spacing w:line="480" w:lineRule="auto"/>
        <w:rPr>
          <w:rFonts w:ascii="Times New Roman" w:eastAsia="Times New Roman" w:hAnsi="Times New Roman" w:cs="Times New Roman"/>
        </w:rPr>
      </w:pPr>
      <w:r w:rsidRPr="69C4DDC4">
        <w:rPr>
          <w:rFonts w:ascii="Times New Roman" w:eastAsia="Times New Roman" w:hAnsi="Times New Roman" w:cs="Times New Roman"/>
        </w:rPr>
        <w:t>The estimates for the fitted model yield an R-squared value of 0.8768 which represents approximately 87.68% of total variation of sustainable development attributed by included variables prior to controlling for degrees of freedom. A more valid value for explaining the model is the adjusted R-squared value, 0.8221, which is adjusted for the number of variables used in the model, thus more conservative in evaluating the model's explanatory capacity. This shows that roughly 82.21% of the systematic variability in sustainable development in Nigeria is conjointly explained by export diversification, import diversification, GDP growth and population growth rate in the context of ARDL framework, leaving the remaining 17.79% which may represent such external factors as institutional quality, good governance, environmental and other socio-political factors as the shortcomings of the study. Hence, an Adjusted R-squared value of 0.8221 means that goodness of fit is high for a time series model of a macro-economic scale of this magnitude.</w:t>
      </w:r>
    </w:p>
    <w:p w14:paraId="0D53EA42" w14:textId="53F07A79"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4.8 Econometric test</w:t>
      </w:r>
      <w:r>
        <w:br/>
      </w:r>
      <w:r w:rsidRPr="52A30550">
        <w:rPr>
          <w:rFonts w:ascii="Times New Roman" w:eastAsia="Times New Roman" w:hAnsi="Times New Roman" w:cs="Times New Roman"/>
          <w:b/>
          <w:bCs/>
        </w:rPr>
        <w:t>4.8.1 Autocorrelation (Breusch–Godfrey Serial Correlation LM test)</w:t>
      </w:r>
    </w:p>
    <w:tbl>
      <w:tblPr>
        <w:tblW w:w="0" w:type="auto"/>
        <w:tblInd w:w="10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90"/>
        <w:gridCol w:w="3240"/>
        <w:gridCol w:w="3525"/>
      </w:tblGrid>
      <w:tr w:rsidR="52A30550" w14:paraId="13F2E4DF" w14:textId="77777777" w:rsidTr="52A30550">
        <w:trPr>
          <w:trHeight w:val="28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120" w:type="dxa"/>
              <w:bottom w:w="60" w:type="dxa"/>
              <w:right w:w="120" w:type="dxa"/>
            </w:tcMar>
            <w:vAlign w:val="center"/>
          </w:tcPr>
          <w:p w14:paraId="401A1221" w14:textId="26181665" w:rsidR="52A30550" w:rsidRDefault="52A30550" w:rsidP="52A30550">
            <w:pPr>
              <w:spacing w:after="0" w:line="276" w:lineRule="auto"/>
              <w:jc w:val="center"/>
              <w:rPr>
                <w:rFonts w:ascii="Times New Roman" w:eastAsia="Times New Roman" w:hAnsi="Times New Roman" w:cs="Times New Roman"/>
              </w:rPr>
            </w:pP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120" w:type="dxa"/>
              <w:bottom w:w="60" w:type="dxa"/>
              <w:right w:w="120" w:type="dxa"/>
            </w:tcMar>
            <w:vAlign w:val="center"/>
          </w:tcPr>
          <w:p w14:paraId="41070778" w14:textId="5A5A1813"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b/>
                <w:bCs/>
                <w:sz w:val="22"/>
                <w:szCs w:val="22"/>
              </w:rPr>
              <w:t>F-statistic</w:t>
            </w:r>
          </w:p>
        </w:tc>
        <w:tc>
          <w:tcPr>
            <w:tcW w:w="352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120" w:type="dxa"/>
              <w:bottom w:w="60" w:type="dxa"/>
              <w:right w:w="120" w:type="dxa"/>
            </w:tcMar>
            <w:vAlign w:val="center"/>
          </w:tcPr>
          <w:p w14:paraId="04F7395F" w14:textId="4CBC1ADC"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b/>
                <w:bCs/>
                <w:sz w:val="22"/>
                <w:szCs w:val="22"/>
              </w:rPr>
              <w:t>Obs*R-squared</w:t>
            </w:r>
          </w:p>
        </w:tc>
      </w:tr>
      <w:tr w:rsidR="52A30550" w14:paraId="7BDB9B0F" w14:textId="77777777" w:rsidTr="52A30550">
        <w:trPr>
          <w:trHeight w:val="28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41C7B255" w14:textId="25388B43" w:rsidR="52A30550" w:rsidRDefault="52A30550" w:rsidP="52A30550">
            <w:pPr>
              <w:spacing w:after="0" w:line="276" w:lineRule="auto"/>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Test Statistic</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17DCC0B4" w14:textId="36E2F609"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2.1834</w:t>
            </w:r>
          </w:p>
        </w:tc>
        <w:tc>
          <w:tcPr>
            <w:tcW w:w="3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0699C39D" w14:textId="1A7149AE"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4.5612</w:t>
            </w:r>
          </w:p>
        </w:tc>
      </w:tr>
      <w:tr w:rsidR="52A30550" w14:paraId="70F7D9CD" w14:textId="77777777" w:rsidTr="52A30550">
        <w:trPr>
          <w:trHeight w:val="285"/>
        </w:trPr>
        <w:tc>
          <w:tcPr>
            <w:tcW w:w="189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234CA35D" w14:textId="6C455D0C" w:rsidR="52A30550" w:rsidRDefault="52A30550" w:rsidP="52A30550">
            <w:pPr>
              <w:spacing w:after="0" w:line="276" w:lineRule="auto"/>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Probability</w:t>
            </w:r>
          </w:p>
        </w:tc>
        <w:tc>
          <w:tcPr>
            <w:tcW w:w="32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0042B941" w14:textId="104819AA"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0.1561</w:t>
            </w:r>
          </w:p>
        </w:tc>
        <w:tc>
          <w:tcPr>
            <w:tcW w:w="352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72806E1A" w14:textId="2B001255"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0.1051</w:t>
            </w:r>
          </w:p>
        </w:tc>
      </w:tr>
    </w:tbl>
    <w:p w14:paraId="5A05DBCF" w14:textId="5849448E"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i/>
          <w:iCs/>
        </w:rPr>
        <w:t>Source: Author’s computation using EViews 9 (2026).</w:t>
      </w:r>
    </w:p>
    <w:p w14:paraId="44BFB2A1" w14:textId="0AC2BF16" w:rsidR="707A8FBE" w:rsidRDefault="707A8FBE"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The values of P associated with the F-test (0.1561) and the Obs*R-squared test (0.1051) are above the critical value of 0.05. Therefore, the null hypothesis that there is no autocorrelation cannot be rejected, meaning that the residuals of the model have no autocorrelation and are valid.</w:t>
      </w:r>
    </w:p>
    <w:p w14:paraId="31CC5F44" w14:textId="6DD5A011"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4.8.2 Heteroskedasticity (Breusch–Pagan–Godfrey test</w:t>
      </w:r>
      <w:r w:rsidRPr="52A30550">
        <w:rPr>
          <w:rFonts w:ascii="Times New Roman" w:eastAsia="Times New Roman" w:hAnsi="Times New Roman" w:cs="Times New Roman"/>
        </w:rPr>
        <w:t>)</w:t>
      </w:r>
    </w:p>
    <w:tbl>
      <w:tblPr>
        <w:tblW w:w="0" w:type="auto"/>
        <w:tblInd w:w="10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2640"/>
        <w:gridCol w:w="1845"/>
        <w:gridCol w:w="1845"/>
        <w:gridCol w:w="1845"/>
      </w:tblGrid>
      <w:tr w:rsidR="52A30550" w14:paraId="2AE6163E" w14:textId="77777777" w:rsidTr="52A30550">
        <w:trPr>
          <w:trHeight w:val="285"/>
        </w:trPr>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120" w:type="dxa"/>
              <w:bottom w:w="60" w:type="dxa"/>
              <w:right w:w="120" w:type="dxa"/>
            </w:tcMar>
            <w:vAlign w:val="center"/>
          </w:tcPr>
          <w:p w14:paraId="3E3B5560" w14:textId="4FD55288" w:rsidR="52A30550" w:rsidRDefault="52A30550" w:rsidP="52A30550">
            <w:pPr>
              <w:spacing w:after="0" w:line="276" w:lineRule="auto"/>
              <w:jc w:val="center"/>
              <w:rPr>
                <w:rFonts w:ascii="Times New Roman" w:eastAsia="Times New Roman" w:hAnsi="Times New Roman" w:cs="Times New Roman"/>
              </w:rPr>
            </w:pP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120" w:type="dxa"/>
              <w:bottom w:w="60" w:type="dxa"/>
              <w:right w:w="120" w:type="dxa"/>
            </w:tcMar>
            <w:vAlign w:val="center"/>
          </w:tcPr>
          <w:p w14:paraId="79B880D1" w14:textId="430A165B"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b/>
                <w:bCs/>
                <w:sz w:val="22"/>
                <w:szCs w:val="22"/>
              </w:rPr>
              <w:t>F-statistic</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120" w:type="dxa"/>
              <w:bottom w:w="60" w:type="dxa"/>
              <w:right w:w="120" w:type="dxa"/>
            </w:tcMar>
            <w:vAlign w:val="center"/>
          </w:tcPr>
          <w:p w14:paraId="7D5DBBEA" w14:textId="06892B19"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b/>
                <w:bCs/>
                <w:sz w:val="22"/>
                <w:szCs w:val="22"/>
              </w:rPr>
              <w:t>Obs*R-squared</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9D9D9" w:themeFill="background1" w:themeFillShade="D9"/>
            <w:tcMar>
              <w:top w:w="60" w:type="dxa"/>
              <w:left w:w="120" w:type="dxa"/>
              <w:bottom w:w="60" w:type="dxa"/>
              <w:right w:w="120" w:type="dxa"/>
            </w:tcMar>
            <w:vAlign w:val="center"/>
          </w:tcPr>
          <w:p w14:paraId="266D1D5C" w14:textId="39DF5E56"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b/>
                <w:bCs/>
                <w:sz w:val="22"/>
                <w:szCs w:val="22"/>
              </w:rPr>
              <w:t>Scaled Explained SS</w:t>
            </w:r>
          </w:p>
        </w:tc>
      </w:tr>
      <w:tr w:rsidR="52A30550" w14:paraId="62C1D096" w14:textId="77777777" w:rsidTr="52A30550">
        <w:trPr>
          <w:trHeight w:val="285"/>
        </w:trPr>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21311029" w14:textId="5C23ED3D" w:rsidR="52A30550" w:rsidRDefault="52A30550" w:rsidP="52A30550">
            <w:pPr>
              <w:spacing w:after="0" w:line="276" w:lineRule="auto"/>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Test Statistic</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58141407" w14:textId="600A91EB"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1.9847</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415207DE" w14:textId="57A05A8A"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10.1253</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59B0C4DA" w14:textId="62BBB675"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5.3841</w:t>
            </w:r>
          </w:p>
        </w:tc>
      </w:tr>
      <w:tr w:rsidR="52A30550" w14:paraId="5722B7DC" w14:textId="77777777" w:rsidTr="52A30550">
        <w:trPr>
          <w:trHeight w:val="285"/>
        </w:trPr>
        <w:tc>
          <w:tcPr>
            <w:tcW w:w="264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74A6501A" w14:textId="681607DE" w:rsidR="52A30550" w:rsidRDefault="52A30550" w:rsidP="52A30550">
            <w:pPr>
              <w:spacing w:after="0" w:line="276" w:lineRule="auto"/>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Probability</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1D1A5DD7" w14:textId="6854B6C7"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0.1407</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0C8906C8" w14:textId="7AC3DF7A"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0.1352</w:t>
            </w:r>
          </w:p>
        </w:tc>
        <w:tc>
          <w:tcPr>
            <w:tcW w:w="184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60" w:type="dxa"/>
              <w:left w:w="120" w:type="dxa"/>
              <w:bottom w:w="60" w:type="dxa"/>
              <w:right w:w="120" w:type="dxa"/>
            </w:tcMar>
            <w:vAlign w:val="center"/>
          </w:tcPr>
          <w:p w14:paraId="7A3D2A76" w14:textId="041989BE" w:rsidR="52A30550" w:rsidRDefault="52A30550" w:rsidP="52A30550">
            <w:pPr>
              <w:spacing w:after="0" w:line="276" w:lineRule="auto"/>
              <w:jc w:val="center"/>
              <w:rPr>
                <w:rFonts w:ascii="Times New Roman" w:eastAsia="Times New Roman" w:hAnsi="Times New Roman" w:cs="Times New Roman"/>
                <w:sz w:val="22"/>
                <w:szCs w:val="22"/>
              </w:rPr>
            </w:pPr>
            <w:r w:rsidRPr="52A30550">
              <w:rPr>
                <w:rFonts w:ascii="Times New Roman" w:eastAsia="Times New Roman" w:hAnsi="Times New Roman" w:cs="Times New Roman"/>
                <w:sz w:val="22"/>
                <w:szCs w:val="22"/>
              </w:rPr>
              <w:t>0.4937</w:t>
            </w:r>
          </w:p>
        </w:tc>
      </w:tr>
    </w:tbl>
    <w:p w14:paraId="6162F2D7" w14:textId="1EB2D204"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i/>
          <w:iCs/>
        </w:rPr>
        <w:t>Source: Author’s computation using EViews 9 (2026).</w:t>
      </w:r>
    </w:p>
    <w:p w14:paraId="412D183A" w14:textId="35D552E5" w:rsidR="6E6849E5" w:rsidRDefault="707A8FBE" w:rsidP="2556247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rPr>
        <w:t>As seen in the table above, the probability values for the F-statistic and the Chi-Square statistics are 0.1407 and 0.1352, respectively. With both values being well above the 0.05 level of significance, we will not reject the hypothesis of homoskedasticity. This implies that there is no change in the residual variances, thus ensuring the validity of the t-statistics used in the tests.</w:t>
      </w:r>
    </w:p>
    <w:p w14:paraId="232B878C" w14:textId="54A0B37C" w:rsidR="707A8FBE" w:rsidRDefault="652FB7BC" w:rsidP="52A30550">
      <w:pPr>
        <w:spacing w:line="480" w:lineRule="auto"/>
        <w:rPr>
          <w:rFonts w:ascii="Times New Roman" w:eastAsia="Times New Roman" w:hAnsi="Times New Roman" w:cs="Times New Roman"/>
        </w:rPr>
      </w:pPr>
      <w:r w:rsidRPr="6E6849E5">
        <w:rPr>
          <w:rFonts w:ascii="Times New Roman" w:eastAsia="Times New Roman" w:hAnsi="Times New Roman" w:cs="Times New Roman"/>
          <w:b/>
          <w:bCs/>
        </w:rPr>
        <w:t>4.8.3 Normality Test (Jarque–Bera Test</w:t>
      </w:r>
      <w:r w:rsidRPr="6E6849E5">
        <w:rPr>
          <w:rFonts w:ascii="Times New Roman" w:eastAsia="Times New Roman" w:hAnsi="Times New Roman" w:cs="Times New Roman"/>
        </w:rPr>
        <w:t>)</w:t>
      </w:r>
    </w:p>
    <w:p w14:paraId="2E3D841D" w14:textId="4BABF1F0" w:rsidR="2E902ADD" w:rsidRDefault="2E902ADD" w:rsidP="6E6849E5">
      <w:pPr>
        <w:spacing w:line="480" w:lineRule="auto"/>
      </w:pPr>
      <w:r>
        <w:rPr>
          <w:noProof/>
        </w:rPr>
        <w:drawing>
          <wp:inline distT="0" distB="0" distL="0" distR="0" wp14:anchorId="57FADDF1" wp14:editId="0F26F790">
            <wp:extent cx="5724525" cy="2619375"/>
            <wp:effectExtent l="0" t="0" r="0" b="0"/>
            <wp:docPr id="1306529008" name="drawing">
              <a:extLst xmlns:a="http://schemas.openxmlformats.org/drawingml/2006/main">
                <a:ext uri="{FF2B5EF4-FFF2-40B4-BE49-F238E27FC236}">
                  <a16:creationId xmlns:a16="http://schemas.microsoft.com/office/drawing/2014/main" id="{D9781C1A-000B-4C63-AE41-F48DFC2A13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529008" name="Picture 1306529008"/>
                    <pic:cNvPicPr/>
                  </pic:nvPicPr>
                  <pic:blipFill>
                    <a:blip r:embed="rId7">
                      <a:extLst>
                        <a:ext uri="{28A0092B-C50C-407E-A947-70E740481C1C}">
                          <a14:useLocalDpi xmlns:a14="http://schemas.microsoft.com/office/drawing/2010/main"/>
                        </a:ext>
                      </a:extLst>
                    </a:blip>
                    <a:stretch>
                      <a:fillRect/>
                    </a:stretch>
                  </pic:blipFill>
                  <pic:spPr>
                    <a:xfrm>
                      <a:off x="0" y="0"/>
                      <a:ext cx="5724525" cy="2619375"/>
                    </a:xfrm>
                    <a:prstGeom prst="rect">
                      <a:avLst/>
                    </a:prstGeom>
                  </pic:spPr>
                </pic:pic>
              </a:graphicData>
            </a:graphic>
          </wp:inline>
        </w:drawing>
      </w:r>
    </w:p>
    <w:p w14:paraId="1F165666" w14:textId="59CDEB0C" w:rsidR="707A8FBE" w:rsidRDefault="652FB7BC" w:rsidP="6E6849E5">
      <w:pPr>
        <w:spacing w:line="480" w:lineRule="auto"/>
        <w:rPr>
          <w:rFonts w:ascii="Times New Roman" w:eastAsia="Times New Roman" w:hAnsi="Times New Roman" w:cs="Times New Roman"/>
        </w:rPr>
      </w:pPr>
      <w:r w:rsidRPr="6E6849E5">
        <w:rPr>
          <w:rFonts w:ascii="Times New Roman" w:eastAsia="Times New Roman" w:hAnsi="Times New Roman" w:cs="Times New Roman"/>
          <w:b/>
          <w:bCs/>
          <w:i/>
          <w:iCs/>
        </w:rPr>
        <w:t>Source: Author’s computation using EViews 9 (2026).</w:t>
      </w:r>
    </w:p>
    <w:p w14:paraId="226235D1" w14:textId="68F201ED" w:rsidR="707A8FBE" w:rsidRDefault="707A8FB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 Normality Test using the Jarque-Bera Statistic was carried out to determine the normality of error terms (residuals). The normality of residuals is an assumption made for the validity of classic statistics used here including t-tests and F-statistics.</w:t>
      </w:r>
    </w:p>
    <w:p w14:paraId="6EEC5D59" w14:textId="5BF21F47" w:rsidR="707A8FBE" w:rsidRDefault="707A8FB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As evident from the histogram, the test of Jarque-Bera p-value equals 0.3680. Therefore, it can be concluded that we will fail to reject the null hypothesis of the normality of residuals because p-value exceeds a critical level of significance of 5%. Thus, the findings show that the residuals follow normal distribution.</w:t>
      </w:r>
    </w:p>
    <w:p w14:paraId="502B5CAB" w14:textId="1E8DD304" w:rsidR="707A8FBE" w:rsidRDefault="707A8FB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 xml:space="preserve"> </w:t>
      </w:r>
    </w:p>
    <w:p w14:paraId="44042D27" w14:textId="5FCE17C8" w:rsidR="707A8FBE" w:rsidRDefault="707A8FBE"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rPr>
        <w:t>4.9 Discussion of Findings</w:t>
      </w:r>
    </w:p>
    <w:p w14:paraId="1F988D8C" w14:textId="4635E6FE" w:rsidR="707A8FBE" w:rsidRDefault="652FB7BC"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rPr>
        <w:t xml:space="preserve">The results obtained through the analysis carried out in the present chapter provide valuable conclusions concerning the relationships between import/export diversification, economic growth and human development in Nigeria during the period of 1995-2023. The analysis confirms that the process of human development in Nigeria shows the high degree of path dependency. Given the lagged coefficient of 1.0063, </w:t>
      </w:r>
      <w:r w:rsidR="44C88A3F" w:rsidRPr="6E6849E5">
        <w:rPr>
          <w:rFonts w:ascii="Times New Roman" w:eastAsia="Times New Roman" w:hAnsi="Times New Roman" w:cs="Times New Roman"/>
        </w:rPr>
        <w:t>sustainable</w:t>
      </w:r>
      <w:r w:rsidRPr="6E6849E5">
        <w:rPr>
          <w:rFonts w:ascii="Times New Roman" w:eastAsia="Times New Roman" w:hAnsi="Times New Roman" w:cs="Times New Roman"/>
        </w:rPr>
        <w:t xml:space="preserve"> development in Nigeria depends on achievements of previous years in a great extent. It means that the quality of life in Nigeria now depends on the structure developed earlier. Development is not an instantaneous phenomenon but the process; thus, investments made before in health and education affect the modern welfare.</w:t>
      </w:r>
    </w:p>
    <w:p w14:paraId="49C53279" w14:textId="4D8A0394" w:rsidR="707A8FBE" w:rsidRDefault="707A8FB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First of all, the analysis reveals that there is no evidence showing that either the diversification of exports (EXPDI) or the diversification of imports (IMPDI) positively contributes to sustainable human development. Both coefficients show positive signs (0.0865 for EXPDI and 0.2069 for IMPDI); however, none of these coefficients is statistically significant in the short run. It is evident that reducing the dependence on the export of one type of goods – crude oil and increasing the availability of the technological equipment, machinery, inputs for industries, etc. will contribute to sustainable development; however, it may be insufficient to cause sustainable developments in human development and welfare.</w:t>
      </w:r>
    </w:p>
    <w:p w14:paraId="151D4866" w14:textId="1F4C3733" w:rsidR="707A8FBE" w:rsidRDefault="707A8FB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Gross Domestic Product shows a positive correlation with sustainable development, yet this coefficient is also not statistically significant. In other words, the increase in economic output does not necessarily contribute to the improvement of people's living standards and welfare. This result fits the conditions of the Nigerian economy since the country experiences economic growth without bringing any developmental results because of such problems as unemployment, poverty, unequal income distribution and inefficient institutions, etc. Therefore, the result is consistent with the Sustainable Development Theory and the Capability Approach of Amartya Sen that state that development should be measured not by income growth only but also by improvements in welfare of people.</w:t>
      </w:r>
    </w:p>
    <w:p w14:paraId="561B84DB" w14:textId="167DE0D4" w:rsidR="707A8FBE" w:rsidRDefault="707A8FBE"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rPr>
        <w:t>Another variable analyzed in this paper is the effect of population growth (POPG). The result shows that the contemporary variable of population growth shows a positive impact on sustainable development, while the previous year variable of population growth (POPG (-1)) negatively affects the level of sustainable development in Nigeria. Such results mean that the constant growth of the population leads to the pressure on the resources, infrastructure, health care, education, employment opportunities, etc.</w:t>
      </w:r>
    </w:p>
    <w:p w14:paraId="04747C80" w14:textId="649C5A46" w:rsidR="001917B9" w:rsidRDefault="652FB7BC" w:rsidP="631C1AF6">
      <w:pPr>
        <w:spacing w:line="480" w:lineRule="auto"/>
        <w:jc w:val="both"/>
        <w:rPr>
          <w:rFonts w:ascii="Times New Roman" w:eastAsia="Times New Roman" w:hAnsi="Times New Roman" w:cs="Times New Roman"/>
          <w:lang w:val="en-US"/>
        </w:rPr>
      </w:pPr>
      <w:r w:rsidRPr="631C1AF6">
        <w:rPr>
          <w:rFonts w:ascii="Times New Roman" w:eastAsia="Times New Roman" w:hAnsi="Times New Roman" w:cs="Times New Roman"/>
        </w:rPr>
        <w:t xml:space="preserve">Results from the study show that even though there is a positive relationship between export diversification, import diversification, and economic growth on sustainable development in Nigeria, their influence on sustainable development is very weak and insignificant. This means that diversification strategies used by Nigeria are still at a stage where they cannot produce significant sustainable improvement in </w:t>
      </w:r>
      <w:r w:rsidR="38D3C061" w:rsidRPr="631C1AF6">
        <w:rPr>
          <w:rFonts w:ascii="Times New Roman" w:eastAsia="Times New Roman" w:hAnsi="Times New Roman" w:cs="Times New Roman"/>
        </w:rPr>
        <w:t>sustainable</w:t>
      </w:r>
      <w:r w:rsidRPr="631C1AF6">
        <w:rPr>
          <w:rFonts w:ascii="Times New Roman" w:eastAsia="Times New Roman" w:hAnsi="Times New Roman" w:cs="Times New Roman"/>
        </w:rPr>
        <w:t xml:space="preserve"> development. This means that better economic policies must be put in place to facilitate diversification and industrialization in order to bring about sustainable development in Nigeria.</w:t>
      </w:r>
    </w:p>
    <w:p w14:paraId="031D5CA6" w14:textId="77777777" w:rsidR="00C668CA" w:rsidRDefault="00C668CA" w:rsidP="52A30550">
      <w:pPr>
        <w:spacing w:line="480" w:lineRule="auto"/>
        <w:jc w:val="center"/>
        <w:rPr>
          <w:rFonts w:ascii="Times New Roman" w:eastAsia="Times New Roman" w:hAnsi="Times New Roman" w:cs="Times New Roman"/>
          <w:b/>
          <w:bCs/>
          <w:lang w:val="en-US"/>
        </w:rPr>
      </w:pPr>
    </w:p>
    <w:p w14:paraId="4D3DBD1C" w14:textId="77777777" w:rsidR="00C668CA" w:rsidRDefault="00C668CA" w:rsidP="52A30550">
      <w:pPr>
        <w:spacing w:line="480" w:lineRule="auto"/>
        <w:jc w:val="center"/>
        <w:rPr>
          <w:rFonts w:ascii="Times New Roman" w:eastAsia="Times New Roman" w:hAnsi="Times New Roman" w:cs="Times New Roman"/>
          <w:b/>
          <w:bCs/>
          <w:lang w:val="en-US"/>
        </w:rPr>
      </w:pPr>
    </w:p>
    <w:p w14:paraId="3345BA11" w14:textId="77777777" w:rsidR="00C668CA" w:rsidRDefault="00C668CA" w:rsidP="52A30550">
      <w:pPr>
        <w:spacing w:line="480" w:lineRule="auto"/>
        <w:jc w:val="center"/>
        <w:rPr>
          <w:rFonts w:ascii="Times New Roman" w:eastAsia="Times New Roman" w:hAnsi="Times New Roman" w:cs="Times New Roman"/>
          <w:b/>
          <w:bCs/>
          <w:lang w:val="en-US"/>
        </w:rPr>
      </w:pPr>
    </w:p>
    <w:p w14:paraId="3A02ECD3" w14:textId="77777777" w:rsidR="00C668CA" w:rsidRDefault="00C668CA" w:rsidP="52A30550">
      <w:pPr>
        <w:spacing w:line="480" w:lineRule="auto"/>
        <w:jc w:val="center"/>
        <w:rPr>
          <w:rFonts w:ascii="Times New Roman" w:eastAsia="Times New Roman" w:hAnsi="Times New Roman" w:cs="Times New Roman"/>
          <w:b/>
          <w:bCs/>
          <w:lang w:val="en-US"/>
        </w:rPr>
      </w:pPr>
    </w:p>
    <w:p w14:paraId="5CE0B478" w14:textId="77777777" w:rsidR="00C668CA" w:rsidRDefault="00C668CA" w:rsidP="52A30550">
      <w:pPr>
        <w:spacing w:line="480" w:lineRule="auto"/>
        <w:jc w:val="center"/>
        <w:rPr>
          <w:rFonts w:ascii="Times New Roman" w:eastAsia="Times New Roman" w:hAnsi="Times New Roman" w:cs="Times New Roman"/>
          <w:b/>
          <w:bCs/>
          <w:lang w:val="en-US"/>
        </w:rPr>
      </w:pPr>
    </w:p>
    <w:p w14:paraId="2939E6BA" w14:textId="77777777" w:rsidR="00C668CA" w:rsidRDefault="00C668CA" w:rsidP="52A30550">
      <w:pPr>
        <w:spacing w:line="480" w:lineRule="auto"/>
        <w:jc w:val="center"/>
        <w:rPr>
          <w:rFonts w:ascii="Times New Roman" w:eastAsia="Times New Roman" w:hAnsi="Times New Roman" w:cs="Times New Roman"/>
          <w:b/>
          <w:bCs/>
          <w:lang w:val="en-US"/>
        </w:rPr>
      </w:pPr>
    </w:p>
    <w:p w14:paraId="38E11881" w14:textId="77777777" w:rsidR="00C668CA" w:rsidRDefault="00C668CA" w:rsidP="52A30550">
      <w:pPr>
        <w:spacing w:line="480" w:lineRule="auto"/>
        <w:jc w:val="center"/>
        <w:rPr>
          <w:rFonts w:ascii="Times New Roman" w:eastAsia="Times New Roman" w:hAnsi="Times New Roman" w:cs="Times New Roman"/>
          <w:b/>
          <w:bCs/>
          <w:lang w:val="en-US"/>
        </w:rPr>
      </w:pPr>
    </w:p>
    <w:p w14:paraId="73861302" w14:textId="1B38CD01" w:rsidR="5CC8BB13" w:rsidRDefault="5CC8BB13"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lang w:val="en-US"/>
        </w:rPr>
        <w:t>CHAPTER FIVE</w:t>
      </w:r>
    </w:p>
    <w:p w14:paraId="1E7A9B51" w14:textId="7A4E4B69" w:rsidR="5CC8BB13" w:rsidRDefault="5CC8BB13" w:rsidP="52A30550">
      <w:pPr>
        <w:spacing w:line="480" w:lineRule="auto"/>
        <w:jc w:val="center"/>
        <w:rPr>
          <w:rFonts w:ascii="Times New Roman" w:eastAsia="Times New Roman" w:hAnsi="Times New Roman" w:cs="Times New Roman"/>
        </w:rPr>
      </w:pPr>
      <w:r w:rsidRPr="52A30550">
        <w:rPr>
          <w:rFonts w:ascii="Times New Roman" w:eastAsia="Times New Roman" w:hAnsi="Times New Roman" w:cs="Times New Roman"/>
          <w:b/>
          <w:bCs/>
          <w:lang w:val="en-US"/>
        </w:rPr>
        <w:t>SUMMARY, CONCLUSION, AND RECOMMENDATION</w:t>
      </w:r>
    </w:p>
    <w:p w14:paraId="77FC1111" w14:textId="209E735A" w:rsidR="5CC8BB13" w:rsidRDefault="5CC8BB13" w:rsidP="52A30550">
      <w:pPr>
        <w:spacing w:line="480" w:lineRule="auto"/>
        <w:rPr>
          <w:rFonts w:ascii="Times New Roman" w:eastAsia="Times New Roman" w:hAnsi="Times New Roman" w:cs="Times New Roman"/>
        </w:rPr>
      </w:pPr>
      <w:r w:rsidRPr="52A30550">
        <w:rPr>
          <w:rFonts w:ascii="Times New Roman" w:eastAsia="Times New Roman" w:hAnsi="Times New Roman" w:cs="Times New Roman"/>
          <w:b/>
          <w:bCs/>
          <w:lang w:val="en-US"/>
        </w:rPr>
        <w:t>5.1 Summary of Findings</w:t>
      </w:r>
    </w:p>
    <w:p w14:paraId="082DD796" w14:textId="1715EEA3" w:rsidR="5CC8BB13" w:rsidRDefault="5CC8BB13"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lang w:val="en-US"/>
        </w:rPr>
        <w:t>In this research work, the influence of economic diversification on sustainable development in Nigeria is analyzed using annual time series data. The effects of import diversification and export diversification on sustainable development in Nigeria are being analyzed in this research work. The Human Development Index (HDI) serves as a proxy for sustainable development in this study. The following are the variables used in the study: import diversification index, export diversification index, Gross Domestic Product (GDP), and population growth rate (POPG).</w:t>
      </w:r>
    </w:p>
    <w:p w14:paraId="5486FE07" w14:textId="5F9E7714" w:rsidR="3E232C0E" w:rsidRDefault="3E232C0E" w:rsidP="6E6849E5">
      <w:p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lang w:val="en-US"/>
        </w:rPr>
        <w:t>The</w:t>
      </w:r>
      <w:r w:rsidR="32B6CB90" w:rsidRPr="6E6849E5">
        <w:rPr>
          <w:rFonts w:ascii="Times New Roman" w:eastAsia="Times New Roman" w:hAnsi="Times New Roman" w:cs="Times New Roman"/>
          <w:lang w:val="en-US"/>
        </w:rPr>
        <w:t xml:space="preserve"> following findings emerged from the analysis made in this study:</w:t>
      </w:r>
    </w:p>
    <w:p w14:paraId="0A775919" w14:textId="4936AE8D" w:rsidR="5CC8BB13" w:rsidRDefault="30842AEA" w:rsidP="6E6849E5">
      <w:pPr>
        <w:pStyle w:val="ListParagraph"/>
        <w:numPr>
          <w:ilvl w:val="0"/>
          <w:numId w:val="5"/>
        </w:numPr>
        <w:spacing w:line="480" w:lineRule="auto"/>
        <w:jc w:val="both"/>
        <w:rPr>
          <w:rFonts w:ascii="Times New Roman" w:eastAsia="Times New Roman" w:hAnsi="Times New Roman" w:cs="Times New Roman"/>
          <w:lang w:val="en-US"/>
        </w:rPr>
      </w:pPr>
      <w:r w:rsidRPr="588A6069">
        <w:rPr>
          <w:rFonts w:ascii="Times New Roman" w:eastAsia="Times New Roman" w:hAnsi="Times New Roman" w:cs="Times New Roman"/>
          <w:lang w:val="en-US"/>
        </w:rPr>
        <w:t xml:space="preserve">Whereas the import and export diversification indices exhibit positive relationships with </w:t>
      </w:r>
      <w:r w:rsidR="6F36CE70" w:rsidRPr="588A6069">
        <w:rPr>
          <w:rFonts w:ascii="Times New Roman" w:eastAsia="Times New Roman" w:hAnsi="Times New Roman" w:cs="Times New Roman"/>
          <w:lang w:val="en-US"/>
        </w:rPr>
        <w:t>sustainable</w:t>
      </w:r>
      <w:r w:rsidRPr="588A6069">
        <w:rPr>
          <w:rFonts w:ascii="Times New Roman" w:eastAsia="Times New Roman" w:hAnsi="Times New Roman" w:cs="Times New Roman"/>
          <w:lang w:val="en-US"/>
        </w:rPr>
        <w:t xml:space="preserve"> development, the empirical findings show that these effects are not statistically significant in the short run.</w:t>
      </w:r>
    </w:p>
    <w:p w14:paraId="0C536730" w14:textId="572644BD" w:rsidR="5CC8BB13" w:rsidRDefault="35588EAF" w:rsidP="6E6849E5">
      <w:pPr>
        <w:pStyle w:val="ListParagraph"/>
        <w:numPr>
          <w:ilvl w:val="0"/>
          <w:numId w:val="5"/>
        </w:numPr>
        <w:spacing w:line="480" w:lineRule="auto"/>
        <w:jc w:val="both"/>
        <w:rPr>
          <w:rFonts w:ascii="Times New Roman" w:eastAsia="Times New Roman" w:hAnsi="Times New Roman" w:cs="Times New Roman"/>
          <w:lang w:val="en-US"/>
        </w:rPr>
      </w:pPr>
      <w:r w:rsidRPr="588A6069">
        <w:rPr>
          <w:rFonts w:ascii="Times New Roman" w:eastAsia="Times New Roman" w:hAnsi="Times New Roman" w:cs="Times New Roman"/>
          <w:lang w:val="en-US"/>
        </w:rPr>
        <w:t xml:space="preserve">The result of the ARDL Bounds test indicates that there does not exist any long-run relationship among the variables in the study period. Therefore, this study continues with short-run ARDL regression. All diagnostic tests and inferential tests confirm the robustness of the results. </w:t>
      </w:r>
    </w:p>
    <w:p w14:paraId="3607131F" w14:textId="4636CA2E" w:rsidR="5CC8BB13" w:rsidRDefault="35588EAF" w:rsidP="6E6849E5">
      <w:pPr>
        <w:pStyle w:val="ListParagraph"/>
        <w:numPr>
          <w:ilvl w:val="0"/>
          <w:numId w:val="5"/>
        </w:numPr>
        <w:spacing w:line="480" w:lineRule="auto"/>
        <w:jc w:val="both"/>
        <w:rPr>
          <w:rFonts w:ascii="Times New Roman" w:eastAsia="Times New Roman" w:hAnsi="Times New Roman" w:cs="Times New Roman"/>
        </w:rPr>
      </w:pPr>
      <w:r w:rsidRPr="588A6069">
        <w:rPr>
          <w:rFonts w:ascii="Times New Roman" w:eastAsia="Times New Roman" w:hAnsi="Times New Roman" w:cs="Times New Roman"/>
          <w:lang w:val="en-US"/>
        </w:rPr>
        <w:t>The regression model used has high explanatory power because of its high adjusted R² value of 0.82, which shows that ARDL specification has captured well the determinants of human development in Nigeria.</w:t>
      </w:r>
    </w:p>
    <w:p w14:paraId="4B45FCAF" w14:textId="4886657D" w:rsidR="5CC8BB13" w:rsidRDefault="3E232C0E" w:rsidP="6E6849E5">
      <w:pPr>
        <w:pStyle w:val="ListParagraph"/>
        <w:numPr>
          <w:ilvl w:val="0"/>
          <w:numId w:val="5"/>
        </w:numPr>
        <w:spacing w:line="480" w:lineRule="auto"/>
        <w:jc w:val="both"/>
        <w:rPr>
          <w:rFonts w:ascii="Times New Roman" w:eastAsia="Times New Roman" w:hAnsi="Times New Roman" w:cs="Times New Roman"/>
        </w:rPr>
      </w:pPr>
      <w:r w:rsidRPr="6E6849E5">
        <w:rPr>
          <w:rFonts w:ascii="Times New Roman" w:eastAsia="Times New Roman" w:hAnsi="Times New Roman" w:cs="Times New Roman"/>
          <w:lang w:val="en-US"/>
        </w:rPr>
        <w:t>The above conclusion implies that Nigeria is experiencing a structural transformation, but the structural transformation towards diversified trade base is a positive step for long-term development as the economy has not yet attained a critical mass that could lead to measurable development in the quality of life of Nigerians.</w:t>
      </w:r>
    </w:p>
    <w:p w14:paraId="31F8ED33" w14:textId="1035B66F" w:rsidR="5CC8BB13" w:rsidRDefault="35588EAF" w:rsidP="6E6849E5">
      <w:pPr>
        <w:pStyle w:val="ListParagraph"/>
        <w:numPr>
          <w:ilvl w:val="0"/>
          <w:numId w:val="5"/>
        </w:numPr>
        <w:spacing w:line="480" w:lineRule="auto"/>
        <w:jc w:val="both"/>
        <w:rPr>
          <w:rFonts w:ascii="Times New Roman" w:eastAsia="Times New Roman" w:hAnsi="Times New Roman" w:cs="Times New Roman"/>
        </w:rPr>
      </w:pPr>
      <w:r w:rsidRPr="588A6069">
        <w:rPr>
          <w:rFonts w:ascii="Times New Roman" w:eastAsia="Times New Roman" w:hAnsi="Times New Roman" w:cs="Times New Roman"/>
          <w:lang w:val="en-US"/>
        </w:rPr>
        <w:t xml:space="preserve">An important finding of this study is that there exists a crowding-out effect where </w:t>
      </w:r>
      <w:r w:rsidR="57EEA2B6" w:rsidRPr="588A6069">
        <w:rPr>
          <w:rFonts w:ascii="Times New Roman" w:eastAsia="Times New Roman" w:hAnsi="Times New Roman" w:cs="Times New Roman"/>
          <w:lang w:val="en-US"/>
        </w:rPr>
        <w:t>population</w:t>
      </w:r>
      <w:r w:rsidRPr="588A6069">
        <w:rPr>
          <w:rFonts w:ascii="Times New Roman" w:eastAsia="Times New Roman" w:hAnsi="Times New Roman" w:cs="Times New Roman"/>
          <w:lang w:val="en-US"/>
        </w:rPr>
        <w:t xml:space="preserve"> growth negates the positive effect of economic growth (GDP) on human development in Nigeria.</w:t>
      </w:r>
    </w:p>
    <w:p w14:paraId="118FC99B" w14:textId="3E00435A" w:rsidR="5CC8BB13" w:rsidRDefault="635153CF" w:rsidP="6E6849E5">
      <w:pPr>
        <w:pStyle w:val="ListParagraph"/>
        <w:numPr>
          <w:ilvl w:val="0"/>
          <w:numId w:val="5"/>
        </w:numPr>
        <w:spacing w:line="480" w:lineRule="auto"/>
        <w:jc w:val="both"/>
        <w:rPr>
          <w:rFonts w:ascii="Times New Roman" w:eastAsia="Times New Roman" w:hAnsi="Times New Roman" w:cs="Times New Roman"/>
        </w:rPr>
      </w:pPr>
      <w:r w:rsidRPr="588A6069">
        <w:rPr>
          <w:rFonts w:ascii="Times New Roman" w:eastAsia="Times New Roman" w:hAnsi="Times New Roman" w:cs="Times New Roman"/>
          <w:lang w:val="en-US"/>
        </w:rPr>
        <w:t>Population</w:t>
      </w:r>
      <w:r w:rsidR="35588EAF" w:rsidRPr="588A6069">
        <w:rPr>
          <w:rFonts w:ascii="Times New Roman" w:eastAsia="Times New Roman" w:hAnsi="Times New Roman" w:cs="Times New Roman"/>
          <w:lang w:val="en-US"/>
        </w:rPr>
        <w:t xml:space="preserve"> growth has a detrimental effect on the positive influence of economic growth on </w:t>
      </w:r>
      <w:r w:rsidR="2B9CCF2E" w:rsidRPr="588A6069">
        <w:rPr>
          <w:rFonts w:ascii="Times New Roman" w:eastAsia="Times New Roman" w:hAnsi="Times New Roman" w:cs="Times New Roman"/>
          <w:lang w:val="en-US"/>
        </w:rPr>
        <w:t>sustainable</w:t>
      </w:r>
      <w:r w:rsidR="35588EAF" w:rsidRPr="588A6069">
        <w:rPr>
          <w:rFonts w:ascii="Times New Roman" w:eastAsia="Times New Roman" w:hAnsi="Times New Roman" w:cs="Times New Roman"/>
          <w:lang w:val="en-US"/>
        </w:rPr>
        <w:t xml:space="preserve"> development.</w:t>
      </w:r>
    </w:p>
    <w:p w14:paraId="71BA975A" w14:textId="09837966" w:rsidR="5CC8BB13" w:rsidRDefault="5CC8BB13" w:rsidP="52A30550">
      <w:pPr>
        <w:spacing w:line="480" w:lineRule="auto"/>
        <w:jc w:val="both"/>
        <w:rPr>
          <w:rFonts w:ascii="Times New Roman" w:eastAsia="Times New Roman" w:hAnsi="Times New Roman" w:cs="Times New Roman"/>
        </w:rPr>
      </w:pPr>
      <w:r w:rsidRPr="52A30550">
        <w:rPr>
          <w:rFonts w:ascii="Times New Roman" w:eastAsia="Times New Roman" w:hAnsi="Times New Roman" w:cs="Times New Roman"/>
          <w:lang w:val="en-US"/>
        </w:rPr>
        <w:t>All things considered, the empirical findings of this study suggest that whereas economic diversification is still positively associated with sustainable development in Nigeria, the effects are weak and statistically insignificant.</w:t>
      </w:r>
    </w:p>
    <w:p w14:paraId="58D74CB4" w14:textId="4611D4D8" w:rsidR="5CC8BB13" w:rsidRDefault="5CC8BB13" w:rsidP="52A30550">
      <w:pPr>
        <w:spacing w:after="240" w:line="480" w:lineRule="auto"/>
        <w:rPr>
          <w:rFonts w:ascii="Times New Roman" w:eastAsia="Times New Roman" w:hAnsi="Times New Roman" w:cs="Times New Roman"/>
        </w:rPr>
      </w:pPr>
      <w:r w:rsidRPr="52A30550">
        <w:rPr>
          <w:rFonts w:ascii="Times New Roman" w:eastAsia="Times New Roman" w:hAnsi="Times New Roman" w:cs="Times New Roman"/>
          <w:b/>
          <w:bCs/>
          <w:lang w:val="en-US"/>
        </w:rPr>
        <w:t>5.2 Conclusion</w:t>
      </w:r>
    </w:p>
    <w:p w14:paraId="036D3128" w14:textId="6AFF675F" w:rsidR="5CC8BB13" w:rsidRDefault="5CC8BB13"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lang w:val="en-US"/>
        </w:rPr>
        <w:t>In this study, the role of trade diversification on human development in Nigeria between 1995 and 2023 has been considered through the application of the ARDL model in evaluating the dynamics of the underlying economics.</w:t>
      </w:r>
    </w:p>
    <w:p w14:paraId="5D1D37AA" w14:textId="6EEDABD0" w:rsidR="5CC8BB13" w:rsidRDefault="5CC8BB13"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lang w:val="en-US"/>
        </w:rPr>
        <w:t>From the analysis, the two measures of diversification in question, import diversification and export diversification, are positively related to sustainable development in Nigeria but have insignificant effects on the variable. These results mean that the current extent of diversification in the Nigerian economy is not adequate to facilitate significant gains in sustainable development. The implication is that Nigeria continues to rely on an unbalanced export pattern consisting largely of crude oil. The developmental gains that could be realized from an economically diversified economy cannot, therefore, be attained.</w:t>
      </w:r>
    </w:p>
    <w:p w14:paraId="7434AF13" w14:textId="2D87B6F4" w:rsidR="5CC8BB13" w:rsidRDefault="5CC8BB13"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lang w:val="en-US"/>
        </w:rPr>
        <w:t>On the other hand, gross domestic product (GDP) positively contributes to sustainable development, though it insignificantly impacts the variable. In addition, the negative and significant effect of lagged population growth implies that continuous increases in the number of individuals in the population could pose a challenge in terms of economic and social resource utilization. As such, this reduces any gains made in sustainable development.</w:t>
      </w:r>
    </w:p>
    <w:p w14:paraId="7DE65B66" w14:textId="3304CEE6" w:rsidR="5CC8BB13" w:rsidRDefault="5CC8BB13"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lang w:val="en-US"/>
        </w:rPr>
        <w:t>Finally, the ARDL Bounds Test suggests the lack of a long-run relationship between the variables analyzed in this paper. The implication of this result is that the current level of economic diversification in Nigeria has not led to a stable long-run influence on sustainable development.</w:t>
      </w:r>
    </w:p>
    <w:p w14:paraId="3CD6E1CF" w14:textId="5FE2E782" w:rsidR="5CC8BB13" w:rsidRDefault="5CC8BB13"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lang w:val="en-US"/>
        </w:rPr>
        <w:t xml:space="preserve">From this analysis, the study can conclude that Nigeria faces developmental problems that go beyond growth since there is the possibility of enhancing sustainable development. The current diversification efforts in the country are inadequate to make significant contributions to development. Sustainable human development requires an approach that goes beyond focusing only on economic </w:t>
      </w:r>
      <w:r w:rsidR="20BF61AE" w:rsidRPr="52A30550">
        <w:rPr>
          <w:rFonts w:ascii="Times New Roman" w:eastAsia="Times New Roman" w:hAnsi="Times New Roman" w:cs="Times New Roman"/>
          <w:lang w:val="en-US"/>
        </w:rPr>
        <w:t>performance but</w:t>
      </w:r>
      <w:r w:rsidRPr="52A30550">
        <w:rPr>
          <w:rFonts w:ascii="Times New Roman" w:eastAsia="Times New Roman" w:hAnsi="Times New Roman" w:cs="Times New Roman"/>
          <w:lang w:val="en-US"/>
        </w:rPr>
        <w:t xml:space="preserve"> instead ensures the combination of economic diversification and effective demographic management.</w:t>
      </w:r>
    </w:p>
    <w:p w14:paraId="03479CEA" w14:textId="1F36F55E" w:rsidR="5CC8BB13" w:rsidRDefault="053A16C5" w:rsidP="52A30550">
      <w:pPr>
        <w:spacing w:after="240" w:line="480" w:lineRule="auto"/>
        <w:rPr>
          <w:rFonts w:ascii="Times New Roman" w:eastAsia="Times New Roman" w:hAnsi="Times New Roman" w:cs="Times New Roman"/>
        </w:rPr>
      </w:pPr>
      <w:r w:rsidRPr="588A6069">
        <w:rPr>
          <w:rFonts w:ascii="Times New Roman" w:eastAsia="Times New Roman" w:hAnsi="Times New Roman" w:cs="Times New Roman"/>
          <w:b/>
          <w:bCs/>
          <w:lang w:val="en-US"/>
        </w:rPr>
        <w:t>5.3 Policy Recommendations</w:t>
      </w:r>
    </w:p>
    <w:p w14:paraId="609C4967" w14:textId="78AE5D16" w:rsidR="5CC8BB13" w:rsidRDefault="5CC8BB13" w:rsidP="52A30550">
      <w:pPr>
        <w:spacing w:before="240" w:after="240" w:line="480" w:lineRule="auto"/>
        <w:jc w:val="both"/>
        <w:rPr>
          <w:rFonts w:ascii="Times New Roman" w:eastAsia="Times New Roman" w:hAnsi="Times New Roman" w:cs="Times New Roman"/>
        </w:rPr>
      </w:pPr>
      <w:r w:rsidRPr="52A30550">
        <w:rPr>
          <w:rFonts w:ascii="Times New Roman" w:eastAsia="Times New Roman" w:hAnsi="Times New Roman" w:cs="Times New Roman"/>
          <w:lang w:val="en-US"/>
        </w:rPr>
        <w:t>Based on the empirical results obtained in the course of this research, it is recommended that the government adopts the following policy measures to promote sustainable human development in Nigeria:</w:t>
      </w:r>
    </w:p>
    <w:p w14:paraId="1B61EF6C" w14:textId="5DCE9176" w:rsidR="5CC8BB13" w:rsidRDefault="3E232C0E" w:rsidP="6E6849E5">
      <w:pPr>
        <w:pStyle w:val="ListParagraph"/>
        <w:numPr>
          <w:ilvl w:val="0"/>
          <w:numId w:val="3"/>
        </w:numPr>
        <w:spacing w:before="240" w:after="240" w:line="480" w:lineRule="auto"/>
        <w:jc w:val="both"/>
        <w:rPr>
          <w:rFonts w:ascii="Times New Roman" w:eastAsia="Times New Roman" w:hAnsi="Times New Roman" w:cs="Times New Roman"/>
        </w:rPr>
      </w:pPr>
      <w:r w:rsidRPr="6E6849E5">
        <w:rPr>
          <w:rFonts w:ascii="Times New Roman" w:eastAsia="Times New Roman" w:hAnsi="Times New Roman" w:cs="Times New Roman"/>
          <w:lang w:val="en-US"/>
        </w:rPr>
        <w:t xml:space="preserve">It was shown in this study that although diversification has a positive correlation with human development, its impact is currently insignificant. </w:t>
      </w:r>
      <w:r w:rsidR="003A390B">
        <w:rPr>
          <w:rFonts w:ascii="Times New Roman" w:eastAsia="Times New Roman" w:hAnsi="Times New Roman" w:cs="Times New Roman"/>
          <w:lang w:val="en-US"/>
        </w:rPr>
        <w:t>To</w:t>
      </w:r>
      <w:r w:rsidRPr="6E6849E5">
        <w:rPr>
          <w:rFonts w:ascii="Times New Roman" w:eastAsia="Times New Roman" w:hAnsi="Times New Roman" w:cs="Times New Roman"/>
          <w:lang w:val="en-US"/>
        </w:rPr>
        <w:t xml:space="preserve"> enhance the degree of diversification and move the country from resource-based economy to a diversified one, it is necessary for the government to take actions other than talking about diversification by providing appropriate fiscal incentives such as investment, exports, infrastructural development and foreign market entry for non-oil export sectors, especially agriculture, technology, and light industries.</w:t>
      </w:r>
    </w:p>
    <w:p w14:paraId="4EFEF240" w14:textId="5D89A0F8" w:rsidR="5CC8BB13" w:rsidRDefault="3E232C0E" w:rsidP="6E6849E5">
      <w:pPr>
        <w:pStyle w:val="ListParagraph"/>
        <w:numPr>
          <w:ilvl w:val="0"/>
          <w:numId w:val="3"/>
        </w:numPr>
        <w:spacing w:before="240" w:after="240" w:line="480" w:lineRule="auto"/>
        <w:jc w:val="both"/>
        <w:rPr>
          <w:rFonts w:ascii="Times New Roman" w:eastAsia="Times New Roman" w:hAnsi="Times New Roman" w:cs="Times New Roman"/>
        </w:rPr>
      </w:pPr>
      <w:r w:rsidRPr="6E6849E5">
        <w:rPr>
          <w:rFonts w:ascii="Times New Roman" w:eastAsia="Times New Roman" w:hAnsi="Times New Roman" w:cs="Times New Roman"/>
          <w:lang w:val="en-US"/>
        </w:rPr>
        <w:t>It is necessary for the government to adopt policies aimed at encouraging the importation of productive goods rather than just consumer goods in order to make the domestic productive sector strong enough.</w:t>
      </w:r>
    </w:p>
    <w:p w14:paraId="288572B3" w14:textId="283DE5DF" w:rsidR="5CC8BB13" w:rsidRDefault="3E232C0E" w:rsidP="6E6849E5">
      <w:pPr>
        <w:pStyle w:val="ListParagraph"/>
        <w:numPr>
          <w:ilvl w:val="0"/>
          <w:numId w:val="3"/>
        </w:numPr>
        <w:spacing w:before="240" w:after="240" w:line="480" w:lineRule="auto"/>
        <w:jc w:val="both"/>
        <w:rPr>
          <w:rFonts w:ascii="Times New Roman" w:eastAsia="Times New Roman" w:hAnsi="Times New Roman" w:cs="Times New Roman"/>
        </w:rPr>
      </w:pPr>
      <w:r w:rsidRPr="6E6849E5">
        <w:rPr>
          <w:rFonts w:ascii="Times New Roman" w:eastAsia="Times New Roman" w:hAnsi="Times New Roman" w:cs="Times New Roman"/>
          <w:lang w:val="en-US"/>
        </w:rPr>
        <w:t xml:space="preserve">The government should intensify </w:t>
      </w:r>
      <w:r w:rsidR="021EC53C" w:rsidRPr="6E6849E5">
        <w:rPr>
          <w:rFonts w:ascii="Times New Roman" w:eastAsia="Times New Roman" w:hAnsi="Times New Roman" w:cs="Times New Roman"/>
          <w:lang w:val="en-US"/>
        </w:rPr>
        <w:t>efforts</w:t>
      </w:r>
      <w:r w:rsidRPr="6E6849E5">
        <w:rPr>
          <w:rFonts w:ascii="Times New Roman" w:eastAsia="Times New Roman" w:hAnsi="Times New Roman" w:cs="Times New Roman"/>
          <w:lang w:val="en-US"/>
        </w:rPr>
        <w:t xml:space="preserve"> in promoting industrialization of the economy.</w:t>
      </w:r>
    </w:p>
    <w:p w14:paraId="2530561F" w14:textId="15C2C127" w:rsidR="5CC8BB13" w:rsidRPr="00D73798" w:rsidRDefault="35588EAF" w:rsidP="6E6849E5">
      <w:pPr>
        <w:pStyle w:val="ListParagraph"/>
        <w:numPr>
          <w:ilvl w:val="0"/>
          <w:numId w:val="3"/>
        </w:numPr>
        <w:spacing w:line="480" w:lineRule="auto"/>
        <w:jc w:val="both"/>
        <w:rPr>
          <w:rFonts w:ascii="Times New Roman" w:eastAsia="Times New Roman" w:hAnsi="Times New Roman" w:cs="Times New Roman"/>
        </w:rPr>
      </w:pPr>
      <w:r w:rsidRPr="588A6069">
        <w:rPr>
          <w:rFonts w:ascii="Times New Roman" w:eastAsia="Times New Roman" w:hAnsi="Times New Roman" w:cs="Times New Roman"/>
          <w:lang w:val="en-US"/>
        </w:rPr>
        <w:t xml:space="preserve">The development of </w:t>
      </w:r>
      <w:r w:rsidR="6C86CA6B" w:rsidRPr="588A6069">
        <w:rPr>
          <w:rFonts w:ascii="Times New Roman" w:eastAsia="Times New Roman" w:hAnsi="Times New Roman" w:cs="Times New Roman"/>
          <w:lang w:val="en-US"/>
        </w:rPr>
        <w:t>industries</w:t>
      </w:r>
      <w:r w:rsidRPr="588A6069">
        <w:rPr>
          <w:rFonts w:ascii="Times New Roman" w:eastAsia="Times New Roman" w:hAnsi="Times New Roman" w:cs="Times New Roman"/>
          <w:lang w:val="en-US"/>
        </w:rPr>
        <w:t xml:space="preserve"> and increasing </w:t>
      </w:r>
      <w:r w:rsidR="40E79D83" w:rsidRPr="588A6069">
        <w:rPr>
          <w:rFonts w:ascii="Times New Roman" w:eastAsia="Times New Roman" w:hAnsi="Times New Roman" w:cs="Times New Roman"/>
          <w:lang w:val="en-US"/>
        </w:rPr>
        <w:t>domestic</w:t>
      </w:r>
      <w:r w:rsidRPr="588A6069">
        <w:rPr>
          <w:rFonts w:ascii="Times New Roman" w:eastAsia="Times New Roman" w:hAnsi="Times New Roman" w:cs="Times New Roman"/>
          <w:lang w:val="en-US"/>
        </w:rPr>
        <w:t xml:space="preserve"> productive capacity would reduce the overreliance on crude oil and make the economy more diversified.</w:t>
      </w:r>
    </w:p>
    <w:p w14:paraId="6F330F25" w14:textId="77777777" w:rsidR="00D73798" w:rsidRDefault="00D73798" w:rsidP="00D73798">
      <w:pPr>
        <w:spacing w:line="480" w:lineRule="auto"/>
        <w:jc w:val="both"/>
        <w:rPr>
          <w:rFonts w:ascii="Times New Roman" w:eastAsia="Times New Roman" w:hAnsi="Times New Roman" w:cs="Times New Roman"/>
        </w:rPr>
      </w:pPr>
    </w:p>
    <w:p w14:paraId="078D3D2E" w14:textId="789D05EB" w:rsidR="00D73798" w:rsidRPr="00DC762D" w:rsidRDefault="00D73798" w:rsidP="00DC762D">
      <w:pPr>
        <w:pStyle w:val="ListParagraph"/>
        <w:numPr>
          <w:ilvl w:val="1"/>
          <w:numId w:val="11"/>
        </w:numPr>
        <w:spacing w:line="480" w:lineRule="auto"/>
        <w:jc w:val="both"/>
        <w:rPr>
          <w:rFonts w:ascii="Times New Roman" w:eastAsia="Times New Roman" w:hAnsi="Times New Roman" w:cs="Times New Roman"/>
          <w:b/>
          <w:bCs/>
        </w:rPr>
      </w:pPr>
      <w:r w:rsidRPr="00DC762D">
        <w:rPr>
          <w:rFonts w:ascii="Times New Roman" w:eastAsia="Times New Roman" w:hAnsi="Times New Roman" w:cs="Times New Roman"/>
          <w:b/>
          <w:bCs/>
        </w:rPr>
        <w:t>Limitations of the Study</w:t>
      </w:r>
    </w:p>
    <w:p w14:paraId="77F52D32" w14:textId="396A2F26" w:rsidR="55CFB587" w:rsidRDefault="55CFB587" w:rsidP="25562470">
      <w:pPr>
        <w:spacing w:line="480" w:lineRule="auto"/>
        <w:jc w:val="both"/>
        <w:rPr>
          <w:rFonts w:ascii="Times New Roman" w:eastAsia="Times New Roman" w:hAnsi="Times New Roman" w:cs="Times New Roman"/>
        </w:rPr>
      </w:pPr>
      <w:r w:rsidRPr="25562470">
        <w:rPr>
          <w:rFonts w:ascii="Times New Roman" w:eastAsia="Times New Roman" w:hAnsi="Times New Roman" w:cs="Times New Roman"/>
        </w:rPr>
        <w:t>Like any other empirical study, this study suffers from some limitations which need to be stated in order to place the results into appropriate context for future studies</w:t>
      </w:r>
    </w:p>
    <w:p w14:paraId="56709C88" w14:textId="14812019" w:rsidR="600F1C2D" w:rsidRDefault="600F1C2D" w:rsidP="25562470">
      <w:pPr>
        <w:pStyle w:val="ListParagraph"/>
        <w:numPr>
          <w:ilvl w:val="0"/>
          <w:numId w:val="13"/>
        </w:numPr>
        <w:spacing w:line="480" w:lineRule="auto"/>
        <w:jc w:val="both"/>
      </w:pPr>
      <w:r w:rsidRPr="25562470">
        <w:rPr>
          <w:rFonts w:ascii="Times New Roman" w:eastAsia="Times New Roman" w:hAnsi="Times New Roman" w:cs="Times New Roman"/>
        </w:rPr>
        <w:t>The study uses the Human Development Index (HDI) as a proxy for sustainable development, which measures the economic and social components of development in terms of income, health, and education levels. But HDI fails to measure the environmental component of sustainable development such as carbon emission, ecological footprint, gas flaring, and environmental degradation. This is explicitly recognized as the third pillar of sustainable development in the theory of sustainable development within the Triple Bottom Line Framework. Thus, the findings of the study might be a reflection of partial multidimensionality of sustainable development as defined by the Brundtland Commission (1987). A future study can include environmental performance measures such as Environmental Performance Index (EPI) or CO₂ emissions per capita along with HDI as indicators of sustainability.</w:t>
      </w:r>
    </w:p>
    <w:p w14:paraId="5D54628C" w14:textId="0BDD0A7A" w:rsidR="600F1C2D" w:rsidRDefault="600F1C2D" w:rsidP="25562470">
      <w:pPr>
        <w:pStyle w:val="ListParagraph"/>
        <w:numPr>
          <w:ilvl w:val="0"/>
          <w:numId w:val="13"/>
        </w:numPr>
        <w:spacing w:line="480" w:lineRule="auto"/>
        <w:jc w:val="both"/>
        <w:rPr>
          <w:rFonts w:ascii="Times New Roman" w:eastAsia="Times New Roman" w:hAnsi="Times New Roman" w:cs="Times New Roman"/>
        </w:rPr>
      </w:pPr>
      <w:r w:rsidRPr="25562470">
        <w:rPr>
          <w:rFonts w:ascii="Times New Roman" w:eastAsia="Times New Roman" w:hAnsi="Times New Roman" w:cs="Times New Roman"/>
        </w:rPr>
        <w:t>The period covered in the study is 29 years, ranging from 1995 to 2023. Though the study used Autoregressive Distributed Lag (ARDL) approach to estimation because of its accuracy in small samples, using a</w:t>
      </w:r>
      <w:r w:rsidR="1DC904D7" w:rsidRPr="25562470">
        <w:rPr>
          <w:rFonts w:ascii="Times New Roman" w:eastAsia="Times New Roman" w:hAnsi="Times New Roman" w:cs="Times New Roman"/>
        </w:rPr>
        <w:t xml:space="preserve"> using a bigger sample for a longer time period will improve the robustness of the long-run analysis and provide accurate estimates about the relationship between export and import diversification and sustainable development. The smaller sample size might limit the accuracy of Bounds test, which may lead to the lack of cointegration among the</w:t>
      </w:r>
      <w:r w:rsidR="6436778C" w:rsidRPr="25562470">
        <w:rPr>
          <w:rFonts w:ascii="Times New Roman" w:eastAsia="Times New Roman" w:hAnsi="Times New Roman" w:cs="Times New Roman"/>
        </w:rPr>
        <w:t xml:space="preserve"> variables in the study.</w:t>
      </w:r>
    </w:p>
    <w:p w14:paraId="1A164B11" w14:textId="62271D1E" w:rsidR="6436778C" w:rsidRDefault="6436778C" w:rsidP="25562470">
      <w:pPr>
        <w:pStyle w:val="ListParagraph"/>
        <w:numPr>
          <w:ilvl w:val="0"/>
          <w:numId w:val="13"/>
        </w:numPr>
        <w:spacing w:line="480" w:lineRule="auto"/>
        <w:jc w:val="both"/>
        <w:rPr>
          <w:rFonts w:ascii="Times New Roman" w:eastAsia="Times New Roman" w:hAnsi="Times New Roman" w:cs="Times New Roman"/>
        </w:rPr>
      </w:pPr>
      <w:r w:rsidRPr="25562470">
        <w:rPr>
          <w:rFonts w:ascii="Times New Roman" w:eastAsia="Times New Roman" w:hAnsi="Times New Roman" w:cs="Times New Roman"/>
        </w:rPr>
        <w:t>The study measures the economic diversification in terms of international trade with respect to export and import diversifications only. Other forms of economic diversifications like sectoral diversification of domestic production, financial diversification, or even sub-national/ regional diversification of Nigeria's 36 states are not considered in the study.</w:t>
      </w:r>
    </w:p>
    <w:p w14:paraId="2910505D" w14:textId="7E7EAA90" w:rsidR="25562470" w:rsidRDefault="25562470" w:rsidP="25562470">
      <w:pPr>
        <w:spacing w:line="480" w:lineRule="auto"/>
        <w:jc w:val="both"/>
        <w:rPr>
          <w:rFonts w:ascii="Times New Roman" w:eastAsia="Times New Roman" w:hAnsi="Times New Roman" w:cs="Times New Roman"/>
        </w:rPr>
      </w:pPr>
    </w:p>
    <w:p w14:paraId="74465FA7" w14:textId="79067B3D" w:rsidR="6436778C" w:rsidRDefault="6436778C" w:rsidP="25562470">
      <w:pPr>
        <w:spacing w:line="480" w:lineRule="auto"/>
        <w:jc w:val="both"/>
      </w:pPr>
      <w:r w:rsidRPr="25562470">
        <w:rPr>
          <w:rFonts w:ascii="Times New Roman" w:eastAsia="Times New Roman" w:hAnsi="Times New Roman" w:cs="Times New Roman"/>
          <w:b/>
          <w:bCs/>
        </w:rPr>
        <w:t xml:space="preserve">5.5 Suggestions </w:t>
      </w:r>
      <w:r w:rsidR="31ED662A" w:rsidRPr="25562470">
        <w:rPr>
          <w:rFonts w:ascii="Times New Roman" w:eastAsia="Times New Roman" w:hAnsi="Times New Roman" w:cs="Times New Roman"/>
          <w:b/>
          <w:bCs/>
        </w:rPr>
        <w:t>for</w:t>
      </w:r>
      <w:r w:rsidRPr="25562470">
        <w:rPr>
          <w:rFonts w:ascii="Times New Roman" w:eastAsia="Times New Roman" w:hAnsi="Times New Roman" w:cs="Times New Roman"/>
          <w:b/>
          <w:bCs/>
        </w:rPr>
        <w:t xml:space="preserve"> </w:t>
      </w:r>
      <w:r w:rsidR="243FA192" w:rsidRPr="25562470">
        <w:rPr>
          <w:rFonts w:ascii="Times New Roman" w:eastAsia="Times New Roman" w:hAnsi="Times New Roman" w:cs="Times New Roman"/>
          <w:b/>
          <w:bCs/>
        </w:rPr>
        <w:t>Further</w:t>
      </w:r>
      <w:r w:rsidRPr="25562470">
        <w:rPr>
          <w:rFonts w:ascii="Times New Roman" w:eastAsia="Times New Roman" w:hAnsi="Times New Roman" w:cs="Times New Roman"/>
          <w:b/>
          <w:bCs/>
        </w:rPr>
        <w:t xml:space="preserve"> Studies</w:t>
      </w:r>
    </w:p>
    <w:p w14:paraId="552CA402" w14:textId="073DBFFE" w:rsidR="74A69893" w:rsidRDefault="74A69893" w:rsidP="25562470">
      <w:pPr>
        <w:pStyle w:val="ListParagraph"/>
        <w:numPr>
          <w:ilvl w:val="0"/>
          <w:numId w:val="12"/>
        </w:numPr>
        <w:spacing w:after="0" w:line="480" w:lineRule="auto"/>
        <w:jc w:val="both"/>
        <w:rPr>
          <w:rFonts w:ascii="Times New Roman" w:eastAsia="Times New Roman" w:hAnsi="Times New Roman" w:cs="Times New Roman"/>
        </w:rPr>
      </w:pPr>
      <w:r w:rsidRPr="25562470">
        <w:rPr>
          <w:rFonts w:ascii="Times New Roman" w:eastAsia="Times New Roman" w:hAnsi="Times New Roman" w:cs="Times New Roman"/>
        </w:rPr>
        <w:t>In future studies, other econometric methods could be used in addition to the Autoregressive Distributed Lag (ARDL) technique like the Nonlinear ARDL (NARDL), Vector Error Correction Model (VECM), or Structural Equation Modelling (SEM) in order to check the nature of the relationships (whether symmetric or not) between economic diversification and sustainable development.</w:t>
      </w:r>
    </w:p>
    <w:p w14:paraId="1950B8C6" w14:textId="4D3FD029" w:rsidR="74A69893" w:rsidRDefault="74A69893" w:rsidP="25562470">
      <w:pPr>
        <w:pStyle w:val="ListParagraph"/>
        <w:numPr>
          <w:ilvl w:val="0"/>
          <w:numId w:val="12"/>
        </w:numPr>
        <w:spacing w:after="0" w:line="480" w:lineRule="auto"/>
        <w:jc w:val="both"/>
        <w:rPr>
          <w:rFonts w:ascii="Times New Roman" w:eastAsia="Times New Roman" w:hAnsi="Times New Roman" w:cs="Times New Roman"/>
        </w:rPr>
      </w:pPr>
      <w:r w:rsidRPr="25562470">
        <w:rPr>
          <w:rFonts w:ascii="Times New Roman" w:eastAsia="Times New Roman" w:hAnsi="Times New Roman" w:cs="Times New Roman"/>
        </w:rPr>
        <w:t>Comparative studies of Nigeria with other developing or natural resources dependent economies could also be done in future in order to investigate whether the nature of the relationships between economic diversification and sustainable development differ in different countries having varying economic and policy framework.</w:t>
      </w:r>
    </w:p>
    <w:p w14:paraId="484C9201" w14:textId="47D3F90D" w:rsidR="74A69893" w:rsidRDefault="74A69893" w:rsidP="25562470">
      <w:pPr>
        <w:pStyle w:val="ListParagraph"/>
        <w:numPr>
          <w:ilvl w:val="0"/>
          <w:numId w:val="12"/>
        </w:numPr>
        <w:spacing w:after="0" w:line="480" w:lineRule="auto"/>
        <w:jc w:val="both"/>
        <w:rPr>
          <w:rFonts w:ascii="Times New Roman" w:eastAsia="Times New Roman" w:hAnsi="Times New Roman" w:cs="Times New Roman"/>
        </w:rPr>
      </w:pPr>
      <w:r w:rsidRPr="25562470">
        <w:rPr>
          <w:rFonts w:ascii="Times New Roman" w:eastAsia="Times New Roman" w:hAnsi="Times New Roman" w:cs="Times New Roman"/>
        </w:rPr>
        <w:t xml:space="preserve">Examination of Sectoral and Productive Diversification Although this paper has been restricted to the trade diversification aspect of economic diversification using the export and import indices, future studies could explore other aspects of economic diversification like sectoral diversification within the country by looking at the distribution of economic activities across agriculture, manufacturing, and services. Future studies could look at the vertical diversification, i.e., the shift from raw commodities export to processed products export. </w:t>
      </w:r>
    </w:p>
    <w:p w14:paraId="51FA1EDB" w14:textId="777DB45F" w:rsidR="00D73798" w:rsidRDefault="00D73798" w:rsidP="25562470">
      <w:pPr>
        <w:spacing w:line="480" w:lineRule="auto"/>
        <w:jc w:val="both"/>
        <w:rPr>
          <w:rFonts w:ascii="Times New Roman" w:eastAsia="Times New Roman" w:hAnsi="Times New Roman" w:cs="Times New Roman"/>
          <w:b/>
        </w:rPr>
      </w:pPr>
    </w:p>
    <w:p w14:paraId="386AD9AB" w14:textId="77777777" w:rsidR="00D73798" w:rsidRDefault="00D73798" w:rsidP="008726D9">
      <w:pPr>
        <w:spacing w:line="480" w:lineRule="auto"/>
        <w:jc w:val="both"/>
        <w:rPr>
          <w:rFonts w:ascii="Times New Roman" w:eastAsia="Times New Roman" w:hAnsi="Times New Roman" w:cs="Times New Roman"/>
        </w:rPr>
      </w:pPr>
    </w:p>
    <w:p w14:paraId="2DE29A60" w14:textId="77777777" w:rsidR="00D36110" w:rsidRDefault="00D36110" w:rsidP="008726D9">
      <w:pPr>
        <w:spacing w:line="480" w:lineRule="auto"/>
        <w:jc w:val="both"/>
        <w:rPr>
          <w:rFonts w:ascii="Times New Roman" w:eastAsia="Times New Roman" w:hAnsi="Times New Roman" w:cs="Times New Roman"/>
        </w:rPr>
      </w:pPr>
    </w:p>
    <w:p w14:paraId="34281B78" w14:textId="77777777" w:rsidR="00D36110" w:rsidRDefault="00D36110" w:rsidP="008726D9">
      <w:pPr>
        <w:spacing w:line="480" w:lineRule="auto"/>
        <w:jc w:val="both"/>
        <w:rPr>
          <w:rFonts w:ascii="Times New Roman" w:eastAsia="Times New Roman" w:hAnsi="Times New Roman" w:cs="Times New Roman"/>
        </w:rPr>
      </w:pPr>
    </w:p>
    <w:p w14:paraId="3B4FDF89" w14:textId="77777777" w:rsidR="00D36110" w:rsidRDefault="00D36110" w:rsidP="008726D9">
      <w:pPr>
        <w:spacing w:line="480" w:lineRule="auto"/>
        <w:jc w:val="both"/>
        <w:rPr>
          <w:rFonts w:ascii="Times New Roman" w:eastAsia="Times New Roman" w:hAnsi="Times New Roman" w:cs="Times New Roman"/>
        </w:rPr>
      </w:pPr>
    </w:p>
    <w:p w14:paraId="2480DEF0" w14:textId="5B5163D9" w:rsidR="25562470" w:rsidRDefault="25562470" w:rsidP="25562470">
      <w:pPr>
        <w:spacing w:line="480" w:lineRule="auto"/>
        <w:jc w:val="both"/>
        <w:rPr>
          <w:rFonts w:ascii="Times New Roman" w:eastAsia="Times New Roman" w:hAnsi="Times New Roman" w:cs="Times New Roman"/>
        </w:rPr>
      </w:pPr>
    </w:p>
    <w:p w14:paraId="7639C337" w14:textId="603E7B2C" w:rsidR="25562470" w:rsidRDefault="25562470" w:rsidP="25562470"/>
    <w:p w14:paraId="24708748" w14:textId="7C3927C3" w:rsidR="25562470" w:rsidRDefault="25562470" w:rsidP="25562470">
      <w:pPr>
        <w:pStyle w:val="Heading1"/>
        <w:spacing w:before="240" w:after="400"/>
        <w:jc w:val="center"/>
        <w:rPr>
          <w:rFonts w:ascii="Times New Roman" w:eastAsia="Times New Roman" w:hAnsi="Times New Roman" w:cs="Times New Roman"/>
          <w:b/>
          <w:bCs/>
          <w:color w:val="000000" w:themeColor="text1"/>
          <w:sz w:val="28"/>
          <w:szCs w:val="28"/>
        </w:rPr>
      </w:pPr>
    </w:p>
    <w:p w14:paraId="2AB18CA0" w14:textId="2430663D" w:rsidR="00D36110" w:rsidRDefault="25562470">
      <w:r>
        <w:br w:type="page"/>
      </w:r>
    </w:p>
    <w:p w14:paraId="1A6115C9" w14:textId="0A6B6CF1" w:rsidR="236BFE4D" w:rsidRDefault="236BFE4D" w:rsidP="25562470">
      <w:pPr>
        <w:pStyle w:val="Heading1"/>
        <w:spacing w:after="400"/>
        <w:jc w:val="center"/>
        <w:rPr>
          <w:rFonts w:ascii="Times New Roman" w:eastAsia="Times New Roman" w:hAnsi="Times New Roman" w:cs="Times New Roman"/>
          <w:b/>
          <w:bCs/>
          <w:color w:val="000000" w:themeColor="text1"/>
          <w:sz w:val="28"/>
          <w:szCs w:val="28"/>
        </w:rPr>
      </w:pPr>
      <w:r w:rsidRPr="6E6849E5">
        <w:rPr>
          <w:rFonts w:ascii="Times New Roman" w:eastAsia="Times New Roman" w:hAnsi="Times New Roman" w:cs="Times New Roman"/>
          <w:b/>
          <w:bCs/>
          <w:color w:val="000000" w:themeColor="text1"/>
          <w:sz w:val="28"/>
          <w:szCs w:val="28"/>
        </w:rPr>
        <w:t>REFERENCES</w:t>
      </w:r>
    </w:p>
    <w:p w14:paraId="5831A00B" w14:textId="3DC031DF"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Abu, O., Idoko, E., &amp; Adama, J. (2024). Non-oil export expansion and sustainable development in Nigeria: Evidence from the Human Development Index. Journal of African Development Studies, 16(2), 45–67.</w:t>
      </w:r>
    </w:p>
    <w:p w14:paraId="4FA2777F" w14:textId="481B3F41"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Adelayi, T., Ogunleye, E., &amp; Bello, A. (2015). Vertical export diversification and employment generation in Nigeria: From raw commodities to manufactured goods. Nigerian Journal of Economic and Social Studies, 57(1), 23–44.</w:t>
      </w:r>
    </w:p>
    <w:p w14:paraId="1193520F" w14:textId="106468CA"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Ajakaiye, O., &amp; Ncube, M. (2010). Infrastructure and economic development in Africa: An overview. Journal of African Economies, 19(Suppl. 1), i3–i12.</w:t>
      </w:r>
    </w:p>
    <w:p w14:paraId="1B07AFBE" w14:textId="03D2178A"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Akinlo, A. E. (2012). Oil revenue, Dutch Disease, and non-oil sector growth in Nigeria: A VECM approach. Journal of Sustainable Development in Africa, 14(5), 1–18.</w:t>
      </w:r>
    </w:p>
    <w:p w14:paraId="1AABA3A8" w14:textId="054812CB"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Albasu, J., &amp; Nyameh, J. (2017). Import structure and economic vulnerability in Nigeria: An appraisal. International Journal of Economics and Business Research, 13(3), 201–218.</w:t>
      </w:r>
    </w:p>
    <w:p w14:paraId="77A130AD" w14:textId="115C4916"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Amoro, G. (2020). Export diversification and economic growth in ECOWAS states: A non-linear panel analysis. West African Journal of Monetary and Economic Integration, 20(1), 55–82.</w:t>
      </w:r>
    </w:p>
    <w:p w14:paraId="5EACB83F" w14:textId="5843C558"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Apergis, N., &amp; Payne, J. E. (2014). The causal dynamics between renewable energy, real GDP, emissions and oil prices: Evidence from OECD countries. Applied Economics, 46(36), 4519–4525.</w:t>
      </w:r>
    </w:p>
    <w:p w14:paraId="370C7D07" w14:textId="4FA7EAA7"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Brundtland Commission. (1987). Our common future: Report of the World Commission on Environment and Development. Oxford University Press.</w:t>
      </w:r>
    </w:p>
    <w:p w14:paraId="20C1B290" w14:textId="418F62F0"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 xml:space="preserve">Cadot, O., </w:t>
      </w:r>
      <w:r w:rsidR="7B873E54" w:rsidRPr="25562470">
        <w:rPr>
          <w:rFonts w:ascii="Times New Roman" w:eastAsia="Times New Roman" w:hAnsi="Times New Roman" w:cs="Times New Roman"/>
        </w:rPr>
        <w:t>Carrère, C.,</w:t>
      </w:r>
      <w:r w:rsidRPr="6E6849E5">
        <w:rPr>
          <w:rFonts w:ascii="Times New Roman" w:eastAsia="Times New Roman" w:hAnsi="Times New Roman" w:cs="Times New Roman"/>
        </w:rPr>
        <w:t xml:space="preserve"> &amp; Strauss-Kahn, V. (2011). Export diversification: What's behind the hump? Review of Economics and Statistics, 93(2), 590–605.</w:t>
      </w:r>
    </w:p>
    <w:p w14:paraId="508A9D9D" w14:textId="49A8F5D7"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Chenery, H. B. (1975). The structuralist approach to development policy. American Economic Review, 65(2), 310–316.</w:t>
      </w:r>
    </w:p>
    <w:p w14:paraId="4E1FD45F" w14:textId="0C5F326C" w:rsidR="236BFE4D" w:rsidRDefault="236BFE4D" w:rsidP="25562470">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Chenery, H. B. (1979). Structural change and development policy. Oxford University Press.</w:t>
      </w:r>
    </w:p>
    <w:p w14:paraId="13B64C7C" w14:textId="45120B77" w:rsidR="236BFE4D" w:rsidRDefault="236BFE4D" w:rsidP="25562470">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Chenery, H. B., &amp; Syrquin, M. (1975). Patterns of development, 1950–1970. Oxford University Press.</w:t>
      </w:r>
    </w:p>
    <w:p w14:paraId="7514005F" w14:textId="7F064FB2"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Chete, L. N., Adeoti, J. O., Adeyinka, F. M., &amp; Ogundele, O. (2014). Industrial development and growth in Nigeria: Lessons and challenges (WIDER Working Paper No. 2014/019). United Nations University–World Institute for Development Economics Research.</w:t>
      </w:r>
    </w:p>
    <w:p w14:paraId="432B06FE" w14:textId="4B59195D"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Corden, W. M. (1984). Booming sector and Dutch Disease economics: Survey and consolidation. Oxford Economic Papers, 36(3), 359–380.</w:t>
      </w:r>
    </w:p>
    <w:p w14:paraId="2191A893" w14:textId="483FE930"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Corden, W. M., &amp; Neary, J. P. (1982). Booming sector and de-industrialisation in a small open economy. The Economic Journal, 92(368), 825–848.</w:t>
      </w:r>
    </w:p>
    <w:p w14:paraId="2C1F60C1" w14:textId="438BCF9F"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Daly, H. E. (1996). Beyond growth: The economics of sustainable development. Beacon Press.</w:t>
      </w:r>
    </w:p>
    <w:p w14:paraId="32C58C9F" w14:textId="1075C986"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Esan, O. (2025). From crude to refined: The Dangote Refinery and Nigeria's structural transformation. African Economic Outlook Quarterly, 4(1), 10–19.</w:t>
      </w:r>
    </w:p>
    <w:p w14:paraId="2078458D" w14:textId="4FCD244C"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Falola, T., &amp; Adebayo, A. (2004). Nigeria's economic history: Oil, agriculture, and the decline of non-oil exports. African Studies Review, 47(2), 89–114.</w:t>
      </w:r>
    </w:p>
    <w:p w14:paraId="2948110F" w14:textId="522054E9"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Gylfason, T. (2001). Natural resources, education, and economic development. European Economic Review, 45(4–6), 847–859.</w:t>
      </w:r>
    </w:p>
    <w:p w14:paraId="0B0A551D" w14:textId="0091364C"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Hausmann, R., &amp; Hidalgo, C. A. (2011). The network structure of economic output. Journal of Economic Growth, 16(4), 309–342.</w:t>
      </w:r>
    </w:p>
    <w:p w14:paraId="30A89D67" w14:textId="7861E817"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Hausmann, R., &amp; Klinger, B. (2007). The structure of the product space and the evolution of comparative advantage (CID Working Paper No. 146). Center for International Development, Harvard University.</w:t>
      </w:r>
    </w:p>
    <w:p w14:paraId="2EF7392E" w14:textId="55D3539A"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Herzer, D., &amp; Nowak-Lehmann, F. (2006). What does export diversification do for growth? An econometric analysis. Applied Economics, 38(15), 1825–1838.</w:t>
      </w:r>
    </w:p>
    <w:p w14:paraId="23FCD542" w14:textId="6D11F1ED"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Hesse, H. (2008). Export diversification and economic growth (Commission on Growth and Development Working Paper No. 21). World Bank.</w:t>
      </w:r>
    </w:p>
    <w:p w14:paraId="454F670E" w14:textId="1CAF608B"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Imbs, J., &amp; Wacziarg, R. (2003). Stages of diversification. American Economic Review, 93(1), 63–86.</w:t>
      </w:r>
    </w:p>
    <w:p w14:paraId="5DB0F3E3" w14:textId="68EF9E30"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Imoughele, L. E., &amp; Ismaila, M. (2015). The impact of exchange rate on Nigeria's non-oil export performance. American Journal of Economics, 5(1), 67–76.</w:t>
      </w:r>
    </w:p>
    <w:p w14:paraId="7762789F" w14:textId="58D8C2AE" w:rsidR="7B873E54" w:rsidRDefault="236BFE4D" w:rsidP="25562470">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 xml:space="preserve">International </w:t>
      </w:r>
      <w:r w:rsidR="7B873E54" w:rsidRPr="25562470">
        <w:rPr>
          <w:rFonts w:ascii="Times New Roman" w:eastAsia="Times New Roman" w:hAnsi="Times New Roman" w:cs="Times New Roman"/>
        </w:rPr>
        <w:t xml:space="preserve">Energy Agency. (2024). World energy outlook 2024. IEA. </w:t>
      </w:r>
      <w:hyperlink r:id="rId8">
        <w:r w:rsidR="7B873E54" w:rsidRPr="25562470">
          <w:rPr>
            <w:rStyle w:val="Hyperlink"/>
          </w:rPr>
          <w:t>https://www.iea.org/reports/world-energy-outlook-2024</w:t>
        </w:r>
      </w:hyperlink>
    </w:p>
    <w:p w14:paraId="280EBEC2" w14:textId="7E4BD53E" w:rsidR="236BFE4D" w:rsidRDefault="7B873E54" w:rsidP="6E6849E5">
      <w:pPr>
        <w:spacing w:after="200" w:line="360" w:lineRule="auto"/>
        <w:ind w:left="720" w:hanging="720"/>
        <w:jc w:val="both"/>
        <w:rPr>
          <w:rFonts w:ascii="Times New Roman" w:eastAsia="Times New Roman" w:hAnsi="Times New Roman" w:cs="Times New Roman"/>
        </w:rPr>
      </w:pPr>
      <w:r w:rsidRPr="25562470">
        <w:rPr>
          <w:rFonts w:ascii="Times New Roman" w:eastAsia="Times New Roman" w:hAnsi="Times New Roman" w:cs="Times New Roman"/>
        </w:rPr>
        <w:t xml:space="preserve">International </w:t>
      </w:r>
      <w:r w:rsidR="236BFE4D" w:rsidRPr="6E6849E5">
        <w:rPr>
          <w:rFonts w:ascii="Times New Roman" w:eastAsia="Times New Roman" w:hAnsi="Times New Roman" w:cs="Times New Roman"/>
        </w:rPr>
        <w:t>Monetary Fund. (2025). Nigeria: 2024 Article IV consultation staff report. IMF.</w:t>
      </w:r>
    </w:p>
    <w:p w14:paraId="4096FA63" w14:textId="26CC1E91"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Iyoha, M. A., &amp; Oriakhi, D. (2012). Economic diversification and poverty reduction in Nigeria: A household-level analysis. Journal of Development and Agricultural Economics, 4(12), 335–344.</w:t>
      </w:r>
    </w:p>
    <w:p w14:paraId="014F6E7A" w14:textId="7111F7D3"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Lederman, D., &amp; Maloney, W. F. (2007). Trade structure and growth. In D. Lederman &amp; W. F. Maloney (Eds.), Natural resources: Neither curse nor destiny (pp. 15–39). World Bank and Stanford University Press.</w:t>
      </w:r>
    </w:p>
    <w:p w14:paraId="7F6DB226" w14:textId="54235D9E"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Lewis, W. A. (1954). Economic development with unlimited supplies of labour. The Manchester School, 22(2), 139–191.</w:t>
      </w:r>
    </w:p>
    <w:p w14:paraId="290C3037" w14:textId="2B5B72D7"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Nkurunziza, J. D., &amp; Ngaruko, F. (2008). Why has Africa grown slowly? Journal of Economic Perspectives, 22(3), 117–146.</w:t>
      </w:r>
    </w:p>
    <w:p w14:paraId="76A654C0" w14:textId="0AE3F5CB"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Nwosa, P. I. (2021). Sectoral diversification and human development outcomes across Nigerian states: A panel data analysis. African Development Review, 33(3), 478–491.</w:t>
      </w:r>
    </w:p>
    <w:p w14:paraId="419C3AF4" w14:textId="3E6A60DB"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Ogbuagu, A. R. (2011). Inclusive growth and sustainable development in Nigeria: Bridging the gap. Journal of Sustainable Development, 4(5), 224–233.</w:t>
      </w:r>
    </w:p>
    <w:p w14:paraId="1A8D8A96" w14:textId="686AD221"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Ogundipe, O. M., Ojeaga, P., &amp; Ogundipe, A. A. (2014). Oil price and exchange rate volatility in Nigeria. IOSR Journal of Economics and Finance, 5(4), 1–9.</w:t>
      </w:r>
    </w:p>
    <w:p w14:paraId="66F8EED9" w14:textId="03083A92"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Okonkwo, C., Idika, E., &amp; Kalu, I. (2024). Agro-processing diversification, poverty reduction, and food security in Nigeria: State-level panel evidence. Food Policy, 122, 102–119.</w:t>
      </w:r>
    </w:p>
    <w:p w14:paraId="3BFA74A1" w14:textId="39F441CC" w:rsidR="7B873E54" w:rsidRDefault="7B873E54" w:rsidP="25562470">
      <w:pPr>
        <w:spacing w:after="200" w:line="360" w:lineRule="auto"/>
        <w:ind w:left="720" w:hanging="720"/>
        <w:jc w:val="both"/>
        <w:rPr>
          <w:rFonts w:ascii="Times New Roman" w:eastAsia="Times New Roman" w:hAnsi="Times New Roman" w:cs="Times New Roman"/>
        </w:rPr>
      </w:pPr>
      <w:r w:rsidRPr="25562470">
        <w:rPr>
          <w:rFonts w:ascii="Times New Roman" w:eastAsia="Times New Roman" w:hAnsi="Times New Roman" w:cs="Times New Roman"/>
        </w:rPr>
        <w:t>Olomola, P. A., &amp; Olagunju, K. O. (2021). Dutch Disease effects of oil revenue on agricultural output in Nigeria: An ARDL approach. Agricultural and Food Economics, 9(1), 1–18.</w:t>
      </w:r>
    </w:p>
    <w:p w14:paraId="6D55D65F" w14:textId="03C08536"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Osuntogun, A., Edordu, C. C., &amp; Oramah, B. O. (1997). Potentials for diversifying Nigeria's non-oil exports to non-traditional markets (AERC Research Paper No. 68). African Economic Research Consortium.</w:t>
      </w:r>
    </w:p>
    <w:p w14:paraId="77F89D97" w14:textId="234C651F"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Otaha, J. I. (2012). Dutch Disease and Nigeria oil economy. African Research Review, 6(1), 82–90.</w:t>
      </w:r>
    </w:p>
    <w:p w14:paraId="2B2A731C" w14:textId="50F2D7B3"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Pearce, D., Markandya, A., &amp; Barbier, E. B. (1994). Blueprint for a green economy. Earthscan.</w:t>
      </w:r>
    </w:p>
    <w:p w14:paraId="345A8D44" w14:textId="2D638D3F"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Sachs, J. D., &amp; Warner, A. M. (1995). Natural resource abundance and economic growth (NBER Working Paper No. 5398). National Bureau of Economic Research.</w:t>
      </w:r>
    </w:p>
    <w:p w14:paraId="3A1E238C" w14:textId="726A4DE1"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Sen, A. (1999). Development as freedom. Oxford University Press.</w:t>
      </w:r>
    </w:p>
    <w:p w14:paraId="318E8A10" w14:textId="295F4762"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Sultanova, M., &amp; Naser, I. (2024). Export diversification and ecological sustainability: Global panel evidence. Environmental and Resource Economics, 87(2), 445–468.</w:t>
      </w:r>
    </w:p>
    <w:p w14:paraId="3C8BAE99" w14:textId="4881C2F2"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United Nations. (2015). Transforming our world: The 2030 agenda for sustainable development (A/RES/70/1). United Nations General Assembly.</w:t>
      </w:r>
    </w:p>
    <w:p w14:paraId="2638F69E" w14:textId="41D44B72"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United Nations Conference on Trade and Development. (2016). Trade and development report 2016: Structural transformation for inclusive and sustained growth. UNCTAD.</w:t>
      </w:r>
    </w:p>
    <w:p w14:paraId="1ED21481" w14:textId="684C46CC"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United Nations Development Programme. (various years). Human Development Report. UNDP.</w:t>
      </w:r>
    </w:p>
    <w:p w14:paraId="00F9B9BE" w14:textId="52AD94B2"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World Bank. (2020). World development report 2020: Trading for development in the age of global value chains. World Bank.</w:t>
      </w:r>
    </w:p>
    <w:p w14:paraId="11E3B6E3" w14:textId="16D0CB62" w:rsidR="236BFE4D" w:rsidRDefault="236BFE4D" w:rsidP="6E6849E5">
      <w:pPr>
        <w:spacing w:after="200" w:line="360" w:lineRule="auto"/>
        <w:ind w:left="720" w:hanging="720"/>
        <w:jc w:val="both"/>
        <w:rPr>
          <w:rFonts w:ascii="Times New Roman" w:eastAsia="Times New Roman" w:hAnsi="Times New Roman" w:cs="Times New Roman"/>
        </w:rPr>
      </w:pPr>
      <w:r w:rsidRPr="6E6849E5">
        <w:rPr>
          <w:rFonts w:ascii="Times New Roman" w:eastAsia="Times New Roman" w:hAnsi="Times New Roman" w:cs="Times New Roman"/>
        </w:rPr>
        <w:t>World Bank. (2025). Nigeria economic update: Navigating reforms amid poverty pressures. World Bank.</w:t>
      </w:r>
    </w:p>
    <w:p w14:paraId="2966B769" w14:textId="61A1EBA9" w:rsidR="6E6849E5" w:rsidRDefault="2BCC182C" w:rsidP="631C1AF6">
      <w:pPr>
        <w:spacing w:after="200" w:line="360" w:lineRule="auto"/>
        <w:ind w:left="720" w:hanging="720"/>
        <w:jc w:val="both"/>
      </w:pPr>
      <w:r w:rsidRPr="631C1AF6">
        <w:rPr>
          <w:rFonts w:ascii="Times New Roman" w:eastAsia="Times New Roman" w:hAnsi="Times New Roman" w:cs="Times New Roman"/>
        </w:rPr>
        <w:t>World Commission on Environment and Development. (1987). Our common future (Brundtland Report). Oxford University Press.</w:t>
      </w:r>
      <w:r w:rsidR="6E6849E5" w:rsidRPr="631C1AF6">
        <w:rPr>
          <w:rStyle w:val="FootnoteReference"/>
          <w:rFonts w:ascii="Times New Roman" w:eastAsia="Times New Roman" w:hAnsi="Times New Roman" w:cs="Times New Roman"/>
        </w:rPr>
        <w:footnoteReference w:id="1"/>
      </w:r>
    </w:p>
    <w:p w14:paraId="73C44CB6" w14:textId="50578AFD" w:rsidR="0B819E49" w:rsidRDefault="0B819E49" w:rsidP="4CC69AA0">
      <w:pPr>
        <w:spacing w:after="200" w:line="360" w:lineRule="auto"/>
        <w:ind w:left="720" w:hanging="720"/>
      </w:pPr>
      <w:r w:rsidRPr="4CC69AA0">
        <w:rPr>
          <w:rFonts w:ascii="Times New Roman" w:eastAsia="Times New Roman" w:hAnsi="Times New Roman" w:cs="Times New Roman"/>
          <w:b/>
          <w:bCs/>
        </w:rPr>
        <w:t>APPENDIX</w:t>
      </w:r>
    </w:p>
    <w:p w14:paraId="08D79DD3" w14:textId="7A210244" w:rsidR="74A7B735" w:rsidRDefault="74A7B735" w:rsidP="4CC69AA0">
      <w:pPr>
        <w:spacing w:after="200" w:line="360" w:lineRule="auto"/>
        <w:ind w:left="720" w:hanging="720"/>
      </w:pPr>
      <w:r>
        <w:rPr>
          <w:noProof/>
        </w:rPr>
        <w:drawing>
          <wp:inline distT="0" distB="0" distL="0" distR="0" wp14:anchorId="5E9AA353" wp14:editId="398D689D">
            <wp:extent cx="4304541" cy="2134364"/>
            <wp:effectExtent l="0" t="0" r="0" b="0"/>
            <wp:docPr id="11371042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104208" name="Picture 1137104208"/>
                    <pic:cNvPicPr/>
                  </pic:nvPicPr>
                  <pic:blipFill>
                    <a:blip r:embed="rId9">
                      <a:extLst>
                        <a:ext uri="{28A0092B-C50C-407E-A947-70E740481C1C}">
                          <a14:useLocalDpi xmlns:a14="http://schemas.microsoft.com/office/drawing/2010/main"/>
                        </a:ext>
                      </a:extLst>
                    </a:blip>
                    <a:stretch>
                      <a:fillRect/>
                    </a:stretch>
                  </pic:blipFill>
                  <pic:spPr>
                    <a:xfrm>
                      <a:off x="0" y="0"/>
                      <a:ext cx="4304541" cy="2134364"/>
                    </a:xfrm>
                    <a:prstGeom prst="rect">
                      <a:avLst/>
                    </a:prstGeom>
                  </pic:spPr>
                </pic:pic>
              </a:graphicData>
            </a:graphic>
          </wp:inline>
        </w:drawing>
      </w:r>
    </w:p>
    <w:p w14:paraId="23075ABD" w14:textId="18597CD4" w:rsidR="04DC7319" w:rsidRDefault="04DC7319" w:rsidP="4CC69AA0">
      <w:pPr>
        <w:spacing w:after="200" w:line="360" w:lineRule="auto"/>
        <w:ind w:left="720" w:hanging="720"/>
      </w:pPr>
      <w:r>
        <w:rPr>
          <w:noProof/>
        </w:rPr>
        <w:drawing>
          <wp:inline distT="0" distB="0" distL="0" distR="0" wp14:anchorId="1DB4D428" wp14:editId="31DF076C">
            <wp:extent cx="2910640" cy="3433900"/>
            <wp:effectExtent l="0" t="0" r="0" b="0"/>
            <wp:docPr id="30222479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224791" name="Picture 302224791"/>
                    <pic:cNvPicPr/>
                  </pic:nvPicPr>
                  <pic:blipFill>
                    <a:blip r:embed="rId10">
                      <a:extLst>
                        <a:ext uri="{28A0092B-C50C-407E-A947-70E740481C1C}">
                          <a14:useLocalDpi xmlns:a14="http://schemas.microsoft.com/office/drawing/2010/main"/>
                        </a:ext>
                      </a:extLst>
                    </a:blip>
                    <a:stretch>
                      <a:fillRect/>
                    </a:stretch>
                  </pic:blipFill>
                  <pic:spPr>
                    <a:xfrm>
                      <a:off x="0" y="0"/>
                      <a:ext cx="2910640" cy="3433900"/>
                    </a:xfrm>
                    <a:prstGeom prst="rect">
                      <a:avLst/>
                    </a:prstGeom>
                  </pic:spPr>
                </pic:pic>
              </a:graphicData>
            </a:graphic>
          </wp:inline>
        </w:drawing>
      </w:r>
    </w:p>
    <w:p w14:paraId="1F5E35F1" w14:textId="0EC8CE80" w:rsidR="118C0E5C" w:rsidRDefault="118C0E5C" w:rsidP="4CC69AA0">
      <w:pPr>
        <w:spacing w:after="200" w:line="360" w:lineRule="auto"/>
        <w:ind w:left="720" w:hanging="720"/>
      </w:pPr>
      <w:r>
        <w:rPr>
          <w:noProof/>
        </w:rPr>
        <w:drawing>
          <wp:inline distT="0" distB="0" distL="0" distR="0" wp14:anchorId="407B73BE" wp14:editId="0D38849B">
            <wp:extent cx="4070839" cy="1887461"/>
            <wp:effectExtent l="0" t="0" r="0" b="0"/>
            <wp:docPr id="178708042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080422" name="Picture 1787080422"/>
                    <pic:cNvPicPr/>
                  </pic:nvPicPr>
                  <pic:blipFill>
                    <a:blip r:embed="rId11">
                      <a:extLst>
                        <a:ext uri="{28A0092B-C50C-407E-A947-70E740481C1C}">
                          <a14:useLocalDpi xmlns:a14="http://schemas.microsoft.com/office/drawing/2010/main"/>
                        </a:ext>
                      </a:extLst>
                    </a:blip>
                    <a:stretch>
                      <a:fillRect/>
                    </a:stretch>
                  </pic:blipFill>
                  <pic:spPr>
                    <a:xfrm>
                      <a:off x="0" y="0"/>
                      <a:ext cx="4070839" cy="1887461"/>
                    </a:xfrm>
                    <a:prstGeom prst="rect">
                      <a:avLst/>
                    </a:prstGeom>
                  </pic:spPr>
                </pic:pic>
              </a:graphicData>
            </a:graphic>
          </wp:inline>
        </w:drawing>
      </w:r>
    </w:p>
    <w:p w14:paraId="6B19AE42" w14:textId="06F11226" w:rsidR="287EA506" w:rsidRDefault="287EA506" w:rsidP="4CC69AA0">
      <w:pPr>
        <w:spacing w:after="200" w:line="360" w:lineRule="auto"/>
        <w:ind w:left="720" w:hanging="720"/>
      </w:pPr>
      <w:r>
        <w:rPr>
          <w:noProof/>
        </w:rPr>
        <w:drawing>
          <wp:inline distT="0" distB="0" distL="0" distR="0" wp14:anchorId="435F440C" wp14:editId="22B4CE34">
            <wp:extent cx="3414760" cy="3911179"/>
            <wp:effectExtent l="0" t="0" r="0" b="0"/>
            <wp:docPr id="48549728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497289" name="Picture 485497289"/>
                    <pic:cNvPicPr/>
                  </pic:nvPicPr>
                  <pic:blipFill>
                    <a:blip r:embed="rId12">
                      <a:extLst>
                        <a:ext uri="{28A0092B-C50C-407E-A947-70E740481C1C}">
                          <a14:useLocalDpi xmlns:a14="http://schemas.microsoft.com/office/drawing/2010/main"/>
                        </a:ext>
                      </a:extLst>
                    </a:blip>
                    <a:stretch>
                      <a:fillRect/>
                    </a:stretch>
                  </pic:blipFill>
                  <pic:spPr>
                    <a:xfrm>
                      <a:off x="0" y="0"/>
                      <a:ext cx="3414760" cy="3911179"/>
                    </a:xfrm>
                    <a:prstGeom prst="rect">
                      <a:avLst/>
                    </a:prstGeom>
                  </pic:spPr>
                </pic:pic>
              </a:graphicData>
            </a:graphic>
          </wp:inline>
        </w:drawing>
      </w:r>
    </w:p>
    <w:p w14:paraId="51C0040D" w14:textId="6C3937AC" w:rsidR="7BE9AA1D" w:rsidRDefault="7BE9AA1D" w:rsidP="4CC69AA0">
      <w:pPr>
        <w:spacing w:after="200" w:line="360" w:lineRule="auto"/>
        <w:ind w:left="720" w:hanging="720"/>
      </w:pPr>
      <w:r>
        <w:rPr>
          <w:noProof/>
        </w:rPr>
        <w:drawing>
          <wp:inline distT="0" distB="0" distL="0" distR="0" wp14:anchorId="02901804" wp14:editId="5C265D55">
            <wp:extent cx="3528786" cy="4279763"/>
            <wp:effectExtent l="0" t="0" r="0" b="0"/>
            <wp:docPr id="19887369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736999" name="Picture 1988736999"/>
                    <pic:cNvPicPr/>
                  </pic:nvPicPr>
                  <pic:blipFill>
                    <a:blip r:embed="rId13">
                      <a:extLst>
                        <a:ext uri="{28A0092B-C50C-407E-A947-70E740481C1C}">
                          <a14:useLocalDpi xmlns:a14="http://schemas.microsoft.com/office/drawing/2010/main"/>
                        </a:ext>
                      </a:extLst>
                    </a:blip>
                    <a:stretch>
                      <a:fillRect/>
                    </a:stretch>
                  </pic:blipFill>
                  <pic:spPr>
                    <a:xfrm>
                      <a:off x="0" y="0"/>
                      <a:ext cx="3528786" cy="4279763"/>
                    </a:xfrm>
                    <a:prstGeom prst="rect">
                      <a:avLst/>
                    </a:prstGeom>
                  </pic:spPr>
                </pic:pic>
              </a:graphicData>
            </a:graphic>
          </wp:inline>
        </w:drawing>
      </w:r>
    </w:p>
    <w:p w14:paraId="0E4126BA" w14:textId="6CA01D97" w:rsidR="4A58294D" w:rsidRDefault="4A58294D" w:rsidP="4CC69AA0">
      <w:pPr>
        <w:spacing w:after="200" w:line="360" w:lineRule="auto"/>
        <w:ind w:left="720" w:hanging="720"/>
      </w:pPr>
      <w:r>
        <w:rPr>
          <w:noProof/>
        </w:rPr>
        <w:drawing>
          <wp:inline distT="0" distB="0" distL="0" distR="0" wp14:anchorId="11D856B4" wp14:editId="3A56A5D8">
            <wp:extent cx="3495675" cy="4205983"/>
            <wp:effectExtent l="0" t="0" r="0" b="0"/>
            <wp:docPr id="192736572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65724" name="Picture 1927365724"/>
                    <pic:cNvPicPr/>
                  </pic:nvPicPr>
                  <pic:blipFill>
                    <a:blip r:embed="rId14">
                      <a:extLst>
                        <a:ext uri="{28A0092B-C50C-407E-A947-70E740481C1C}">
                          <a14:useLocalDpi xmlns:a14="http://schemas.microsoft.com/office/drawing/2010/main"/>
                        </a:ext>
                      </a:extLst>
                    </a:blip>
                    <a:stretch>
                      <a:fillRect/>
                    </a:stretch>
                  </pic:blipFill>
                  <pic:spPr>
                    <a:xfrm>
                      <a:off x="0" y="0"/>
                      <a:ext cx="3495675" cy="4205983"/>
                    </a:xfrm>
                    <a:prstGeom prst="rect">
                      <a:avLst/>
                    </a:prstGeom>
                  </pic:spPr>
                </pic:pic>
              </a:graphicData>
            </a:graphic>
          </wp:inline>
        </w:drawing>
      </w:r>
    </w:p>
    <w:p w14:paraId="608D9CC8" w14:textId="3896DA2E" w:rsidR="4A58294D" w:rsidRDefault="4A58294D" w:rsidP="4CC69AA0">
      <w:pPr>
        <w:spacing w:after="200" w:line="360" w:lineRule="auto"/>
        <w:ind w:left="720" w:hanging="720"/>
      </w:pPr>
      <w:r>
        <w:rPr>
          <w:noProof/>
        </w:rPr>
        <w:drawing>
          <wp:inline distT="0" distB="0" distL="0" distR="0" wp14:anchorId="75E5C4E1" wp14:editId="465BEA15">
            <wp:extent cx="3459230" cy="3876675"/>
            <wp:effectExtent l="0" t="0" r="0" b="0"/>
            <wp:docPr id="197533126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5331266" name="Picture 1975331266"/>
                    <pic:cNvPicPr/>
                  </pic:nvPicPr>
                  <pic:blipFill>
                    <a:blip r:embed="rId15">
                      <a:extLst>
                        <a:ext uri="{28A0092B-C50C-407E-A947-70E740481C1C}">
                          <a14:useLocalDpi xmlns:a14="http://schemas.microsoft.com/office/drawing/2010/main"/>
                        </a:ext>
                      </a:extLst>
                    </a:blip>
                    <a:stretch>
                      <a:fillRect/>
                    </a:stretch>
                  </pic:blipFill>
                  <pic:spPr>
                    <a:xfrm>
                      <a:off x="0" y="0"/>
                      <a:ext cx="3459230" cy="3876675"/>
                    </a:xfrm>
                    <a:prstGeom prst="rect">
                      <a:avLst/>
                    </a:prstGeom>
                  </pic:spPr>
                </pic:pic>
              </a:graphicData>
            </a:graphic>
          </wp:inline>
        </w:drawing>
      </w:r>
    </w:p>
    <w:p w14:paraId="5838D32D" w14:textId="4779202B" w:rsidR="0B9A9749" w:rsidRDefault="0B9A9749" w:rsidP="4CC69AA0">
      <w:pPr>
        <w:spacing w:after="200" w:line="360" w:lineRule="auto"/>
        <w:ind w:left="720" w:hanging="720"/>
      </w:pPr>
      <w:r>
        <w:rPr>
          <w:noProof/>
        </w:rPr>
        <w:drawing>
          <wp:inline distT="0" distB="0" distL="0" distR="0" wp14:anchorId="2437B3FB" wp14:editId="43D312ED">
            <wp:extent cx="3547632" cy="4266857"/>
            <wp:effectExtent l="0" t="0" r="0" b="0"/>
            <wp:docPr id="126168001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680013" name="Picture 1261680013"/>
                    <pic:cNvPicPr/>
                  </pic:nvPicPr>
                  <pic:blipFill>
                    <a:blip r:embed="rId16">
                      <a:extLst>
                        <a:ext uri="{28A0092B-C50C-407E-A947-70E740481C1C}">
                          <a14:useLocalDpi xmlns:a14="http://schemas.microsoft.com/office/drawing/2010/main"/>
                        </a:ext>
                      </a:extLst>
                    </a:blip>
                    <a:stretch>
                      <a:fillRect/>
                    </a:stretch>
                  </pic:blipFill>
                  <pic:spPr>
                    <a:xfrm>
                      <a:off x="0" y="0"/>
                      <a:ext cx="3547632" cy="4266857"/>
                    </a:xfrm>
                    <a:prstGeom prst="rect">
                      <a:avLst/>
                    </a:prstGeom>
                  </pic:spPr>
                </pic:pic>
              </a:graphicData>
            </a:graphic>
          </wp:inline>
        </w:drawing>
      </w:r>
    </w:p>
    <w:p w14:paraId="15148733" w14:textId="5B856EC8" w:rsidR="56128AA8" w:rsidRDefault="56128AA8" w:rsidP="4CC69AA0">
      <w:pPr>
        <w:spacing w:after="200" w:line="360" w:lineRule="auto"/>
        <w:ind w:left="720" w:hanging="720"/>
      </w:pPr>
      <w:r>
        <w:rPr>
          <w:noProof/>
        </w:rPr>
        <w:drawing>
          <wp:inline distT="0" distB="0" distL="0" distR="0" wp14:anchorId="182D9FDA" wp14:editId="502A66F4">
            <wp:extent cx="3418316" cy="4095750"/>
            <wp:effectExtent l="0" t="0" r="0" b="0"/>
            <wp:docPr id="2870773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07735" name="Picture 28707735"/>
                    <pic:cNvPicPr/>
                  </pic:nvPicPr>
                  <pic:blipFill>
                    <a:blip r:embed="rId17">
                      <a:extLst>
                        <a:ext uri="{28A0092B-C50C-407E-A947-70E740481C1C}">
                          <a14:useLocalDpi xmlns:a14="http://schemas.microsoft.com/office/drawing/2010/main"/>
                        </a:ext>
                      </a:extLst>
                    </a:blip>
                    <a:stretch>
                      <a:fillRect/>
                    </a:stretch>
                  </pic:blipFill>
                  <pic:spPr>
                    <a:xfrm>
                      <a:off x="0" y="0"/>
                      <a:ext cx="3418316" cy="4095750"/>
                    </a:xfrm>
                    <a:prstGeom prst="rect">
                      <a:avLst/>
                    </a:prstGeom>
                  </pic:spPr>
                </pic:pic>
              </a:graphicData>
            </a:graphic>
          </wp:inline>
        </w:drawing>
      </w:r>
    </w:p>
    <w:p w14:paraId="256CC607" w14:textId="2ABCF0C5" w:rsidR="79F0D6B3" w:rsidRDefault="79F0D6B3" w:rsidP="4CC69AA0">
      <w:pPr>
        <w:spacing w:after="200" w:line="360" w:lineRule="auto"/>
        <w:ind w:left="720" w:hanging="720"/>
      </w:pPr>
      <w:r>
        <w:rPr>
          <w:noProof/>
        </w:rPr>
        <w:drawing>
          <wp:inline distT="0" distB="0" distL="0" distR="0" wp14:anchorId="0922377D" wp14:editId="30103211">
            <wp:extent cx="3249543" cy="4076700"/>
            <wp:effectExtent l="0" t="0" r="0" b="0"/>
            <wp:docPr id="165800675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006750" name="Picture 1658006750"/>
                    <pic:cNvPicPr/>
                  </pic:nvPicPr>
                  <pic:blipFill>
                    <a:blip r:embed="rId18">
                      <a:extLst>
                        <a:ext uri="{28A0092B-C50C-407E-A947-70E740481C1C}">
                          <a14:useLocalDpi xmlns:a14="http://schemas.microsoft.com/office/drawing/2010/main"/>
                        </a:ext>
                      </a:extLst>
                    </a:blip>
                    <a:stretch>
                      <a:fillRect/>
                    </a:stretch>
                  </pic:blipFill>
                  <pic:spPr>
                    <a:xfrm>
                      <a:off x="0" y="0"/>
                      <a:ext cx="3249543" cy="4076700"/>
                    </a:xfrm>
                    <a:prstGeom prst="rect">
                      <a:avLst/>
                    </a:prstGeom>
                  </pic:spPr>
                </pic:pic>
              </a:graphicData>
            </a:graphic>
          </wp:inline>
        </w:drawing>
      </w:r>
    </w:p>
    <w:p w14:paraId="7808BDAB" w14:textId="74E5C116" w:rsidR="4CC69AA0" w:rsidRDefault="4CC69AA0" w:rsidP="4CC69AA0">
      <w:pPr>
        <w:spacing w:after="200" w:line="360" w:lineRule="auto"/>
        <w:ind w:left="720" w:hanging="720"/>
      </w:pPr>
    </w:p>
    <w:p w14:paraId="3292EB4E" w14:textId="65657D50" w:rsidR="79F0D6B3" w:rsidRDefault="79F0D6B3" w:rsidP="4CC69AA0">
      <w:pPr>
        <w:spacing w:after="200" w:line="360" w:lineRule="auto"/>
        <w:ind w:left="720" w:hanging="720"/>
      </w:pPr>
      <w:r>
        <w:rPr>
          <w:noProof/>
        </w:rPr>
        <w:drawing>
          <wp:inline distT="0" distB="0" distL="0" distR="0" wp14:anchorId="42615B15" wp14:editId="37111590">
            <wp:extent cx="3284086" cy="3990975"/>
            <wp:effectExtent l="0" t="0" r="0" b="0"/>
            <wp:docPr id="9271745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7174505" name="Picture 927174505"/>
                    <pic:cNvPicPr/>
                  </pic:nvPicPr>
                  <pic:blipFill>
                    <a:blip r:embed="rId19">
                      <a:extLst>
                        <a:ext uri="{28A0092B-C50C-407E-A947-70E740481C1C}">
                          <a14:useLocalDpi xmlns:a14="http://schemas.microsoft.com/office/drawing/2010/main"/>
                        </a:ext>
                      </a:extLst>
                    </a:blip>
                    <a:stretch>
                      <a:fillRect/>
                    </a:stretch>
                  </pic:blipFill>
                  <pic:spPr>
                    <a:xfrm>
                      <a:off x="0" y="0"/>
                      <a:ext cx="3284086" cy="3990975"/>
                    </a:xfrm>
                    <a:prstGeom prst="rect">
                      <a:avLst/>
                    </a:prstGeom>
                  </pic:spPr>
                </pic:pic>
              </a:graphicData>
            </a:graphic>
          </wp:inline>
        </w:drawing>
      </w:r>
    </w:p>
    <w:p w14:paraId="17FBCA8D" w14:textId="576A01E8" w:rsidR="4CC69AA0" w:rsidRDefault="4CC69AA0" w:rsidP="4CC69AA0">
      <w:pPr>
        <w:spacing w:after="200" w:line="360" w:lineRule="auto"/>
        <w:ind w:left="720" w:hanging="720"/>
      </w:pPr>
    </w:p>
    <w:p w14:paraId="6CCDB7B1" w14:textId="66420BFB" w:rsidR="79F0D6B3" w:rsidRDefault="79F0D6B3" w:rsidP="4CC69AA0">
      <w:pPr>
        <w:spacing w:after="200" w:line="360" w:lineRule="auto"/>
      </w:pPr>
      <w:r>
        <w:rPr>
          <w:noProof/>
        </w:rPr>
        <w:drawing>
          <wp:inline distT="0" distB="0" distL="0" distR="0" wp14:anchorId="25B4982E" wp14:editId="144FF09F">
            <wp:extent cx="3407759" cy="4010025"/>
            <wp:effectExtent l="0" t="0" r="0" b="0"/>
            <wp:docPr id="5830631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63197" name="Picture 583063197"/>
                    <pic:cNvPicPr/>
                  </pic:nvPicPr>
                  <pic:blipFill>
                    <a:blip r:embed="rId20">
                      <a:extLst>
                        <a:ext uri="{28A0092B-C50C-407E-A947-70E740481C1C}">
                          <a14:useLocalDpi xmlns:a14="http://schemas.microsoft.com/office/drawing/2010/main"/>
                        </a:ext>
                      </a:extLst>
                    </a:blip>
                    <a:stretch>
                      <a:fillRect/>
                    </a:stretch>
                  </pic:blipFill>
                  <pic:spPr>
                    <a:xfrm>
                      <a:off x="0" y="0"/>
                      <a:ext cx="3407759" cy="4010025"/>
                    </a:xfrm>
                    <a:prstGeom prst="rect">
                      <a:avLst/>
                    </a:prstGeom>
                  </pic:spPr>
                </pic:pic>
              </a:graphicData>
            </a:graphic>
          </wp:inline>
        </w:drawing>
      </w:r>
    </w:p>
    <w:p w14:paraId="1C388A13" w14:textId="79C99114" w:rsidR="503D0C6A" w:rsidRDefault="503D0C6A" w:rsidP="4CC69AA0">
      <w:pPr>
        <w:spacing w:after="200" w:line="360" w:lineRule="auto"/>
      </w:pPr>
      <w:r>
        <w:rPr>
          <w:noProof/>
        </w:rPr>
        <w:drawing>
          <wp:inline distT="0" distB="0" distL="0" distR="0" wp14:anchorId="35747800" wp14:editId="382FE4A5">
            <wp:extent cx="3827345" cy="2750904"/>
            <wp:effectExtent l="0" t="0" r="0" b="0"/>
            <wp:docPr id="99895786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57869" name="Picture 998957869"/>
                    <pic:cNvPicPr/>
                  </pic:nvPicPr>
                  <pic:blipFill>
                    <a:blip r:embed="rId21">
                      <a:extLst>
                        <a:ext uri="{28A0092B-C50C-407E-A947-70E740481C1C}">
                          <a14:useLocalDpi xmlns:a14="http://schemas.microsoft.com/office/drawing/2010/main"/>
                        </a:ext>
                      </a:extLst>
                    </a:blip>
                    <a:stretch>
                      <a:fillRect/>
                    </a:stretch>
                  </pic:blipFill>
                  <pic:spPr>
                    <a:xfrm>
                      <a:off x="0" y="0"/>
                      <a:ext cx="3827345" cy="2750904"/>
                    </a:xfrm>
                    <a:prstGeom prst="rect">
                      <a:avLst/>
                    </a:prstGeom>
                  </pic:spPr>
                </pic:pic>
              </a:graphicData>
            </a:graphic>
          </wp:inline>
        </w:drawing>
      </w:r>
    </w:p>
    <w:p w14:paraId="7D55DBAD" w14:textId="7596F962" w:rsidR="4CC69AA0" w:rsidRDefault="4CC69AA0" w:rsidP="4CC69AA0">
      <w:pPr>
        <w:spacing w:after="200" w:line="360" w:lineRule="auto"/>
      </w:pPr>
    </w:p>
    <w:p w14:paraId="24AC80CC" w14:textId="58B0608C" w:rsidR="2F9CF985" w:rsidRDefault="2F9CF985" w:rsidP="4CC69AA0">
      <w:pPr>
        <w:spacing w:after="200" w:line="360" w:lineRule="auto"/>
      </w:pPr>
      <w:r>
        <w:rPr>
          <w:noProof/>
        </w:rPr>
        <w:drawing>
          <wp:inline distT="0" distB="0" distL="0" distR="0" wp14:anchorId="277A300D" wp14:editId="07E6117D">
            <wp:extent cx="3609622" cy="3781425"/>
            <wp:effectExtent l="0" t="0" r="0" b="0"/>
            <wp:docPr id="88877627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776279" name="Picture 888776279"/>
                    <pic:cNvPicPr/>
                  </pic:nvPicPr>
                  <pic:blipFill>
                    <a:blip r:embed="rId22">
                      <a:extLst>
                        <a:ext uri="{28A0092B-C50C-407E-A947-70E740481C1C}">
                          <a14:useLocalDpi xmlns:a14="http://schemas.microsoft.com/office/drawing/2010/main"/>
                        </a:ext>
                      </a:extLst>
                    </a:blip>
                    <a:stretch>
                      <a:fillRect/>
                    </a:stretch>
                  </pic:blipFill>
                  <pic:spPr>
                    <a:xfrm>
                      <a:off x="0" y="0"/>
                      <a:ext cx="3609622" cy="3781425"/>
                    </a:xfrm>
                    <a:prstGeom prst="rect">
                      <a:avLst/>
                    </a:prstGeom>
                  </pic:spPr>
                </pic:pic>
              </a:graphicData>
            </a:graphic>
          </wp:inline>
        </w:drawing>
      </w:r>
      <w:r w:rsidR="7B4F3E83">
        <w:rPr>
          <w:noProof/>
        </w:rPr>
        <w:drawing>
          <wp:inline distT="0" distB="0" distL="0" distR="0" wp14:anchorId="7FE05812" wp14:editId="40959ADD">
            <wp:extent cx="3610927" cy="3686175"/>
            <wp:effectExtent l="0" t="0" r="0" b="0"/>
            <wp:docPr id="139439169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43063" name="Picture 396243063"/>
                    <pic:cNvPicPr/>
                  </pic:nvPicPr>
                  <pic:blipFill>
                    <a:blip r:embed="rId23">
                      <a:extLst>
                        <a:ext uri="{28A0092B-C50C-407E-A947-70E740481C1C}">
                          <a14:useLocalDpi xmlns:a14="http://schemas.microsoft.com/office/drawing/2010/main"/>
                        </a:ext>
                      </a:extLst>
                    </a:blip>
                    <a:stretch>
                      <a:fillRect/>
                    </a:stretch>
                  </pic:blipFill>
                  <pic:spPr>
                    <a:xfrm>
                      <a:off x="0" y="0"/>
                      <a:ext cx="3610927" cy="3686175"/>
                    </a:xfrm>
                    <a:prstGeom prst="rect">
                      <a:avLst/>
                    </a:prstGeom>
                  </pic:spPr>
                </pic:pic>
              </a:graphicData>
            </a:graphic>
          </wp:inline>
        </w:drawing>
      </w:r>
    </w:p>
    <w:p w14:paraId="0B00EE51" w14:textId="5D6D8D4A" w:rsidR="4480FA0F" w:rsidRDefault="4480FA0F" w:rsidP="4CC69AA0">
      <w:pPr>
        <w:spacing w:after="200" w:line="360" w:lineRule="auto"/>
      </w:pPr>
      <w:r>
        <w:rPr>
          <w:noProof/>
        </w:rPr>
        <w:drawing>
          <wp:inline distT="0" distB="0" distL="0" distR="0" wp14:anchorId="56891C79" wp14:editId="36510FEB">
            <wp:extent cx="3748650" cy="4057650"/>
            <wp:effectExtent l="0" t="0" r="0" b="0"/>
            <wp:docPr id="186335778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357785" name="Picture 1863357785"/>
                    <pic:cNvPicPr/>
                  </pic:nvPicPr>
                  <pic:blipFill>
                    <a:blip r:embed="rId24">
                      <a:extLst>
                        <a:ext uri="{28A0092B-C50C-407E-A947-70E740481C1C}">
                          <a14:useLocalDpi xmlns:a14="http://schemas.microsoft.com/office/drawing/2010/main"/>
                        </a:ext>
                      </a:extLst>
                    </a:blip>
                    <a:stretch>
                      <a:fillRect/>
                    </a:stretch>
                  </pic:blipFill>
                  <pic:spPr>
                    <a:xfrm>
                      <a:off x="0" y="0"/>
                      <a:ext cx="3748650" cy="4057650"/>
                    </a:xfrm>
                    <a:prstGeom prst="rect">
                      <a:avLst/>
                    </a:prstGeom>
                  </pic:spPr>
                </pic:pic>
              </a:graphicData>
            </a:graphic>
          </wp:inline>
        </w:drawing>
      </w:r>
    </w:p>
    <w:p w14:paraId="4A5D1FC6" w14:textId="36484343" w:rsidR="4CC69AA0" w:rsidRDefault="4CC69AA0" w:rsidP="4CC69AA0">
      <w:pPr>
        <w:spacing w:after="200" w:line="360" w:lineRule="auto"/>
      </w:pPr>
    </w:p>
    <w:p w14:paraId="4814214B" w14:textId="32079BE0" w:rsidR="71AD4FCB" w:rsidRDefault="71AD4FCB" w:rsidP="4CC69AA0">
      <w:pPr>
        <w:spacing w:after="200" w:line="360" w:lineRule="auto"/>
      </w:pPr>
      <w:r>
        <w:rPr>
          <w:noProof/>
        </w:rPr>
        <w:drawing>
          <wp:inline distT="0" distB="0" distL="0" distR="0" wp14:anchorId="2435368A" wp14:editId="4D826ADF">
            <wp:extent cx="3623524" cy="3702468"/>
            <wp:effectExtent l="0" t="0" r="0" b="0"/>
            <wp:docPr id="9142693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7498849" name="Picture 1077498849"/>
                    <pic:cNvPicPr/>
                  </pic:nvPicPr>
                  <pic:blipFill>
                    <a:blip r:embed="rId25">
                      <a:extLst>
                        <a:ext uri="{28A0092B-C50C-407E-A947-70E740481C1C}">
                          <a14:useLocalDpi xmlns:a14="http://schemas.microsoft.com/office/drawing/2010/main"/>
                        </a:ext>
                      </a:extLst>
                    </a:blip>
                    <a:stretch>
                      <a:fillRect/>
                    </a:stretch>
                  </pic:blipFill>
                  <pic:spPr>
                    <a:xfrm>
                      <a:off x="0" y="0"/>
                      <a:ext cx="3623524" cy="3702468"/>
                    </a:xfrm>
                    <a:prstGeom prst="rect">
                      <a:avLst/>
                    </a:prstGeom>
                  </pic:spPr>
                </pic:pic>
              </a:graphicData>
            </a:graphic>
          </wp:inline>
        </w:drawing>
      </w:r>
    </w:p>
    <w:sectPr w:rsidR="71AD4FCB">
      <w:headerReference w:type="even" r:id="rId26"/>
      <w:headerReference w:type="default" r:id="rId27"/>
      <w:footerReference w:type="even" r:id="rId28"/>
      <w:footerReference w:type="default" r:id="rId29"/>
      <w:headerReference w:type="first" r:id="rId30"/>
      <w:footerReference w:type="first" r:id="rId31"/>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3C59C" w14:textId="77777777" w:rsidR="00BB7AC3" w:rsidRDefault="00BB7AC3" w:rsidP="001957EF">
      <w:pPr>
        <w:spacing w:after="0" w:line="240" w:lineRule="auto"/>
      </w:pPr>
      <w:r>
        <w:separator/>
      </w:r>
    </w:p>
  </w:endnote>
  <w:endnote w:type="continuationSeparator" w:id="0">
    <w:p w14:paraId="0D879CF1" w14:textId="77777777" w:rsidR="00BB7AC3" w:rsidRDefault="00BB7AC3" w:rsidP="00195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16256" w14:textId="77777777" w:rsidR="00421819" w:rsidRDefault="004218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5562470" w14:paraId="0D77F311" w14:textId="77777777" w:rsidTr="25562470">
      <w:trPr>
        <w:trHeight w:val="300"/>
      </w:trPr>
      <w:tc>
        <w:tcPr>
          <w:tcW w:w="3005" w:type="dxa"/>
        </w:tcPr>
        <w:p w14:paraId="54E7BBF0" w14:textId="4EF2BD4D" w:rsidR="25562470" w:rsidRDefault="25562470" w:rsidP="25562470">
          <w:pPr>
            <w:pStyle w:val="Header"/>
            <w:ind w:left="-115"/>
          </w:pPr>
        </w:p>
      </w:tc>
      <w:tc>
        <w:tcPr>
          <w:tcW w:w="3005" w:type="dxa"/>
        </w:tcPr>
        <w:p w14:paraId="29AF2672" w14:textId="4352FAF5" w:rsidR="25562470" w:rsidRDefault="25562470" w:rsidP="25562470">
          <w:pPr>
            <w:pStyle w:val="Header"/>
            <w:jc w:val="center"/>
          </w:pPr>
        </w:p>
      </w:tc>
      <w:tc>
        <w:tcPr>
          <w:tcW w:w="3005" w:type="dxa"/>
        </w:tcPr>
        <w:p w14:paraId="4ADE12FB" w14:textId="46B998E3" w:rsidR="25562470" w:rsidRDefault="25562470" w:rsidP="25562470">
          <w:pPr>
            <w:pStyle w:val="Header"/>
            <w:ind w:right="-115"/>
            <w:jc w:val="right"/>
          </w:pPr>
        </w:p>
      </w:tc>
    </w:tr>
  </w:tbl>
  <w:p w14:paraId="2FEC855E" w14:textId="1DFD8C05" w:rsidR="001957EF" w:rsidRDefault="001957E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5DBBB" w14:textId="77777777" w:rsidR="00421819" w:rsidRDefault="004218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970B1A" w14:textId="77777777" w:rsidR="00BB7AC3" w:rsidRDefault="00BB7AC3" w:rsidP="001957EF">
      <w:pPr>
        <w:spacing w:after="0" w:line="240" w:lineRule="auto"/>
      </w:pPr>
      <w:r>
        <w:separator/>
      </w:r>
    </w:p>
  </w:footnote>
  <w:footnote w:type="continuationSeparator" w:id="0">
    <w:p w14:paraId="23996D09" w14:textId="77777777" w:rsidR="00BB7AC3" w:rsidRDefault="00BB7AC3" w:rsidP="001957EF">
      <w:pPr>
        <w:spacing w:after="0" w:line="240" w:lineRule="auto"/>
      </w:pPr>
      <w:r>
        <w:continuationSeparator/>
      </w:r>
    </w:p>
  </w:footnote>
  <w:footnote w:id="1">
    <w:p w14:paraId="0D192D13" w14:textId="1713FBA9" w:rsidR="631C1AF6" w:rsidRDefault="631C1AF6" w:rsidP="631C1AF6">
      <w:pPr>
        <w:pStyle w:val="FootnoteText"/>
      </w:pPr>
      <w:r w:rsidRPr="631C1AF6">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C5A8D" w14:textId="77777777" w:rsidR="00421819" w:rsidRDefault="004218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25562470" w14:paraId="78637D67" w14:textId="77777777" w:rsidTr="25562470">
      <w:trPr>
        <w:trHeight w:val="300"/>
      </w:trPr>
      <w:tc>
        <w:tcPr>
          <w:tcW w:w="3005" w:type="dxa"/>
        </w:tcPr>
        <w:p w14:paraId="638D4FDF" w14:textId="286BC107" w:rsidR="25562470" w:rsidRDefault="25562470" w:rsidP="25562470">
          <w:pPr>
            <w:pStyle w:val="Header"/>
            <w:ind w:left="-115"/>
          </w:pPr>
        </w:p>
      </w:tc>
      <w:tc>
        <w:tcPr>
          <w:tcW w:w="3005" w:type="dxa"/>
        </w:tcPr>
        <w:p w14:paraId="0DAE2980" w14:textId="6DD89227" w:rsidR="25562470" w:rsidRDefault="25562470" w:rsidP="25562470">
          <w:pPr>
            <w:pStyle w:val="Header"/>
            <w:jc w:val="center"/>
          </w:pPr>
        </w:p>
      </w:tc>
      <w:tc>
        <w:tcPr>
          <w:tcW w:w="3005" w:type="dxa"/>
        </w:tcPr>
        <w:p w14:paraId="651F9156" w14:textId="5FC72B15" w:rsidR="25562470" w:rsidRDefault="25562470" w:rsidP="25562470">
          <w:pPr>
            <w:pStyle w:val="Header"/>
            <w:ind w:right="-115"/>
            <w:jc w:val="right"/>
          </w:pPr>
        </w:p>
      </w:tc>
    </w:tr>
  </w:tbl>
  <w:p w14:paraId="467E3B0F" w14:textId="5E6693BF" w:rsidR="001957EF" w:rsidRDefault="001957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3E0EE" w14:textId="77777777" w:rsidR="00421819" w:rsidRDefault="00421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1A097"/>
    <w:multiLevelType w:val="hybridMultilevel"/>
    <w:tmpl w:val="FFFFFFFF"/>
    <w:lvl w:ilvl="0" w:tplc="6016B600">
      <w:start w:val="1"/>
      <w:numFmt w:val="decimal"/>
      <w:lvlText w:val="%1."/>
      <w:lvlJc w:val="left"/>
      <w:pPr>
        <w:ind w:left="720" w:hanging="360"/>
      </w:pPr>
    </w:lvl>
    <w:lvl w:ilvl="1" w:tplc="C2EA2ED6">
      <w:start w:val="1"/>
      <w:numFmt w:val="lowerLetter"/>
      <w:lvlText w:val="%2."/>
      <w:lvlJc w:val="left"/>
      <w:pPr>
        <w:ind w:left="1440" w:hanging="360"/>
      </w:pPr>
    </w:lvl>
    <w:lvl w:ilvl="2" w:tplc="37868F82">
      <w:start w:val="1"/>
      <w:numFmt w:val="lowerRoman"/>
      <w:lvlText w:val="%3."/>
      <w:lvlJc w:val="right"/>
      <w:pPr>
        <w:ind w:left="2160" w:hanging="180"/>
      </w:pPr>
    </w:lvl>
    <w:lvl w:ilvl="3" w:tplc="E2264EF4">
      <w:start w:val="1"/>
      <w:numFmt w:val="decimal"/>
      <w:lvlText w:val="%4."/>
      <w:lvlJc w:val="left"/>
      <w:pPr>
        <w:ind w:left="2880" w:hanging="360"/>
      </w:pPr>
    </w:lvl>
    <w:lvl w:ilvl="4" w:tplc="52BAFD0A">
      <w:start w:val="1"/>
      <w:numFmt w:val="lowerLetter"/>
      <w:lvlText w:val="%5."/>
      <w:lvlJc w:val="left"/>
      <w:pPr>
        <w:ind w:left="3600" w:hanging="360"/>
      </w:pPr>
    </w:lvl>
    <w:lvl w:ilvl="5" w:tplc="1786DFA2">
      <w:start w:val="1"/>
      <w:numFmt w:val="lowerRoman"/>
      <w:lvlText w:val="%6."/>
      <w:lvlJc w:val="right"/>
      <w:pPr>
        <w:ind w:left="4320" w:hanging="180"/>
      </w:pPr>
    </w:lvl>
    <w:lvl w:ilvl="6" w:tplc="023AAF82">
      <w:start w:val="1"/>
      <w:numFmt w:val="decimal"/>
      <w:lvlText w:val="%7."/>
      <w:lvlJc w:val="left"/>
      <w:pPr>
        <w:ind w:left="5040" w:hanging="360"/>
      </w:pPr>
    </w:lvl>
    <w:lvl w:ilvl="7" w:tplc="B31A6916">
      <w:start w:val="1"/>
      <w:numFmt w:val="lowerLetter"/>
      <w:lvlText w:val="%8."/>
      <w:lvlJc w:val="left"/>
      <w:pPr>
        <w:ind w:left="5760" w:hanging="360"/>
      </w:pPr>
    </w:lvl>
    <w:lvl w:ilvl="8" w:tplc="E5163F9A">
      <w:start w:val="1"/>
      <w:numFmt w:val="lowerRoman"/>
      <w:lvlText w:val="%9."/>
      <w:lvlJc w:val="right"/>
      <w:pPr>
        <w:ind w:left="6480" w:hanging="180"/>
      </w:pPr>
    </w:lvl>
  </w:abstractNum>
  <w:abstractNum w:abstractNumId="1" w15:restartNumberingAfterBreak="0">
    <w:nsid w:val="07423C6F"/>
    <w:multiLevelType w:val="hybridMultilevel"/>
    <w:tmpl w:val="FFFFFFFF"/>
    <w:lvl w:ilvl="0" w:tplc="8670DD52">
      <w:start w:val="1"/>
      <w:numFmt w:val="decimal"/>
      <w:lvlText w:val="%1."/>
      <w:lvlJc w:val="left"/>
      <w:pPr>
        <w:ind w:left="720" w:hanging="360"/>
      </w:pPr>
    </w:lvl>
    <w:lvl w:ilvl="1" w:tplc="3312936A">
      <w:start w:val="1"/>
      <w:numFmt w:val="lowerLetter"/>
      <w:lvlText w:val="%2."/>
      <w:lvlJc w:val="left"/>
      <w:pPr>
        <w:ind w:left="1440" w:hanging="360"/>
      </w:pPr>
    </w:lvl>
    <w:lvl w:ilvl="2" w:tplc="D09ED02A">
      <w:start w:val="1"/>
      <w:numFmt w:val="lowerRoman"/>
      <w:lvlText w:val="%3."/>
      <w:lvlJc w:val="right"/>
      <w:pPr>
        <w:ind w:left="2160" w:hanging="180"/>
      </w:pPr>
    </w:lvl>
    <w:lvl w:ilvl="3" w:tplc="6282ABBE">
      <w:start w:val="1"/>
      <w:numFmt w:val="decimal"/>
      <w:lvlText w:val="%4."/>
      <w:lvlJc w:val="left"/>
      <w:pPr>
        <w:ind w:left="2880" w:hanging="360"/>
      </w:pPr>
    </w:lvl>
    <w:lvl w:ilvl="4" w:tplc="4D226D9E">
      <w:start w:val="1"/>
      <w:numFmt w:val="lowerLetter"/>
      <w:lvlText w:val="%5."/>
      <w:lvlJc w:val="left"/>
      <w:pPr>
        <w:ind w:left="3600" w:hanging="360"/>
      </w:pPr>
    </w:lvl>
    <w:lvl w:ilvl="5" w:tplc="D2AEEE5E">
      <w:start w:val="1"/>
      <w:numFmt w:val="lowerRoman"/>
      <w:lvlText w:val="%6."/>
      <w:lvlJc w:val="right"/>
      <w:pPr>
        <w:ind w:left="4320" w:hanging="180"/>
      </w:pPr>
    </w:lvl>
    <w:lvl w:ilvl="6" w:tplc="475C0F08">
      <w:start w:val="1"/>
      <w:numFmt w:val="decimal"/>
      <w:lvlText w:val="%7."/>
      <w:lvlJc w:val="left"/>
      <w:pPr>
        <w:ind w:left="5040" w:hanging="360"/>
      </w:pPr>
    </w:lvl>
    <w:lvl w:ilvl="7" w:tplc="2402A940">
      <w:start w:val="1"/>
      <w:numFmt w:val="lowerLetter"/>
      <w:lvlText w:val="%8."/>
      <w:lvlJc w:val="left"/>
      <w:pPr>
        <w:ind w:left="5760" w:hanging="360"/>
      </w:pPr>
    </w:lvl>
    <w:lvl w:ilvl="8" w:tplc="A94C61AE">
      <w:start w:val="1"/>
      <w:numFmt w:val="lowerRoman"/>
      <w:lvlText w:val="%9."/>
      <w:lvlJc w:val="right"/>
      <w:pPr>
        <w:ind w:left="6480" w:hanging="180"/>
      </w:pPr>
    </w:lvl>
  </w:abstractNum>
  <w:abstractNum w:abstractNumId="2" w15:restartNumberingAfterBreak="0">
    <w:nsid w:val="0A921B99"/>
    <w:multiLevelType w:val="multilevel"/>
    <w:tmpl w:val="FFFFFFFF"/>
    <w:lvl w:ilvl="0">
      <w:start w:val="1"/>
      <w:numFmt w:val="decimal"/>
      <w:lvlText w:val="%1."/>
      <w:lvlJc w:val="left"/>
      <w:pPr>
        <w:ind w:left="720" w:hanging="360"/>
      </w:pPr>
    </w:lvl>
    <w:lvl w:ilvl="1">
      <w:start w:val="1"/>
      <w:numFmt w:val="decimal"/>
      <w:lvlText w:val="%1.%2"/>
      <w:lvlJc w:val="left"/>
      <w:pPr>
        <w:ind w:left="360" w:hanging="360"/>
      </w:pPr>
      <w:rPr>
        <w:rFonts w:ascii="Times New Roman" w:hAns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B7B1879"/>
    <w:multiLevelType w:val="hybridMultilevel"/>
    <w:tmpl w:val="FFFFFFFF"/>
    <w:lvl w:ilvl="0" w:tplc="1C228DA8">
      <w:start w:val="1"/>
      <w:numFmt w:val="decimal"/>
      <w:lvlText w:val="%1."/>
      <w:lvlJc w:val="left"/>
      <w:pPr>
        <w:ind w:left="720" w:hanging="360"/>
      </w:pPr>
    </w:lvl>
    <w:lvl w:ilvl="1" w:tplc="C7EAF27E">
      <w:start w:val="1"/>
      <w:numFmt w:val="lowerLetter"/>
      <w:lvlText w:val="%2."/>
      <w:lvlJc w:val="left"/>
      <w:pPr>
        <w:ind w:left="1440" w:hanging="360"/>
      </w:pPr>
    </w:lvl>
    <w:lvl w:ilvl="2" w:tplc="5F3AA648">
      <w:start w:val="1"/>
      <w:numFmt w:val="lowerRoman"/>
      <w:lvlText w:val="%3."/>
      <w:lvlJc w:val="right"/>
      <w:pPr>
        <w:ind w:left="2160" w:hanging="180"/>
      </w:pPr>
    </w:lvl>
    <w:lvl w:ilvl="3" w:tplc="B546C048">
      <w:start w:val="1"/>
      <w:numFmt w:val="decimal"/>
      <w:lvlText w:val="%4."/>
      <w:lvlJc w:val="left"/>
      <w:pPr>
        <w:ind w:left="2880" w:hanging="360"/>
      </w:pPr>
    </w:lvl>
    <w:lvl w:ilvl="4" w:tplc="118A4D5C">
      <w:start w:val="1"/>
      <w:numFmt w:val="lowerLetter"/>
      <w:lvlText w:val="%5."/>
      <w:lvlJc w:val="left"/>
      <w:pPr>
        <w:ind w:left="3600" w:hanging="360"/>
      </w:pPr>
    </w:lvl>
    <w:lvl w:ilvl="5" w:tplc="3C087502">
      <w:start w:val="1"/>
      <w:numFmt w:val="lowerRoman"/>
      <w:lvlText w:val="%6."/>
      <w:lvlJc w:val="right"/>
      <w:pPr>
        <w:ind w:left="4320" w:hanging="180"/>
      </w:pPr>
    </w:lvl>
    <w:lvl w:ilvl="6" w:tplc="281618F2">
      <w:start w:val="1"/>
      <w:numFmt w:val="decimal"/>
      <w:lvlText w:val="%7."/>
      <w:lvlJc w:val="left"/>
      <w:pPr>
        <w:ind w:left="5040" w:hanging="360"/>
      </w:pPr>
    </w:lvl>
    <w:lvl w:ilvl="7" w:tplc="49C2F0FC">
      <w:start w:val="1"/>
      <w:numFmt w:val="lowerLetter"/>
      <w:lvlText w:val="%8."/>
      <w:lvlJc w:val="left"/>
      <w:pPr>
        <w:ind w:left="5760" w:hanging="360"/>
      </w:pPr>
    </w:lvl>
    <w:lvl w:ilvl="8" w:tplc="A7944DB6">
      <w:start w:val="1"/>
      <w:numFmt w:val="lowerRoman"/>
      <w:lvlText w:val="%9."/>
      <w:lvlJc w:val="right"/>
      <w:pPr>
        <w:ind w:left="6480" w:hanging="180"/>
      </w:pPr>
    </w:lvl>
  </w:abstractNum>
  <w:abstractNum w:abstractNumId="4" w15:restartNumberingAfterBreak="0">
    <w:nsid w:val="1A674080"/>
    <w:multiLevelType w:val="multilevel"/>
    <w:tmpl w:val="189C683A"/>
    <w:lvl w:ilvl="0">
      <w:start w:val="1"/>
      <w:numFmt w:val="decimal"/>
      <w:lvlText w:val="%1."/>
      <w:lvlJc w:val="left"/>
      <w:pPr>
        <w:ind w:left="720" w:hanging="360"/>
      </w:pPr>
      <w:rPr>
        <w:b/>
        <w:bCs/>
      </w:rPr>
    </w:lvl>
    <w:lvl w:ilvl="1">
      <w:start w:val="1"/>
      <w:numFmt w:val="decimal"/>
      <w:lvlText w:val="%1.%2"/>
      <w:lvlJc w:val="left"/>
      <w:pPr>
        <w:ind w:left="360" w:hanging="360"/>
      </w:pPr>
      <w:rPr>
        <w:rFonts w:ascii="Times New Roman" w:hAnsi="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3951C69"/>
    <w:multiLevelType w:val="hybridMultilevel"/>
    <w:tmpl w:val="FFFFFFFF"/>
    <w:lvl w:ilvl="0" w:tplc="FE56ACD0">
      <w:start w:val="1"/>
      <w:numFmt w:val="decimal"/>
      <w:lvlText w:val="%1."/>
      <w:lvlJc w:val="left"/>
      <w:pPr>
        <w:ind w:left="720" w:hanging="360"/>
      </w:pPr>
      <w:rPr>
        <w:rFonts w:ascii="Times New Roman" w:hAnsi="Times New Roman" w:hint="default"/>
      </w:rPr>
    </w:lvl>
    <w:lvl w:ilvl="1" w:tplc="57862164">
      <w:start w:val="1"/>
      <w:numFmt w:val="lowerLetter"/>
      <w:lvlText w:val="%2."/>
      <w:lvlJc w:val="left"/>
      <w:pPr>
        <w:ind w:left="1440" w:hanging="360"/>
      </w:pPr>
    </w:lvl>
    <w:lvl w:ilvl="2" w:tplc="3E8A94B4">
      <w:start w:val="1"/>
      <w:numFmt w:val="lowerRoman"/>
      <w:lvlText w:val="%3."/>
      <w:lvlJc w:val="right"/>
      <w:pPr>
        <w:ind w:left="2160" w:hanging="180"/>
      </w:pPr>
    </w:lvl>
    <w:lvl w:ilvl="3" w:tplc="59B62B92">
      <w:start w:val="1"/>
      <w:numFmt w:val="decimal"/>
      <w:lvlText w:val="%4."/>
      <w:lvlJc w:val="left"/>
      <w:pPr>
        <w:ind w:left="2880" w:hanging="360"/>
      </w:pPr>
    </w:lvl>
    <w:lvl w:ilvl="4" w:tplc="0EF2BE5E">
      <w:start w:val="1"/>
      <w:numFmt w:val="lowerLetter"/>
      <w:lvlText w:val="%5."/>
      <w:lvlJc w:val="left"/>
      <w:pPr>
        <w:ind w:left="3600" w:hanging="360"/>
      </w:pPr>
    </w:lvl>
    <w:lvl w:ilvl="5" w:tplc="C00C43EE">
      <w:start w:val="1"/>
      <w:numFmt w:val="lowerRoman"/>
      <w:lvlText w:val="%6."/>
      <w:lvlJc w:val="right"/>
      <w:pPr>
        <w:ind w:left="4320" w:hanging="180"/>
      </w:pPr>
    </w:lvl>
    <w:lvl w:ilvl="6" w:tplc="62B08260">
      <w:start w:val="1"/>
      <w:numFmt w:val="decimal"/>
      <w:lvlText w:val="%7."/>
      <w:lvlJc w:val="left"/>
      <w:pPr>
        <w:ind w:left="5040" w:hanging="360"/>
      </w:pPr>
    </w:lvl>
    <w:lvl w:ilvl="7" w:tplc="20F4B114">
      <w:start w:val="1"/>
      <w:numFmt w:val="lowerLetter"/>
      <w:lvlText w:val="%8."/>
      <w:lvlJc w:val="left"/>
      <w:pPr>
        <w:ind w:left="5760" w:hanging="360"/>
      </w:pPr>
    </w:lvl>
    <w:lvl w:ilvl="8" w:tplc="E4A8B81C">
      <w:start w:val="1"/>
      <w:numFmt w:val="lowerRoman"/>
      <w:lvlText w:val="%9."/>
      <w:lvlJc w:val="right"/>
      <w:pPr>
        <w:ind w:left="6480" w:hanging="180"/>
      </w:pPr>
    </w:lvl>
  </w:abstractNum>
  <w:abstractNum w:abstractNumId="6" w15:restartNumberingAfterBreak="0">
    <w:nsid w:val="364B21B8"/>
    <w:multiLevelType w:val="hybridMultilevel"/>
    <w:tmpl w:val="A8DA4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6A6DFB"/>
    <w:multiLevelType w:val="hybridMultilevel"/>
    <w:tmpl w:val="FFFFFFFF"/>
    <w:lvl w:ilvl="0" w:tplc="138054F0">
      <w:start w:val="1"/>
      <w:numFmt w:val="decimal"/>
      <w:lvlText w:val="%1."/>
      <w:lvlJc w:val="left"/>
      <w:pPr>
        <w:ind w:left="720" w:hanging="360"/>
      </w:pPr>
    </w:lvl>
    <w:lvl w:ilvl="1" w:tplc="D03AFF22">
      <w:start w:val="1"/>
      <w:numFmt w:val="lowerLetter"/>
      <w:lvlText w:val="%2."/>
      <w:lvlJc w:val="left"/>
      <w:pPr>
        <w:ind w:left="1440" w:hanging="360"/>
      </w:pPr>
    </w:lvl>
    <w:lvl w:ilvl="2" w:tplc="5ECC2EF4">
      <w:start w:val="1"/>
      <w:numFmt w:val="lowerRoman"/>
      <w:lvlText w:val="%3."/>
      <w:lvlJc w:val="right"/>
      <w:pPr>
        <w:ind w:left="2160" w:hanging="180"/>
      </w:pPr>
    </w:lvl>
    <w:lvl w:ilvl="3" w:tplc="B664C2F2">
      <w:start w:val="1"/>
      <w:numFmt w:val="decimal"/>
      <w:lvlText w:val="%4."/>
      <w:lvlJc w:val="left"/>
      <w:pPr>
        <w:ind w:left="2880" w:hanging="360"/>
      </w:pPr>
    </w:lvl>
    <w:lvl w:ilvl="4" w:tplc="43FA2482">
      <w:start w:val="1"/>
      <w:numFmt w:val="lowerLetter"/>
      <w:lvlText w:val="%5."/>
      <w:lvlJc w:val="left"/>
      <w:pPr>
        <w:ind w:left="3600" w:hanging="360"/>
      </w:pPr>
    </w:lvl>
    <w:lvl w:ilvl="5" w:tplc="D41CC4C8">
      <w:start w:val="1"/>
      <w:numFmt w:val="lowerRoman"/>
      <w:lvlText w:val="%6."/>
      <w:lvlJc w:val="right"/>
      <w:pPr>
        <w:ind w:left="4320" w:hanging="180"/>
      </w:pPr>
    </w:lvl>
    <w:lvl w:ilvl="6" w:tplc="E26034B4">
      <w:start w:val="1"/>
      <w:numFmt w:val="decimal"/>
      <w:lvlText w:val="%7."/>
      <w:lvlJc w:val="left"/>
      <w:pPr>
        <w:ind w:left="5040" w:hanging="360"/>
      </w:pPr>
    </w:lvl>
    <w:lvl w:ilvl="7" w:tplc="5B4C0FF0">
      <w:start w:val="1"/>
      <w:numFmt w:val="lowerLetter"/>
      <w:lvlText w:val="%8."/>
      <w:lvlJc w:val="left"/>
      <w:pPr>
        <w:ind w:left="5760" w:hanging="360"/>
      </w:pPr>
    </w:lvl>
    <w:lvl w:ilvl="8" w:tplc="D382CC20">
      <w:start w:val="1"/>
      <w:numFmt w:val="lowerRoman"/>
      <w:lvlText w:val="%9."/>
      <w:lvlJc w:val="right"/>
      <w:pPr>
        <w:ind w:left="6480" w:hanging="180"/>
      </w:pPr>
    </w:lvl>
  </w:abstractNum>
  <w:abstractNum w:abstractNumId="8" w15:restartNumberingAfterBreak="0">
    <w:nsid w:val="4DA2C6A8"/>
    <w:multiLevelType w:val="hybridMultilevel"/>
    <w:tmpl w:val="FFFFFFFF"/>
    <w:lvl w:ilvl="0" w:tplc="CB8071F8">
      <w:start w:val="1"/>
      <w:numFmt w:val="bullet"/>
      <w:lvlText w:val=""/>
      <w:lvlJc w:val="left"/>
      <w:pPr>
        <w:ind w:left="720" w:hanging="360"/>
      </w:pPr>
      <w:rPr>
        <w:rFonts w:ascii="Symbol" w:hAnsi="Symbol" w:hint="default"/>
      </w:rPr>
    </w:lvl>
    <w:lvl w:ilvl="1" w:tplc="AAD8AE2C">
      <w:start w:val="1"/>
      <w:numFmt w:val="bullet"/>
      <w:lvlText w:val="o"/>
      <w:lvlJc w:val="left"/>
      <w:pPr>
        <w:ind w:left="1440" w:hanging="360"/>
      </w:pPr>
      <w:rPr>
        <w:rFonts w:ascii="Courier New" w:hAnsi="Courier New" w:hint="default"/>
      </w:rPr>
    </w:lvl>
    <w:lvl w:ilvl="2" w:tplc="68D2BA60">
      <w:start w:val="1"/>
      <w:numFmt w:val="bullet"/>
      <w:lvlText w:val=""/>
      <w:lvlJc w:val="left"/>
      <w:pPr>
        <w:ind w:left="2160" w:hanging="360"/>
      </w:pPr>
      <w:rPr>
        <w:rFonts w:ascii="Wingdings" w:hAnsi="Wingdings" w:hint="default"/>
      </w:rPr>
    </w:lvl>
    <w:lvl w:ilvl="3" w:tplc="9286CB78">
      <w:start w:val="1"/>
      <w:numFmt w:val="bullet"/>
      <w:lvlText w:val=""/>
      <w:lvlJc w:val="left"/>
      <w:pPr>
        <w:ind w:left="2880" w:hanging="360"/>
      </w:pPr>
      <w:rPr>
        <w:rFonts w:ascii="Symbol" w:hAnsi="Symbol" w:hint="default"/>
      </w:rPr>
    </w:lvl>
    <w:lvl w:ilvl="4" w:tplc="6B82E8DE">
      <w:start w:val="1"/>
      <w:numFmt w:val="bullet"/>
      <w:lvlText w:val="o"/>
      <w:lvlJc w:val="left"/>
      <w:pPr>
        <w:ind w:left="3600" w:hanging="360"/>
      </w:pPr>
      <w:rPr>
        <w:rFonts w:ascii="Courier New" w:hAnsi="Courier New" w:hint="default"/>
      </w:rPr>
    </w:lvl>
    <w:lvl w:ilvl="5" w:tplc="47107E6C">
      <w:start w:val="1"/>
      <w:numFmt w:val="bullet"/>
      <w:lvlText w:val=""/>
      <w:lvlJc w:val="left"/>
      <w:pPr>
        <w:ind w:left="4320" w:hanging="360"/>
      </w:pPr>
      <w:rPr>
        <w:rFonts w:ascii="Wingdings" w:hAnsi="Wingdings" w:hint="default"/>
      </w:rPr>
    </w:lvl>
    <w:lvl w:ilvl="6" w:tplc="81D67CD6">
      <w:start w:val="1"/>
      <w:numFmt w:val="bullet"/>
      <w:lvlText w:val=""/>
      <w:lvlJc w:val="left"/>
      <w:pPr>
        <w:ind w:left="5040" w:hanging="360"/>
      </w:pPr>
      <w:rPr>
        <w:rFonts w:ascii="Symbol" w:hAnsi="Symbol" w:hint="default"/>
      </w:rPr>
    </w:lvl>
    <w:lvl w:ilvl="7" w:tplc="A37E837C">
      <w:start w:val="1"/>
      <w:numFmt w:val="bullet"/>
      <w:lvlText w:val="o"/>
      <w:lvlJc w:val="left"/>
      <w:pPr>
        <w:ind w:left="5760" w:hanging="360"/>
      </w:pPr>
      <w:rPr>
        <w:rFonts w:ascii="Courier New" w:hAnsi="Courier New" w:hint="default"/>
      </w:rPr>
    </w:lvl>
    <w:lvl w:ilvl="8" w:tplc="C480E8FC">
      <w:start w:val="1"/>
      <w:numFmt w:val="bullet"/>
      <w:lvlText w:val=""/>
      <w:lvlJc w:val="left"/>
      <w:pPr>
        <w:ind w:left="6480" w:hanging="360"/>
      </w:pPr>
      <w:rPr>
        <w:rFonts w:ascii="Wingdings" w:hAnsi="Wingdings" w:hint="default"/>
      </w:rPr>
    </w:lvl>
  </w:abstractNum>
  <w:abstractNum w:abstractNumId="9" w15:restartNumberingAfterBreak="0">
    <w:nsid w:val="61DC2B17"/>
    <w:multiLevelType w:val="hybridMultilevel"/>
    <w:tmpl w:val="FFFFFFFF"/>
    <w:lvl w:ilvl="0" w:tplc="1C762F16">
      <w:start w:val="1"/>
      <w:numFmt w:val="decimal"/>
      <w:lvlText w:val="%1."/>
      <w:lvlJc w:val="left"/>
      <w:pPr>
        <w:ind w:left="720" w:hanging="360"/>
      </w:pPr>
      <w:rPr>
        <w:rFonts w:ascii="Times New Roman" w:hAnsi="Times New Roman" w:hint="default"/>
      </w:rPr>
    </w:lvl>
    <w:lvl w:ilvl="1" w:tplc="A3D83A5A">
      <w:start w:val="1"/>
      <w:numFmt w:val="lowerLetter"/>
      <w:lvlText w:val="%2."/>
      <w:lvlJc w:val="left"/>
      <w:pPr>
        <w:ind w:left="1440" w:hanging="360"/>
      </w:pPr>
    </w:lvl>
    <w:lvl w:ilvl="2" w:tplc="E6AACCBA">
      <w:start w:val="1"/>
      <w:numFmt w:val="lowerRoman"/>
      <w:lvlText w:val="%3."/>
      <w:lvlJc w:val="right"/>
      <w:pPr>
        <w:ind w:left="2160" w:hanging="180"/>
      </w:pPr>
    </w:lvl>
    <w:lvl w:ilvl="3" w:tplc="7B421A1A">
      <w:start w:val="1"/>
      <w:numFmt w:val="decimal"/>
      <w:lvlText w:val="%4."/>
      <w:lvlJc w:val="left"/>
      <w:pPr>
        <w:ind w:left="2880" w:hanging="360"/>
      </w:pPr>
    </w:lvl>
    <w:lvl w:ilvl="4" w:tplc="984E7A5E">
      <w:start w:val="1"/>
      <w:numFmt w:val="lowerLetter"/>
      <w:lvlText w:val="%5."/>
      <w:lvlJc w:val="left"/>
      <w:pPr>
        <w:ind w:left="3600" w:hanging="360"/>
      </w:pPr>
    </w:lvl>
    <w:lvl w:ilvl="5" w:tplc="F2928B8A">
      <w:start w:val="1"/>
      <w:numFmt w:val="lowerRoman"/>
      <w:lvlText w:val="%6."/>
      <w:lvlJc w:val="right"/>
      <w:pPr>
        <w:ind w:left="4320" w:hanging="180"/>
      </w:pPr>
    </w:lvl>
    <w:lvl w:ilvl="6" w:tplc="A3100FF2">
      <w:start w:val="1"/>
      <w:numFmt w:val="decimal"/>
      <w:lvlText w:val="%7."/>
      <w:lvlJc w:val="left"/>
      <w:pPr>
        <w:ind w:left="5040" w:hanging="360"/>
      </w:pPr>
    </w:lvl>
    <w:lvl w:ilvl="7" w:tplc="087E314E">
      <w:start w:val="1"/>
      <w:numFmt w:val="lowerLetter"/>
      <w:lvlText w:val="%8."/>
      <w:lvlJc w:val="left"/>
      <w:pPr>
        <w:ind w:left="5760" w:hanging="360"/>
      </w:pPr>
    </w:lvl>
    <w:lvl w:ilvl="8" w:tplc="D41009E6">
      <w:start w:val="1"/>
      <w:numFmt w:val="lowerRoman"/>
      <w:lvlText w:val="%9."/>
      <w:lvlJc w:val="right"/>
      <w:pPr>
        <w:ind w:left="6480" w:hanging="180"/>
      </w:pPr>
    </w:lvl>
  </w:abstractNum>
  <w:abstractNum w:abstractNumId="10" w15:restartNumberingAfterBreak="0">
    <w:nsid w:val="628FA3B3"/>
    <w:multiLevelType w:val="hybridMultilevel"/>
    <w:tmpl w:val="FFFFFFFF"/>
    <w:lvl w:ilvl="0" w:tplc="5A200626">
      <w:start w:val="1"/>
      <w:numFmt w:val="decimal"/>
      <w:lvlText w:val="%1."/>
      <w:lvlJc w:val="left"/>
      <w:pPr>
        <w:ind w:left="720" w:hanging="360"/>
      </w:pPr>
    </w:lvl>
    <w:lvl w:ilvl="1" w:tplc="47F0140A">
      <w:start w:val="1"/>
      <w:numFmt w:val="lowerLetter"/>
      <w:lvlText w:val="%2."/>
      <w:lvlJc w:val="left"/>
      <w:pPr>
        <w:ind w:left="1440" w:hanging="360"/>
      </w:pPr>
    </w:lvl>
    <w:lvl w:ilvl="2" w:tplc="43BAC706">
      <w:start w:val="1"/>
      <w:numFmt w:val="lowerRoman"/>
      <w:lvlText w:val="%3."/>
      <w:lvlJc w:val="right"/>
      <w:pPr>
        <w:ind w:left="2160" w:hanging="180"/>
      </w:pPr>
    </w:lvl>
    <w:lvl w:ilvl="3" w:tplc="CB4A56F4">
      <w:start w:val="1"/>
      <w:numFmt w:val="decimal"/>
      <w:lvlText w:val="%4."/>
      <w:lvlJc w:val="left"/>
      <w:pPr>
        <w:ind w:left="2880" w:hanging="360"/>
      </w:pPr>
    </w:lvl>
    <w:lvl w:ilvl="4" w:tplc="44D2B0A8">
      <w:start w:val="1"/>
      <w:numFmt w:val="lowerLetter"/>
      <w:lvlText w:val="%5."/>
      <w:lvlJc w:val="left"/>
      <w:pPr>
        <w:ind w:left="3600" w:hanging="360"/>
      </w:pPr>
    </w:lvl>
    <w:lvl w:ilvl="5" w:tplc="BBBCC398">
      <w:start w:val="1"/>
      <w:numFmt w:val="lowerRoman"/>
      <w:lvlText w:val="%6."/>
      <w:lvlJc w:val="right"/>
      <w:pPr>
        <w:ind w:left="4320" w:hanging="180"/>
      </w:pPr>
    </w:lvl>
    <w:lvl w:ilvl="6" w:tplc="4C944F30">
      <w:start w:val="1"/>
      <w:numFmt w:val="decimal"/>
      <w:lvlText w:val="%7."/>
      <w:lvlJc w:val="left"/>
      <w:pPr>
        <w:ind w:left="5040" w:hanging="360"/>
      </w:pPr>
    </w:lvl>
    <w:lvl w:ilvl="7" w:tplc="772C68DE">
      <w:start w:val="1"/>
      <w:numFmt w:val="lowerLetter"/>
      <w:lvlText w:val="%8."/>
      <w:lvlJc w:val="left"/>
      <w:pPr>
        <w:ind w:left="5760" w:hanging="360"/>
      </w:pPr>
    </w:lvl>
    <w:lvl w:ilvl="8" w:tplc="78F606D0">
      <w:start w:val="1"/>
      <w:numFmt w:val="lowerRoman"/>
      <w:lvlText w:val="%9."/>
      <w:lvlJc w:val="right"/>
      <w:pPr>
        <w:ind w:left="6480" w:hanging="180"/>
      </w:pPr>
    </w:lvl>
  </w:abstractNum>
  <w:abstractNum w:abstractNumId="11" w15:restartNumberingAfterBreak="0">
    <w:nsid w:val="6C0B360C"/>
    <w:multiLevelType w:val="multilevel"/>
    <w:tmpl w:val="6D023CDE"/>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E2F4201"/>
    <w:multiLevelType w:val="hybridMultilevel"/>
    <w:tmpl w:val="FFFFFFFF"/>
    <w:lvl w:ilvl="0" w:tplc="847044CE">
      <w:start w:val="1"/>
      <w:numFmt w:val="decimal"/>
      <w:lvlText w:val="%1."/>
      <w:lvlJc w:val="left"/>
      <w:pPr>
        <w:ind w:left="720" w:hanging="360"/>
      </w:pPr>
    </w:lvl>
    <w:lvl w:ilvl="1" w:tplc="E78A4630">
      <w:start w:val="1"/>
      <w:numFmt w:val="lowerLetter"/>
      <w:lvlText w:val="%2."/>
      <w:lvlJc w:val="left"/>
      <w:pPr>
        <w:ind w:left="1440" w:hanging="360"/>
      </w:pPr>
    </w:lvl>
    <w:lvl w:ilvl="2" w:tplc="F912DED0">
      <w:start w:val="1"/>
      <w:numFmt w:val="lowerRoman"/>
      <w:lvlText w:val="%3."/>
      <w:lvlJc w:val="right"/>
      <w:pPr>
        <w:ind w:left="2160" w:hanging="180"/>
      </w:pPr>
    </w:lvl>
    <w:lvl w:ilvl="3" w:tplc="4B3248A0">
      <w:start w:val="1"/>
      <w:numFmt w:val="decimal"/>
      <w:lvlText w:val="%4."/>
      <w:lvlJc w:val="left"/>
      <w:pPr>
        <w:ind w:left="2880" w:hanging="360"/>
      </w:pPr>
    </w:lvl>
    <w:lvl w:ilvl="4" w:tplc="8D1CFD32">
      <w:start w:val="1"/>
      <w:numFmt w:val="lowerLetter"/>
      <w:lvlText w:val="%5."/>
      <w:lvlJc w:val="left"/>
      <w:pPr>
        <w:ind w:left="3600" w:hanging="360"/>
      </w:pPr>
    </w:lvl>
    <w:lvl w:ilvl="5" w:tplc="2F9CF73C">
      <w:start w:val="1"/>
      <w:numFmt w:val="lowerRoman"/>
      <w:lvlText w:val="%6."/>
      <w:lvlJc w:val="right"/>
      <w:pPr>
        <w:ind w:left="4320" w:hanging="180"/>
      </w:pPr>
    </w:lvl>
    <w:lvl w:ilvl="6" w:tplc="80BC0F8E">
      <w:start w:val="1"/>
      <w:numFmt w:val="decimal"/>
      <w:lvlText w:val="%7."/>
      <w:lvlJc w:val="left"/>
      <w:pPr>
        <w:ind w:left="5040" w:hanging="360"/>
      </w:pPr>
    </w:lvl>
    <w:lvl w:ilvl="7" w:tplc="1C44AFEC">
      <w:start w:val="1"/>
      <w:numFmt w:val="lowerLetter"/>
      <w:lvlText w:val="%8."/>
      <w:lvlJc w:val="left"/>
      <w:pPr>
        <w:ind w:left="5760" w:hanging="360"/>
      </w:pPr>
    </w:lvl>
    <w:lvl w:ilvl="8" w:tplc="72163006">
      <w:start w:val="1"/>
      <w:numFmt w:val="lowerRoman"/>
      <w:lvlText w:val="%9."/>
      <w:lvlJc w:val="right"/>
      <w:pPr>
        <w:ind w:left="6480" w:hanging="180"/>
      </w:pPr>
    </w:lvl>
  </w:abstractNum>
  <w:abstractNum w:abstractNumId="13" w15:restartNumberingAfterBreak="0">
    <w:nsid w:val="6E87AC90"/>
    <w:multiLevelType w:val="hybridMultilevel"/>
    <w:tmpl w:val="FFFFFFFF"/>
    <w:lvl w:ilvl="0" w:tplc="226042AA">
      <w:start w:val="1"/>
      <w:numFmt w:val="decimal"/>
      <w:lvlText w:val="%1."/>
      <w:lvlJc w:val="left"/>
      <w:pPr>
        <w:ind w:left="720" w:hanging="360"/>
      </w:pPr>
    </w:lvl>
    <w:lvl w:ilvl="1" w:tplc="CF047F32">
      <w:start w:val="1"/>
      <w:numFmt w:val="lowerLetter"/>
      <w:lvlText w:val="%2."/>
      <w:lvlJc w:val="left"/>
      <w:pPr>
        <w:ind w:left="1440" w:hanging="360"/>
      </w:pPr>
    </w:lvl>
    <w:lvl w:ilvl="2" w:tplc="0550415C">
      <w:start w:val="1"/>
      <w:numFmt w:val="lowerRoman"/>
      <w:lvlText w:val="%3."/>
      <w:lvlJc w:val="right"/>
      <w:pPr>
        <w:ind w:left="2160" w:hanging="180"/>
      </w:pPr>
    </w:lvl>
    <w:lvl w:ilvl="3" w:tplc="CA26B2A0">
      <w:start w:val="1"/>
      <w:numFmt w:val="decimal"/>
      <w:lvlText w:val="%4."/>
      <w:lvlJc w:val="left"/>
      <w:pPr>
        <w:ind w:left="2880" w:hanging="360"/>
      </w:pPr>
    </w:lvl>
    <w:lvl w:ilvl="4" w:tplc="5986BD28">
      <w:start w:val="1"/>
      <w:numFmt w:val="lowerLetter"/>
      <w:lvlText w:val="%5."/>
      <w:lvlJc w:val="left"/>
      <w:pPr>
        <w:ind w:left="3600" w:hanging="360"/>
      </w:pPr>
    </w:lvl>
    <w:lvl w:ilvl="5" w:tplc="572CA37E">
      <w:start w:val="1"/>
      <w:numFmt w:val="lowerRoman"/>
      <w:lvlText w:val="%6."/>
      <w:lvlJc w:val="right"/>
      <w:pPr>
        <w:ind w:left="4320" w:hanging="180"/>
      </w:pPr>
    </w:lvl>
    <w:lvl w:ilvl="6" w:tplc="87A094FE">
      <w:start w:val="1"/>
      <w:numFmt w:val="decimal"/>
      <w:lvlText w:val="%7."/>
      <w:lvlJc w:val="left"/>
      <w:pPr>
        <w:ind w:left="5040" w:hanging="360"/>
      </w:pPr>
    </w:lvl>
    <w:lvl w:ilvl="7" w:tplc="7AA690C2">
      <w:start w:val="1"/>
      <w:numFmt w:val="lowerLetter"/>
      <w:lvlText w:val="%8."/>
      <w:lvlJc w:val="left"/>
      <w:pPr>
        <w:ind w:left="5760" w:hanging="360"/>
      </w:pPr>
    </w:lvl>
    <w:lvl w:ilvl="8" w:tplc="CC767840">
      <w:start w:val="1"/>
      <w:numFmt w:val="lowerRoman"/>
      <w:lvlText w:val="%9."/>
      <w:lvlJc w:val="right"/>
      <w:pPr>
        <w:ind w:left="6480" w:hanging="180"/>
      </w:pPr>
    </w:lvl>
  </w:abstractNum>
  <w:num w:numId="1" w16cid:durableId="1664427900">
    <w:abstractNumId w:val="2"/>
  </w:num>
  <w:num w:numId="2" w16cid:durableId="1079248584">
    <w:abstractNumId w:val="4"/>
  </w:num>
  <w:num w:numId="3" w16cid:durableId="1110317336">
    <w:abstractNumId w:val="13"/>
  </w:num>
  <w:num w:numId="4" w16cid:durableId="1241331176">
    <w:abstractNumId w:val="9"/>
  </w:num>
  <w:num w:numId="5" w16cid:durableId="1304042810">
    <w:abstractNumId w:val="3"/>
  </w:num>
  <w:num w:numId="6" w16cid:durableId="1755544001">
    <w:abstractNumId w:val="5"/>
  </w:num>
  <w:num w:numId="7" w16cid:durableId="1882353658">
    <w:abstractNumId w:val="0"/>
  </w:num>
  <w:num w:numId="8" w16cid:durableId="2135439361">
    <w:abstractNumId w:val="12"/>
  </w:num>
  <w:num w:numId="9" w16cid:durableId="506987347">
    <w:abstractNumId w:val="7"/>
  </w:num>
  <w:num w:numId="10" w16cid:durableId="726223284">
    <w:abstractNumId w:val="6"/>
  </w:num>
  <w:num w:numId="11" w16cid:durableId="1115055286">
    <w:abstractNumId w:val="11"/>
  </w:num>
  <w:num w:numId="12" w16cid:durableId="1317418664">
    <w:abstractNumId w:val="10"/>
  </w:num>
  <w:num w:numId="13" w16cid:durableId="978458048">
    <w:abstractNumId w:val="1"/>
  </w:num>
  <w:num w:numId="14" w16cid:durableId="14662926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36CDDF3"/>
    <w:rsid w:val="00000779"/>
    <w:rsid w:val="00016990"/>
    <w:rsid w:val="00025388"/>
    <w:rsid w:val="00037B94"/>
    <w:rsid w:val="0004161C"/>
    <w:rsid w:val="0004CEE2"/>
    <w:rsid w:val="000540F9"/>
    <w:rsid w:val="00057804"/>
    <w:rsid w:val="00065894"/>
    <w:rsid w:val="000747E6"/>
    <w:rsid w:val="000A5AD9"/>
    <w:rsid w:val="000A792A"/>
    <w:rsid w:val="000C42BC"/>
    <w:rsid w:val="00107626"/>
    <w:rsid w:val="00126815"/>
    <w:rsid w:val="0013294B"/>
    <w:rsid w:val="00143E7E"/>
    <w:rsid w:val="0016485C"/>
    <w:rsid w:val="001775FC"/>
    <w:rsid w:val="001834AA"/>
    <w:rsid w:val="001917B9"/>
    <w:rsid w:val="00192584"/>
    <w:rsid w:val="001957EF"/>
    <w:rsid w:val="001C1CC3"/>
    <w:rsid w:val="001D5FDB"/>
    <w:rsid w:val="00201987"/>
    <w:rsid w:val="00213714"/>
    <w:rsid w:val="002158C5"/>
    <w:rsid w:val="002217F5"/>
    <w:rsid w:val="00234306"/>
    <w:rsid w:val="00234CB4"/>
    <w:rsid w:val="00245058"/>
    <w:rsid w:val="002C12D2"/>
    <w:rsid w:val="002C6684"/>
    <w:rsid w:val="002D4D52"/>
    <w:rsid w:val="002D69CE"/>
    <w:rsid w:val="002E3253"/>
    <w:rsid w:val="0031692B"/>
    <w:rsid w:val="00327BF0"/>
    <w:rsid w:val="00336CB4"/>
    <w:rsid w:val="00362CC3"/>
    <w:rsid w:val="00381952"/>
    <w:rsid w:val="003A390B"/>
    <w:rsid w:val="003C3D1B"/>
    <w:rsid w:val="003D00E5"/>
    <w:rsid w:val="003D5676"/>
    <w:rsid w:val="003D5B91"/>
    <w:rsid w:val="003F0B2F"/>
    <w:rsid w:val="003F4652"/>
    <w:rsid w:val="0040535A"/>
    <w:rsid w:val="00411D49"/>
    <w:rsid w:val="0041240E"/>
    <w:rsid w:val="00417616"/>
    <w:rsid w:val="00421819"/>
    <w:rsid w:val="00421885"/>
    <w:rsid w:val="00424D6F"/>
    <w:rsid w:val="004411F2"/>
    <w:rsid w:val="0045720D"/>
    <w:rsid w:val="00462AA9"/>
    <w:rsid w:val="00466C2E"/>
    <w:rsid w:val="0048331F"/>
    <w:rsid w:val="004A035D"/>
    <w:rsid w:val="004B65A9"/>
    <w:rsid w:val="004C4698"/>
    <w:rsid w:val="004C59AC"/>
    <w:rsid w:val="004C6551"/>
    <w:rsid w:val="004E1BDB"/>
    <w:rsid w:val="004E5257"/>
    <w:rsid w:val="004F5CB9"/>
    <w:rsid w:val="00502068"/>
    <w:rsid w:val="0050238B"/>
    <w:rsid w:val="00504346"/>
    <w:rsid w:val="00511762"/>
    <w:rsid w:val="00515070"/>
    <w:rsid w:val="0051785A"/>
    <w:rsid w:val="005378CB"/>
    <w:rsid w:val="00555A63"/>
    <w:rsid w:val="00561DF4"/>
    <w:rsid w:val="00566090"/>
    <w:rsid w:val="00566542"/>
    <w:rsid w:val="005C75F3"/>
    <w:rsid w:val="00604E38"/>
    <w:rsid w:val="00606560"/>
    <w:rsid w:val="00613D52"/>
    <w:rsid w:val="00665CCD"/>
    <w:rsid w:val="0066CACA"/>
    <w:rsid w:val="00686EE8"/>
    <w:rsid w:val="00691442"/>
    <w:rsid w:val="006A75F6"/>
    <w:rsid w:val="006B0B91"/>
    <w:rsid w:val="006E31AD"/>
    <w:rsid w:val="00710ABA"/>
    <w:rsid w:val="00712B65"/>
    <w:rsid w:val="00713C8E"/>
    <w:rsid w:val="00721828"/>
    <w:rsid w:val="00767CA7"/>
    <w:rsid w:val="00796324"/>
    <w:rsid w:val="007B7374"/>
    <w:rsid w:val="007C620B"/>
    <w:rsid w:val="007E0D09"/>
    <w:rsid w:val="007F396C"/>
    <w:rsid w:val="008009A3"/>
    <w:rsid w:val="00807225"/>
    <w:rsid w:val="008115FE"/>
    <w:rsid w:val="008173E8"/>
    <w:rsid w:val="0083263A"/>
    <w:rsid w:val="008464FC"/>
    <w:rsid w:val="00853C47"/>
    <w:rsid w:val="008726D9"/>
    <w:rsid w:val="0087749D"/>
    <w:rsid w:val="00880A72"/>
    <w:rsid w:val="00885653"/>
    <w:rsid w:val="008A2937"/>
    <w:rsid w:val="008A5814"/>
    <w:rsid w:val="008D4C98"/>
    <w:rsid w:val="008E049E"/>
    <w:rsid w:val="008ED1BB"/>
    <w:rsid w:val="008F30AE"/>
    <w:rsid w:val="008F4327"/>
    <w:rsid w:val="008F47FA"/>
    <w:rsid w:val="00900535"/>
    <w:rsid w:val="00986136"/>
    <w:rsid w:val="00A56F7C"/>
    <w:rsid w:val="00A67CB2"/>
    <w:rsid w:val="00A760C2"/>
    <w:rsid w:val="00A8107B"/>
    <w:rsid w:val="00A9421E"/>
    <w:rsid w:val="00AB72C0"/>
    <w:rsid w:val="00AB76D3"/>
    <w:rsid w:val="00AC6EA9"/>
    <w:rsid w:val="00AD18C3"/>
    <w:rsid w:val="00AD4FB3"/>
    <w:rsid w:val="00AD5430"/>
    <w:rsid w:val="00AD6533"/>
    <w:rsid w:val="00AE7616"/>
    <w:rsid w:val="00B06DC2"/>
    <w:rsid w:val="00B07E13"/>
    <w:rsid w:val="00B15A7D"/>
    <w:rsid w:val="00B50ED7"/>
    <w:rsid w:val="00B74A5E"/>
    <w:rsid w:val="00B83416"/>
    <w:rsid w:val="00B9048A"/>
    <w:rsid w:val="00B97F28"/>
    <w:rsid w:val="00BA1A88"/>
    <w:rsid w:val="00BB1E47"/>
    <w:rsid w:val="00BB7A63"/>
    <w:rsid w:val="00BB7AC3"/>
    <w:rsid w:val="00BC2D0B"/>
    <w:rsid w:val="00BC2EE6"/>
    <w:rsid w:val="00BC44C8"/>
    <w:rsid w:val="00BD7AAA"/>
    <w:rsid w:val="00BF081E"/>
    <w:rsid w:val="00BF6925"/>
    <w:rsid w:val="00C02760"/>
    <w:rsid w:val="00C17A3C"/>
    <w:rsid w:val="00C240A9"/>
    <w:rsid w:val="00C668CA"/>
    <w:rsid w:val="00C8660A"/>
    <w:rsid w:val="00CA25C5"/>
    <w:rsid w:val="00CA2706"/>
    <w:rsid w:val="00CB0E4D"/>
    <w:rsid w:val="00CC579B"/>
    <w:rsid w:val="00CC5F91"/>
    <w:rsid w:val="00CD3FDA"/>
    <w:rsid w:val="00CE533C"/>
    <w:rsid w:val="00D02136"/>
    <w:rsid w:val="00D259C9"/>
    <w:rsid w:val="00D36110"/>
    <w:rsid w:val="00D41D8A"/>
    <w:rsid w:val="00D45111"/>
    <w:rsid w:val="00D500B7"/>
    <w:rsid w:val="00D55EED"/>
    <w:rsid w:val="00D5611E"/>
    <w:rsid w:val="00D73798"/>
    <w:rsid w:val="00DA2482"/>
    <w:rsid w:val="00DA68A4"/>
    <w:rsid w:val="00DC762D"/>
    <w:rsid w:val="00DD2E39"/>
    <w:rsid w:val="00DE7C22"/>
    <w:rsid w:val="00E05A80"/>
    <w:rsid w:val="00E06F50"/>
    <w:rsid w:val="00E111FE"/>
    <w:rsid w:val="00E33954"/>
    <w:rsid w:val="00E423EB"/>
    <w:rsid w:val="00E65976"/>
    <w:rsid w:val="00E7475E"/>
    <w:rsid w:val="00E86395"/>
    <w:rsid w:val="00E8686C"/>
    <w:rsid w:val="00EB11A8"/>
    <w:rsid w:val="00EE1B2B"/>
    <w:rsid w:val="00EEEC3B"/>
    <w:rsid w:val="00F06655"/>
    <w:rsid w:val="00F1162F"/>
    <w:rsid w:val="00F65E6C"/>
    <w:rsid w:val="00F74BA1"/>
    <w:rsid w:val="00F94FD8"/>
    <w:rsid w:val="00FA2715"/>
    <w:rsid w:val="00FB44B0"/>
    <w:rsid w:val="00FC722C"/>
    <w:rsid w:val="00FF5D3F"/>
    <w:rsid w:val="01186F23"/>
    <w:rsid w:val="013DB1C6"/>
    <w:rsid w:val="01468031"/>
    <w:rsid w:val="0176BA69"/>
    <w:rsid w:val="01C139A4"/>
    <w:rsid w:val="01F07CBA"/>
    <w:rsid w:val="0203C359"/>
    <w:rsid w:val="021EC53C"/>
    <w:rsid w:val="02363544"/>
    <w:rsid w:val="02C44ED9"/>
    <w:rsid w:val="02E82DBD"/>
    <w:rsid w:val="02EF7380"/>
    <w:rsid w:val="0369156D"/>
    <w:rsid w:val="03B0B252"/>
    <w:rsid w:val="03BCBD04"/>
    <w:rsid w:val="04503462"/>
    <w:rsid w:val="049A47D2"/>
    <w:rsid w:val="04B67A3A"/>
    <w:rsid w:val="04CAF30F"/>
    <w:rsid w:val="04DB3E15"/>
    <w:rsid w:val="04DC7319"/>
    <w:rsid w:val="04DD99C6"/>
    <w:rsid w:val="051B70F3"/>
    <w:rsid w:val="051FB215"/>
    <w:rsid w:val="053A16C5"/>
    <w:rsid w:val="053B0791"/>
    <w:rsid w:val="05664908"/>
    <w:rsid w:val="0580B9B8"/>
    <w:rsid w:val="063A7B86"/>
    <w:rsid w:val="064D2550"/>
    <w:rsid w:val="0652F11F"/>
    <w:rsid w:val="06679DCC"/>
    <w:rsid w:val="06BBD950"/>
    <w:rsid w:val="076F5E8D"/>
    <w:rsid w:val="07D22974"/>
    <w:rsid w:val="07E58BBC"/>
    <w:rsid w:val="07F018EE"/>
    <w:rsid w:val="0811C87A"/>
    <w:rsid w:val="08241D8C"/>
    <w:rsid w:val="085E411B"/>
    <w:rsid w:val="08769ADB"/>
    <w:rsid w:val="0928CE92"/>
    <w:rsid w:val="0934F3B0"/>
    <w:rsid w:val="0953F807"/>
    <w:rsid w:val="09907C1C"/>
    <w:rsid w:val="099E9B9F"/>
    <w:rsid w:val="09BEAB54"/>
    <w:rsid w:val="09C68CD6"/>
    <w:rsid w:val="09CD8FB7"/>
    <w:rsid w:val="09F38F7D"/>
    <w:rsid w:val="09FE1346"/>
    <w:rsid w:val="0A8B1FDD"/>
    <w:rsid w:val="0AD89112"/>
    <w:rsid w:val="0ADD5C9A"/>
    <w:rsid w:val="0B194F4D"/>
    <w:rsid w:val="0B819E49"/>
    <w:rsid w:val="0B9A9749"/>
    <w:rsid w:val="0BAE929E"/>
    <w:rsid w:val="0BB87D3A"/>
    <w:rsid w:val="0BCDA9E7"/>
    <w:rsid w:val="0BD515FF"/>
    <w:rsid w:val="0BED1B19"/>
    <w:rsid w:val="0BF964FD"/>
    <w:rsid w:val="0C09A4B5"/>
    <w:rsid w:val="0C26F1AF"/>
    <w:rsid w:val="0C4001C8"/>
    <w:rsid w:val="0C6181E9"/>
    <w:rsid w:val="0C755906"/>
    <w:rsid w:val="0C7D2056"/>
    <w:rsid w:val="0CB91267"/>
    <w:rsid w:val="0CCBBB52"/>
    <w:rsid w:val="0CF3F6D6"/>
    <w:rsid w:val="0DB51B41"/>
    <w:rsid w:val="0DBDD7F8"/>
    <w:rsid w:val="0DC49A8C"/>
    <w:rsid w:val="0DE25030"/>
    <w:rsid w:val="0DF20981"/>
    <w:rsid w:val="0E06B7A3"/>
    <w:rsid w:val="0E137CA9"/>
    <w:rsid w:val="0E6D3AA9"/>
    <w:rsid w:val="0E8963E1"/>
    <w:rsid w:val="0EACF673"/>
    <w:rsid w:val="0EC43F37"/>
    <w:rsid w:val="0EE92EA3"/>
    <w:rsid w:val="0F987B4E"/>
    <w:rsid w:val="0FCA84F2"/>
    <w:rsid w:val="1003D0E8"/>
    <w:rsid w:val="10412B61"/>
    <w:rsid w:val="107E6F81"/>
    <w:rsid w:val="10808A08"/>
    <w:rsid w:val="1103F4CA"/>
    <w:rsid w:val="110F591F"/>
    <w:rsid w:val="111D37E1"/>
    <w:rsid w:val="112E9E55"/>
    <w:rsid w:val="113C7D23"/>
    <w:rsid w:val="115DD862"/>
    <w:rsid w:val="118C0E5C"/>
    <w:rsid w:val="11B6C520"/>
    <w:rsid w:val="11B703F1"/>
    <w:rsid w:val="11DBB7B1"/>
    <w:rsid w:val="1227FD62"/>
    <w:rsid w:val="122A7268"/>
    <w:rsid w:val="123A5101"/>
    <w:rsid w:val="1253B366"/>
    <w:rsid w:val="125E7475"/>
    <w:rsid w:val="125F6A1D"/>
    <w:rsid w:val="1292CFD0"/>
    <w:rsid w:val="129F8701"/>
    <w:rsid w:val="12C636C4"/>
    <w:rsid w:val="12EA9120"/>
    <w:rsid w:val="1325AE8B"/>
    <w:rsid w:val="135182FA"/>
    <w:rsid w:val="138EA7A3"/>
    <w:rsid w:val="1392F056"/>
    <w:rsid w:val="13967A52"/>
    <w:rsid w:val="13A41FAA"/>
    <w:rsid w:val="13A7A21E"/>
    <w:rsid w:val="13AB3968"/>
    <w:rsid w:val="13BD73BA"/>
    <w:rsid w:val="13C3AE33"/>
    <w:rsid w:val="13D41D5A"/>
    <w:rsid w:val="13DCEC88"/>
    <w:rsid w:val="13E83783"/>
    <w:rsid w:val="13FB618B"/>
    <w:rsid w:val="13FFDABB"/>
    <w:rsid w:val="140D3708"/>
    <w:rsid w:val="14392B03"/>
    <w:rsid w:val="143B2E78"/>
    <w:rsid w:val="146E9853"/>
    <w:rsid w:val="148005E9"/>
    <w:rsid w:val="14C9E627"/>
    <w:rsid w:val="14F1A29D"/>
    <w:rsid w:val="15397182"/>
    <w:rsid w:val="159ED343"/>
    <w:rsid w:val="15AF6F15"/>
    <w:rsid w:val="16095198"/>
    <w:rsid w:val="1611F29E"/>
    <w:rsid w:val="16B59F44"/>
    <w:rsid w:val="16E32154"/>
    <w:rsid w:val="16EBB211"/>
    <w:rsid w:val="16FAB0BD"/>
    <w:rsid w:val="1714F3BC"/>
    <w:rsid w:val="171E0EDF"/>
    <w:rsid w:val="17451631"/>
    <w:rsid w:val="1773E380"/>
    <w:rsid w:val="179B4A5A"/>
    <w:rsid w:val="17A0C1A0"/>
    <w:rsid w:val="17C0033F"/>
    <w:rsid w:val="17EB4A3F"/>
    <w:rsid w:val="17EC540A"/>
    <w:rsid w:val="17F7DEDD"/>
    <w:rsid w:val="18177107"/>
    <w:rsid w:val="18936CE1"/>
    <w:rsid w:val="1895AA98"/>
    <w:rsid w:val="18D33AC9"/>
    <w:rsid w:val="18DF4C3F"/>
    <w:rsid w:val="18E4E88B"/>
    <w:rsid w:val="18F5D58C"/>
    <w:rsid w:val="19035914"/>
    <w:rsid w:val="19206486"/>
    <w:rsid w:val="1920BBA2"/>
    <w:rsid w:val="193C0CAC"/>
    <w:rsid w:val="1962A9A0"/>
    <w:rsid w:val="1981DFA7"/>
    <w:rsid w:val="198A9FD0"/>
    <w:rsid w:val="19A7B673"/>
    <w:rsid w:val="19C29FC3"/>
    <w:rsid w:val="1A201B04"/>
    <w:rsid w:val="1A552828"/>
    <w:rsid w:val="1A6D6C34"/>
    <w:rsid w:val="1A860EB5"/>
    <w:rsid w:val="1A973104"/>
    <w:rsid w:val="1AA16F86"/>
    <w:rsid w:val="1AAA9803"/>
    <w:rsid w:val="1AB2E002"/>
    <w:rsid w:val="1ABB57D0"/>
    <w:rsid w:val="1AD71C2D"/>
    <w:rsid w:val="1ADF5CD1"/>
    <w:rsid w:val="1AE09705"/>
    <w:rsid w:val="1AED767B"/>
    <w:rsid w:val="1B01BC1D"/>
    <w:rsid w:val="1B0BCCCC"/>
    <w:rsid w:val="1B1CF57C"/>
    <w:rsid w:val="1B4C0798"/>
    <w:rsid w:val="1B4D2405"/>
    <w:rsid w:val="1B719B72"/>
    <w:rsid w:val="1B7B182F"/>
    <w:rsid w:val="1BDA272B"/>
    <w:rsid w:val="1C1A7C08"/>
    <w:rsid w:val="1C2F9E80"/>
    <w:rsid w:val="1C3E7D70"/>
    <w:rsid w:val="1C71ADD7"/>
    <w:rsid w:val="1C95A06A"/>
    <w:rsid w:val="1CBEB22E"/>
    <w:rsid w:val="1CC40E89"/>
    <w:rsid w:val="1D46F917"/>
    <w:rsid w:val="1D4B5FB4"/>
    <w:rsid w:val="1D714C63"/>
    <w:rsid w:val="1DC904D7"/>
    <w:rsid w:val="1DFC641F"/>
    <w:rsid w:val="1DFF05B9"/>
    <w:rsid w:val="1E2B72CF"/>
    <w:rsid w:val="1E4BDDB3"/>
    <w:rsid w:val="1E903F39"/>
    <w:rsid w:val="1E95FF71"/>
    <w:rsid w:val="1EBFDDCA"/>
    <w:rsid w:val="1EE1DA41"/>
    <w:rsid w:val="1F27EBA1"/>
    <w:rsid w:val="1F69E81A"/>
    <w:rsid w:val="1FCE4345"/>
    <w:rsid w:val="1FD115BB"/>
    <w:rsid w:val="1FEC20D6"/>
    <w:rsid w:val="206565E2"/>
    <w:rsid w:val="207280AF"/>
    <w:rsid w:val="208458AC"/>
    <w:rsid w:val="20BF61AE"/>
    <w:rsid w:val="211FF6AB"/>
    <w:rsid w:val="21249765"/>
    <w:rsid w:val="215241F7"/>
    <w:rsid w:val="21584CD0"/>
    <w:rsid w:val="21635221"/>
    <w:rsid w:val="21784500"/>
    <w:rsid w:val="2184A348"/>
    <w:rsid w:val="21D4BF45"/>
    <w:rsid w:val="222AFF0D"/>
    <w:rsid w:val="2234495A"/>
    <w:rsid w:val="22374B66"/>
    <w:rsid w:val="22633ECD"/>
    <w:rsid w:val="2297282C"/>
    <w:rsid w:val="22B07463"/>
    <w:rsid w:val="22C4C1E8"/>
    <w:rsid w:val="22E35B08"/>
    <w:rsid w:val="22E987EE"/>
    <w:rsid w:val="23034BBB"/>
    <w:rsid w:val="23129C4D"/>
    <w:rsid w:val="23594800"/>
    <w:rsid w:val="236BFE4D"/>
    <w:rsid w:val="236CDDF3"/>
    <w:rsid w:val="2401D237"/>
    <w:rsid w:val="241EBAB8"/>
    <w:rsid w:val="24284AC7"/>
    <w:rsid w:val="242FE405"/>
    <w:rsid w:val="243ED266"/>
    <w:rsid w:val="243FA192"/>
    <w:rsid w:val="245851D9"/>
    <w:rsid w:val="247BD26C"/>
    <w:rsid w:val="24853544"/>
    <w:rsid w:val="2486B2FE"/>
    <w:rsid w:val="248845F0"/>
    <w:rsid w:val="24BC81BC"/>
    <w:rsid w:val="25228772"/>
    <w:rsid w:val="25562470"/>
    <w:rsid w:val="255EEBDB"/>
    <w:rsid w:val="25884A2C"/>
    <w:rsid w:val="2594010A"/>
    <w:rsid w:val="25CD171F"/>
    <w:rsid w:val="262DEECB"/>
    <w:rsid w:val="26584B2E"/>
    <w:rsid w:val="26A3142C"/>
    <w:rsid w:val="270CA85F"/>
    <w:rsid w:val="27484858"/>
    <w:rsid w:val="27779D9D"/>
    <w:rsid w:val="2786E0F1"/>
    <w:rsid w:val="279A780A"/>
    <w:rsid w:val="282A263F"/>
    <w:rsid w:val="2852218E"/>
    <w:rsid w:val="28689C0D"/>
    <w:rsid w:val="287EA506"/>
    <w:rsid w:val="28BA86F6"/>
    <w:rsid w:val="28F9FFBE"/>
    <w:rsid w:val="29037988"/>
    <w:rsid w:val="29115AB2"/>
    <w:rsid w:val="2931634A"/>
    <w:rsid w:val="29498BC5"/>
    <w:rsid w:val="29ACEB24"/>
    <w:rsid w:val="29AE9F9B"/>
    <w:rsid w:val="2A004DDC"/>
    <w:rsid w:val="2A110393"/>
    <w:rsid w:val="2A1F75F8"/>
    <w:rsid w:val="2A6989A4"/>
    <w:rsid w:val="2A9FF91D"/>
    <w:rsid w:val="2B0044B3"/>
    <w:rsid w:val="2B0DD08D"/>
    <w:rsid w:val="2B1CD9ED"/>
    <w:rsid w:val="2B20EEEA"/>
    <w:rsid w:val="2B3E4C0D"/>
    <w:rsid w:val="2B606308"/>
    <w:rsid w:val="2B642FE6"/>
    <w:rsid w:val="2B74398B"/>
    <w:rsid w:val="2B9CCF2E"/>
    <w:rsid w:val="2BA16B05"/>
    <w:rsid w:val="2BB61DD2"/>
    <w:rsid w:val="2BCC182C"/>
    <w:rsid w:val="2BF933FE"/>
    <w:rsid w:val="2C0D4EE6"/>
    <w:rsid w:val="2C14AA3B"/>
    <w:rsid w:val="2C269E06"/>
    <w:rsid w:val="2C5F7586"/>
    <w:rsid w:val="2D5550EA"/>
    <w:rsid w:val="2DD171EA"/>
    <w:rsid w:val="2E04F8C9"/>
    <w:rsid w:val="2E4233B3"/>
    <w:rsid w:val="2E788F04"/>
    <w:rsid w:val="2E902ADD"/>
    <w:rsid w:val="2E92329B"/>
    <w:rsid w:val="2EB09074"/>
    <w:rsid w:val="2EC2EAC5"/>
    <w:rsid w:val="2ED0453F"/>
    <w:rsid w:val="2EDF9A34"/>
    <w:rsid w:val="2EF17081"/>
    <w:rsid w:val="2F4F9904"/>
    <w:rsid w:val="2F9CF985"/>
    <w:rsid w:val="2FE0E73E"/>
    <w:rsid w:val="30167966"/>
    <w:rsid w:val="30374E49"/>
    <w:rsid w:val="3066C585"/>
    <w:rsid w:val="306981A7"/>
    <w:rsid w:val="30798CEC"/>
    <w:rsid w:val="30842AEA"/>
    <w:rsid w:val="3089DB65"/>
    <w:rsid w:val="30B8B348"/>
    <w:rsid w:val="30DAA871"/>
    <w:rsid w:val="3121F30E"/>
    <w:rsid w:val="3134078B"/>
    <w:rsid w:val="31377611"/>
    <w:rsid w:val="31468658"/>
    <w:rsid w:val="31679BB5"/>
    <w:rsid w:val="31862694"/>
    <w:rsid w:val="318D2CC0"/>
    <w:rsid w:val="319351D1"/>
    <w:rsid w:val="319DE602"/>
    <w:rsid w:val="31A29D8C"/>
    <w:rsid w:val="31B6F8B0"/>
    <w:rsid w:val="31BAAD27"/>
    <w:rsid w:val="31ED662A"/>
    <w:rsid w:val="32183DF3"/>
    <w:rsid w:val="324EC91C"/>
    <w:rsid w:val="32B6CB90"/>
    <w:rsid w:val="32C3AA64"/>
    <w:rsid w:val="32ED6C49"/>
    <w:rsid w:val="330AEF66"/>
    <w:rsid w:val="33463EDE"/>
    <w:rsid w:val="334A546A"/>
    <w:rsid w:val="33ACB452"/>
    <w:rsid w:val="33B085A9"/>
    <w:rsid w:val="33C23036"/>
    <w:rsid w:val="33D9A9A0"/>
    <w:rsid w:val="3412B319"/>
    <w:rsid w:val="34571482"/>
    <w:rsid w:val="34F07249"/>
    <w:rsid w:val="35445C03"/>
    <w:rsid w:val="35588EAF"/>
    <w:rsid w:val="357A579A"/>
    <w:rsid w:val="363330B3"/>
    <w:rsid w:val="36728D33"/>
    <w:rsid w:val="369928D2"/>
    <w:rsid w:val="369FE648"/>
    <w:rsid w:val="36B5D0FE"/>
    <w:rsid w:val="36DEFB13"/>
    <w:rsid w:val="36FCD805"/>
    <w:rsid w:val="372FA8F7"/>
    <w:rsid w:val="375706EF"/>
    <w:rsid w:val="3771CEA3"/>
    <w:rsid w:val="37A443F7"/>
    <w:rsid w:val="37D4B521"/>
    <w:rsid w:val="37D61A05"/>
    <w:rsid w:val="37E612EC"/>
    <w:rsid w:val="37F4F9DE"/>
    <w:rsid w:val="37FF56E5"/>
    <w:rsid w:val="381CCEB6"/>
    <w:rsid w:val="381F0B37"/>
    <w:rsid w:val="382BDAF9"/>
    <w:rsid w:val="386F1139"/>
    <w:rsid w:val="38912742"/>
    <w:rsid w:val="38976F0E"/>
    <w:rsid w:val="38A39DCC"/>
    <w:rsid w:val="38CA1CF5"/>
    <w:rsid w:val="38D3C061"/>
    <w:rsid w:val="38EB6BC6"/>
    <w:rsid w:val="3910D2CF"/>
    <w:rsid w:val="39196622"/>
    <w:rsid w:val="3948F7C6"/>
    <w:rsid w:val="395C2FEC"/>
    <w:rsid w:val="3987BD42"/>
    <w:rsid w:val="39888138"/>
    <w:rsid w:val="3992E212"/>
    <w:rsid w:val="39CBB7D3"/>
    <w:rsid w:val="39E55518"/>
    <w:rsid w:val="39E97188"/>
    <w:rsid w:val="3A0D16BF"/>
    <w:rsid w:val="3A20039E"/>
    <w:rsid w:val="3A2250F7"/>
    <w:rsid w:val="3A24B82B"/>
    <w:rsid w:val="3A3676AA"/>
    <w:rsid w:val="3A711C06"/>
    <w:rsid w:val="3A726342"/>
    <w:rsid w:val="3B054C78"/>
    <w:rsid w:val="3B533E23"/>
    <w:rsid w:val="3B6B825B"/>
    <w:rsid w:val="3B917391"/>
    <w:rsid w:val="3C133152"/>
    <w:rsid w:val="3C3549DF"/>
    <w:rsid w:val="3C43EE4A"/>
    <w:rsid w:val="3C6233CB"/>
    <w:rsid w:val="3C9E7FB8"/>
    <w:rsid w:val="3CB18C9A"/>
    <w:rsid w:val="3CBB4DD5"/>
    <w:rsid w:val="3CF68E0F"/>
    <w:rsid w:val="3D4B4528"/>
    <w:rsid w:val="3D630389"/>
    <w:rsid w:val="3D650827"/>
    <w:rsid w:val="3D7A77D1"/>
    <w:rsid w:val="3DA228AA"/>
    <w:rsid w:val="3DA88705"/>
    <w:rsid w:val="3DB5628E"/>
    <w:rsid w:val="3DDF106F"/>
    <w:rsid w:val="3DFD7AA9"/>
    <w:rsid w:val="3E1504E5"/>
    <w:rsid w:val="3E17E1C0"/>
    <w:rsid w:val="3E232C0E"/>
    <w:rsid w:val="3E5B19FB"/>
    <w:rsid w:val="3E7FE6C8"/>
    <w:rsid w:val="3EC02A55"/>
    <w:rsid w:val="3EEC5AE7"/>
    <w:rsid w:val="3F202970"/>
    <w:rsid w:val="3F2B1A28"/>
    <w:rsid w:val="3F330D52"/>
    <w:rsid w:val="3F380B26"/>
    <w:rsid w:val="3F6EF843"/>
    <w:rsid w:val="3F8BFBB2"/>
    <w:rsid w:val="3F8EE233"/>
    <w:rsid w:val="3FAA5271"/>
    <w:rsid w:val="3FD83404"/>
    <w:rsid w:val="3FD93396"/>
    <w:rsid w:val="3FE541F6"/>
    <w:rsid w:val="3FF012E5"/>
    <w:rsid w:val="40212C1C"/>
    <w:rsid w:val="40864B96"/>
    <w:rsid w:val="409514AC"/>
    <w:rsid w:val="40E28B2D"/>
    <w:rsid w:val="40E79D83"/>
    <w:rsid w:val="40E8563B"/>
    <w:rsid w:val="40F3F7CF"/>
    <w:rsid w:val="4159877F"/>
    <w:rsid w:val="4160C765"/>
    <w:rsid w:val="4192E9E8"/>
    <w:rsid w:val="41A897CF"/>
    <w:rsid w:val="41B63807"/>
    <w:rsid w:val="41BE08BB"/>
    <w:rsid w:val="421C3BA2"/>
    <w:rsid w:val="421FE9AC"/>
    <w:rsid w:val="423900B1"/>
    <w:rsid w:val="42A529C2"/>
    <w:rsid w:val="42A68458"/>
    <w:rsid w:val="42BCFB4D"/>
    <w:rsid w:val="42C7B4B2"/>
    <w:rsid w:val="42D08A0C"/>
    <w:rsid w:val="43310BDC"/>
    <w:rsid w:val="433CA6A1"/>
    <w:rsid w:val="4354FDD0"/>
    <w:rsid w:val="43573C08"/>
    <w:rsid w:val="43920902"/>
    <w:rsid w:val="43A6F7CB"/>
    <w:rsid w:val="43DAA89E"/>
    <w:rsid w:val="43EB86DA"/>
    <w:rsid w:val="4444A2F8"/>
    <w:rsid w:val="4480FA0F"/>
    <w:rsid w:val="4488D2A2"/>
    <w:rsid w:val="44975081"/>
    <w:rsid w:val="44B0D8D9"/>
    <w:rsid w:val="44C88A3F"/>
    <w:rsid w:val="44D81B73"/>
    <w:rsid w:val="4505E013"/>
    <w:rsid w:val="452E3E2E"/>
    <w:rsid w:val="4533A8A5"/>
    <w:rsid w:val="4542742A"/>
    <w:rsid w:val="4550CC35"/>
    <w:rsid w:val="4559589F"/>
    <w:rsid w:val="456B8A9B"/>
    <w:rsid w:val="45CD5312"/>
    <w:rsid w:val="45D13BBC"/>
    <w:rsid w:val="461C5A19"/>
    <w:rsid w:val="4626BA35"/>
    <w:rsid w:val="4631A657"/>
    <w:rsid w:val="46937192"/>
    <w:rsid w:val="472F7C92"/>
    <w:rsid w:val="474902D8"/>
    <w:rsid w:val="4796524F"/>
    <w:rsid w:val="479A9C84"/>
    <w:rsid w:val="47BBB08D"/>
    <w:rsid w:val="47E989BA"/>
    <w:rsid w:val="47FCFCB1"/>
    <w:rsid w:val="47FD0F3E"/>
    <w:rsid w:val="4831477F"/>
    <w:rsid w:val="483217E3"/>
    <w:rsid w:val="4856FA50"/>
    <w:rsid w:val="486E0317"/>
    <w:rsid w:val="48F7B9A0"/>
    <w:rsid w:val="492DACD5"/>
    <w:rsid w:val="494B9862"/>
    <w:rsid w:val="497FB710"/>
    <w:rsid w:val="4998C9AC"/>
    <w:rsid w:val="49E35CF8"/>
    <w:rsid w:val="4A02AF13"/>
    <w:rsid w:val="4A37EAF0"/>
    <w:rsid w:val="4A58294D"/>
    <w:rsid w:val="4A5C326C"/>
    <w:rsid w:val="4AA3872F"/>
    <w:rsid w:val="4B383241"/>
    <w:rsid w:val="4B7B841B"/>
    <w:rsid w:val="4BFB3D76"/>
    <w:rsid w:val="4C0DFE4D"/>
    <w:rsid w:val="4C89EFE5"/>
    <w:rsid w:val="4CC69AA0"/>
    <w:rsid w:val="4CD20B0C"/>
    <w:rsid w:val="4CDBD952"/>
    <w:rsid w:val="4D244868"/>
    <w:rsid w:val="4D394798"/>
    <w:rsid w:val="4D4BD697"/>
    <w:rsid w:val="4D8314C4"/>
    <w:rsid w:val="4D895FF8"/>
    <w:rsid w:val="4DFE794E"/>
    <w:rsid w:val="4E0B1B1A"/>
    <w:rsid w:val="4E123B12"/>
    <w:rsid w:val="4E65A160"/>
    <w:rsid w:val="4E6A33CE"/>
    <w:rsid w:val="4E6ABC95"/>
    <w:rsid w:val="4E79CF0E"/>
    <w:rsid w:val="4E97D8E3"/>
    <w:rsid w:val="4EA086FF"/>
    <w:rsid w:val="4EBD387B"/>
    <w:rsid w:val="4ED1613E"/>
    <w:rsid w:val="4EE0B8B4"/>
    <w:rsid w:val="4EE9B892"/>
    <w:rsid w:val="4EF298BC"/>
    <w:rsid w:val="4F2D756B"/>
    <w:rsid w:val="4F506B3A"/>
    <w:rsid w:val="4F50EDAE"/>
    <w:rsid w:val="4F6A9487"/>
    <w:rsid w:val="4FDEE563"/>
    <w:rsid w:val="500935B7"/>
    <w:rsid w:val="5020712C"/>
    <w:rsid w:val="503265FF"/>
    <w:rsid w:val="503D0C6A"/>
    <w:rsid w:val="504EF989"/>
    <w:rsid w:val="50FAA509"/>
    <w:rsid w:val="512F5FCC"/>
    <w:rsid w:val="519E6662"/>
    <w:rsid w:val="51BF9FD7"/>
    <w:rsid w:val="51D022B4"/>
    <w:rsid w:val="51DEB783"/>
    <w:rsid w:val="51E22A55"/>
    <w:rsid w:val="5236F024"/>
    <w:rsid w:val="5242D57F"/>
    <w:rsid w:val="52A30550"/>
    <w:rsid w:val="52AB93C9"/>
    <w:rsid w:val="52B0A9BE"/>
    <w:rsid w:val="52B2E1AB"/>
    <w:rsid w:val="52BB8808"/>
    <w:rsid w:val="52E25EAC"/>
    <w:rsid w:val="530B8BB7"/>
    <w:rsid w:val="53AF9DF9"/>
    <w:rsid w:val="53DAA5C1"/>
    <w:rsid w:val="53FE3D6E"/>
    <w:rsid w:val="546B43EA"/>
    <w:rsid w:val="5493F34A"/>
    <w:rsid w:val="54D6AE29"/>
    <w:rsid w:val="5501391D"/>
    <w:rsid w:val="55209403"/>
    <w:rsid w:val="55259AC7"/>
    <w:rsid w:val="5545649E"/>
    <w:rsid w:val="5557AD9B"/>
    <w:rsid w:val="556D5F83"/>
    <w:rsid w:val="557029DF"/>
    <w:rsid w:val="55CFB587"/>
    <w:rsid w:val="55D1FDBE"/>
    <w:rsid w:val="55DF6FBF"/>
    <w:rsid w:val="55FF3F63"/>
    <w:rsid w:val="56093FF7"/>
    <w:rsid w:val="56128AA8"/>
    <w:rsid w:val="561506CA"/>
    <w:rsid w:val="562C9E9C"/>
    <w:rsid w:val="564C3129"/>
    <w:rsid w:val="56521E59"/>
    <w:rsid w:val="565A047F"/>
    <w:rsid w:val="5671CB80"/>
    <w:rsid w:val="569A7A3A"/>
    <w:rsid w:val="569D55D4"/>
    <w:rsid w:val="56A93AD4"/>
    <w:rsid w:val="56B5150F"/>
    <w:rsid w:val="5725C996"/>
    <w:rsid w:val="5744EFFA"/>
    <w:rsid w:val="578FB320"/>
    <w:rsid w:val="57C11629"/>
    <w:rsid w:val="57D4A2D7"/>
    <w:rsid w:val="57E77CE7"/>
    <w:rsid w:val="57EEA2B6"/>
    <w:rsid w:val="57FAD8EA"/>
    <w:rsid w:val="5801EDF5"/>
    <w:rsid w:val="5826E3E5"/>
    <w:rsid w:val="58644BA1"/>
    <w:rsid w:val="588A6069"/>
    <w:rsid w:val="5893599D"/>
    <w:rsid w:val="58A59CD2"/>
    <w:rsid w:val="58AB2FF6"/>
    <w:rsid w:val="58B5BCCA"/>
    <w:rsid w:val="58DD6AD5"/>
    <w:rsid w:val="58F14059"/>
    <w:rsid w:val="596937EF"/>
    <w:rsid w:val="596C39C9"/>
    <w:rsid w:val="59870351"/>
    <w:rsid w:val="59A8AD26"/>
    <w:rsid w:val="5A26AD2D"/>
    <w:rsid w:val="5A2983A1"/>
    <w:rsid w:val="5A63A01F"/>
    <w:rsid w:val="5A91D739"/>
    <w:rsid w:val="5AAC9158"/>
    <w:rsid w:val="5AEF9949"/>
    <w:rsid w:val="5B021B6C"/>
    <w:rsid w:val="5B1D4735"/>
    <w:rsid w:val="5B301C8B"/>
    <w:rsid w:val="5C09593D"/>
    <w:rsid w:val="5C0ED753"/>
    <w:rsid w:val="5C4177A1"/>
    <w:rsid w:val="5C4C5090"/>
    <w:rsid w:val="5CBEFFD1"/>
    <w:rsid w:val="5CC8BB13"/>
    <w:rsid w:val="5CF9AEEE"/>
    <w:rsid w:val="5D3BA049"/>
    <w:rsid w:val="5DD0E79F"/>
    <w:rsid w:val="5DFAB50E"/>
    <w:rsid w:val="5E33CC16"/>
    <w:rsid w:val="5E859D83"/>
    <w:rsid w:val="5ECB83BC"/>
    <w:rsid w:val="5EF38CF2"/>
    <w:rsid w:val="5F1D12BD"/>
    <w:rsid w:val="5F43E06E"/>
    <w:rsid w:val="5F709665"/>
    <w:rsid w:val="5F8C0244"/>
    <w:rsid w:val="5FC37B0C"/>
    <w:rsid w:val="60049BD1"/>
    <w:rsid w:val="600F1C2D"/>
    <w:rsid w:val="601FD0FE"/>
    <w:rsid w:val="606933BB"/>
    <w:rsid w:val="607FC91E"/>
    <w:rsid w:val="60A0A58B"/>
    <w:rsid w:val="60EC4076"/>
    <w:rsid w:val="61536EA2"/>
    <w:rsid w:val="6173A394"/>
    <w:rsid w:val="624CFA79"/>
    <w:rsid w:val="624D7C6D"/>
    <w:rsid w:val="62853C96"/>
    <w:rsid w:val="62A58AB7"/>
    <w:rsid w:val="63011570"/>
    <w:rsid w:val="631C1AF6"/>
    <w:rsid w:val="632547C4"/>
    <w:rsid w:val="633AD5C2"/>
    <w:rsid w:val="635153CF"/>
    <w:rsid w:val="6370B815"/>
    <w:rsid w:val="637D7FE6"/>
    <w:rsid w:val="63D20372"/>
    <w:rsid w:val="63DDA5E0"/>
    <w:rsid w:val="6425C01D"/>
    <w:rsid w:val="642A3B65"/>
    <w:rsid w:val="6436778C"/>
    <w:rsid w:val="645E3B1E"/>
    <w:rsid w:val="64B27DA8"/>
    <w:rsid w:val="64C19296"/>
    <w:rsid w:val="64E902C4"/>
    <w:rsid w:val="64FFEDEE"/>
    <w:rsid w:val="652FB7BC"/>
    <w:rsid w:val="6537631F"/>
    <w:rsid w:val="65466942"/>
    <w:rsid w:val="65DA61C8"/>
    <w:rsid w:val="65EF7ECF"/>
    <w:rsid w:val="66582561"/>
    <w:rsid w:val="66685E03"/>
    <w:rsid w:val="66801F0B"/>
    <w:rsid w:val="66B60843"/>
    <w:rsid w:val="66B67C49"/>
    <w:rsid w:val="66BD6D1A"/>
    <w:rsid w:val="66CEC8CE"/>
    <w:rsid w:val="66FDB184"/>
    <w:rsid w:val="6735BED0"/>
    <w:rsid w:val="6747CAD1"/>
    <w:rsid w:val="677A0475"/>
    <w:rsid w:val="67E1F140"/>
    <w:rsid w:val="67EB767D"/>
    <w:rsid w:val="68144762"/>
    <w:rsid w:val="6824E3F6"/>
    <w:rsid w:val="683BB19E"/>
    <w:rsid w:val="684F61B9"/>
    <w:rsid w:val="6865AD6A"/>
    <w:rsid w:val="6879F149"/>
    <w:rsid w:val="688B659F"/>
    <w:rsid w:val="689F0515"/>
    <w:rsid w:val="68A2B4EC"/>
    <w:rsid w:val="68AE3B2D"/>
    <w:rsid w:val="68CAF381"/>
    <w:rsid w:val="68FE0E13"/>
    <w:rsid w:val="6903E4B4"/>
    <w:rsid w:val="69745FC9"/>
    <w:rsid w:val="697DCEA1"/>
    <w:rsid w:val="698DBFD3"/>
    <w:rsid w:val="69997685"/>
    <w:rsid w:val="69C4DDC4"/>
    <w:rsid w:val="69FC8411"/>
    <w:rsid w:val="6A28C82D"/>
    <w:rsid w:val="6A5B5A24"/>
    <w:rsid w:val="6A9F1F8E"/>
    <w:rsid w:val="6AB2D1A0"/>
    <w:rsid w:val="6ACF8914"/>
    <w:rsid w:val="6AD82F9B"/>
    <w:rsid w:val="6B6616A9"/>
    <w:rsid w:val="6B75675E"/>
    <w:rsid w:val="6B90C893"/>
    <w:rsid w:val="6BAFC7E5"/>
    <w:rsid w:val="6C02EA67"/>
    <w:rsid w:val="6C09CE5D"/>
    <w:rsid w:val="6C15E9C6"/>
    <w:rsid w:val="6C2D0CE6"/>
    <w:rsid w:val="6C52D342"/>
    <w:rsid w:val="6C7287CF"/>
    <w:rsid w:val="6C86CA6B"/>
    <w:rsid w:val="6CA36190"/>
    <w:rsid w:val="6CA4787E"/>
    <w:rsid w:val="6D1DC3DA"/>
    <w:rsid w:val="6D2EB4EE"/>
    <w:rsid w:val="6D3E401F"/>
    <w:rsid w:val="6D52C27C"/>
    <w:rsid w:val="6DA2A32E"/>
    <w:rsid w:val="6DC92CF1"/>
    <w:rsid w:val="6DCD307A"/>
    <w:rsid w:val="6DF2BB59"/>
    <w:rsid w:val="6DF8CAEF"/>
    <w:rsid w:val="6E560A51"/>
    <w:rsid w:val="6E6849E5"/>
    <w:rsid w:val="6E868B80"/>
    <w:rsid w:val="6E9BCDE7"/>
    <w:rsid w:val="6EDEAEEC"/>
    <w:rsid w:val="6EFBF5B1"/>
    <w:rsid w:val="6F36CE70"/>
    <w:rsid w:val="6F5DF27D"/>
    <w:rsid w:val="6F653A63"/>
    <w:rsid w:val="6F9C83C7"/>
    <w:rsid w:val="6FC6A39B"/>
    <w:rsid w:val="6FDA1701"/>
    <w:rsid w:val="6FDC57B3"/>
    <w:rsid w:val="6FDD7AF6"/>
    <w:rsid w:val="701324F0"/>
    <w:rsid w:val="701526E2"/>
    <w:rsid w:val="7042E5A7"/>
    <w:rsid w:val="70793ECC"/>
    <w:rsid w:val="707A8FBE"/>
    <w:rsid w:val="714BFF5C"/>
    <w:rsid w:val="714E1AA9"/>
    <w:rsid w:val="719E5AB2"/>
    <w:rsid w:val="71AD4FCB"/>
    <w:rsid w:val="720193D8"/>
    <w:rsid w:val="728923A7"/>
    <w:rsid w:val="72A7F244"/>
    <w:rsid w:val="72D05EC6"/>
    <w:rsid w:val="7336BEC4"/>
    <w:rsid w:val="7339596C"/>
    <w:rsid w:val="736923E9"/>
    <w:rsid w:val="7399FEE9"/>
    <w:rsid w:val="73A6C85F"/>
    <w:rsid w:val="73EDE3DA"/>
    <w:rsid w:val="740AA50A"/>
    <w:rsid w:val="7416656E"/>
    <w:rsid w:val="7434FD24"/>
    <w:rsid w:val="746E78E5"/>
    <w:rsid w:val="74A69893"/>
    <w:rsid w:val="74A7B735"/>
    <w:rsid w:val="74AF1F43"/>
    <w:rsid w:val="74BCB38B"/>
    <w:rsid w:val="74F00276"/>
    <w:rsid w:val="750072CF"/>
    <w:rsid w:val="7516A01C"/>
    <w:rsid w:val="75180F3D"/>
    <w:rsid w:val="752D4816"/>
    <w:rsid w:val="7540FD3F"/>
    <w:rsid w:val="755F01D1"/>
    <w:rsid w:val="75802627"/>
    <w:rsid w:val="75A3F513"/>
    <w:rsid w:val="75D07A9C"/>
    <w:rsid w:val="75D81C83"/>
    <w:rsid w:val="75E1789A"/>
    <w:rsid w:val="76938CAC"/>
    <w:rsid w:val="76B27B7C"/>
    <w:rsid w:val="76C507BF"/>
    <w:rsid w:val="7719166C"/>
    <w:rsid w:val="771B029E"/>
    <w:rsid w:val="7736797E"/>
    <w:rsid w:val="773F013B"/>
    <w:rsid w:val="77CED009"/>
    <w:rsid w:val="780560CD"/>
    <w:rsid w:val="782042BA"/>
    <w:rsid w:val="78288828"/>
    <w:rsid w:val="785E55FF"/>
    <w:rsid w:val="7876FDEC"/>
    <w:rsid w:val="787E9344"/>
    <w:rsid w:val="78906DF5"/>
    <w:rsid w:val="789F4B7E"/>
    <w:rsid w:val="790F6473"/>
    <w:rsid w:val="7916A124"/>
    <w:rsid w:val="791FDA34"/>
    <w:rsid w:val="7924F705"/>
    <w:rsid w:val="793EAEA9"/>
    <w:rsid w:val="794DF62B"/>
    <w:rsid w:val="7955E952"/>
    <w:rsid w:val="79D88472"/>
    <w:rsid w:val="79E6E558"/>
    <w:rsid w:val="79EEA54B"/>
    <w:rsid w:val="79F0D6B3"/>
    <w:rsid w:val="79F0E89E"/>
    <w:rsid w:val="79F61D1E"/>
    <w:rsid w:val="7A311BC7"/>
    <w:rsid w:val="7A45E863"/>
    <w:rsid w:val="7A627F7A"/>
    <w:rsid w:val="7A79630C"/>
    <w:rsid w:val="7A8DC113"/>
    <w:rsid w:val="7AF77ACF"/>
    <w:rsid w:val="7B3351B5"/>
    <w:rsid w:val="7B3B9E3E"/>
    <w:rsid w:val="7B4F3E83"/>
    <w:rsid w:val="7B873E54"/>
    <w:rsid w:val="7BCCB2FB"/>
    <w:rsid w:val="7BE9AA1D"/>
    <w:rsid w:val="7C257B8A"/>
    <w:rsid w:val="7C4CAE47"/>
    <w:rsid w:val="7C4E3316"/>
    <w:rsid w:val="7C9415F5"/>
    <w:rsid w:val="7CE72ABE"/>
    <w:rsid w:val="7CF2445A"/>
    <w:rsid w:val="7CFA615E"/>
    <w:rsid w:val="7D53A8E8"/>
    <w:rsid w:val="7D6C9A5B"/>
    <w:rsid w:val="7D89E53B"/>
    <w:rsid w:val="7DC55B4E"/>
    <w:rsid w:val="7DCB99AC"/>
    <w:rsid w:val="7DFF91FA"/>
    <w:rsid w:val="7E3D71FC"/>
    <w:rsid w:val="7E6129E6"/>
    <w:rsid w:val="7E7D2B4A"/>
    <w:rsid w:val="7EC8E709"/>
    <w:rsid w:val="7F084525"/>
    <w:rsid w:val="7F1753BB"/>
    <w:rsid w:val="7F88D8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CFE7"/>
  <w15:chartTrackingRefBased/>
  <w15:docId w15:val="{ACB15EF9-B216-534A-8883-DA62F3210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6E6849E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52A3055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basedOn w:val="DefaultParagraphFont"/>
    <w:link w:val="Heading1"/>
    <w:uiPriority w:val="9"/>
    <w:rsid w:val="00CB0E4D"/>
    <w:rPr>
      <w:rFonts w:asciiTheme="majorHAnsi" w:eastAsiaTheme="majorEastAsia" w:hAnsiTheme="majorHAnsi" w:cstheme="majorBidi"/>
      <w:color w:val="0F4761" w:themeColor="accent1" w:themeShade="BF"/>
      <w:sz w:val="40"/>
      <w:szCs w:val="40"/>
    </w:rPr>
  </w:style>
  <w:style w:type="paragraph" w:styleId="Revision">
    <w:name w:val="Revision"/>
    <w:hidden/>
    <w:uiPriority w:val="99"/>
    <w:semiHidden/>
    <w:rsid w:val="003A390B"/>
    <w:pPr>
      <w:spacing w:after="0" w:line="240" w:lineRule="auto"/>
    </w:pPr>
  </w:style>
  <w:style w:type="paragraph" w:styleId="CommentSubject">
    <w:name w:val="annotation subject"/>
    <w:basedOn w:val="CommentText"/>
    <w:next w:val="CommentText"/>
    <w:link w:val="CommentSubjectChar"/>
    <w:uiPriority w:val="99"/>
    <w:semiHidden/>
    <w:unhideWhenUsed/>
    <w:rsid w:val="003A390B"/>
    <w:rPr>
      <w:b/>
      <w:bCs/>
    </w:rPr>
  </w:style>
  <w:style w:type="character" w:customStyle="1" w:styleId="CommentSubjectChar">
    <w:name w:val="Comment Subject Char"/>
    <w:basedOn w:val="CommentTextChar"/>
    <w:link w:val="CommentSubject"/>
    <w:uiPriority w:val="99"/>
    <w:semiHidden/>
    <w:rsid w:val="003A390B"/>
    <w:rPr>
      <w:b/>
      <w:bCs/>
      <w:sz w:val="20"/>
      <w:szCs w:val="20"/>
    </w:rPr>
  </w:style>
  <w:style w:type="character" w:styleId="Hyperlink">
    <w:name w:val="Hyperlink"/>
    <w:basedOn w:val="DefaultParagraphFont"/>
    <w:uiPriority w:val="99"/>
    <w:unhideWhenUsed/>
    <w:rsid w:val="008A5814"/>
    <w:rPr>
      <w:color w:val="467886"/>
      <w:u w:val="single"/>
    </w:rPr>
  </w:style>
  <w:style w:type="paragraph" w:styleId="TOC1">
    <w:name w:val="toc 1"/>
    <w:basedOn w:val="Normal"/>
    <w:next w:val="Normal"/>
    <w:uiPriority w:val="39"/>
    <w:unhideWhenUsed/>
    <w:rsid w:val="008A5814"/>
    <w:pPr>
      <w:spacing w:after="100"/>
    </w:pPr>
  </w:style>
  <w:style w:type="paragraph" w:styleId="Header">
    <w:name w:val="header"/>
    <w:basedOn w:val="Normal"/>
    <w:link w:val="HeaderChar"/>
    <w:uiPriority w:val="99"/>
    <w:unhideWhenUsed/>
    <w:rsid w:val="001957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57EF"/>
  </w:style>
  <w:style w:type="paragraph" w:styleId="Footer">
    <w:name w:val="footer"/>
    <w:basedOn w:val="Normal"/>
    <w:link w:val="FooterChar"/>
    <w:uiPriority w:val="99"/>
    <w:unhideWhenUsed/>
    <w:rsid w:val="00195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57EF"/>
  </w:style>
  <w:style w:type="paragraph" w:styleId="FootnoteText">
    <w:name w:val="footnote text"/>
    <w:basedOn w:val="Normal"/>
    <w:uiPriority w:val="99"/>
    <w:semiHidden/>
    <w:unhideWhenUsed/>
    <w:rsid w:val="631C1AF6"/>
    <w:pPr>
      <w:spacing w:after="0" w:line="240" w:lineRule="auto"/>
    </w:pPr>
    <w:rPr>
      <w:sz w:val="20"/>
      <w:szCs w:val="20"/>
    </w:rPr>
  </w:style>
  <w:style w:type="character" w:styleId="FootnoteReference">
    <w:name w:val="footnote reference"/>
    <w:basedOn w:val="DefaultParagraphFont"/>
    <w:uiPriority w:val="99"/>
    <w:semiHidden/>
    <w:unhideWhenUsed/>
    <w:rsid w:val="631C1AF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hyperlink" Target="https://www.iea.org/reports/world-energy-outlook-20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20187</Words>
  <Characters>115071</Characters>
  <Application>Microsoft Office Word</Application>
  <DocSecurity>0</DocSecurity>
  <Lines>958</Lines>
  <Paragraphs>269</Paragraphs>
  <ScaleCrop>false</ScaleCrop>
  <Company/>
  <LinksUpToDate>false</LinksUpToDate>
  <CharactersWithSpaces>134989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kingznwabueze@gmail.com</dc:creator>
  <cp:keywords/>
  <dc:description/>
  <cp:lastModifiedBy>HP</cp:lastModifiedBy>
  <cp:revision>2</cp:revision>
  <dcterms:created xsi:type="dcterms:W3CDTF">2026-09-03T12:02:00Z</dcterms:created>
  <dcterms:modified xsi:type="dcterms:W3CDTF">2026-09-03T12:02:00Z</dcterms:modified>
</cp:coreProperties>
</file>