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48A" w:rsidRPr="002A4F7F" w:rsidRDefault="00B5448A" w:rsidP="00B5448A">
      <w:pPr>
        <w:spacing w:line="360" w:lineRule="auto"/>
        <w:rPr>
          <w:rFonts w:ascii="Times New Roman" w:hAnsi="Times New Roman" w:cs="Times New Roman"/>
          <w:b/>
          <w:sz w:val="24"/>
          <w:szCs w:val="24"/>
        </w:rPr>
      </w:pPr>
      <w:bookmarkStart w:id="0" w:name="_GoBack"/>
      <w:bookmarkEnd w:id="0"/>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DETERMINANTS OF HOUSEHOLD CONSUMPTION EXPENDITURE IN NIGERIA</w:t>
      </w:r>
    </w:p>
    <w:p w:rsidR="00F002CA" w:rsidRPr="002A4F7F" w:rsidRDefault="00F002CA" w:rsidP="00F002CA">
      <w:pPr>
        <w:spacing w:line="360" w:lineRule="auto"/>
        <w:ind w:left="1440" w:firstLine="720"/>
        <w:jc w:val="both"/>
        <w:rPr>
          <w:rFonts w:ascii="Times New Roman" w:hAnsi="Times New Roman" w:cs="Times New Roman"/>
          <w:b/>
          <w:sz w:val="24"/>
          <w:szCs w:val="24"/>
        </w:rPr>
      </w:pP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BY</w:t>
      </w: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NWODO, EMMANUEL IKECHUKWU</w:t>
      </w: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U19/MSS/ECO/241</w:t>
      </w:r>
    </w:p>
    <w:p w:rsidR="00F002CA" w:rsidRPr="002A4F7F" w:rsidRDefault="00F002CA" w:rsidP="00F002CA">
      <w:pPr>
        <w:spacing w:line="360" w:lineRule="auto"/>
        <w:ind w:left="1440" w:firstLine="720"/>
        <w:jc w:val="both"/>
        <w:rPr>
          <w:rFonts w:ascii="Times New Roman" w:hAnsi="Times New Roman" w:cs="Times New Roman"/>
          <w:b/>
          <w:sz w:val="24"/>
          <w:szCs w:val="24"/>
        </w:rPr>
      </w:pP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PROJECT SUBMITTED TO THE DEPARTMENT OF ECONOMICS</w:t>
      </w: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FACULTY OF MANAGEMENT AND SOCIAL SCIENCES</w:t>
      </w: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IN PARTIAL FULFILMENT OF THE REQUIREMENT FOR THE AWARD OF</w:t>
      </w: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BACHELOR OF SCIENCE (B.Sc.), DEGREE IN ECONOMICS, GODFREY OKOYE</w:t>
      </w:r>
    </w:p>
    <w:p w:rsidR="00F002CA" w:rsidRPr="002A4F7F" w:rsidRDefault="00F002CA" w:rsidP="00F002CA">
      <w:pPr>
        <w:spacing w:line="360" w:lineRule="auto"/>
        <w:ind w:left="720" w:firstLine="720"/>
        <w:jc w:val="both"/>
        <w:rPr>
          <w:rFonts w:ascii="Times New Roman" w:hAnsi="Times New Roman" w:cs="Times New Roman"/>
          <w:b/>
          <w:sz w:val="24"/>
          <w:szCs w:val="24"/>
        </w:rPr>
      </w:pPr>
    </w:p>
    <w:p w:rsidR="00F002CA" w:rsidRPr="002A4F7F" w:rsidRDefault="00F002CA" w:rsidP="00B5448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UNIVERSITY, UGWU-OMU NIKE, ENUGU</w:t>
      </w:r>
    </w:p>
    <w:p w:rsidR="00F002CA" w:rsidRPr="002A4F7F" w:rsidRDefault="00F002CA" w:rsidP="00F002CA">
      <w:pPr>
        <w:spacing w:line="360" w:lineRule="auto"/>
        <w:ind w:left="1440" w:firstLine="720"/>
        <w:jc w:val="both"/>
        <w:rPr>
          <w:rFonts w:ascii="Times New Roman" w:hAnsi="Times New Roman" w:cs="Times New Roman"/>
          <w:b/>
          <w:sz w:val="24"/>
          <w:szCs w:val="24"/>
        </w:rPr>
      </w:pPr>
    </w:p>
    <w:p w:rsidR="00F002CA" w:rsidRPr="002A4F7F" w:rsidRDefault="00F002CA" w:rsidP="00F002CA">
      <w:pPr>
        <w:spacing w:line="360" w:lineRule="auto"/>
        <w:ind w:left="1440" w:firstLine="720"/>
        <w:jc w:val="both"/>
        <w:rPr>
          <w:rFonts w:ascii="Times New Roman" w:hAnsi="Times New Roman" w:cs="Times New Roman"/>
          <w:b/>
          <w:sz w:val="24"/>
          <w:szCs w:val="24"/>
        </w:rPr>
      </w:pPr>
    </w:p>
    <w:p w:rsidR="00B5448A" w:rsidRPr="002A4F7F" w:rsidRDefault="00B5448A" w:rsidP="00B5448A">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JULY, 2023</w:t>
      </w:r>
    </w:p>
    <w:p w:rsidR="00604E53" w:rsidRPr="002A4F7F" w:rsidRDefault="00604E53" w:rsidP="00B5448A">
      <w:pPr>
        <w:spacing w:line="360" w:lineRule="auto"/>
        <w:jc w:val="center"/>
        <w:rPr>
          <w:rFonts w:ascii="Times New Roman" w:hAnsi="Times New Roman" w:cs="Times New Roman"/>
          <w:b/>
          <w:sz w:val="24"/>
          <w:szCs w:val="24"/>
        </w:rPr>
      </w:pPr>
    </w:p>
    <w:p w:rsidR="00F002CA" w:rsidRPr="002A4F7F" w:rsidRDefault="00F002CA" w:rsidP="00F002CA">
      <w:pPr>
        <w:spacing w:line="360" w:lineRule="auto"/>
        <w:ind w:left="1440" w:firstLine="720"/>
        <w:jc w:val="both"/>
        <w:rPr>
          <w:rFonts w:ascii="Times New Roman" w:hAnsi="Times New Roman" w:cs="Times New Roman"/>
          <w:b/>
          <w:sz w:val="24"/>
          <w:szCs w:val="24"/>
        </w:rPr>
      </w:pPr>
    </w:p>
    <w:p w:rsidR="00F002CA" w:rsidRPr="002A4F7F" w:rsidRDefault="00F002CA" w:rsidP="00F002CA">
      <w:pPr>
        <w:tabs>
          <w:tab w:val="left" w:pos="3480"/>
        </w:tabs>
        <w:spacing w:line="360" w:lineRule="auto"/>
        <w:jc w:val="both"/>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lastRenderedPageBreak/>
        <w:t>DETERMINANTS OF HOUSEHOLD CONSUMPTION EXPENDITURE IN NIGERIA</w:t>
      </w: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BY</w:t>
      </w: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NWODO, EMMANUEL IKECHUKWU</w:t>
      </w: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U19/MSS/ECO/241</w:t>
      </w:r>
    </w:p>
    <w:p w:rsidR="00604E53" w:rsidRPr="002A4F7F" w:rsidRDefault="00604E53" w:rsidP="00604E53">
      <w:pPr>
        <w:rPr>
          <w:rFonts w:ascii="Times New Roman" w:hAnsi="Times New Roman" w:cs="Times New Roman"/>
          <w:b/>
          <w:sz w:val="24"/>
          <w:szCs w:val="24"/>
        </w:rPr>
      </w:pPr>
    </w:p>
    <w:p w:rsidR="00604E53" w:rsidRPr="002A4F7F" w:rsidRDefault="00604E53" w:rsidP="00604E53">
      <w:pP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PROJECT SUBMITTED TO THE DEPARTMENT OF ECONOMICS</w:t>
      </w: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FACULTY OF MANAGEMENT AND SOCIAL SCIENCES</w:t>
      </w:r>
    </w:p>
    <w:p w:rsidR="00604E53" w:rsidRPr="002A4F7F" w:rsidRDefault="00604E53" w:rsidP="00604E53">
      <w:pP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IN PARTIAL FULFILMENT OF THE REQUIRMENT FOR THE AWARD OF</w:t>
      </w:r>
    </w:p>
    <w:p w:rsidR="00604E53" w:rsidRPr="002A4F7F" w:rsidRDefault="00604E53" w:rsidP="00604E53">
      <w:pP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BACHELOR OF SCIENCE (B.Sc.), DEGREE IN ECONOMICS, GODFREY OKOYE</w:t>
      </w: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UNIVERSITY, UGWU-OMU NIKE, ENUGU</w:t>
      </w: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p>
    <w:p w:rsidR="00604E53" w:rsidRPr="002A4F7F" w:rsidRDefault="00604E53" w:rsidP="00604E53">
      <w:pPr>
        <w:jc w:val="center"/>
        <w:rPr>
          <w:rFonts w:ascii="Times New Roman" w:hAnsi="Times New Roman" w:cs="Times New Roman"/>
          <w:b/>
          <w:sz w:val="24"/>
          <w:szCs w:val="24"/>
        </w:rPr>
      </w:pPr>
      <w:r w:rsidRPr="002A4F7F">
        <w:rPr>
          <w:rFonts w:ascii="Times New Roman" w:hAnsi="Times New Roman" w:cs="Times New Roman"/>
          <w:b/>
          <w:sz w:val="24"/>
          <w:szCs w:val="24"/>
        </w:rPr>
        <w:t>JULY 2023</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lastRenderedPageBreak/>
        <w:t>DETERMINANTS OF HOUSEHOLD CONSUMPTION EXPENDITURE IN NIGERIA</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r w:rsidRPr="002A4F7F">
        <w:rPr>
          <w:rFonts w:ascii="Times New Roman" w:hAnsi="Times New Roman" w:cs="Times New Roman"/>
          <w:b/>
          <w:sz w:val="24"/>
          <w:szCs w:val="24"/>
        </w:rPr>
        <w:tab/>
      </w:r>
      <w:r w:rsidRPr="002A4F7F">
        <w:rPr>
          <w:rFonts w:ascii="Times New Roman" w:hAnsi="Times New Roman" w:cs="Times New Roman"/>
          <w:b/>
          <w:sz w:val="24"/>
          <w:szCs w:val="24"/>
        </w:rPr>
        <w:tab/>
      </w:r>
      <w:r w:rsidRPr="002A4F7F">
        <w:rPr>
          <w:rFonts w:ascii="Times New Roman" w:hAnsi="Times New Roman" w:cs="Times New Roman"/>
          <w:b/>
          <w:sz w:val="24"/>
          <w:szCs w:val="24"/>
        </w:rPr>
        <w:tab/>
      </w:r>
      <w:r w:rsidRPr="002A4F7F">
        <w:rPr>
          <w:rFonts w:ascii="Times New Roman" w:hAnsi="Times New Roman" w:cs="Times New Roman"/>
          <w:b/>
          <w:sz w:val="24"/>
          <w:szCs w:val="24"/>
        </w:rPr>
        <w:tab/>
      </w:r>
      <w:r w:rsidRPr="002A4F7F">
        <w:rPr>
          <w:rFonts w:ascii="Times New Roman" w:hAnsi="Times New Roman" w:cs="Times New Roman"/>
          <w:b/>
          <w:sz w:val="24"/>
          <w:szCs w:val="24"/>
        </w:rPr>
        <w:tab/>
      </w: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BY</w:t>
      </w: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NWODO EMMANUEL IKECHUKWU</w:t>
      </w: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(U19/MSS/ECO/241)</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DEPARTMENT OF ECONOMICS</w:t>
      </w: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FACULTY OF MANAGEMENT AND SOCIAL SCIENCES</w:t>
      </w: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GODFREY OKOYE UNIVERSITY</w:t>
      </w: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UGWU-OMU NIKE, ENUGU</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SUPERVISOR:  Dr. PIUS EZE</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JULY, 2023</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lastRenderedPageBreak/>
        <w:t>DECLARATION</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I, Nwodo, Emmanuel Ikechukwu hereby declare that this research work was written by me and has not been submitted or received anywhere for the purpose of acquiring degree in Economics or any other programme.</w:t>
      </w: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  Nwodo, Emmanuel Ikechukwu</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Date</w:t>
      </w: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CERTIFICATION</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This is to certify that this research work, “Determinants of Household Consumption Expenditure in Nigeria” by Nwodo, Emmanuel Ikechukwu in the Department of Economics has been examined and approved as meeting the requirements for the award of Bachelor of Science (B.Sc) Degree in Economics, Faculty of Management and Social Sciences, Godfrey Okoye University, Enugu.</w:t>
      </w: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Dr, Eze Pius </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Date</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(Supervisor)</w:t>
      </w:r>
    </w:p>
    <w:p w:rsidR="00604E53" w:rsidRPr="002A4F7F" w:rsidRDefault="00604E53" w:rsidP="00604E53">
      <w:pPr>
        <w:spacing w:line="360" w:lineRule="auto"/>
        <w:jc w:val="both"/>
        <w:rPr>
          <w:rFonts w:ascii="Times New Roman" w:hAnsi="Times New Roman" w:cs="Times New Roman"/>
          <w:sz w:val="24"/>
          <w:szCs w:val="24"/>
        </w:rPr>
      </w:pP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w:t>
      </w:r>
      <w:r w:rsidRPr="002A4F7F">
        <w:rPr>
          <w:rFonts w:ascii="Times New Roman" w:hAnsi="Times New Roman" w:cs="Times New Roman"/>
          <w:sz w:val="24"/>
          <w:szCs w:val="24"/>
        </w:rPr>
        <w:tab/>
        <w:t>……………………………..       DR. George Okorie</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Date</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(Head of Department)</w:t>
      </w:r>
    </w:p>
    <w:p w:rsidR="00604E53" w:rsidRPr="002A4F7F" w:rsidRDefault="00604E53" w:rsidP="00604E53">
      <w:pPr>
        <w:spacing w:after="0" w:line="360" w:lineRule="auto"/>
        <w:jc w:val="both"/>
        <w:rPr>
          <w:rFonts w:ascii="Times New Roman" w:hAnsi="Times New Roman" w:cs="Times New Roman"/>
          <w:sz w:val="24"/>
          <w:szCs w:val="24"/>
        </w:rPr>
      </w:pPr>
    </w:p>
    <w:p w:rsidR="00604E53" w:rsidRPr="002A4F7F" w:rsidRDefault="00604E53" w:rsidP="00604E53">
      <w:pPr>
        <w:spacing w:after="0" w:line="360" w:lineRule="auto"/>
        <w:jc w:val="both"/>
        <w:rPr>
          <w:rFonts w:ascii="Times New Roman" w:hAnsi="Times New Roman" w:cs="Times New Roman"/>
          <w:sz w:val="24"/>
          <w:szCs w:val="24"/>
        </w:rPr>
      </w:pP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Prof. S. Udeh   </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Date</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(Dean of Faculty</w:t>
      </w:r>
    </w:p>
    <w:p w:rsidR="00604E53" w:rsidRPr="002A4F7F" w:rsidRDefault="00604E53" w:rsidP="00604E53">
      <w:pPr>
        <w:spacing w:after="0" w:line="360" w:lineRule="auto"/>
        <w:jc w:val="both"/>
        <w:rPr>
          <w:rFonts w:ascii="Times New Roman" w:hAnsi="Times New Roman" w:cs="Times New Roman"/>
          <w:sz w:val="24"/>
          <w:szCs w:val="24"/>
        </w:rPr>
      </w:pP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 (External Examine)</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 xml:space="preserve">             Date</w:t>
      </w:r>
    </w:p>
    <w:p w:rsidR="00604E53" w:rsidRPr="002A4F7F" w:rsidRDefault="00604E53" w:rsidP="00604E53">
      <w:pPr>
        <w:rPr>
          <w:rFonts w:ascii="Times New Roman" w:hAnsi="Times New Roman" w:cs="Times New Roman"/>
          <w:b/>
        </w:rPr>
      </w:pPr>
    </w:p>
    <w:p w:rsidR="00604E53" w:rsidRPr="002A4F7F" w:rsidRDefault="00604E53" w:rsidP="00604E53">
      <w:pPr>
        <w:rPr>
          <w:rFonts w:ascii="Times New Roman" w:hAnsi="Times New Roman" w:cs="Times New Roman"/>
          <w:b/>
        </w:rPr>
      </w:pPr>
    </w:p>
    <w:p w:rsidR="00604E53" w:rsidRPr="002A4F7F" w:rsidRDefault="00604E53" w:rsidP="00604E53">
      <w:pPr>
        <w:rPr>
          <w:rFonts w:ascii="Times New Roman" w:hAnsi="Times New Roman" w:cs="Times New Roman"/>
          <w:b/>
        </w:rPr>
      </w:pPr>
    </w:p>
    <w:p w:rsidR="00604E53" w:rsidRPr="002A4F7F" w:rsidRDefault="00604E53" w:rsidP="00604E53">
      <w:pPr>
        <w:jc w:val="center"/>
        <w:rPr>
          <w:rFonts w:ascii="Times New Roman" w:hAnsi="Times New Roman" w:cs="Times New Roman"/>
          <w:b/>
        </w:rPr>
      </w:pPr>
    </w:p>
    <w:p w:rsidR="00604E53" w:rsidRPr="002A4F7F" w:rsidRDefault="00604E53" w:rsidP="00604E53">
      <w:pPr>
        <w:jc w:val="center"/>
        <w:rPr>
          <w:rFonts w:ascii="Times New Roman" w:hAnsi="Times New Roman" w:cs="Times New Roman"/>
          <w:b/>
        </w:rPr>
      </w:pPr>
    </w:p>
    <w:p w:rsidR="00604E53" w:rsidRPr="002A4F7F" w:rsidRDefault="00604E53" w:rsidP="00604E53">
      <w:pPr>
        <w:jc w:val="center"/>
        <w:rPr>
          <w:rFonts w:ascii="Times New Roman" w:hAnsi="Times New Roman" w:cs="Times New Roman"/>
          <w:sz w:val="28"/>
          <w:szCs w:val="28"/>
        </w:rPr>
      </w:pPr>
      <w:r w:rsidRPr="002A4F7F">
        <w:rPr>
          <w:rFonts w:ascii="Times New Roman" w:hAnsi="Times New Roman" w:cs="Times New Roman"/>
          <w:b/>
          <w:sz w:val="28"/>
          <w:szCs w:val="28"/>
        </w:rPr>
        <w:t>DEDICATION</w:t>
      </w:r>
    </w:p>
    <w:p w:rsidR="00604E53" w:rsidRPr="002A4F7F" w:rsidRDefault="00604E53" w:rsidP="00604E53">
      <w:pPr>
        <w:tabs>
          <w:tab w:val="left" w:pos="3480"/>
        </w:tabs>
        <w:spacing w:line="360" w:lineRule="auto"/>
        <w:jc w:val="center"/>
        <w:rPr>
          <w:rFonts w:ascii="Times New Roman" w:hAnsi="Times New Roman" w:cs="Times New Roman"/>
          <w:sz w:val="24"/>
          <w:szCs w:val="24"/>
        </w:rPr>
      </w:pPr>
      <w:r w:rsidRPr="002A4F7F">
        <w:rPr>
          <w:rFonts w:ascii="Times New Roman" w:hAnsi="Times New Roman" w:cs="Times New Roman"/>
          <w:sz w:val="24"/>
          <w:szCs w:val="24"/>
        </w:rPr>
        <w:t>This study is dedicated to the All-Powerful God, the Maker of Heaven and earth.</w:t>
      </w:r>
    </w:p>
    <w:p w:rsidR="00604E53" w:rsidRPr="002A4F7F" w:rsidRDefault="00604E53" w:rsidP="00604E53">
      <w:pPr>
        <w:tabs>
          <w:tab w:val="left" w:pos="3480"/>
        </w:tabs>
        <w:spacing w:line="360" w:lineRule="auto"/>
        <w:jc w:val="center"/>
        <w:rPr>
          <w:rFonts w:ascii="Times New Roman" w:hAnsi="Times New Roman" w:cs="Times New Roman"/>
          <w:sz w:val="24"/>
          <w:szCs w:val="24"/>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rPr>
      </w:pPr>
    </w:p>
    <w:p w:rsidR="00604E53" w:rsidRPr="002A4F7F" w:rsidRDefault="00604E53" w:rsidP="00604E53">
      <w:pPr>
        <w:rPr>
          <w:rFonts w:ascii="Times New Roman" w:hAnsi="Times New Roman" w:cs="Times New Roman"/>
          <w:sz w:val="24"/>
          <w:szCs w:val="24"/>
        </w:rPr>
      </w:pPr>
      <w:r w:rsidRPr="002A4F7F">
        <w:rPr>
          <w:rFonts w:ascii="Times New Roman" w:hAnsi="Times New Roman" w:cs="Times New Roman"/>
        </w:rPr>
        <w:lastRenderedPageBreak/>
        <w:t xml:space="preserve"> </w:t>
      </w:r>
    </w:p>
    <w:p w:rsidR="00604E53" w:rsidRPr="002A4F7F" w:rsidRDefault="00604E53" w:rsidP="00604E53">
      <w:pPr>
        <w:rPr>
          <w:rFonts w:ascii="Times New Roman" w:hAnsi="Times New Roman" w:cs="Times New Roman"/>
        </w:rPr>
      </w:pPr>
    </w:p>
    <w:p w:rsidR="00604E53" w:rsidRPr="002A4F7F" w:rsidRDefault="00604E53" w:rsidP="00604E53">
      <w:pPr>
        <w:pStyle w:val="NoSpacing"/>
        <w:jc w:val="center"/>
        <w:rPr>
          <w:rFonts w:ascii="Times New Roman" w:hAnsi="Times New Roman" w:cs="Times New Roman"/>
          <w:b/>
          <w:sz w:val="28"/>
          <w:szCs w:val="28"/>
        </w:rPr>
      </w:pPr>
      <w:r w:rsidRPr="002A4F7F">
        <w:rPr>
          <w:rFonts w:ascii="Times New Roman" w:hAnsi="Times New Roman" w:cs="Times New Roman"/>
          <w:b/>
          <w:sz w:val="28"/>
          <w:szCs w:val="28"/>
        </w:rPr>
        <w:t>ACKNOWLEDGEMENTS</w:t>
      </w:r>
    </w:p>
    <w:p w:rsidR="00604E53" w:rsidRPr="002A4F7F" w:rsidRDefault="00604E53" w:rsidP="00604E53">
      <w:pPr>
        <w:jc w:val="center"/>
        <w:rPr>
          <w:rFonts w:ascii="Times New Roman" w:hAnsi="Times New Roman" w:cs="Times New Roman"/>
          <w:b/>
        </w:rPr>
      </w:pP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My sincere unalloyed gratitude is ascribed to Almighty God for His love, goodness and kindness to me. To Him be all the glory. I am also indebted to my Local Ordinary, Most Rev. CVC Onaga, for his fatherly care and admonitions.</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I humbly express my heartfelt gratitude to ma able and dedicated HOD, DR. George Okorie, for always being there for me and assisting me through my academic pursuit.</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My thanks also goes to my wonderful supervisor, Dr. Pius Eze, who selflessly dedicated his time to see to the success of this study.</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To all my industrious lecturers in the economics department; Prof. Agu, Prof. Akubuilo, Dr, G. Okorie, Dr. P. Eze, Dr. A. Odo, Dr. I. Ani, Dr. O. Anowor, Mrs Chikwendu and Mrs Uwakwe, words only cannot fully express my appreciation to you. But all I have to say is thank you so much for your sacrifices</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To my dear family and friends, I am very grateful and thank you immensely for your great support both morally, physically, psychologically, emotionally, spiritually and socially. Worthy of mention are my dearest mother; Mrs Francisca Nwodo, siblings; Donald, Daniel, Francis, Geraldine and Calistus, and friends; Fr Onodugo Stanislaus, Fr Ozor Joseph, Fr Ndulue Theophilus, Mr Matthew Ugwu, Mrs Angela Ozougwu, Mrs Chidinma Onyia, and Miss Chinakaram Ugwogbo. You are indeed wonderful.</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To my classmates, I thank you for your resilience throughout our academic pursuit it has been a wonderful experience being in your midst.</w:t>
      </w:r>
    </w:p>
    <w:p w:rsidR="00604E53" w:rsidRPr="002A4F7F" w:rsidRDefault="00604E53" w:rsidP="00604E53">
      <w:pPr>
        <w:spacing w:line="360" w:lineRule="auto"/>
        <w:jc w:val="both"/>
        <w:rPr>
          <w:rFonts w:ascii="Times New Roman" w:hAnsi="Times New Roman" w:cs="Times New Roman"/>
        </w:rPr>
      </w:pPr>
      <w:r w:rsidRPr="002A4F7F">
        <w:rPr>
          <w:rFonts w:ascii="Times New Roman" w:hAnsi="Times New Roman" w:cs="Times New Roman"/>
        </w:rPr>
        <w:t>Finally, I thank Miss Ojonta Chinaza who has been of immense assistance to see to the successful typing and printing of this work. I forever remain grateful</w:t>
      </w: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b/>
          <w:sz w:val="24"/>
          <w:szCs w:val="24"/>
        </w:rPr>
      </w:pPr>
      <w:r w:rsidRPr="002A4F7F">
        <w:rPr>
          <w:rFonts w:ascii="Times New Roman" w:hAnsi="Times New Roman" w:cs="Times New Roman"/>
          <w:sz w:val="24"/>
          <w:szCs w:val="24"/>
        </w:rPr>
        <w:t>Nwodo, Emmanuel Ikechukwu</w:t>
      </w: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tabs>
          <w:tab w:val="left" w:pos="3480"/>
        </w:tabs>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ABSTRACT</w:t>
      </w:r>
    </w:p>
    <w:p w:rsidR="00604E53" w:rsidRPr="002A4F7F" w:rsidRDefault="00604E53" w:rsidP="00604E53">
      <w:pPr>
        <w:tabs>
          <w:tab w:val="left" w:pos="3480"/>
        </w:tabs>
        <w:spacing w:line="360" w:lineRule="auto"/>
        <w:jc w:val="both"/>
        <w:rPr>
          <w:rFonts w:ascii="Times New Roman" w:hAnsi="Times New Roman" w:cs="Times New Roman"/>
          <w:i/>
          <w:sz w:val="24"/>
          <w:szCs w:val="24"/>
        </w:rPr>
      </w:pPr>
      <w:r w:rsidRPr="002A4F7F">
        <w:rPr>
          <w:rFonts w:ascii="Times New Roman" w:hAnsi="Times New Roman" w:cs="Times New Roman"/>
          <w:i/>
          <w:sz w:val="24"/>
          <w:szCs w:val="24"/>
        </w:rPr>
        <w:t>In this study, the "Determinants of Household Consumption Expenditure in Nigeria" are examined between 1980 and 2021. Its main goal is to identify the factors that influence household consumption spending in Nigeria. In particular, the goals seek to ascertain the effects of disposable income, interest rates, inflation, and gross fixed capital formation on household consumption expenditure. They also seek to assess the effects of each of these factors on household consumption expenditure. The study deployed secondary data obtained from the National Bureau of Statistics (2021) and the Statistical Bulletin of the Central Bank of Nigeria (2021). The analysis of the study's data used an ordinary least squares (OLS) multiple regression model.</w:t>
      </w:r>
      <w:r w:rsidRPr="002A4F7F">
        <w:rPr>
          <w:rFonts w:ascii="Times New Roman" w:hAnsi="Times New Roman" w:cs="Times New Roman"/>
          <w:i/>
        </w:rPr>
        <w:t xml:space="preserve"> </w:t>
      </w:r>
      <w:r w:rsidRPr="002A4F7F">
        <w:rPr>
          <w:rFonts w:ascii="Times New Roman" w:hAnsi="Times New Roman" w:cs="Times New Roman"/>
          <w:i/>
          <w:sz w:val="24"/>
          <w:szCs w:val="24"/>
        </w:rPr>
        <w:t>Additionally, E-view 9.0 econometric software was employed while Ex-post research design was deployed. The investigation revealed a substantial and positive correlation between household consumption spending and per capita income in Nigeria. In Nigeria, the interest rate has a poor and negligible impact on household consumption. The association between inflation and household consumption spending in Nigeria is also positive but negligible. Finally, the link between household consumption spending and gross fixed capital creation in Nigeria is unfavourable and negligible. The researcher recommends that government increase the national income in light of the findings because of its direct impact on family income.</w:t>
      </w:r>
      <w:r w:rsidRPr="002A4F7F">
        <w:rPr>
          <w:rFonts w:ascii="Times New Roman" w:hAnsi="Times New Roman" w:cs="Times New Roman"/>
          <w:i/>
        </w:rPr>
        <w:t xml:space="preserve"> </w:t>
      </w:r>
      <w:r w:rsidRPr="002A4F7F">
        <w:rPr>
          <w:rFonts w:ascii="Times New Roman" w:hAnsi="Times New Roman" w:cs="Times New Roman"/>
          <w:i/>
          <w:sz w:val="24"/>
          <w:szCs w:val="24"/>
        </w:rPr>
        <w:t>The monetary authority should keep inflation under control and keep interest rates in the single digits. They should also lower lending and borrowing rates. Additionally, they should strengthen various economic sectors to help households build up savings for both consumption and investing.</w:t>
      </w:r>
    </w:p>
    <w:p w:rsidR="00604E53" w:rsidRPr="002A4F7F" w:rsidRDefault="00604E53" w:rsidP="00604E53">
      <w:pPr>
        <w:tabs>
          <w:tab w:val="left" w:pos="3480"/>
        </w:tabs>
        <w:spacing w:line="360" w:lineRule="auto"/>
        <w:jc w:val="center"/>
        <w:rPr>
          <w:rFonts w:ascii="Times New Roman" w:hAnsi="Times New Roman" w:cs="Times New Roman"/>
          <w:b/>
          <w:sz w:val="24"/>
          <w:szCs w:val="24"/>
        </w:rPr>
      </w:pPr>
    </w:p>
    <w:p w:rsidR="00604E53" w:rsidRPr="002A4F7F" w:rsidRDefault="00604E53" w:rsidP="00604E53">
      <w:pPr>
        <w:tabs>
          <w:tab w:val="left" w:pos="3480"/>
        </w:tabs>
        <w:spacing w:line="360" w:lineRule="auto"/>
        <w:jc w:val="center"/>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p>
    <w:p w:rsidR="00604E53" w:rsidRPr="002A4F7F" w:rsidRDefault="00604E53" w:rsidP="00604E53">
      <w:pPr>
        <w:spacing w:line="360" w:lineRule="auto"/>
        <w:jc w:val="center"/>
        <w:rPr>
          <w:rFonts w:ascii="Times New Roman" w:hAnsi="Times New Roman" w:cs="Times New Roman"/>
          <w:b/>
          <w:sz w:val="32"/>
          <w:szCs w:val="32"/>
        </w:rPr>
      </w:pPr>
      <w:r w:rsidRPr="002A4F7F">
        <w:rPr>
          <w:rFonts w:ascii="Times New Roman" w:hAnsi="Times New Roman" w:cs="Times New Roman"/>
          <w:b/>
          <w:sz w:val="32"/>
          <w:szCs w:val="32"/>
        </w:rPr>
        <w:lastRenderedPageBreak/>
        <w:t>Table of Contents</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Title page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i</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Declaration</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ii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Certification page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iii</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Dedication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iv</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Acknowledgments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v</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Abstract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vi</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of contents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vii</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List of tables</w:t>
      </w:r>
    </w:p>
    <w:p w:rsidR="00604E53" w:rsidRPr="002A4F7F" w:rsidRDefault="00604E53" w:rsidP="00604E53">
      <w:pPr>
        <w:tabs>
          <w:tab w:val="left" w:pos="720"/>
          <w:tab w:val="left" w:pos="1440"/>
          <w:tab w:val="left" w:pos="2160"/>
          <w:tab w:val="left" w:pos="2880"/>
          <w:tab w:val="center" w:pos="4513"/>
        </w:tabs>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3.3.2.1  </w:t>
      </w:r>
      <w:r w:rsidRPr="002A4F7F">
        <w:rPr>
          <w:rFonts w:ascii="Times New Roman" w:hAnsi="Times New Roman" w:cs="Times New Roman"/>
          <w:sz w:val="24"/>
          <w:szCs w:val="24"/>
        </w:rPr>
        <w:tab/>
        <w:t xml:space="preserve">A Prior Expectation </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4.1.1  </w:t>
      </w:r>
      <w:r w:rsidRPr="002A4F7F">
        <w:rPr>
          <w:rFonts w:ascii="Times New Roman" w:hAnsi="Times New Roman" w:cs="Times New Roman"/>
          <w:sz w:val="24"/>
          <w:szCs w:val="24"/>
        </w:rPr>
        <w:tab/>
        <w:t xml:space="preserve">descriptive statistics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36</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4.2 </w:t>
      </w:r>
      <w:r w:rsidRPr="002A4F7F">
        <w:rPr>
          <w:rFonts w:ascii="Times New Roman" w:hAnsi="Times New Roman" w:cs="Times New Roman"/>
          <w:sz w:val="24"/>
          <w:szCs w:val="24"/>
        </w:rPr>
        <w:tab/>
        <w:t xml:space="preserve">unit root test results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37</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Tables 4.3 </w:t>
      </w:r>
      <w:r w:rsidRPr="002A4F7F">
        <w:rPr>
          <w:rFonts w:ascii="Times New Roman" w:hAnsi="Times New Roman" w:cs="Times New Roman"/>
          <w:sz w:val="24"/>
          <w:szCs w:val="24"/>
        </w:rPr>
        <w:tab/>
        <w:t xml:space="preserve">co-integration test results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38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4.4 </w:t>
      </w:r>
      <w:r w:rsidRPr="002A4F7F">
        <w:rPr>
          <w:rFonts w:ascii="Times New Roman" w:hAnsi="Times New Roman" w:cs="Times New Roman"/>
          <w:sz w:val="24"/>
          <w:szCs w:val="24"/>
        </w:rPr>
        <w:tab/>
        <w:t xml:space="preserve">error correction model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 4.5 </w:t>
      </w:r>
      <w:r w:rsidRPr="002A4F7F">
        <w:rPr>
          <w:rFonts w:ascii="Times New Roman" w:hAnsi="Times New Roman" w:cs="Times New Roman"/>
          <w:sz w:val="24"/>
          <w:szCs w:val="24"/>
        </w:rPr>
        <w:tab/>
        <w:t>the determinants of household consumption expenditure in Nigeria -</w:t>
      </w:r>
      <w:r w:rsidRPr="002A4F7F">
        <w:rPr>
          <w:rFonts w:ascii="Times New Roman" w:hAnsi="Times New Roman" w:cs="Times New Roman"/>
          <w:sz w:val="24"/>
          <w:szCs w:val="24"/>
        </w:rPr>
        <w:tab/>
        <w:t xml:space="preserve">39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Tables 4. 5.1 </w:t>
      </w:r>
      <w:r w:rsidRPr="002A4F7F">
        <w:rPr>
          <w:rFonts w:ascii="Times New Roman" w:hAnsi="Times New Roman" w:cs="Times New Roman"/>
          <w:sz w:val="24"/>
          <w:szCs w:val="24"/>
        </w:rPr>
        <w:tab/>
        <w:t xml:space="preserve">summary of the signs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40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b/>
          <w:sz w:val="24"/>
          <w:szCs w:val="24"/>
        </w:rPr>
        <w:t>CHAPTER ONE:  INTRODUCTION</w:t>
      </w:r>
      <w:r w:rsidRPr="002A4F7F">
        <w:rPr>
          <w:rFonts w:ascii="Times New Roman" w:hAnsi="Times New Roman" w:cs="Times New Roman"/>
          <w:sz w:val="24"/>
          <w:szCs w:val="24"/>
        </w:rPr>
        <w:t xml:space="preserv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1</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1.1 Background of the Study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1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1.2 Problem of the Study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1.3 Research Question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5</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1.4 Objectives of the Study</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6</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1.5 Hypothesis of the Study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6</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1.6 Scope of the Study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6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lastRenderedPageBreak/>
        <w:t>1.7 significance of the study</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6</w:t>
      </w:r>
    </w:p>
    <w:p w:rsidR="00604E53" w:rsidRPr="002A4F7F" w:rsidRDefault="00604E53" w:rsidP="00604E53">
      <w:pPr>
        <w:spacing w:line="360" w:lineRule="auto"/>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b/>
          <w:sz w:val="24"/>
          <w:szCs w:val="24"/>
        </w:rPr>
      </w:pPr>
      <w:r w:rsidRPr="002A4F7F">
        <w:rPr>
          <w:rFonts w:ascii="Times New Roman" w:hAnsi="Times New Roman" w:cs="Times New Roman"/>
          <w:b/>
          <w:sz w:val="24"/>
          <w:szCs w:val="24"/>
        </w:rPr>
        <w:t xml:space="preserve">CHAPTER TWO:  LITERATURE REVIEW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2.1 Conceptual Framework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2.1.1 The Concept of Disposal Income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2.1.2   The Concept of Consumption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2.1.3 The Concept of Expenditure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9 </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2.1.4 The Concept of Household Consumption Expenditure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9</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2.1.5 The Concept of inflation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10</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2.1.6 The Concept of Interest Rate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11</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2.2 Theoretical Literature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12</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2.2.1. Absolute Income Hypothesis (AIH)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12</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2.2.2</w:t>
      </w:r>
      <w:r w:rsidRPr="002A4F7F">
        <w:rPr>
          <w:rFonts w:ascii="Times New Roman" w:hAnsi="Times New Roman" w:cs="Times New Roman"/>
          <w:sz w:val="24"/>
          <w:szCs w:val="24"/>
        </w:rPr>
        <w:tab/>
        <w:t>Relative Income Hypothesis (RIH)</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14</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2.2.3   Permanent Income Hypothesis (PIH)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15</w:t>
      </w:r>
    </w:p>
    <w:p w:rsidR="00604E53" w:rsidRPr="002A4F7F" w:rsidRDefault="00604E53" w:rsidP="00604E53">
      <w:pPr>
        <w:pStyle w:val="Heading5"/>
        <w:spacing w:before="0" w:line="36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2.2.3.1 Permanent Income Hypothesis Consumption Function </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17</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2.2.4</w:t>
      </w:r>
      <w:r w:rsidRPr="002A4F7F">
        <w:rPr>
          <w:rFonts w:ascii="Times New Roman" w:hAnsi="Times New Roman" w:cs="Times New Roman"/>
          <w:sz w:val="24"/>
          <w:szCs w:val="24"/>
        </w:rPr>
        <w:tab/>
        <w:t>The Life Cycle Income Hypothesis (LIH)</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17</w:t>
      </w:r>
    </w:p>
    <w:p w:rsidR="00604E53" w:rsidRPr="002A4F7F" w:rsidRDefault="00604E53" w:rsidP="00604E53">
      <w:pPr>
        <w:pStyle w:val="Heading5"/>
        <w:spacing w:line="48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2.2.4.1</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Life Cycle Consumption Function </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20</w:t>
      </w:r>
    </w:p>
    <w:p w:rsidR="00604E53" w:rsidRPr="002A4F7F" w:rsidRDefault="00604E53" w:rsidP="00604E53">
      <w:pPr>
        <w:pStyle w:val="Heading4"/>
        <w:spacing w:line="480" w:lineRule="auto"/>
        <w:jc w:val="both"/>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2.2.4.2 Implication of Life Cycle Hypothesis </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w:t>
      </w:r>
      <w:r w:rsidRPr="002A4F7F">
        <w:rPr>
          <w:rFonts w:ascii="Times New Roman" w:hAnsi="Times New Roman" w:cs="Times New Roman"/>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20</w:t>
      </w:r>
    </w:p>
    <w:p w:rsidR="00604E53" w:rsidRPr="002A4F7F" w:rsidRDefault="00604E53" w:rsidP="00604E53">
      <w:pPr>
        <w:pStyle w:val="NoSpacing"/>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2.2.5</w:t>
      </w:r>
      <w:r w:rsidRPr="002A4F7F">
        <w:rPr>
          <w:rFonts w:ascii="Times New Roman" w:hAnsi="Times New Roman" w:cs="Times New Roman"/>
          <w:sz w:val="24"/>
          <w:szCs w:val="24"/>
        </w:rPr>
        <w:tab/>
        <w:t>Random Income Hypothesis and Rational Expectation</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21</w:t>
      </w:r>
    </w:p>
    <w:p w:rsidR="00604E53" w:rsidRPr="002A4F7F" w:rsidRDefault="00604E53" w:rsidP="00604E53">
      <w:pPr>
        <w:pStyle w:val="NoSpacing"/>
        <w:numPr>
          <w:ilvl w:val="2"/>
          <w:numId w:val="4"/>
        </w:numPr>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The Consumption Puzzle (Kuznets’ Paradox)</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22 </w:t>
      </w:r>
    </w:p>
    <w:p w:rsidR="00604E53" w:rsidRPr="002A4F7F" w:rsidRDefault="00604E53" w:rsidP="00604E53">
      <w:pPr>
        <w:pStyle w:val="NoSpacing"/>
        <w:numPr>
          <w:ilvl w:val="2"/>
          <w:numId w:val="4"/>
        </w:numPr>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Drift Theory Of Consumption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numPr>
          <w:ilvl w:val="3"/>
          <w:numId w:val="4"/>
        </w:numPr>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Asset Holding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numPr>
          <w:ilvl w:val="3"/>
          <w:numId w:val="4"/>
        </w:numPr>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New Products</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2.2.7.3 Urbanization</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2.2.7.4 Age Distribution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lastRenderedPageBreak/>
        <w:t>2.2.7.5 Decline in saving motive</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23</w:t>
      </w:r>
    </w:p>
    <w:p w:rsidR="00604E53" w:rsidRPr="002A4F7F" w:rsidRDefault="00604E53" w:rsidP="00604E53">
      <w:pPr>
        <w:pStyle w:val="NoSpacing"/>
        <w:spacing w:line="480" w:lineRule="auto"/>
        <w:jc w:val="both"/>
        <w:rPr>
          <w:rFonts w:ascii="Times New Roman" w:hAnsi="Times New Roman" w:cs="Times New Roman"/>
          <w:sz w:val="24"/>
          <w:szCs w:val="24"/>
        </w:rPr>
      </w:pPr>
      <w:r w:rsidRPr="002A4F7F">
        <w:rPr>
          <w:rFonts w:ascii="Times New Roman" w:hAnsi="Times New Roman" w:cs="Times New Roman"/>
          <w:sz w:val="24"/>
          <w:szCs w:val="24"/>
        </w:rPr>
        <w:t>2.2.7.6 Consumer Credit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24</w:t>
      </w:r>
    </w:p>
    <w:p w:rsidR="00604E53" w:rsidRPr="002A4F7F" w:rsidRDefault="00604E53" w:rsidP="00604E53">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2.2.7.7 Expectation of Increase in Income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24</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2.3 Empirical Literature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24</w:t>
      </w:r>
    </w:p>
    <w:p w:rsidR="00604E53" w:rsidRPr="002A4F7F" w:rsidRDefault="00604E53" w:rsidP="00604E53">
      <w:pPr>
        <w:pStyle w:val="NoSpacing"/>
        <w:tabs>
          <w:tab w:val="center" w:pos="4513"/>
          <w:tab w:val="left" w:pos="6030"/>
        </w:tabs>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2.4 Gap in the Literature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30</w:t>
      </w:r>
    </w:p>
    <w:p w:rsidR="00604E53" w:rsidRPr="002A4F7F" w:rsidRDefault="00604E53" w:rsidP="00604E53">
      <w:pPr>
        <w:pStyle w:val="NoSpacing"/>
        <w:tabs>
          <w:tab w:val="center" w:pos="4513"/>
          <w:tab w:val="left" w:pos="6030"/>
        </w:tabs>
        <w:spacing w:line="360" w:lineRule="auto"/>
        <w:jc w:val="both"/>
        <w:rPr>
          <w:rFonts w:ascii="Times New Roman" w:hAnsi="Times New Roman" w:cs="Times New Roman"/>
          <w:sz w:val="24"/>
          <w:szCs w:val="24"/>
        </w:rPr>
      </w:pPr>
    </w:p>
    <w:p w:rsidR="00604E53" w:rsidRPr="002A4F7F" w:rsidRDefault="00604E53" w:rsidP="00604E53">
      <w:pPr>
        <w:spacing w:line="360" w:lineRule="auto"/>
        <w:rPr>
          <w:rFonts w:ascii="Times New Roman" w:hAnsi="Times New Roman" w:cs="Times New Roman"/>
          <w:b/>
          <w:sz w:val="24"/>
          <w:szCs w:val="24"/>
        </w:rPr>
      </w:pPr>
      <w:r w:rsidRPr="002A4F7F">
        <w:rPr>
          <w:rFonts w:ascii="Times New Roman" w:hAnsi="Times New Roman" w:cs="Times New Roman"/>
          <w:b/>
          <w:sz w:val="24"/>
          <w:szCs w:val="24"/>
        </w:rPr>
        <w:t>CHAPTER THREE</w:t>
      </w:r>
      <w:r w:rsidRPr="002A4F7F">
        <w:rPr>
          <w:rFonts w:ascii="Times New Roman" w:hAnsi="Times New Roman" w:cs="Times New Roman"/>
          <w:b/>
          <w:sz w:val="24"/>
          <w:szCs w:val="24"/>
        </w:rPr>
        <w:tab/>
        <w:t>RESEARCH METHODOLOGY</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31</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3.1</w:t>
      </w:r>
      <w:r w:rsidRPr="002A4F7F">
        <w:rPr>
          <w:rFonts w:ascii="Times New Roman" w:hAnsi="Times New Roman" w:cs="Times New Roman"/>
          <w:sz w:val="24"/>
          <w:szCs w:val="24"/>
        </w:rPr>
        <w:tab/>
        <w:t>Theoretical Framework</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31</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3.2</w:t>
      </w:r>
      <w:r w:rsidRPr="002A4F7F">
        <w:rPr>
          <w:rFonts w:ascii="Times New Roman" w:hAnsi="Times New Roman" w:cs="Times New Roman"/>
          <w:sz w:val="24"/>
          <w:szCs w:val="24"/>
        </w:rPr>
        <w:tab/>
        <w:t>Model Specification</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32</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w:t>
      </w:r>
      <w:r w:rsidRPr="002A4F7F">
        <w:rPr>
          <w:rFonts w:ascii="Times New Roman" w:hAnsi="Times New Roman" w:cs="Times New Roman"/>
          <w:sz w:val="24"/>
          <w:szCs w:val="24"/>
        </w:rPr>
        <w:tab/>
        <w:t xml:space="preserve">Method of Evaluation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32</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3.3.1</w:t>
      </w:r>
      <w:r w:rsidRPr="002A4F7F">
        <w:rPr>
          <w:rFonts w:ascii="Times New Roman" w:hAnsi="Times New Roman" w:cs="Times New Roman"/>
          <w:sz w:val="24"/>
          <w:szCs w:val="24"/>
        </w:rPr>
        <w:tab/>
        <w:t>Preliminary Tests</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 xml:space="preserve">33 </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3.3.1.1</w:t>
      </w:r>
      <w:r w:rsidRPr="002A4F7F">
        <w:rPr>
          <w:rFonts w:ascii="Times New Roman" w:hAnsi="Times New Roman" w:cs="Times New Roman"/>
          <w:sz w:val="24"/>
          <w:szCs w:val="24"/>
        </w:rPr>
        <w:tab/>
        <w:t xml:space="preserve"> Unit Roots Test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33</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3.3.1.2</w:t>
      </w:r>
      <w:r w:rsidRPr="002A4F7F">
        <w:rPr>
          <w:rFonts w:ascii="Times New Roman" w:hAnsi="Times New Roman" w:cs="Times New Roman"/>
          <w:sz w:val="24"/>
          <w:szCs w:val="24"/>
        </w:rPr>
        <w:tab/>
        <w:t xml:space="preserve"> Co-integration Test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33</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3.3.1.3</w:t>
      </w:r>
      <w:r w:rsidRPr="002A4F7F">
        <w:rPr>
          <w:rFonts w:ascii="Times New Roman" w:hAnsi="Times New Roman" w:cs="Times New Roman"/>
          <w:sz w:val="24"/>
          <w:szCs w:val="24"/>
        </w:rPr>
        <w:tab/>
        <w:t xml:space="preserve"> Error Correction Mechanism</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33</w:t>
      </w:r>
    </w:p>
    <w:p w:rsidR="00604E53" w:rsidRPr="002A4F7F" w:rsidRDefault="00604E53" w:rsidP="00604E53">
      <w:pPr>
        <w:pStyle w:val="ListParagraph"/>
        <w:numPr>
          <w:ilvl w:val="2"/>
          <w:numId w:val="19"/>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Economic Criteria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3.3.2.1 A Prior Expectation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3.3.3</w:t>
      </w:r>
      <w:r w:rsidRPr="002A4F7F">
        <w:rPr>
          <w:rFonts w:ascii="Times New Roman" w:hAnsi="Times New Roman" w:cs="Times New Roman"/>
          <w:sz w:val="24"/>
          <w:szCs w:val="24"/>
        </w:rPr>
        <w:tab/>
        <w:t xml:space="preserve">Statistical Criteria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3.3.3.1</w:t>
      </w:r>
      <w:r w:rsidRPr="002A4F7F">
        <w:rPr>
          <w:rFonts w:ascii="Times New Roman" w:hAnsi="Times New Roman" w:cs="Times New Roman"/>
          <w:sz w:val="24"/>
          <w:szCs w:val="24"/>
        </w:rPr>
        <w:tab/>
        <w:t xml:space="preserve">   Test of Goodness of Fit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3.3.3.2</w:t>
      </w:r>
      <w:r w:rsidRPr="002A4F7F">
        <w:rPr>
          <w:rFonts w:ascii="Times New Roman" w:hAnsi="Times New Roman" w:cs="Times New Roman"/>
          <w:sz w:val="24"/>
          <w:szCs w:val="24"/>
        </w:rPr>
        <w:tab/>
        <w:t xml:space="preserve">   T-Test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3.3.3.3</w:t>
      </w:r>
      <w:r w:rsidRPr="002A4F7F">
        <w:rPr>
          <w:rFonts w:ascii="Times New Roman" w:hAnsi="Times New Roman" w:cs="Times New Roman"/>
          <w:sz w:val="24"/>
          <w:szCs w:val="24"/>
        </w:rPr>
        <w:tab/>
        <w:t xml:space="preserve">    F-Test Significance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34</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3.3.4</w:t>
      </w:r>
      <w:r w:rsidRPr="002A4F7F">
        <w:rPr>
          <w:rFonts w:ascii="Times New Roman" w:hAnsi="Times New Roman" w:cs="Times New Roman"/>
          <w:sz w:val="24"/>
          <w:szCs w:val="24"/>
        </w:rPr>
        <w:tab/>
        <w:t xml:space="preserve">  Econometric Criteria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35</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3.3.4.1</w:t>
      </w:r>
      <w:r w:rsidRPr="002A4F7F">
        <w:rPr>
          <w:rFonts w:ascii="Times New Roman" w:hAnsi="Times New Roman" w:cs="Times New Roman"/>
          <w:sz w:val="24"/>
          <w:szCs w:val="24"/>
        </w:rPr>
        <w:tab/>
        <w:t xml:space="preserve">    Autocorrelation Test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35</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3.3.4.2</w:t>
      </w:r>
      <w:r w:rsidRPr="002A4F7F">
        <w:rPr>
          <w:rFonts w:ascii="Times New Roman" w:hAnsi="Times New Roman" w:cs="Times New Roman"/>
          <w:sz w:val="24"/>
          <w:szCs w:val="24"/>
        </w:rPr>
        <w:tab/>
        <w:t xml:space="preserve">    Normality Test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35</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3.3.4.3</w:t>
      </w:r>
      <w:r w:rsidRPr="002A4F7F">
        <w:rPr>
          <w:rFonts w:ascii="Times New Roman" w:hAnsi="Times New Roman" w:cs="Times New Roman"/>
          <w:sz w:val="24"/>
          <w:szCs w:val="24"/>
        </w:rPr>
        <w:tab/>
        <w:t xml:space="preserve">     Heteroscedasticity Test</w:t>
      </w:r>
      <w:r w:rsidRPr="002A4F7F">
        <w:rPr>
          <w:rFonts w:ascii="Times New Roman" w:hAnsi="Times New Roman" w:cs="Times New Roman"/>
          <w:b/>
          <w:sz w:val="24"/>
          <w:szCs w:val="24"/>
        </w:rPr>
        <w:t xml:space="preserve">  </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r>
      <w:r w:rsidRPr="002A4F7F">
        <w:rPr>
          <w:rFonts w:ascii="Times New Roman" w:hAnsi="Times New Roman" w:cs="Times New Roman"/>
          <w:sz w:val="24"/>
          <w:szCs w:val="24"/>
        </w:rPr>
        <w:t>35</w:t>
      </w:r>
    </w:p>
    <w:p w:rsidR="00604E53" w:rsidRPr="002A4F7F" w:rsidRDefault="00604E53" w:rsidP="00604E53">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3.4</w:t>
      </w:r>
      <w:r w:rsidRPr="002A4F7F">
        <w:rPr>
          <w:rFonts w:ascii="Times New Roman" w:hAnsi="Times New Roman" w:cs="Times New Roman"/>
          <w:sz w:val="24"/>
          <w:szCs w:val="24"/>
        </w:rPr>
        <w:tab/>
        <w:t xml:space="preserve">Data Requirement and Sources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35</w:t>
      </w:r>
    </w:p>
    <w:p w:rsidR="00604E53" w:rsidRPr="002A4F7F" w:rsidRDefault="00604E53" w:rsidP="00604E53">
      <w:pPr>
        <w:spacing w:line="360" w:lineRule="auto"/>
        <w:jc w:val="both"/>
        <w:rPr>
          <w:rFonts w:ascii="Times New Roman" w:hAnsi="Times New Roman" w:cs="Times New Roman"/>
          <w:sz w:val="24"/>
          <w:szCs w:val="24"/>
        </w:rPr>
      </w:pPr>
    </w:p>
    <w:p w:rsidR="00604E53" w:rsidRPr="002A4F7F" w:rsidRDefault="00604E53" w:rsidP="00604E53">
      <w:pPr>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t xml:space="preserve"> </w:t>
      </w:r>
      <w:r w:rsidRPr="002A4F7F">
        <w:rPr>
          <w:rFonts w:ascii="Times New Roman" w:hAnsi="Times New Roman" w:cs="Times New Roman"/>
          <w:b/>
          <w:sz w:val="24"/>
          <w:szCs w:val="24"/>
        </w:rPr>
        <w:t xml:space="preserve">CHAPTER FOUR: RESULTS AND DISCUSSION </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36</w:t>
      </w:r>
    </w:p>
    <w:p w:rsidR="00604E53" w:rsidRPr="002A4F7F" w:rsidRDefault="00604E53" w:rsidP="00604E53">
      <w:pPr>
        <w:spacing w:line="360" w:lineRule="auto"/>
        <w:jc w:val="both"/>
        <w:rPr>
          <w:rFonts w:ascii="Times New Roman" w:hAnsi="Times New Roman" w:cs="Times New Roman"/>
          <w:color w:val="000000"/>
          <w:sz w:val="24"/>
          <w:szCs w:val="20"/>
        </w:rPr>
      </w:pPr>
      <w:r w:rsidRPr="002A4F7F">
        <w:rPr>
          <w:rFonts w:ascii="Times New Roman" w:hAnsi="Times New Roman" w:cs="Times New Roman"/>
          <w:b/>
          <w:sz w:val="24"/>
          <w:szCs w:val="20"/>
        </w:rPr>
        <w:t xml:space="preserve">4.1 </w:t>
      </w:r>
      <w:r w:rsidRPr="002A4F7F">
        <w:rPr>
          <w:rFonts w:ascii="Times New Roman" w:hAnsi="Times New Roman" w:cs="Times New Roman"/>
          <w:color w:val="000000"/>
          <w:sz w:val="24"/>
          <w:szCs w:val="20"/>
        </w:rPr>
        <w:t>Descriptive Statistics</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w:t>
      </w:r>
      <w:r w:rsidRPr="002A4F7F">
        <w:rPr>
          <w:rFonts w:ascii="Times New Roman" w:hAnsi="Times New Roman" w:cs="Times New Roman"/>
          <w:color w:val="000000"/>
          <w:sz w:val="24"/>
          <w:szCs w:val="20"/>
        </w:rPr>
        <w:tab/>
        <w:t>36</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4.2 Unit Root Test Result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37</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4.3 Co-integration Test Result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38</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4.4 Error correction model (ECM)</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38</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4.5 Evaluation Based On Economic Criteria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39</w:t>
      </w:r>
    </w:p>
    <w:p w:rsidR="00604E53" w:rsidRPr="002A4F7F" w:rsidRDefault="00604E53" w:rsidP="00604E53">
      <w:pPr>
        <w:spacing w:line="360" w:lineRule="auto"/>
        <w:rPr>
          <w:rFonts w:ascii="Times New Roman" w:hAnsi="Times New Roman" w:cs="Times New Roman"/>
          <w:sz w:val="24"/>
          <w:szCs w:val="24"/>
        </w:rPr>
      </w:pPr>
      <w:r w:rsidRPr="002A4F7F">
        <w:rPr>
          <w:rFonts w:ascii="Times New Roman" w:hAnsi="Times New Roman" w:cs="Times New Roman"/>
          <w:sz w:val="24"/>
          <w:szCs w:val="24"/>
        </w:rPr>
        <w:t xml:space="preserve">4.6 Evaluation Based On Statistical Criteria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40</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4.7 Evaluation Based On Econometric Criteria</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41</w:t>
      </w:r>
    </w:p>
    <w:p w:rsidR="00604E53" w:rsidRPr="002A4F7F" w:rsidRDefault="00604E53" w:rsidP="00604E53">
      <w:pPr>
        <w:spacing w:line="360" w:lineRule="auto"/>
        <w:jc w:val="center"/>
        <w:rPr>
          <w:rFonts w:ascii="Times New Roman" w:hAnsi="Times New Roman" w:cs="Times New Roman"/>
          <w:b/>
          <w:sz w:val="24"/>
          <w:szCs w:val="24"/>
        </w:rPr>
      </w:pPr>
    </w:p>
    <w:p w:rsidR="00604E53" w:rsidRPr="002A4F7F" w:rsidRDefault="00604E53" w:rsidP="00604E53">
      <w:pPr>
        <w:spacing w:line="360" w:lineRule="auto"/>
        <w:rPr>
          <w:rFonts w:ascii="Times New Roman" w:hAnsi="Times New Roman" w:cs="Times New Roman"/>
          <w:b/>
          <w:sz w:val="24"/>
          <w:szCs w:val="24"/>
        </w:rPr>
      </w:pPr>
      <w:r w:rsidRPr="002A4F7F">
        <w:rPr>
          <w:rFonts w:ascii="Times New Roman" w:hAnsi="Times New Roman" w:cs="Times New Roman"/>
          <w:b/>
          <w:sz w:val="24"/>
          <w:szCs w:val="24"/>
        </w:rPr>
        <w:t>CHAPTER FIVE:  SUMMARY OF FINDINGS, CONCLUSION                                                                                                                                                                                                                                                               AND RECOMMENDATIONS</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5.1</w:t>
      </w:r>
      <w:r w:rsidRPr="002A4F7F">
        <w:rPr>
          <w:rFonts w:ascii="Times New Roman" w:hAnsi="Times New Roman" w:cs="Times New Roman"/>
          <w:sz w:val="24"/>
          <w:szCs w:val="24"/>
        </w:rPr>
        <w:tab/>
        <w:t xml:space="preserve">Summary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43</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5.2</w:t>
      </w:r>
      <w:r w:rsidRPr="002A4F7F">
        <w:rPr>
          <w:rFonts w:ascii="Times New Roman" w:hAnsi="Times New Roman" w:cs="Times New Roman"/>
          <w:sz w:val="24"/>
          <w:szCs w:val="24"/>
        </w:rPr>
        <w:tab/>
        <w:t xml:space="preserve"> Recommendations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44</w:t>
      </w:r>
    </w:p>
    <w:p w:rsidR="00604E53" w:rsidRPr="002A4F7F" w:rsidRDefault="00604E53" w:rsidP="00604E53">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5.3</w:t>
      </w:r>
      <w:r w:rsidRPr="002A4F7F">
        <w:rPr>
          <w:rFonts w:ascii="Times New Roman" w:hAnsi="Times New Roman" w:cs="Times New Roman"/>
          <w:sz w:val="24"/>
          <w:szCs w:val="24"/>
        </w:rPr>
        <w:tab/>
        <w:t xml:space="preserve">Conclusion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44</w:t>
      </w:r>
    </w:p>
    <w:p w:rsidR="00604E53" w:rsidRPr="002A4F7F" w:rsidRDefault="00604E53" w:rsidP="00604E53">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REFERENCE  </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 xml:space="preserve">45 </w:t>
      </w:r>
    </w:p>
    <w:p w:rsidR="00604E53" w:rsidRPr="002A4F7F" w:rsidRDefault="00604E53" w:rsidP="00604E53">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APPENDIX 1</w:t>
      </w:r>
      <w:r w:rsidRPr="002A4F7F">
        <w:rPr>
          <w:rFonts w:ascii="Times New Roman" w:hAnsi="Times New Roman" w:cs="Times New Roman"/>
          <w:b/>
          <w:sz w:val="24"/>
          <w:szCs w:val="24"/>
        </w:rPr>
        <w:tab/>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w:t>
      </w:r>
      <w:r w:rsidRPr="002A4F7F">
        <w:rPr>
          <w:rFonts w:ascii="Times New Roman" w:hAnsi="Times New Roman" w:cs="Times New Roman"/>
          <w:b/>
          <w:sz w:val="24"/>
          <w:szCs w:val="24"/>
        </w:rPr>
        <w:tab/>
        <w:t>49</w:t>
      </w:r>
    </w:p>
    <w:p w:rsidR="00604E53" w:rsidRPr="002A4F7F" w:rsidRDefault="00604E53" w:rsidP="00604E53">
      <w:pPr>
        <w:spacing w:line="240" w:lineRule="auto"/>
        <w:rPr>
          <w:rFonts w:ascii="Times New Roman" w:hAnsi="Times New Roman" w:cs="Times New Roman"/>
          <w:sz w:val="24"/>
          <w:szCs w:val="24"/>
        </w:rPr>
      </w:pPr>
      <w:r w:rsidRPr="002A4F7F">
        <w:rPr>
          <w:rFonts w:ascii="Times New Roman" w:hAnsi="Times New Roman" w:cs="Times New Roman"/>
          <w:b/>
          <w:sz w:val="24"/>
          <w:szCs w:val="24"/>
        </w:rPr>
        <w:t>APPENDIX 11</w:t>
      </w:r>
      <w:r w:rsidRPr="002A4F7F">
        <w:rPr>
          <w:rFonts w:ascii="Times New Roman" w:hAnsi="Times New Roman" w:cs="Times New Roman"/>
          <w:sz w:val="24"/>
          <w:szCs w:val="24"/>
        </w:rPr>
        <w:t xml:space="preserve"> </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w:t>
      </w:r>
      <w:r w:rsidRPr="002A4F7F">
        <w:rPr>
          <w:rFonts w:ascii="Times New Roman" w:hAnsi="Times New Roman" w:cs="Times New Roman"/>
          <w:sz w:val="24"/>
          <w:szCs w:val="24"/>
        </w:rPr>
        <w:tab/>
        <w:t>51</w:t>
      </w:r>
    </w:p>
    <w:p w:rsidR="00604E53" w:rsidRPr="002A4F7F" w:rsidRDefault="00604E53" w:rsidP="00604E53">
      <w:pPr>
        <w:spacing w:line="360" w:lineRule="auto"/>
        <w:rPr>
          <w:rFonts w:ascii="Times New Roman" w:hAnsi="Times New Roman" w:cs="Times New Roman"/>
          <w:sz w:val="24"/>
          <w:szCs w:val="24"/>
        </w:rPr>
      </w:pPr>
    </w:p>
    <w:p w:rsidR="00F002CA" w:rsidRPr="002A4F7F" w:rsidRDefault="00F002CA" w:rsidP="00F002CA">
      <w:pPr>
        <w:tabs>
          <w:tab w:val="left" w:pos="3480"/>
        </w:tabs>
        <w:spacing w:line="360" w:lineRule="auto"/>
        <w:jc w:val="both"/>
        <w:rPr>
          <w:rFonts w:ascii="Times New Roman" w:hAnsi="Times New Roman" w:cs="Times New Roman"/>
          <w:b/>
          <w:sz w:val="24"/>
          <w:szCs w:val="24"/>
        </w:rPr>
      </w:pPr>
    </w:p>
    <w:p w:rsidR="00B5448A" w:rsidRPr="002A4F7F" w:rsidRDefault="00B5448A" w:rsidP="00B5448A">
      <w:pPr>
        <w:tabs>
          <w:tab w:val="left" w:pos="3480"/>
        </w:tabs>
        <w:spacing w:line="360" w:lineRule="auto"/>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604E53" w:rsidRPr="002A4F7F" w:rsidRDefault="00604E53" w:rsidP="00B5448A">
      <w:pPr>
        <w:tabs>
          <w:tab w:val="left" w:pos="3480"/>
        </w:tabs>
        <w:spacing w:line="360" w:lineRule="auto"/>
        <w:jc w:val="center"/>
        <w:rPr>
          <w:rFonts w:ascii="Times New Roman" w:hAnsi="Times New Roman" w:cs="Times New Roman"/>
          <w:b/>
          <w:sz w:val="24"/>
          <w:szCs w:val="24"/>
        </w:rPr>
      </w:pPr>
    </w:p>
    <w:p w:rsidR="00F002CA" w:rsidRPr="002A4F7F" w:rsidRDefault="00F002CA" w:rsidP="00B5448A">
      <w:pPr>
        <w:tabs>
          <w:tab w:val="left" w:pos="3480"/>
        </w:tabs>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ABSTRACT</w:t>
      </w:r>
    </w:p>
    <w:p w:rsidR="00F002CA" w:rsidRPr="002A4F7F" w:rsidRDefault="00F002CA" w:rsidP="00F002CA">
      <w:pPr>
        <w:tabs>
          <w:tab w:val="left" w:pos="3480"/>
        </w:tabs>
        <w:spacing w:line="360" w:lineRule="auto"/>
        <w:jc w:val="both"/>
        <w:rPr>
          <w:rFonts w:ascii="Times New Roman" w:hAnsi="Times New Roman" w:cs="Times New Roman"/>
          <w:i/>
          <w:sz w:val="24"/>
          <w:szCs w:val="24"/>
        </w:rPr>
      </w:pPr>
      <w:r w:rsidRPr="002A4F7F">
        <w:rPr>
          <w:rFonts w:ascii="Times New Roman" w:hAnsi="Times New Roman" w:cs="Times New Roman"/>
          <w:i/>
          <w:sz w:val="24"/>
          <w:szCs w:val="24"/>
        </w:rPr>
        <w:t>In this study, the "Determinants of Household Consumption Expenditure in Nigeria" are examined between 1980 and 2021. Its main goal is to identify the factors that influence household consumption spending in Nigeria. In particular, the goals seek to ascertain the effects of disposable income, interest rates, inflation, and gross fixed capital formation on household consumption expenditure. They also seek to assess the effects of each of these factors on household consumption ex</w:t>
      </w:r>
      <w:r w:rsidR="00593E96" w:rsidRPr="002A4F7F">
        <w:rPr>
          <w:rFonts w:ascii="Times New Roman" w:hAnsi="Times New Roman" w:cs="Times New Roman"/>
          <w:i/>
          <w:sz w:val="24"/>
          <w:szCs w:val="24"/>
        </w:rPr>
        <w:t>penditure. The study deployed</w:t>
      </w:r>
      <w:r w:rsidRPr="002A4F7F">
        <w:rPr>
          <w:rFonts w:ascii="Times New Roman" w:hAnsi="Times New Roman" w:cs="Times New Roman"/>
          <w:i/>
          <w:sz w:val="24"/>
          <w:szCs w:val="24"/>
        </w:rPr>
        <w:t xml:space="preserve"> secondary data obtained from the National Bureau of Statistics (2021) and the Statistical Bulletin of the Central Bank of Nigeria (2021). The an</w:t>
      </w:r>
      <w:r w:rsidR="00593E96" w:rsidRPr="002A4F7F">
        <w:rPr>
          <w:rFonts w:ascii="Times New Roman" w:hAnsi="Times New Roman" w:cs="Times New Roman"/>
          <w:i/>
          <w:sz w:val="24"/>
          <w:szCs w:val="24"/>
        </w:rPr>
        <w:t>alysis of the study's data used</w:t>
      </w:r>
      <w:r w:rsidRPr="002A4F7F">
        <w:rPr>
          <w:rFonts w:ascii="Times New Roman" w:hAnsi="Times New Roman" w:cs="Times New Roman"/>
          <w:i/>
          <w:sz w:val="24"/>
          <w:szCs w:val="24"/>
        </w:rPr>
        <w:t xml:space="preserve"> an ordinary least squares (OLS) multiple regression model.</w:t>
      </w:r>
      <w:r w:rsidRPr="002A4F7F">
        <w:rPr>
          <w:rFonts w:ascii="Times New Roman" w:hAnsi="Times New Roman" w:cs="Times New Roman"/>
          <w:i/>
        </w:rPr>
        <w:t xml:space="preserve"> </w:t>
      </w:r>
      <w:r w:rsidRPr="002A4F7F">
        <w:rPr>
          <w:rFonts w:ascii="Times New Roman" w:hAnsi="Times New Roman" w:cs="Times New Roman"/>
          <w:i/>
          <w:sz w:val="24"/>
          <w:szCs w:val="24"/>
        </w:rPr>
        <w:t xml:space="preserve">Additionally, E-view 9.0 econometric software was employed while </w:t>
      </w:r>
      <w:r w:rsidR="00593E96" w:rsidRPr="002A4F7F">
        <w:rPr>
          <w:rFonts w:ascii="Times New Roman" w:hAnsi="Times New Roman" w:cs="Times New Roman"/>
          <w:i/>
          <w:sz w:val="24"/>
          <w:szCs w:val="24"/>
        </w:rPr>
        <w:t>Ex-post research design was deployed</w:t>
      </w:r>
      <w:r w:rsidRPr="002A4F7F">
        <w:rPr>
          <w:rFonts w:ascii="Times New Roman" w:hAnsi="Times New Roman" w:cs="Times New Roman"/>
          <w:i/>
          <w:sz w:val="24"/>
          <w:szCs w:val="24"/>
        </w:rPr>
        <w:t>. The investigation revealed a substantial and positive correlation between household consumption spending and per capita income in Nigeria. In Nigeria, the interest rate has a poor and negligible impact on household consumption. The association between inflation and household consumption spending in Nigeria is also positive but negligible. Finally, the link between household consumption spending and gross fixed capital creation in Nigeria is unfavourable and neg</w:t>
      </w:r>
      <w:r w:rsidR="002E011E" w:rsidRPr="002A4F7F">
        <w:rPr>
          <w:rFonts w:ascii="Times New Roman" w:hAnsi="Times New Roman" w:cs="Times New Roman"/>
          <w:i/>
          <w:sz w:val="24"/>
          <w:szCs w:val="24"/>
        </w:rPr>
        <w:t>ligible. The researcher recommends</w:t>
      </w:r>
      <w:r w:rsidRPr="002A4F7F">
        <w:rPr>
          <w:rFonts w:ascii="Times New Roman" w:hAnsi="Times New Roman" w:cs="Times New Roman"/>
          <w:i/>
          <w:sz w:val="24"/>
          <w:szCs w:val="24"/>
        </w:rPr>
        <w:t xml:space="preserve"> that government increase the national income in light of the findings because of its direct impact on family income.</w:t>
      </w:r>
      <w:r w:rsidRPr="002A4F7F">
        <w:rPr>
          <w:rFonts w:ascii="Times New Roman" w:hAnsi="Times New Roman" w:cs="Times New Roman"/>
          <w:i/>
        </w:rPr>
        <w:t xml:space="preserve"> </w:t>
      </w:r>
      <w:r w:rsidRPr="002A4F7F">
        <w:rPr>
          <w:rFonts w:ascii="Times New Roman" w:hAnsi="Times New Roman" w:cs="Times New Roman"/>
          <w:i/>
          <w:sz w:val="24"/>
          <w:szCs w:val="24"/>
        </w:rPr>
        <w:t>The monetary authority should keep inflation under control and keep interest rates in the single digits. They should also lower lending and borrowing rates. Additionally, they should strengthen various economic sectors to help households build up savings for both consumption and investing.</w:t>
      </w: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p>
    <w:p w:rsidR="00F002CA" w:rsidRPr="002A4F7F" w:rsidRDefault="00F002CA" w:rsidP="00F002CA">
      <w:pPr>
        <w:tabs>
          <w:tab w:val="left" w:pos="3480"/>
        </w:tabs>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CHAPTER ONE</w:t>
      </w:r>
    </w:p>
    <w:p w:rsidR="00F002CA" w:rsidRPr="002A4F7F" w:rsidRDefault="00F002CA" w:rsidP="00F002CA">
      <w:pPr>
        <w:tabs>
          <w:tab w:val="left" w:pos="3480"/>
        </w:tabs>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INTRODUCTION</w:t>
      </w:r>
    </w:p>
    <w:p w:rsidR="00F002CA" w:rsidRPr="002A4F7F" w:rsidRDefault="00F002CA" w:rsidP="00F002CA">
      <w:pPr>
        <w:pStyle w:val="ListParagraph"/>
        <w:numPr>
          <w:ilvl w:val="1"/>
          <w:numId w:val="1"/>
        </w:num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BACKGROUND TO THE STUDY</w:t>
      </w:r>
    </w:p>
    <w:p w:rsidR="00F002CA" w:rsidRPr="002A4F7F" w:rsidRDefault="00F002CA" w:rsidP="00F002CA">
      <w:pPr>
        <w:pStyle w:val="ListParagraph"/>
        <w:spacing w:line="360" w:lineRule="auto"/>
        <w:ind w:left="540" w:firstLine="180"/>
        <w:jc w:val="both"/>
        <w:rPr>
          <w:rFonts w:ascii="Times New Roman" w:hAnsi="Times New Roman" w:cs="Times New Roman"/>
          <w:sz w:val="24"/>
          <w:szCs w:val="24"/>
        </w:rPr>
      </w:pPr>
      <w:r w:rsidRPr="002A4F7F">
        <w:rPr>
          <w:rFonts w:ascii="Times New Roman" w:hAnsi="Times New Roman" w:cs="Times New Roman"/>
          <w:sz w:val="24"/>
          <w:szCs w:val="24"/>
        </w:rPr>
        <w:t>Consumption is a crucial macroeconomic concept that affects both the economy's aggregate demand and na</w:t>
      </w:r>
      <w:r w:rsidR="00463B55" w:rsidRPr="002A4F7F">
        <w:rPr>
          <w:rFonts w:ascii="Times New Roman" w:hAnsi="Times New Roman" w:cs="Times New Roman"/>
          <w:sz w:val="24"/>
          <w:szCs w:val="24"/>
        </w:rPr>
        <w:t>tional income accounting. As t</w:t>
      </w:r>
      <w:r w:rsidRPr="002A4F7F">
        <w:rPr>
          <w:rFonts w:ascii="Times New Roman" w:hAnsi="Times New Roman" w:cs="Times New Roman"/>
          <w:sz w:val="24"/>
          <w:szCs w:val="24"/>
        </w:rPr>
        <w:t>he ultimate</w:t>
      </w:r>
      <w:r w:rsidR="00463B55" w:rsidRPr="002A4F7F">
        <w:rPr>
          <w:rFonts w:ascii="Times New Roman" w:hAnsi="Times New Roman" w:cs="Times New Roman"/>
          <w:sz w:val="24"/>
          <w:szCs w:val="24"/>
        </w:rPr>
        <w:t xml:space="preserve"> economic activity, it is of considerable importance in the</w:t>
      </w:r>
      <w:r w:rsidRPr="002A4F7F">
        <w:rPr>
          <w:rFonts w:ascii="Times New Roman" w:hAnsi="Times New Roman" w:cs="Times New Roman"/>
          <w:sz w:val="24"/>
          <w:szCs w:val="24"/>
        </w:rPr>
        <w:t xml:space="preserve"> household's discretionary income on a microeconomic level and is essential to the health of the economy. Additionally, it is thought of as the process by which markets and consumers trade, utilize, and destroy products and services. The use of commodities and services to fulfil a person's needs and wants is also referred to as this. A youngster connecting online with friends and family through social media is an example of consumption. For this reason, a shift in consumption has an impact on the economy's overall performance. In other words, it significantly increases an economy's gross domestic product (GDP). Neo-Classical economists (mainstream) view it as the ultimate goal of economic activity as a result, and they also regard a person's level of consumption as a barometer for the productive performance of an economy (Ezeji and Ajudua, 2015).</w:t>
      </w:r>
    </w:p>
    <w:p w:rsidR="00F002CA" w:rsidRPr="002A4F7F" w:rsidRDefault="00F002CA" w:rsidP="00F002CA">
      <w:pPr>
        <w:pStyle w:val="ListParagraph"/>
        <w:spacing w:line="360" w:lineRule="auto"/>
        <w:ind w:left="540"/>
        <w:jc w:val="both"/>
        <w:rPr>
          <w:rFonts w:ascii="Times New Roman" w:hAnsi="Times New Roman" w:cs="Times New Roman"/>
          <w:sz w:val="24"/>
          <w:szCs w:val="24"/>
        </w:rPr>
      </w:pPr>
      <w:r w:rsidRPr="002A4F7F">
        <w:rPr>
          <w:rFonts w:ascii="Times New Roman" w:hAnsi="Times New Roman" w:cs="Times New Roman"/>
          <w:sz w:val="24"/>
          <w:szCs w:val="24"/>
        </w:rPr>
        <w:t>However, household consumer spending has a significant impact on how a country's economy develops. In reality, people's sensible spending habits and restrained consumption volumes are favourable to maintaining economic vitality on a broad scale and the actualization of people's living standards. The</w:t>
      </w:r>
      <w:r w:rsidR="00463B55" w:rsidRPr="002A4F7F">
        <w:rPr>
          <w:rFonts w:ascii="Times New Roman" w:hAnsi="Times New Roman" w:cs="Times New Roman"/>
          <w:sz w:val="24"/>
          <w:szCs w:val="24"/>
        </w:rPr>
        <w:t xml:space="preserve"> entire demand of a country's</w:t>
      </w:r>
      <w:r w:rsidRPr="002A4F7F">
        <w:rPr>
          <w:rFonts w:ascii="Times New Roman" w:hAnsi="Times New Roman" w:cs="Times New Roman"/>
          <w:sz w:val="24"/>
          <w:szCs w:val="24"/>
        </w:rPr>
        <w:t xml:space="preserve"> products and services is reflected in its consumption patterns. It makes up a sizable amount of Nigeria's GDP, or around 60% of the entire nation's GDP. Additionally, it illustrates the welfare and poverty levels that a nation is facing (NLSS, 2018/2019). In a similar vein, household final consum</w:t>
      </w:r>
      <w:r w:rsidR="00463B55" w:rsidRPr="002A4F7F">
        <w:rPr>
          <w:rFonts w:ascii="Times New Roman" w:hAnsi="Times New Roman" w:cs="Times New Roman"/>
          <w:sz w:val="24"/>
          <w:szCs w:val="24"/>
        </w:rPr>
        <w:t>ption expenditure (</w:t>
      </w:r>
      <w:r w:rsidRPr="002A4F7F">
        <w:rPr>
          <w:rFonts w:ascii="Times New Roman" w:hAnsi="Times New Roman" w:cs="Times New Roman"/>
          <w:sz w:val="24"/>
          <w:szCs w:val="24"/>
        </w:rPr>
        <w:t>private consump</w:t>
      </w:r>
      <w:r w:rsidR="00463B55" w:rsidRPr="002A4F7F">
        <w:rPr>
          <w:rFonts w:ascii="Times New Roman" w:hAnsi="Times New Roman" w:cs="Times New Roman"/>
          <w:sz w:val="24"/>
          <w:szCs w:val="24"/>
        </w:rPr>
        <w:t>tion) is the market value of entire</w:t>
      </w:r>
      <w:r w:rsidRPr="002A4F7F">
        <w:rPr>
          <w:rFonts w:ascii="Times New Roman" w:hAnsi="Times New Roman" w:cs="Times New Roman"/>
          <w:sz w:val="24"/>
          <w:szCs w:val="24"/>
        </w:rPr>
        <w:t xml:space="preserve"> goods and services purchased by households, including durable goods like cars, washing machines,</w:t>
      </w:r>
      <w:r w:rsidR="00E003F7" w:rsidRPr="002A4F7F">
        <w:rPr>
          <w:rFonts w:ascii="Times New Roman" w:hAnsi="Times New Roman" w:cs="Times New Roman"/>
          <w:sz w:val="24"/>
          <w:szCs w:val="24"/>
        </w:rPr>
        <w:t xml:space="preserve"> and home computers and equally </w:t>
      </w:r>
      <w:r w:rsidRPr="002A4F7F">
        <w:rPr>
          <w:rFonts w:ascii="Times New Roman" w:hAnsi="Times New Roman" w:cs="Times New Roman"/>
          <w:sz w:val="24"/>
          <w:szCs w:val="24"/>
        </w:rPr>
        <w:t>payments made to the government for licenses and permits. A</w:t>
      </w:r>
      <w:r w:rsidR="00E003F7" w:rsidRPr="002A4F7F">
        <w:rPr>
          <w:rFonts w:ascii="Times New Roman" w:hAnsi="Times New Roman" w:cs="Times New Roman"/>
          <w:sz w:val="24"/>
          <w:szCs w:val="24"/>
        </w:rPr>
        <w:t>dditionally, it excludes</w:t>
      </w:r>
      <w:r w:rsidRPr="002A4F7F">
        <w:rPr>
          <w:rFonts w:ascii="Times New Roman" w:hAnsi="Times New Roman" w:cs="Times New Roman"/>
          <w:sz w:val="24"/>
          <w:szCs w:val="24"/>
        </w:rPr>
        <w:t xml:space="preserve"> imputed rentals for owner-occupied homes but does cover houses (World Bank, 2015). However, throughout time, the pattern of spending shifts as household disposable income, taste, preferences, taxes, subsidies, and relative pricing all vary. Through the payment of income taxes and social contributions to the government, families indirectly participate in income redistribution via creating income and spending (Hronova and Hindls, 2013).</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Consumption spending in Nigeria has been rising along with GDP. GDP was estimated to be $50,846.6 million in 1980 at current market prices, with consumer expenditures accounting for around 71.2% of that amount, or $36.746.1 million (CBN, 2006). Consumption expenditure climbed from #63,422.6million, #180,777.9million, #1,640,388.2million, and #24,388,865.77million to #143,623.9million, #497,351.3million, #2.991.8million, #11,673,602.2million, and #40,544,099.94million in 1986, 1990, 1995, 2004, and 2012, respectively (CBN, 2012). Nigeria's gross domestic product in 2021 was estimated to be about #173.5 trillion, or over 390 billion USD, by Statistica Research Department. In the third quarter of 2022, it was $45.3 trillion, or around 101 billion US dollars (CBN, 2022). From 49.89 trillion in 2021, which is 62.2% of the total, to 57.08 trillion in the first half of 2022, which is 78.99% of the total, the consumer expenditure grew (NBS, 2022).</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 Nigeria, the factors that affect consumption spending vary according to both geography and socioeconomic class. Because of this, there are two extremes in the level of life that may be found in our nation. The differences between the wealthy and the poor, the educated and the uneducated, urban and rural, the employed and the jobless, and the skilled and unskilled are all clear examples of this. One notices that the two have different standards of life. For instance, due to their greater income position, the affluent often spend more on consumption than the poor.  In contrast to the impoverished, they have what it takes to maintain a high level of living. This demonstrates that people who have</w:t>
      </w:r>
      <w:r w:rsidR="005908B2" w:rsidRPr="002A4F7F">
        <w:rPr>
          <w:rFonts w:ascii="Times New Roman" w:hAnsi="Times New Roman" w:cs="Times New Roman"/>
          <w:sz w:val="24"/>
          <w:szCs w:val="24"/>
        </w:rPr>
        <w:t>, have</w:t>
      </w:r>
      <w:r w:rsidRPr="002A4F7F">
        <w:rPr>
          <w:rFonts w:ascii="Times New Roman" w:hAnsi="Times New Roman" w:cs="Times New Roman"/>
          <w:sz w:val="24"/>
          <w:szCs w:val="24"/>
        </w:rPr>
        <w:t xml:space="preserve"> advantages when it comes to their consumption expenditures over those who do not</w:t>
      </w:r>
      <w:r w:rsidR="005908B2" w:rsidRPr="002A4F7F">
        <w:rPr>
          <w:rFonts w:ascii="Times New Roman" w:hAnsi="Times New Roman" w:cs="Times New Roman"/>
          <w:sz w:val="24"/>
          <w:szCs w:val="24"/>
        </w:rPr>
        <w:t xml:space="preserve"> have</w:t>
      </w:r>
      <w:r w:rsidRPr="002A4F7F">
        <w:rPr>
          <w:rFonts w:ascii="Times New Roman" w:hAnsi="Times New Roman" w:cs="Times New Roman"/>
          <w:sz w:val="24"/>
          <w:szCs w:val="24"/>
        </w:rPr>
        <w:t>.  As a result, their consumption patterns cannot be determined by the same factors.</w:t>
      </w:r>
    </w:p>
    <w:p w:rsidR="00F002CA" w:rsidRPr="002A4F7F" w:rsidRDefault="00F002CA" w:rsidP="00F002CA">
      <w:pPr>
        <w:spacing w:line="360" w:lineRule="auto"/>
        <w:ind w:firstLine="540"/>
        <w:jc w:val="both"/>
        <w:rPr>
          <w:rFonts w:ascii="Times New Roman" w:hAnsi="Times New Roman" w:cs="Times New Roman"/>
          <w:sz w:val="24"/>
          <w:szCs w:val="24"/>
        </w:rPr>
      </w:pPr>
      <w:r w:rsidRPr="002A4F7F">
        <w:rPr>
          <w:rFonts w:ascii="Times New Roman" w:hAnsi="Times New Roman" w:cs="Times New Roman"/>
          <w:sz w:val="24"/>
          <w:szCs w:val="24"/>
        </w:rPr>
        <w:t>Globally, wealth, consumption, and household income a</w:t>
      </w:r>
      <w:r w:rsidR="00E003F7" w:rsidRPr="002A4F7F">
        <w:rPr>
          <w:rFonts w:ascii="Times New Roman" w:hAnsi="Times New Roman" w:cs="Times New Roman"/>
          <w:sz w:val="24"/>
          <w:szCs w:val="24"/>
        </w:rPr>
        <w:t>re viewed among the influences</w:t>
      </w:r>
      <w:r w:rsidRPr="002A4F7F">
        <w:rPr>
          <w:rFonts w:ascii="Times New Roman" w:hAnsi="Times New Roman" w:cs="Times New Roman"/>
          <w:sz w:val="24"/>
          <w:szCs w:val="24"/>
        </w:rPr>
        <w:t xml:space="preserve"> that determine a citizen's level of well-being (Slasnik, 2000; Stiglitz et al; Gerstberger and Yaneva, 2013). For this reason, research on consumer behavio</w:t>
      </w:r>
      <w:r w:rsidR="00E003F7" w:rsidRPr="002A4F7F">
        <w:rPr>
          <w:rFonts w:ascii="Times New Roman" w:hAnsi="Times New Roman" w:cs="Times New Roman"/>
          <w:sz w:val="24"/>
          <w:szCs w:val="24"/>
        </w:rPr>
        <w:t>u</w:t>
      </w:r>
      <w:r w:rsidRPr="002A4F7F">
        <w:rPr>
          <w:rFonts w:ascii="Times New Roman" w:hAnsi="Times New Roman" w:cs="Times New Roman"/>
          <w:sz w:val="24"/>
          <w:szCs w:val="24"/>
        </w:rPr>
        <w:t>r is important in both macroeconomics and microeconomics. For two reasons, aggregate consumption is of importance to macroeconomists. According to Ezeji and Ajudua (2015), aggregate saving is first determined by aggregate consumption, which is the fraction of income that is not spent but instead circulates through the financial system to</w:t>
      </w:r>
      <w:r w:rsidR="00E003F7" w:rsidRPr="002A4F7F">
        <w:rPr>
          <w:rFonts w:ascii="Times New Roman" w:hAnsi="Times New Roman" w:cs="Times New Roman"/>
          <w:sz w:val="24"/>
          <w:szCs w:val="24"/>
        </w:rPr>
        <w:t xml:space="preserve"> produce the country's</w:t>
      </w:r>
      <w:r w:rsidRPr="002A4F7F">
        <w:rPr>
          <w:rFonts w:ascii="Times New Roman" w:hAnsi="Times New Roman" w:cs="Times New Roman"/>
          <w:sz w:val="24"/>
          <w:szCs w:val="24"/>
        </w:rPr>
        <w:t xml:space="preserve"> capital</w:t>
      </w:r>
      <w:r w:rsidR="00E003F7" w:rsidRPr="002A4F7F">
        <w:rPr>
          <w:rFonts w:ascii="Times New Roman" w:hAnsi="Times New Roman" w:cs="Times New Roman"/>
          <w:sz w:val="24"/>
          <w:szCs w:val="24"/>
        </w:rPr>
        <w:t xml:space="preserve"> supply</w:t>
      </w:r>
      <w:r w:rsidRPr="002A4F7F">
        <w:rPr>
          <w:rFonts w:ascii="Times New Roman" w:hAnsi="Times New Roman" w:cs="Times New Roman"/>
          <w:sz w:val="24"/>
          <w:szCs w:val="24"/>
        </w:rPr>
        <w:t>.</w:t>
      </w:r>
      <w:r w:rsidR="00E003F7" w:rsidRPr="002A4F7F">
        <w:rPr>
          <w:rFonts w:ascii="Times New Roman" w:hAnsi="Times New Roman" w:cs="Times New Roman"/>
          <w:sz w:val="24"/>
          <w:szCs w:val="24"/>
        </w:rPr>
        <w:t xml:space="preserve"> Consequently, </w:t>
      </w:r>
      <w:r w:rsidRPr="002A4F7F">
        <w:rPr>
          <w:rFonts w:ascii="Times New Roman" w:hAnsi="Times New Roman" w:cs="Times New Roman"/>
          <w:sz w:val="24"/>
          <w:szCs w:val="24"/>
        </w:rPr>
        <w:t>both total consumption and saving habits have a significan</w:t>
      </w:r>
      <w:r w:rsidR="00E003F7" w:rsidRPr="002A4F7F">
        <w:rPr>
          <w:rFonts w:ascii="Times New Roman" w:hAnsi="Times New Roman" w:cs="Times New Roman"/>
          <w:sz w:val="24"/>
          <w:szCs w:val="24"/>
        </w:rPr>
        <w:t xml:space="preserve">t effect </w:t>
      </w:r>
      <w:r w:rsidRPr="002A4F7F">
        <w:rPr>
          <w:rFonts w:ascii="Times New Roman" w:hAnsi="Times New Roman" w:cs="Times New Roman"/>
          <w:sz w:val="24"/>
          <w:szCs w:val="24"/>
        </w:rPr>
        <w:t>on an economy's long-term potential for production. The dynamics of aggregate spending must be conceived to help comprehend macroeconomic swings and the business cycle, as consumer expenditures make up the majority of the country's production (Gerstberger and Yaneva, 2013).</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As a result, in the business cycle, the period of increased consumption is known as the economic boom, while the period of decreased consumption is known as the recession. The ability to formulate aggregate demand in relation to various economic policies, such as fiscal and monetary policies, is up to policymakers in this regard. In other words, they attempt to forecast consumer behaviour during a time of income changes. Government must encourage consumption via fiscal policy in order to increase aggregate demand. This is accomplished by an expansionary fiscal strategy that incorporates increased public spending and decreased taxation. Therefore, a reduction </w:t>
      </w:r>
      <w:r w:rsidR="000E474C" w:rsidRPr="002A4F7F">
        <w:rPr>
          <w:rFonts w:ascii="Times New Roman" w:hAnsi="Times New Roman" w:cs="Times New Roman"/>
          <w:sz w:val="24"/>
          <w:szCs w:val="24"/>
        </w:rPr>
        <w:t>in taxes raises household disposable income that increases</w:t>
      </w:r>
      <w:r w:rsidRPr="002A4F7F">
        <w:rPr>
          <w:rFonts w:ascii="Times New Roman" w:hAnsi="Times New Roman" w:cs="Times New Roman"/>
          <w:sz w:val="24"/>
          <w:szCs w:val="24"/>
        </w:rPr>
        <w:t xml:space="preserve"> consumption. Government must encourage consumption via fiscal policy in order to increase aggregate demand. Similar to this, a lower interest rate makes it possible for people to borrow more money to spend. As a result, the economy experiences growth and inflation that is accelerated (Ikwuagwu, Ariwa, Onyele, 2017). However, </w:t>
      </w:r>
      <w:r w:rsidR="000E474C" w:rsidRPr="002A4F7F">
        <w:rPr>
          <w:rFonts w:ascii="Times New Roman" w:hAnsi="Times New Roman" w:cs="Times New Roman"/>
          <w:sz w:val="24"/>
          <w:szCs w:val="24"/>
        </w:rPr>
        <w:t xml:space="preserve">households save to enable them benefit </w:t>
      </w:r>
      <w:r w:rsidRPr="002A4F7F">
        <w:rPr>
          <w:rFonts w:ascii="Times New Roman" w:hAnsi="Times New Roman" w:cs="Times New Roman"/>
          <w:sz w:val="24"/>
          <w:szCs w:val="24"/>
        </w:rPr>
        <w:t>f</w:t>
      </w:r>
      <w:r w:rsidR="000E474C" w:rsidRPr="002A4F7F">
        <w:rPr>
          <w:rFonts w:ascii="Times New Roman" w:hAnsi="Times New Roman" w:cs="Times New Roman"/>
          <w:sz w:val="24"/>
          <w:szCs w:val="24"/>
        </w:rPr>
        <w:t>rom</w:t>
      </w:r>
      <w:r w:rsidRPr="002A4F7F">
        <w:rPr>
          <w:rFonts w:ascii="Times New Roman" w:hAnsi="Times New Roman" w:cs="Times New Roman"/>
          <w:sz w:val="24"/>
          <w:szCs w:val="24"/>
        </w:rPr>
        <w:t xml:space="preserve"> an increase i</w:t>
      </w:r>
      <w:r w:rsidR="000E474C" w:rsidRPr="002A4F7F">
        <w:rPr>
          <w:rFonts w:ascii="Times New Roman" w:hAnsi="Times New Roman" w:cs="Times New Roman"/>
          <w:sz w:val="24"/>
          <w:szCs w:val="24"/>
        </w:rPr>
        <w:t>n the interest rate. For this</w:t>
      </w:r>
      <w:r w:rsidRPr="002A4F7F">
        <w:rPr>
          <w:rFonts w:ascii="Times New Roman" w:hAnsi="Times New Roman" w:cs="Times New Roman"/>
          <w:sz w:val="24"/>
          <w:szCs w:val="24"/>
        </w:rPr>
        <w:t>, there is less money available for spending, driving up the marginal inclination to save. His work includes, According to "The General Theory of Employment, Interest, and Money," According to John Maynard Keynes, the impact of interest rates on consumption is negligible. That is, because it encourages saving, a higher interest rate reduces spending. Interest rates therefore have an impact on consumption and a negligible impact on national income.</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More significantly, since consumption accounts for around two thirds of GDP, changes in consumption can disrupt the economy. The margin</w:t>
      </w:r>
      <w:r w:rsidR="000E474C" w:rsidRPr="002A4F7F">
        <w:rPr>
          <w:rFonts w:ascii="Times New Roman" w:hAnsi="Times New Roman" w:cs="Times New Roman"/>
          <w:sz w:val="24"/>
          <w:szCs w:val="24"/>
        </w:rPr>
        <w:t>al propensity to consume plays</w:t>
      </w:r>
      <w:r w:rsidRPr="002A4F7F">
        <w:rPr>
          <w:rFonts w:ascii="Times New Roman" w:hAnsi="Times New Roman" w:cs="Times New Roman"/>
          <w:sz w:val="24"/>
          <w:szCs w:val="24"/>
        </w:rPr>
        <w:t xml:space="preserve"> a role in setting the fiscal policy multiplier in the near run.  Due to its impact on economic expansion, home consumption has an impact over the long term. Although the terms "consumption" and "consumption expenditure" have been used interchangeably, they are not the same. Consumption is the quantity of a good's service used up in a certain period, whereas consumer expenditure is the amount of money spent on consumer products within a given period. The overall consumer expenditure in an economy is determined using the consumption function.</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As a result, theories about how to assess consumption have been developed by diverse schools of thought. These schools of thought include the following: life-cycle income hypothesis, permanent income hypothesis, relative income hypothesis, and absolute income hypothesis. There is disagreement among economists over the consumption hypothesis, which describes consumer behaviour, There is disagreement among economists over the consumption hypothesis, which describes consumer behaviour, despite the fact that spending is one of the key factors affecting overall economic activity. Thus, this research aims to examine the factors that influence household consumption spending in Nigeria.</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1.2   PROBLEM OF THE STUDY</w:t>
      </w:r>
    </w:p>
    <w:p w:rsidR="00F002CA" w:rsidRPr="002A4F7F" w:rsidRDefault="00F002CA" w:rsidP="00F002CA">
      <w:pPr>
        <w:spacing w:line="360" w:lineRule="auto"/>
        <w:ind w:firstLine="540"/>
        <w:jc w:val="both"/>
        <w:rPr>
          <w:rFonts w:ascii="Times New Roman" w:hAnsi="Times New Roman" w:cs="Times New Roman"/>
          <w:sz w:val="24"/>
          <w:szCs w:val="24"/>
        </w:rPr>
      </w:pPr>
      <w:r w:rsidRPr="002A4F7F">
        <w:rPr>
          <w:rFonts w:ascii="Times New Roman" w:hAnsi="Times New Roman" w:cs="Times New Roman"/>
          <w:sz w:val="24"/>
          <w:szCs w:val="24"/>
        </w:rPr>
        <w:t>Spending on consumption is the most economically sound human behaviour. However, the main factors influencing people's spending patterns have been researched for decades by economists. However, they disagree on the real factors that affect consumption spending. So the obvious inquiry is: What factors in Nigeria genuinely affect family consumption expenditure? What standard is appropriate for evaluating it? According to some economists, household consumption spending levels are mostly influenced by income. Others, however, propose that savings (investment), inflation, and interest rate. Other factors that can modify it include the currency rate, government expenditure, wealth, relative pricing, debt, tax, education, family size, age, employment, unemployment, future expectations, gross fixed capital creation, and so on. This has made home consumption expenditures as an economic notion a contentious issue. For this reason, academics have seriously become involved in a contentious discussion on what influences household consumption spending.</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To ease the tension among academics, a number of consumption theories have been put forth. The absolute income hypothesis (AIH), first out by Keynes in 1936, claims to provide the answer to the pattern of the issue. According to his theory, household current disposable income determines how much is spent on consumption. In reality, he introduced the idea of marginal propensity to consume in order to quantify the rate at which consumption differs in response to changes in income. Keynes' theory, however, has come under fire for both its theoretical and long-term empirical shortcomings.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James Duesenberry, on the other hand, passionately disagrees with Keynes and puts out the relative income hypothesis (RIH) in 1946. He contends that rather than the absolute amount of one's own income, consumption expenditures depend on an individual's income in relation to the income of others.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 opposition to the pair, Milton Friedman (1951) advanced a different opposing viewpoint that he dubbed the permanent income hypothesis (PIH). He claims that rather than current income level, an individual's consumption expenditures rely on permanent income.</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Given that people live in an imperfect environment, one can see that households must overcome a variety of consumer spending problems in order to meet their demands. Likewise, due to variances in income and other factors. In other words, as income rises, so do consumption and savings. This suggests that income influences consumption.</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 Nigeria, family income per person has a significant impact on consumption expenditure patterns and discussions. This is due to the significant role it plays in the acquisition of both durable and non-durable goods and services.  According to Zani et al. (2019), income has a direct impact on how much a household can spend on consumption and buy in terms of food.</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Regardless of income, changes in the relative price, interest rate, and price level have a negative impact on how much a household consumes. Because consumers employ interest-bearing assets through saving, an increase in interest rates encourages asset alignment. Income has an impact on these savings, approximately proportionally. This happens as a result of the inter-temporal substitution impact of rising interest rates. Arapova, E. (2018) contends that because income has an impact on real income,</w:t>
      </w:r>
      <w:r w:rsidR="00733613" w:rsidRPr="002A4F7F">
        <w:rPr>
          <w:rFonts w:ascii="Times New Roman" w:hAnsi="Times New Roman" w:cs="Times New Roman"/>
          <w:sz w:val="24"/>
          <w:szCs w:val="24"/>
        </w:rPr>
        <w:t xml:space="preserve"> rising prices influence</w:t>
      </w:r>
      <w:r w:rsidRPr="002A4F7F">
        <w:rPr>
          <w:rFonts w:ascii="Times New Roman" w:hAnsi="Times New Roman" w:cs="Times New Roman"/>
          <w:sz w:val="24"/>
          <w:szCs w:val="24"/>
        </w:rPr>
        <w:t xml:space="preserve"> household consumption patterns.</w:t>
      </w:r>
    </w:p>
    <w:p w:rsidR="00F002CA" w:rsidRPr="002A4F7F" w:rsidRDefault="00733613"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Along with </w:t>
      </w:r>
      <w:r w:rsidR="00F002CA" w:rsidRPr="002A4F7F">
        <w:rPr>
          <w:rFonts w:ascii="Times New Roman" w:hAnsi="Times New Roman" w:cs="Times New Roman"/>
          <w:sz w:val="24"/>
          <w:szCs w:val="24"/>
        </w:rPr>
        <w:t>rise in price level, there is also the anticipation of rising prices, or inflation expectation. Due to its impact on real income, this is also a crucial factor in determining the household's decision to spend money on consumption (Arapova, 2018). Additionally, it has an impact on community structure and private consumption in absolute terms (Fasorati, 2012).</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Therefore, compared to families with steady or declining inflation expenditures, those with greater inflation expectations tend to buy more durable items (D'Acunto, Hoang, &amp; Weber, 2015). The buying power of Nigerian families is also decreased by inflation since a certain quantity of money can support increasingly less spending.</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Therefore, the goal of this study is to identify the key factors that influence household consumption spending in Nigeria.</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1.3   RESEARCH QUESTIONS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following research questions were formulated to guide the study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To what extent does disposal income impact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2.   To what extent does interest rate impact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   To what extent does inflation impact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4. To what extent does gross fixed capital formation impact household consumption expenditure in Nigeria?</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1.4   OBJECTIVES OF THE STUDY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The main objective of this study is to examine the determinants of household consumption expenditure in Nigeria. Specifically, the study seeks to:</w:t>
      </w:r>
    </w:p>
    <w:p w:rsidR="00F002CA" w:rsidRPr="002A4F7F" w:rsidRDefault="00F002CA" w:rsidP="00F002CA">
      <w:pPr>
        <w:pStyle w:val="ListParagraph"/>
        <w:numPr>
          <w:ilvl w:val="0"/>
          <w:numId w:val="6"/>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Determine the impact of disposal income on household consumption expenditure in Nigeria.</w:t>
      </w:r>
    </w:p>
    <w:p w:rsidR="00F002CA" w:rsidRPr="002A4F7F" w:rsidRDefault="00F002CA" w:rsidP="00F002CA">
      <w:pPr>
        <w:pStyle w:val="ListParagraph"/>
        <w:numPr>
          <w:ilvl w:val="0"/>
          <w:numId w:val="6"/>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Evaluate the impact of interest rate on household consumption expenditure in Nigeria.</w:t>
      </w:r>
    </w:p>
    <w:p w:rsidR="00F002CA" w:rsidRPr="002A4F7F" w:rsidRDefault="00F002CA" w:rsidP="00F002CA">
      <w:pPr>
        <w:pStyle w:val="ListParagraph"/>
        <w:numPr>
          <w:ilvl w:val="0"/>
          <w:numId w:val="6"/>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Investigate how inflation impact household consumption expenditure in Nigeria.</w:t>
      </w:r>
    </w:p>
    <w:p w:rsidR="00F002CA" w:rsidRPr="002A4F7F" w:rsidRDefault="00F002CA" w:rsidP="00F002CA">
      <w:pPr>
        <w:spacing w:line="360" w:lineRule="auto"/>
        <w:ind w:left="360"/>
        <w:jc w:val="both"/>
        <w:rPr>
          <w:rFonts w:ascii="Times New Roman" w:hAnsi="Times New Roman" w:cs="Times New Roman"/>
          <w:sz w:val="24"/>
          <w:szCs w:val="24"/>
        </w:rPr>
      </w:pPr>
      <w:r w:rsidRPr="002A4F7F">
        <w:rPr>
          <w:rFonts w:ascii="Times New Roman" w:hAnsi="Times New Roman" w:cs="Times New Roman"/>
          <w:sz w:val="24"/>
          <w:szCs w:val="24"/>
        </w:rPr>
        <w:t xml:space="preserve">4. Evaluate the impact of gross fixed capital formation on household consumption        expenditure in Nigeria. </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1.5    HYPOTHESIS OF THE STUDY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H0</w:t>
      </w:r>
      <w:r w:rsidRPr="002A4F7F">
        <w:rPr>
          <w:rFonts w:ascii="Times New Roman" w:hAnsi="Times New Roman" w:cs="Times New Roman"/>
          <w:sz w:val="24"/>
          <w:szCs w:val="24"/>
          <w:vertAlign w:val="subscript"/>
        </w:rPr>
        <w:t>1</w:t>
      </w:r>
      <w:r w:rsidRPr="002A4F7F">
        <w:rPr>
          <w:rFonts w:ascii="Times New Roman" w:hAnsi="Times New Roman" w:cs="Times New Roman"/>
          <w:sz w:val="24"/>
          <w:szCs w:val="24"/>
        </w:rPr>
        <w:t xml:space="preserve"> Disposable income has no significant impact on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H0</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xml:space="preserve"> Interest rate has no significant impact on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H0</w:t>
      </w:r>
      <w:r w:rsidRPr="002A4F7F">
        <w:rPr>
          <w:rFonts w:ascii="Times New Roman" w:hAnsi="Times New Roman" w:cs="Times New Roman"/>
          <w:sz w:val="24"/>
          <w:szCs w:val="24"/>
          <w:vertAlign w:val="subscript"/>
        </w:rPr>
        <w:t>3</w:t>
      </w:r>
      <w:r w:rsidRPr="002A4F7F">
        <w:rPr>
          <w:rFonts w:ascii="Times New Roman" w:hAnsi="Times New Roman" w:cs="Times New Roman"/>
          <w:sz w:val="24"/>
          <w:szCs w:val="24"/>
        </w:rPr>
        <w:t xml:space="preserve"> Inflation has no significant impact on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H0</w:t>
      </w:r>
      <w:r w:rsidRPr="002A4F7F">
        <w:rPr>
          <w:rFonts w:ascii="Times New Roman" w:hAnsi="Times New Roman" w:cs="Times New Roman"/>
          <w:sz w:val="24"/>
          <w:szCs w:val="24"/>
          <w:vertAlign w:val="subscript"/>
        </w:rPr>
        <w:t>4</w:t>
      </w:r>
      <w:r w:rsidRPr="002A4F7F">
        <w:rPr>
          <w:rFonts w:ascii="Times New Roman" w:hAnsi="Times New Roman" w:cs="Times New Roman"/>
          <w:sz w:val="24"/>
          <w:szCs w:val="24"/>
        </w:rPr>
        <w:t xml:space="preserve"> Gross fixed capital formation has no significant impact on household consumption expenditure in Nigeria.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1.6 SCOPE OF THE STUDY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This study's focus is restricted to the factors that influence household consumption spending in Nigeria. It will consider homes in Nigeria, and its 1980–2021 time span.</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1.7 SIGNIFICANCE OF THE STUDY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study would be of utmost significance to legislators, the executive branch, consumers, academics, and researchers.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 To the decision-makers: The research's conclusions will aid them in developing better economic policies</w:t>
      </w:r>
      <w:r w:rsidR="00733613" w:rsidRPr="002A4F7F">
        <w:rPr>
          <w:rFonts w:ascii="Times New Roman" w:hAnsi="Times New Roman" w:cs="Times New Roman"/>
          <w:sz w:val="24"/>
          <w:szCs w:val="24"/>
        </w:rPr>
        <w:t xml:space="preserve"> that will promote the increase and improvement of Nigerian</w:t>
      </w:r>
      <w:r w:rsidRPr="002A4F7F">
        <w:rPr>
          <w:rFonts w:ascii="Times New Roman" w:hAnsi="Times New Roman" w:cs="Times New Roman"/>
          <w:sz w:val="24"/>
          <w:szCs w:val="24"/>
        </w:rPr>
        <w:t xml:space="preserve"> economy.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b) To the government: It will help the various levels of government manage and put stronger economic policies in place so that the economy can be sustained.</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 To the student: It will also help students learn and build those economic indicators that support the economy as they pursue their studies.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 To the academics and researchers: It will be incorporated into the body of literature on the subject so that others may profit from its conclusions.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e) To the consumers: It will inform them of the problems that hinder their economic development and progress and give a solution to those problems.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results of this study will generally examine the variables that might slow down or speed up family consumption expenditures</w:t>
      </w: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b/>
          <w:sz w:val="24"/>
          <w:szCs w:val="24"/>
        </w:rPr>
      </w:pPr>
    </w:p>
    <w:p w:rsidR="00B5448A" w:rsidRPr="002A4F7F" w:rsidRDefault="00B5448A" w:rsidP="00F002CA">
      <w:pPr>
        <w:spacing w:line="360" w:lineRule="auto"/>
        <w:ind w:right="-432"/>
        <w:jc w:val="center"/>
        <w:rPr>
          <w:rFonts w:ascii="Times New Roman" w:hAnsi="Times New Roman" w:cs="Times New Roman"/>
          <w:b/>
          <w:sz w:val="24"/>
          <w:szCs w:val="24"/>
        </w:rPr>
      </w:pPr>
    </w:p>
    <w:p w:rsidR="00F002CA" w:rsidRPr="002A4F7F" w:rsidRDefault="00F002CA" w:rsidP="00F002CA">
      <w:pPr>
        <w:spacing w:line="360" w:lineRule="auto"/>
        <w:ind w:right="-432"/>
        <w:jc w:val="center"/>
        <w:rPr>
          <w:rFonts w:ascii="Times New Roman" w:hAnsi="Times New Roman" w:cs="Times New Roman"/>
          <w:sz w:val="24"/>
          <w:szCs w:val="24"/>
        </w:rPr>
      </w:pPr>
      <w:r w:rsidRPr="002A4F7F">
        <w:rPr>
          <w:rFonts w:ascii="Times New Roman" w:hAnsi="Times New Roman" w:cs="Times New Roman"/>
          <w:b/>
          <w:sz w:val="24"/>
          <w:szCs w:val="24"/>
        </w:rPr>
        <w:t>CHAPTER TWO</w:t>
      </w:r>
    </w:p>
    <w:p w:rsidR="00F002CA" w:rsidRPr="002A4F7F" w:rsidRDefault="00F002CA" w:rsidP="00F002CA">
      <w:pPr>
        <w:spacing w:line="360" w:lineRule="auto"/>
        <w:ind w:left="720" w:right="-432" w:hanging="720"/>
        <w:jc w:val="center"/>
        <w:rPr>
          <w:rFonts w:ascii="Times New Roman" w:hAnsi="Times New Roman" w:cs="Times New Roman"/>
          <w:b/>
          <w:sz w:val="24"/>
          <w:szCs w:val="24"/>
        </w:rPr>
      </w:pPr>
      <w:r w:rsidRPr="002A4F7F">
        <w:rPr>
          <w:rFonts w:ascii="Times New Roman" w:hAnsi="Times New Roman" w:cs="Times New Roman"/>
          <w:b/>
          <w:sz w:val="24"/>
          <w:szCs w:val="24"/>
        </w:rPr>
        <w:t>LITERATURE REVIEW</w:t>
      </w:r>
    </w:p>
    <w:p w:rsidR="00F002CA" w:rsidRPr="002A4F7F" w:rsidRDefault="00F002CA" w:rsidP="00F002CA">
      <w:pPr>
        <w:spacing w:line="360" w:lineRule="auto"/>
        <w:ind w:left="720" w:right="-432" w:hanging="720"/>
        <w:jc w:val="both"/>
        <w:rPr>
          <w:rFonts w:ascii="Times New Roman" w:hAnsi="Times New Roman" w:cs="Times New Roman"/>
          <w:b/>
          <w:sz w:val="24"/>
          <w:szCs w:val="24"/>
        </w:rPr>
      </w:pPr>
      <w:r w:rsidRPr="002A4F7F">
        <w:rPr>
          <w:rFonts w:ascii="Times New Roman" w:hAnsi="Times New Roman" w:cs="Times New Roman"/>
          <w:b/>
          <w:sz w:val="24"/>
          <w:szCs w:val="24"/>
        </w:rPr>
        <w:t>2.1</w:t>
      </w:r>
      <w:r w:rsidRPr="002A4F7F">
        <w:rPr>
          <w:rFonts w:ascii="Times New Roman" w:hAnsi="Times New Roman" w:cs="Times New Roman"/>
          <w:b/>
          <w:sz w:val="24"/>
          <w:szCs w:val="24"/>
        </w:rPr>
        <w:tab/>
        <w:t>CONCEPTUAL FRAMEWORK</w:t>
      </w:r>
    </w:p>
    <w:p w:rsidR="00F002CA" w:rsidRPr="002A4F7F" w:rsidRDefault="00F002CA" w:rsidP="00F002CA">
      <w:pPr>
        <w:spacing w:line="360" w:lineRule="auto"/>
        <w:ind w:right="-432"/>
        <w:jc w:val="both"/>
        <w:rPr>
          <w:rFonts w:ascii="Times New Roman" w:hAnsi="Times New Roman" w:cs="Times New Roman"/>
          <w:b/>
          <w:sz w:val="24"/>
          <w:szCs w:val="24"/>
        </w:rPr>
      </w:pPr>
      <w:r w:rsidRPr="002A4F7F">
        <w:rPr>
          <w:rFonts w:ascii="Times New Roman" w:hAnsi="Times New Roman" w:cs="Times New Roman"/>
          <w:b/>
          <w:sz w:val="24"/>
          <w:szCs w:val="24"/>
        </w:rPr>
        <w:t xml:space="preserve">2.1.1  </w:t>
      </w:r>
      <w:r w:rsidRPr="002A4F7F">
        <w:rPr>
          <w:rFonts w:ascii="Times New Roman" w:hAnsi="Times New Roman" w:cs="Times New Roman"/>
          <w:b/>
          <w:sz w:val="24"/>
          <w:szCs w:val="24"/>
        </w:rPr>
        <w:tab/>
        <w:t>THE CONCEPT OF DISPOSABLE INCOME</w:t>
      </w:r>
    </w:p>
    <w:p w:rsidR="00515AFF"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Compared to national income or GDP, the concept of disp</w:t>
      </w:r>
      <w:r w:rsidR="00733613" w:rsidRPr="002A4F7F">
        <w:rPr>
          <w:rFonts w:ascii="Times New Roman" w:hAnsi="Times New Roman" w:cs="Times New Roman"/>
          <w:sz w:val="24"/>
          <w:szCs w:val="24"/>
        </w:rPr>
        <w:t>osable income is the nearest</w:t>
      </w:r>
      <w:r w:rsidRPr="002A4F7F">
        <w:rPr>
          <w:rFonts w:ascii="Times New Roman" w:hAnsi="Times New Roman" w:cs="Times New Roman"/>
          <w:sz w:val="24"/>
          <w:szCs w:val="24"/>
        </w:rPr>
        <w:t xml:space="preserve"> to the idea of inco</w:t>
      </w:r>
      <w:r w:rsidR="00733613" w:rsidRPr="002A4F7F">
        <w:rPr>
          <w:rFonts w:ascii="Times New Roman" w:hAnsi="Times New Roman" w:cs="Times New Roman"/>
          <w:sz w:val="24"/>
          <w:szCs w:val="24"/>
        </w:rPr>
        <w:t>me as it is typically perceived</w:t>
      </w:r>
      <w:r w:rsidRPr="002A4F7F">
        <w:rPr>
          <w:rFonts w:ascii="Times New Roman" w:hAnsi="Times New Roman" w:cs="Times New Roman"/>
          <w:sz w:val="24"/>
          <w:szCs w:val="24"/>
        </w:rPr>
        <w:t xml:space="preserve"> in economics.</w:t>
      </w:r>
      <w:r w:rsidR="003E5A40" w:rsidRPr="002A4F7F">
        <w:rPr>
          <w:rFonts w:ascii="Times New Roman" w:hAnsi="Times New Roman" w:cs="Times New Roman"/>
          <w:sz w:val="24"/>
          <w:szCs w:val="24"/>
        </w:rPr>
        <w:t xml:space="preserve"> When an individual completes payments of his</w:t>
      </w:r>
      <w:r w:rsidRPr="002A4F7F">
        <w:rPr>
          <w:rFonts w:ascii="Times New Roman" w:hAnsi="Times New Roman" w:cs="Times New Roman"/>
          <w:sz w:val="24"/>
          <w:szCs w:val="24"/>
        </w:rPr>
        <w:t xml:space="preserve"> local, state, an</w:t>
      </w:r>
      <w:r w:rsidR="003E5A40" w:rsidRPr="002A4F7F">
        <w:rPr>
          <w:rFonts w:ascii="Times New Roman" w:hAnsi="Times New Roman" w:cs="Times New Roman"/>
          <w:sz w:val="24"/>
          <w:szCs w:val="24"/>
        </w:rPr>
        <w:t>d federal taxes, the remaining wage is considered to be</w:t>
      </w:r>
      <w:r w:rsidRPr="002A4F7F">
        <w:rPr>
          <w:rFonts w:ascii="Times New Roman" w:hAnsi="Times New Roman" w:cs="Times New Roman"/>
          <w:sz w:val="24"/>
          <w:szCs w:val="24"/>
        </w:rPr>
        <w:t xml:space="preserve"> disposable income.</w:t>
      </w:r>
      <w:r w:rsidR="003E5A40" w:rsidRPr="002A4F7F">
        <w:rPr>
          <w:rFonts w:ascii="Times New Roman" w:hAnsi="Times New Roman" w:cs="Times New Roman"/>
          <w:sz w:val="24"/>
          <w:szCs w:val="24"/>
        </w:rPr>
        <w:t xml:space="preserve"> Equally, it can be term</w:t>
      </w:r>
      <w:r w:rsidR="00B5448A" w:rsidRPr="002A4F7F">
        <w:rPr>
          <w:rFonts w:ascii="Times New Roman" w:hAnsi="Times New Roman" w:cs="Times New Roman"/>
          <w:sz w:val="24"/>
          <w:szCs w:val="24"/>
        </w:rPr>
        <w:t>e</w:t>
      </w:r>
      <w:r w:rsidR="003E5A40" w:rsidRPr="002A4F7F">
        <w:rPr>
          <w:rFonts w:ascii="Times New Roman" w:hAnsi="Times New Roman" w:cs="Times New Roman"/>
          <w:sz w:val="24"/>
          <w:szCs w:val="24"/>
        </w:rPr>
        <w:t>d</w:t>
      </w:r>
      <w:r w:rsidRPr="002A4F7F">
        <w:rPr>
          <w:rFonts w:ascii="Times New Roman" w:hAnsi="Times New Roman" w:cs="Times New Roman"/>
          <w:sz w:val="24"/>
          <w:szCs w:val="24"/>
        </w:rPr>
        <w:t xml:space="preserve"> net pay or discretionary personal income. The total of earnings and salaries, mixed income, net property income, net current transfers, and social benefits other than social transfers in kind, minus taxes on income and wealth, as well as employee-paid social security payments, is what is known as the household disposable income. Self-employed people and jobless people. Actually, the household's disposable income consists of its wages in addition to its unemployment benefits and capital gains. It is one of the criteria used to</w:t>
      </w:r>
      <w:r w:rsidR="00712007" w:rsidRPr="002A4F7F">
        <w:rPr>
          <w:rFonts w:ascii="Times New Roman" w:hAnsi="Times New Roman" w:cs="Times New Roman"/>
          <w:sz w:val="24"/>
          <w:szCs w:val="24"/>
        </w:rPr>
        <w:t xml:space="preserve"> calculate consumer spending. This is very vital in determining</w:t>
      </w:r>
      <w:r w:rsidRPr="002A4F7F">
        <w:rPr>
          <w:rFonts w:ascii="Times New Roman" w:hAnsi="Times New Roman" w:cs="Times New Roman"/>
          <w:sz w:val="24"/>
          <w:szCs w:val="24"/>
        </w:rPr>
        <w:t xml:space="preserve"> demand</w:t>
      </w:r>
      <w:r w:rsidR="00712007" w:rsidRPr="002A4F7F">
        <w:rPr>
          <w:rFonts w:ascii="Times New Roman" w:hAnsi="Times New Roman" w:cs="Times New Roman"/>
          <w:sz w:val="24"/>
          <w:szCs w:val="24"/>
        </w:rPr>
        <w:t xml:space="preserve"> of a family</w:t>
      </w:r>
      <w:r w:rsidRPr="002A4F7F">
        <w:rPr>
          <w:rFonts w:ascii="Times New Roman" w:hAnsi="Times New Roman" w:cs="Times New Roman"/>
          <w:sz w:val="24"/>
          <w:szCs w:val="24"/>
        </w:rPr>
        <w:t>. As a result, it shows the volume of products and services that may be</w:t>
      </w:r>
      <w:r w:rsidR="00712007" w:rsidRPr="002A4F7F">
        <w:rPr>
          <w:rFonts w:ascii="Times New Roman" w:hAnsi="Times New Roman" w:cs="Times New Roman"/>
          <w:sz w:val="24"/>
          <w:szCs w:val="24"/>
        </w:rPr>
        <w:t xml:space="preserve"> bought acquired over a specific time period at different prices</w:t>
      </w:r>
      <w:r w:rsidRPr="002A4F7F">
        <w:rPr>
          <w:rFonts w:ascii="Times New Roman" w:hAnsi="Times New Roman" w:cs="Times New Roman"/>
          <w:sz w:val="24"/>
          <w:szCs w:val="24"/>
        </w:rPr>
        <w:t>. This suggests that a person's discretionary income level can play a role in influencing how much money is spent on products and services. It is used by analysts as well to gauge family financial reserves and the health of economies.</w:t>
      </w:r>
    </w:p>
    <w:p w:rsidR="00F002CA" w:rsidRPr="002A4F7F" w:rsidRDefault="00F002CA" w:rsidP="00F002CA">
      <w:pPr>
        <w:spacing w:line="360" w:lineRule="auto"/>
        <w:ind w:left="720" w:right="-432" w:hanging="720"/>
        <w:jc w:val="both"/>
        <w:rPr>
          <w:rFonts w:ascii="Times New Roman" w:hAnsi="Times New Roman" w:cs="Times New Roman"/>
          <w:sz w:val="24"/>
          <w:szCs w:val="24"/>
        </w:rPr>
      </w:pPr>
      <w:r w:rsidRPr="002A4F7F">
        <w:rPr>
          <w:rFonts w:ascii="Times New Roman" w:hAnsi="Times New Roman" w:cs="Times New Roman"/>
          <w:b/>
          <w:sz w:val="24"/>
          <w:szCs w:val="24"/>
        </w:rPr>
        <w:t>2.1.2</w:t>
      </w:r>
      <w:r w:rsidRPr="002A4F7F">
        <w:rPr>
          <w:rFonts w:ascii="Times New Roman" w:hAnsi="Times New Roman" w:cs="Times New Roman"/>
          <w:b/>
          <w:sz w:val="24"/>
          <w:szCs w:val="24"/>
        </w:rPr>
        <w:tab/>
        <w:t>THE CONCEPT OF CONSUMPTION</w:t>
      </w:r>
    </w:p>
    <w:p w:rsidR="00F002CA" w:rsidRPr="002A4F7F" w:rsidRDefault="00F002CA" w:rsidP="00F002CA">
      <w:pPr>
        <w:spacing w:line="360" w:lineRule="auto"/>
        <w:ind w:right="-432"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use of products and services by households is known as consumption. Specifically, it refers to the use of resources to meet human needs. Using resources to fulfil present needs and wants is another aspect of it. The wellbeing of the economy ultimately depends on it, and it also makes up a significant amount of the household's disposable income on a microeconomic level. Additionally, it refers to the way that the market and customers trade, employ, and discard products and services. In actuality, it is the economic system as a whole that deals with the issue of scarcity. As a result, chang</w:t>
      </w:r>
      <w:r w:rsidR="00712007"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 in consumption have a strong influence </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 the </w:t>
      </w:r>
      <w:r w:rsidR="00712007"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entire economy at large</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A4F7F">
        <w:rPr>
          <w:rFonts w:ascii="Times New Roman" w:hAnsi="Times New Roman" w:cs="Times New Roman"/>
          <w:sz w:val="24"/>
          <w:szCs w:val="24"/>
        </w:rPr>
        <w:t xml:space="preserve"> </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Neo-Classical economists (mainstream) view this as the ultimate goal of economic activity and also regard a person's level of consumption as a barometer for the productive performance of an economy (Ezeji &amp; Ajudua, 2015). Actually, there are two sorts of consumption, namely</w:t>
      </w:r>
    </w:p>
    <w:p w:rsidR="00F002CA" w:rsidRPr="002A4F7F" w:rsidRDefault="00F002CA" w:rsidP="00F002CA">
      <w:pPr>
        <w:pStyle w:val="ListParagraph"/>
        <w:numPr>
          <w:ilvl w:val="0"/>
          <w:numId w:val="2"/>
        </w:numPr>
        <w:spacing w:line="360" w:lineRule="auto"/>
        <w:ind w:right="-432"/>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Direct or final consumption: This happens when the products or services instantly or directly satisfy human needs. For instance, utilizing furniture, eating a mango, or donning a clothing all constitute continual acts of consuming rather than a single operation.</w:t>
      </w:r>
    </w:p>
    <w:p w:rsidR="00F002CA" w:rsidRPr="002A4F7F" w:rsidRDefault="00F002CA" w:rsidP="00F002CA">
      <w:pPr>
        <w:pStyle w:val="ListParagraph"/>
        <w:numPr>
          <w:ilvl w:val="0"/>
          <w:numId w:val="2"/>
        </w:numPr>
        <w:spacing w:line="360" w:lineRule="auto"/>
        <w:ind w:right="-432"/>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Indirect or productive consumption: This occurs when products and services are produced rather than consumed in their complete form, immediately satiating consumer needs. Using a sewing machine, for instance, to create clothing</w:t>
      </w:r>
    </w:p>
    <w:p w:rsidR="00F002CA" w:rsidRPr="002A4F7F" w:rsidRDefault="00F002CA" w:rsidP="00F002CA">
      <w:pPr>
        <w:spacing w:line="360" w:lineRule="auto"/>
        <w:ind w:right="-432"/>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2.1.3 </w:t>
      </w: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THE CONCEPT OF EXPENDITURE</w:t>
      </w:r>
    </w:p>
    <w:p w:rsidR="00F002CA" w:rsidRPr="002A4F7F" w:rsidRDefault="00F002CA" w:rsidP="00F002CA">
      <w:pPr>
        <w:spacing w:line="360" w:lineRule="auto"/>
        <w:ind w:right="-432" w:firstLine="720"/>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 payment made in cash or on credit to buy goo</w:t>
      </w:r>
      <w:r w:rsidR="00712007"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ds or services is termed</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expenditure. Unlike</w:t>
      </w:r>
      <w:r w:rsidR="00712007"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 expense, which is recorded</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a period afte</w:t>
      </w:r>
      <w:r w:rsidR="0057245C"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 it has been used up or ended</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it is re</w:t>
      </w:r>
      <w:r w:rsidR="0057245C"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corded at the moment of buying</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 accountant has to provide documenta</w:t>
      </w:r>
      <w:r w:rsidR="0057245C"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tion of the transaction</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w:t>
      </w:r>
      <w:r w:rsidR="0057245C"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enable him register incurred costs</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For instance, a sales receipt serves as evidence of a cash transaction, but an invoice serves as a demand for payment for products and services. Between spending and expense is a distinction.</w:t>
      </w:r>
      <w:r w:rsidRPr="002A4F7F">
        <w:rPr>
          <w:rFonts w:ascii="Times New Roman" w:hAnsi="Times New Roman" w:cs="Times New Roman"/>
          <w:sz w:val="24"/>
          <w:szCs w:val="24"/>
        </w:rPr>
        <w:t xml:space="preserve"> </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overall cost of an item or service is known as an expenditure, whereas an expense is the sum that is shown as a reduction of revenues or income on an organization's income statement. Spending comes in two flavo</w:t>
      </w:r>
      <w:r w:rsidR="0057245C"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rs. As follows:</w:t>
      </w:r>
    </w:p>
    <w:p w:rsidR="00F002CA" w:rsidRPr="002A4F7F" w:rsidRDefault="00F002CA" w:rsidP="00F002CA">
      <w:pPr>
        <w:spacing w:line="360" w:lineRule="auto"/>
        <w:ind w:right="-432"/>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 Capit</w:t>
      </w:r>
      <w:r w:rsidR="00741AFF"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 expenditure: This occurs</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w:t>
      </w:r>
      <w:r w:rsidR="00741AFF"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 firm pays for</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non-current item with a longer useful life</w:t>
      </w:r>
      <w:r w:rsidR="00741AFF"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above</w:t>
      </w: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than one year. It can be for a major business growth or the purchase of a new asset with the intention of eventually increasing revenues.</w:t>
      </w:r>
    </w:p>
    <w:p w:rsidR="00F002CA" w:rsidRPr="002A4F7F" w:rsidRDefault="00F002CA" w:rsidP="00F002CA">
      <w:pPr>
        <w:spacing w:line="360" w:lineRule="auto"/>
        <w:ind w:right="-432"/>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 Revenue expenditure: This happens when a business invests money on a short-term (less than a year) advantage. These expenses go toward paying for ongoing operations.</w:t>
      </w:r>
    </w:p>
    <w:p w:rsidR="00F002CA" w:rsidRPr="002A4F7F" w:rsidRDefault="00F002CA" w:rsidP="00F002CA">
      <w:pPr>
        <w:spacing w:line="360" w:lineRule="auto"/>
        <w:ind w:right="-432"/>
        <w:jc w:val="both"/>
        <w:rPr>
          <w:rFonts w:ascii="Times New Roman" w:hAnsi="Times New Roman" w:cs="Times New Roman"/>
          <w:b/>
          <w:sz w:val="24"/>
          <w:szCs w:val="24"/>
        </w:rPr>
      </w:pPr>
      <w:r w:rsidRPr="002A4F7F">
        <w:rPr>
          <w:rFonts w:ascii="Times New Roman" w:hAnsi="Times New Roman" w:cs="Times New Roman"/>
          <w:b/>
          <w:sz w:val="24"/>
          <w:szCs w:val="24"/>
        </w:rPr>
        <w:t>2.1.4</w:t>
      </w:r>
      <w:r w:rsidRPr="002A4F7F">
        <w:rPr>
          <w:rFonts w:ascii="Times New Roman" w:hAnsi="Times New Roman" w:cs="Times New Roman"/>
          <w:b/>
          <w:sz w:val="24"/>
          <w:szCs w:val="24"/>
        </w:rPr>
        <w:tab/>
        <w:t>THE CONCEPT OF HOUSEHOLD CONSUMPTION EXPENDITURE</w:t>
      </w:r>
    </w:p>
    <w:p w:rsidR="00F002CA" w:rsidRPr="002A4F7F" w:rsidRDefault="00F002CA" w:rsidP="00F002CA">
      <w:pPr>
        <w:spacing w:line="360" w:lineRule="auto"/>
        <w:ind w:right="-432"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The ultimate acquisition of goods and services for usage </w:t>
      </w:r>
      <w:r w:rsidR="00741AFF" w:rsidRPr="002A4F7F">
        <w:rPr>
          <w:rFonts w:ascii="Times New Roman" w:hAnsi="Times New Roman" w:cs="Times New Roman"/>
          <w:sz w:val="24"/>
          <w:szCs w:val="24"/>
        </w:rPr>
        <w:t xml:space="preserve">by households is conceived as </w:t>
      </w:r>
      <w:r w:rsidRPr="002A4F7F">
        <w:rPr>
          <w:rFonts w:ascii="Times New Roman" w:hAnsi="Times New Roman" w:cs="Times New Roman"/>
          <w:sz w:val="24"/>
          <w:szCs w:val="24"/>
        </w:rPr>
        <w:t>household consumption expenditure. It is one of the most complex topics in economics and is crucial since it affects the expansion and prosperity of the economy. Lie et al. (2018) claim that increasing household spending is a successful strategy for maintaining economic growth. Consumption, or the use of goods and services by households, varies from consumption expenditure in that durable assets, like cars, primarily create expenditure during the time of purchase but continue to produce consumption services after being replaced. The market worth of all goods and services, including durable items, is known as household final consumption expenditure. (such as vehicles, washing machines, and personal computers), as well as payments to the government for licenses and permits (World Bank, 2015). It consists of the money spent by a resident household on p</w:t>
      </w:r>
      <w:r w:rsidR="00B67A93" w:rsidRPr="002A4F7F">
        <w:rPr>
          <w:rFonts w:ascii="Times New Roman" w:hAnsi="Times New Roman" w:cs="Times New Roman"/>
          <w:sz w:val="24"/>
          <w:szCs w:val="24"/>
        </w:rPr>
        <w:t>roducts or services to fulfil his needs or desires. Although some of the comparable products</w:t>
      </w:r>
      <w:r w:rsidRPr="002A4F7F">
        <w:rPr>
          <w:rFonts w:ascii="Times New Roman" w:hAnsi="Times New Roman" w:cs="Times New Roman"/>
          <w:sz w:val="24"/>
          <w:szCs w:val="24"/>
        </w:rPr>
        <w:t xml:space="preserve"> and services are durable things (cars, home appliances, furniture, etc), they are always treated as consumable at the moment of purchase rather than being kept. However, it excludes spending that is wholly or partially supported by social payments in kind. Instead, it only reflects the portion of their spending on housing, hea</w:t>
      </w:r>
      <w:r w:rsidR="00B67A93" w:rsidRPr="002A4F7F">
        <w:rPr>
          <w:rFonts w:ascii="Times New Roman" w:hAnsi="Times New Roman" w:cs="Times New Roman"/>
          <w:sz w:val="24"/>
          <w:szCs w:val="24"/>
        </w:rPr>
        <w:t>lth, and ed</w:t>
      </w:r>
      <w:r w:rsidR="002E4921" w:rsidRPr="002A4F7F">
        <w:rPr>
          <w:rFonts w:ascii="Times New Roman" w:hAnsi="Times New Roman" w:cs="Times New Roman"/>
          <w:sz w:val="24"/>
          <w:szCs w:val="24"/>
        </w:rPr>
        <w:t>ucation which remains their onion</w:t>
      </w:r>
      <w:r w:rsidRPr="002A4F7F">
        <w:rPr>
          <w:rFonts w:ascii="Times New Roman" w:hAnsi="Times New Roman" w:cs="Times New Roman"/>
          <w:sz w:val="24"/>
          <w:szCs w:val="24"/>
        </w:rPr>
        <w:t xml:space="preserve"> to</w:t>
      </w:r>
      <w:r w:rsidR="002E4921" w:rsidRPr="002A4F7F">
        <w:rPr>
          <w:rFonts w:ascii="Times New Roman" w:hAnsi="Times New Roman" w:cs="Times New Roman"/>
          <w:sz w:val="24"/>
          <w:szCs w:val="24"/>
        </w:rPr>
        <w:t xml:space="preserve"> cover when possible repayment are made</w:t>
      </w:r>
      <w:r w:rsidRPr="002A4F7F">
        <w:rPr>
          <w:rFonts w:ascii="Times New Roman" w:hAnsi="Times New Roman" w:cs="Times New Roman"/>
          <w:sz w:val="24"/>
          <w:szCs w:val="24"/>
        </w:rPr>
        <w:t>.</w:t>
      </w:r>
    </w:p>
    <w:p w:rsidR="00F002CA" w:rsidRPr="002A4F7F" w:rsidRDefault="002E4921" w:rsidP="00F002CA">
      <w:pPr>
        <w:spacing w:line="360" w:lineRule="auto"/>
        <w:ind w:right="-432"/>
        <w:jc w:val="both"/>
        <w:rPr>
          <w:rFonts w:ascii="Times New Roman" w:hAnsi="Times New Roman" w:cs="Times New Roman"/>
          <w:sz w:val="24"/>
          <w:szCs w:val="24"/>
        </w:rPr>
      </w:pPr>
      <w:r w:rsidRPr="002A4F7F">
        <w:rPr>
          <w:rFonts w:ascii="Times New Roman" w:hAnsi="Times New Roman" w:cs="Times New Roman"/>
          <w:sz w:val="24"/>
          <w:szCs w:val="24"/>
        </w:rPr>
        <w:t>Any individual activity connec</w:t>
      </w:r>
      <w:r w:rsidR="00F002CA" w:rsidRPr="002A4F7F">
        <w:rPr>
          <w:rFonts w:ascii="Times New Roman" w:hAnsi="Times New Roman" w:cs="Times New Roman"/>
          <w:sz w:val="24"/>
          <w:szCs w:val="24"/>
        </w:rPr>
        <w:t>ted to the consumption of goods and services, including the process of making financial decisions, is referred to as consumer behaviou</w:t>
      </w:r>
      <w:r w:rsidRPr="002A4F7F">
        <w:rPr>
          <w:rFonts w:ascii="Times New Roman" w:hAnsi="Times New Roman" w:cs="Times New Roman"/>
          <w:sz w:val="24"/>
          <w:szCs w:val="24"/>
        </w:rPr>
        <w:t>r. As such,</w:t>
      </w:r>
      <w:r w:rsidR="00F002CA" w:rsidRPr="002A4F7F">
        <w:rPr>
          <w:rFonts w:ascii="Times New Roman" w:hAnsi="Times New Roman" w:cs="Times New Roman"/>
          <w:sz w:val="24"/>
          <w:szCs w:val="24"/>
        </w:rPr>
        <w:t xml:space="preserve"> household consumption spending patterns alter as time passes.  Planning family spending is very essential to satiating the demand to buy products or services that are offered on the market.  Therefore, the primary goal of any home is to provide its members' fundamental requirements, including those for food, clothes, housing, health, transportation, and education. It is common practice to estimate household final consumption expenditure as a residual by deducting GDP from all other known expenditures. As a result, it is challenging to pinpoint the variables that influence consumption or are most strongly correlated with family consumption spending. According to Keho (2019), household spending is crucial in determining wellbeing and the dynamic impact of economic shocks.</w:t>
      </w:r>
    </w:p>
    <w:p w:rsidR="00F002CA" w:rsidRPr="002A4F7F" w:rsidRDefault="00F002CA" w:rsidP="00F002CA">
      <w:pPr>
        <w:spacing w:line="360" w:lineRule="auto"/>
        <w:ind w:left="720" w:right="-432" w:hanging="720"/>
        <w:jc w:val="both"/>
        <w:rPr>
          <w:rFonts w:ascii="Times New Roman" w:hAnsi="Times New Roman" w:cs="Times New Roman"/>
          <w:b/>
          <w:sz w:val="24"/>
          <w:szCs w:val="24"/>
        </w:rPr>
      </w:pPr>
      <w:r w:rsidRPr="002A4F7F">
        <w:rPr>
          <w:rFonts w:ascii="Times New Roman" w:hAnsi="Times New Roman" w:cs="Times New Roman"/>
          <w:b/>
          <w:sz w:val="24"/>
          <w:szCs w:val="24"/>
        </w:rPr>
        <w:t>2.1.5</w:t>
      </w:r>
      <w:r w:rsidRPr="002A4F7F">
        <w:rPr>
          <w:rFonts w:ascii="Times New Roman" w:hAnsi="Times New Roman" w:cs="Times New Roman"/>
          <w:b/>
          <w:sz w:val="24"/>
          <w:szCs w:val="24"/>
        </w:rPr>
        <w:tab/>
        <w:t xml:space="preserve"> THE CONCEPT OF INFLATION</w:t>
      </w:r>
    </w:p>
    <w:p w:rsidR="00F002CA" w:rsidRPr="002A4F7F" w:rsidRDefault="00F002CA" w:rsidP="00F002CA">
      <w:pPr>
        <w:spacing w:line="360" w:lineRule="auto"/>
        <w:ind w:right="-432" w:firstLine="720"/>
        <w:jc w:val="both"/>
        <w:rPr>
          <w:rFonts w:ascii="Times New Roman" w:hAnsi="Times New Roman" w:cs="Times New Roman"/>
          <w:sz w:val="24"/>
          <w:szCs w:val="24"/>
        </w:rPr>
      </w:pPr>
      <w:r w:rsidRPr="002A4F7F">
        <w:rPr>
          <w:rFonts w:ascii="Times New Roman" w:hAnsi="Times New Roman" w:cs="Times New Roman"/>
          <w:sz w:val="24"/>
          <w:szCs w:val="24"/>
        </w:rPr>
        <w:t>One of the most commonly used expressions in economic discourse is inflation, however the idea is very little understood.  Although it is a contentious topic, economists agree that it refers to an ongoing rise in prices.  This demonstrates that the cost of products and services is generally rising steadily due to the current economic scenario.  The implied price deflator from the national product (GNP) or an index like the consumer price index (CPI) might both be used to describe it as a continual rise in prices. It might also be viewed as a broad indicator, such as the general rise in a nation's cost of living. It was first proposed by Milton Friedman in the middle of the 20th century when he developed the quantity theory and stated that the key to maintaining stable prices is to expand the money supply at a pace commensurate with economic growth. With a steady rise in the general level of prices, moderate inflation has connection with economic expansion whereas excessive inflation mig</w:t>
      </w:r>
      <w:r w:rsidR="002E4921" w:rsidRPr="002A4F7F">
        <w:rPr>
          <w:rFonts w:ascii="Times New Roman" w:hAnsi="Times New Roman" w:cs="Times New Roman"/>
          <w:sz w:val="24"/>
          <w:szCs w:val="24"/>
        </w:rPr>
        <w:t>ht exhibit a rise in price in the economy</w:t>
      </w:r>
      <w:r w:rsidR="00282337" w:rsidRPr="002A4F7F">
        <w:rPr>
          <w:rFonts w:ascii="Times New Roman" w:hAnsi="Times New Roman" w:cs="Times New Roman"/>
          <w:sz w:val="24"/>
          <w:szCs w:val="24"/>
        </w:rPr>
        <w:t>. When the</w:t>
      </w:r>
      <w:r w:rsidRPr="002A4F7F">
        <w:rPr>
          <w:rFonts w:ascii="Times New Roman" w:hAnsi="Times New Roman" w:cs="Times New Roman"/>
          <w:sz w:val="24"/>
          <w:szCs w:val="24"/>
        </w:rPr>
        <w:t xml:space="preserve"> expansion</w:t>
      </w:r>
      <w:r w:rsidR="00282337" w:rsidRPr="002A4F7F">
        <w:rPr>
          <w:rFonts w:ascii="Times New Roman" w:hAnsi="Times New Roman" w:cs="Times New Roman"/>
          <w:sz w:val="24"/>
          <w:szCs w:val="24"/>
        </w:rPr>
        <w:t xml:space="preserve"> of the economy</w:t>
      </w:r>
      <w:r w:rsidRPr="002A4F7F">
        <w:rPr>
          <w:rFonts w:ascii="Times New Roman" w:hAnsi="Times New Roman" w:cs="Times New Roman"/>
          <w:sz w:val="24"/>
          <w:szCs w:val="24"/>
        </w:rPr>
        <w:t xml:space="preserve"> moves faster, increase in demand speed up, thereby pushing up costs for consumers. Prices can also increase as a result of supply shortages when there hasn't been a significant shift in demand. 'Runaway inflation' or 'hyperinflation' are two concepts used to account for a progressive price rise that might happen.</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Two crucial terms must be highlighted in the concept of inflation.  The first is aggregate or general, which suggests that the progressive rise in prices that defines inflation should spread to the whole basket of products in the economy as against an individual item or set of commodities.  According to its severity, inflation may be roughly divided into four categories: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i) Creeping inflation: This occurs when the prices of goods and services rise slowly. This class is evident when there is a rise in price that continues for an extended period of time and its degree is below 3% annually. For this, this rise in price is good and vital for growing and expanding the economy.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ii) Walking Inflation: This is a gentle increase in price that has a digit inflationary rate per year. Its price increase revolves within the mild ranges of 3 and below 10%. Thus, the government is obliged to put up policies in order to curb this sort of inflation to enable it not develop into runaway inflation.</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iii) Running Inflation: This happens when there is a rapid upsurge in prices of commodities, that is, its increase is from 10% to 20% annually.  The poor and middle class suffer greatly as a result. Thus, there is serious need for the government to spell out good monetary and fiscal policies to check on it.</w:t>
      </w:r>
    </w:p>
    <w:p w:rsidR="00F002CA" w:rsidRPr="002A4F7F" w:rsidRDefault="00515AFF"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iv) </w:t>
      </w:r>
      <w:r w:rsidR="00F002CA" w:rsidRPr="002A4F7F">
        <w:rPr>
          <w:rFonts w:ascii="Times New Roman" w:hAnsi="Times New Roman" w:cs="Times New Roman"/>
          <w:sz w:val="24"/>
          <w:szCs w:val="24"/>
        </w:rPr>
        <w:t>Hyper Inflation: This is evident as the prices of commodities grow faster than expected, with its increased doubling or tripling. This class can exceed the level where inflation rate is difficult to quantify and also cannot be measured. In reality, costs may increase repeatedly each day. Such an event would result in the total collapse of the monetary system because the purchasing power of money depreciates.</w:t>
      </w:r>
    </w:p>
    <w:p w:rsidR="00F002CA" w:rsidRPr="002A4F7F" w:rsidRDefault="00F002CA" w:rsidP="00F002CA">
      <w:pPr>
        <w:spacing w:line="360" w:lineRule="auto"/>
        <w:ind w:right="-432"/>
        <w:jc w:val="both"/>
        <w:rPr>
          <w:rFonts w:ascii="Times New Roman" w:hAnsi="Times New Roman" w:cs="Times New Roman"/>
          <w:b/>
          <w:sz w:val="24"/>
          <w:szCs w:val="24"/>
        </w:rPr>
      </w:pPr>
      <w:r w:rsidRPr="002A4F7F">
        <w:rPr>
          <w:rFonts w:ascii="Times New Roman" w:hAnsi="Times New Roman" w:cs="Times New Roman"/>
          <w:b/>
          <w:sz w:val="24"/>
          <w:szCs w:val="24"/>
        </w:rPr>
        <w:t>2.1.6</w:t>
      </w:r>
      <w:r w:rsidRPr="002A4F7F">
        <w:rPr>
          <w:rFonts w:ascii="Times New Roman" w:hAnsi="Times New Roman" w:cs="Times New Roman"/>
          <w:b/>
          <w:sz w:val="24"/>
          <w:szCs w:val="24"/>
        </w:rPr>
        <w:tab/>
        <w:t>THE CONCEPT OF INTEREST RATE</w:t>
      </w:r>
    </w:p>
    <w:p w:rsidR="00F002CA" w:rsidRPr="002A4F7F" w:rsidRDefault="00282337" w:rsidP="00F002CA">
      <w:pPr>
        <w:spacing w:line="360" w:lineRule="auto"/>
        <w:ind w:right="-432" w:firstLine="720"/>
        <w:jc w:val="both"/>
        <w:rPr>
          <w:rFonts w:ascii="Times New Roman" w:hAnsi="Times New Roman" w:cs="Times New Roman"/>
          <w:sz w:val="24"/>
          <w:szCs w:val="24"/>
        </w:rPr>
      </w:pPr>
      <w:r w:rsidRPr="002A4F7F">
        <w:rPr>
          <w:rFonts w:ascii="Times New Roman" w:hAnsi="Times New Roman" w:cs="Times New Roman"/>
          <w:sz w:val="24"/>
          <w:szCs w:val="24"/>
        </w:rPr>
        <w:t>The amount awarded</w:t>
      </w:r>
      <w:r w:rsidR="00F002CA" w:rsidRPr="002A4F7F">
        <w:rPr>
          <w:rFonts w:ascii="Times New Roman" w:hAnsi="Times New Roman" w:cs="Times New Roman"/>
          <w:sz w:val="24"/>
          <w:szCs w:val="24"/>
        </w:rPr>
        <w:t xml:space="preserve"> by a borrower (debtor) to a lender (creditor) for the temporary usage of funds is known as interest rate. It is sometimes thought of as the fee assessed by a len</w:t>
      </w:r>
      <w:r w:rsidRPr="002A4F7F">
        <w:rPr>
          <w:rFonts w:ascii="Times New Roman" w:hAnsi="Times New Roman" w:cs="Times New Roman"/>
          <w:sz w:val="24"/>
          <w:szCs w:val="24"/>
        </w:rPr>
        <w:t>der to a borrower charged for</w:t>
      </w:r>
      <w:r w:rsidR="00F002CA" w:rsidRPr="002A4F7F">
        <w:rPr>
          <w:rFonts w:ascii="Times New Roman" w:hAnsi="Times New Roman" w:cs="Times New Roman"/>
          <w:sz w:val="24"/>
          <w:szCs w:val="24"/>
        </w:rPr>
        <w:t xml:space="preserve"> borrowed funds, represented as a percentage of the principle.  Additionally, the phrase "price of money" is used rather frequently to represent a percentage of the principal amount borrowed for a year or for any other time period, such as a month, week, day, or more, as agreed upon between the lender and borrower at the time the loan agreement was made. In actuality, it should be understood as the interest rates that borrowers must pay lenders on their loan and deposit commitments. Although, the determination of the changes in the price level is considered or not in their calculations, it can be stated in either nominal or real terms. If there are price level changes, they are given in nominal terms. Nominal interest rates do not account for inflation. But on the contrary, real interest rate accounts for price level fluctuations.</w:t>
      </w:r>
    </w:p>
    <w:p w:rsidR="00F002CA" w:rsidRPr="002A4F7F" w:rsidRDefault="00F002CA" w:rsidP="00F002CA">
      <w:pPr>
        <w:spacing w:line="360" w:lineRule="auto"/>
        <w:ind w:right="-432" w:firstLine="720"/>
        <w:jc w:val="both"/>
        <w:rPr>
          <w:rFonts w:ascii="Times New Roman" w:hAnsi="Times New Roman" w:cs="Times New Roman"/>
          <w:sz w:val="24"/>
          <w:szCs w:val="24"/>
        </w:rPr>
      </w:pPr>
      <w:r w:rsidRPr="002A4F7F">
        <w:rPr>
          <w:rFonts w:ascii="Times New Roman" w:hAnsi="Times New Roman" w:cs="Times New Roman"/>
          <w:sz w:val="24"/>
          <w:szCs w:val="24"/>
        </w:rPr>
        <w:t>For individuals that are not experienced in the financial mar</w:t>
      </w:r>
      <w:r w:rsidR="00C90D49" w:rsidRPr="002A4F7F">
        <w:rPr>
          <w:rFonts w:ascii="Times New Roman" w:hAnsi="Times New Roman" w:cs="Times New Roman"/>
          <w:sz w:val="24"/>
          <w:szCs w:val="24"/>
        </w:rPr>
        <w:t>kets, the word interest rate is</w:t>
      </w:r>
      <w:r w:rsidRPr="002A4F7F">
        <w:rPr>
          <w:rFonts w:ascii="Times New Roman" w:hAnsi="Times New Roman" w:cs="Times New Roman"/>
          <w:sz w:val="24"/>
          <w:szCs w:val="24"/>
        </w:rPr>
        <w:t xml:space="preserve"> rather perplexing. Interest rates can t</w:t>
      </w:r>
      <w:r w:rsidR="00C90D49" w:rsidRPr="002A4F7F">
        <w:rPr>
          <w:rFonts w:ascii="Times New Roman" w:hAnsi="Times New Roman" w:cs="Times New Roman"/>
          <w:sz w:val="24"/>
          <w:szCs w:val="24"/>
        </w:rPr>
        <w:t>ake diverse forms known</w:t>
      </w:r>
      <w:r w:rsidRPr="002A4F7F">
        <w:rPr>
          <w:rFonts w:ascii="Times New Roman" w:hAnsi="Times New Roman" w:cs="Times New Roman"/>
          <w:sz w:val="24"/>
          <w:szCs w:val="24"/>
        </w:rPr>
        <w:t xml:space="preserve"> as call deposit rates, term deposit rates, repurchase agreement (repo) rates, base rates, corporate bond rates, negotiable certificates of deposit (NCD) rates, treasury bill rates, rates for corporate and commercial paper, fixed interest rates, floating interest rates, discount rates, coupon rates, real rates, nominal rates, effective rates, risk-free rates, and more.  The rise in interest rates (MPR-12%) is a reaction to the rise in food inflation, and its decline will result in a decline in core inflation due to domestic growth (CBN, 2013). This is because inflationary pressures are structural in nature.</w:t>
      </w:r>
    </w:p>
    <w:p w:rsidR="00F002CA" w:rsidRPr="002A4F7F" w:rsidRDefault="00F002CA" w:rsidP="00F002CA">
      <w:pPr>
        <w:spacing w:line="360" w:lineRule="auto"/>
        <w:ind w:left="720" w:right="-432" w:hanging="720"/>
        <w:jc w:val="both"/>
        <w:rPr>
          <w:rFonts w:ascii="Times New Roman" w:hAnsi="Times New Roman" w:cs="Times New Roman"/>
          <w:sz w:val="24"/>
          <w:szCs w:val="24"/>
        </w:rPr>
      </w:pPr>
      <w:r w:rsidRPr="002A4F7F">
        <w:rPr>
          <w:rFonts w:ascii="Times New Roman" w:hAnsi="Times New Roman" w:cs="Times New Roman"/>
          <w:sz w:val="24"/>
          <w:szCs w:val="24"/>
        </w:rPr>
        <w:t>2.2</w:t>
      </w:r>
      <w:r w:rsidRPr="002A4F7F">
        <w:rPr>
          <w:rFonts w:ascii="Times New Roman" w:hAnsi="Times New Roman" w:cs="Times New Roman"/>
          <w:sz w:val="24"/>
          <w:szCs w:val="24"/>
        </w:rPr>
        <w:tab/>
      </w:r>
      <w:r w:rsidRPr="002A4F7F">
        <w:rPr>
          <w:rFonts w:ascii="Times New Roman" w:hAnsi="Times New Roman" w:cs="Times New Roman"/>
          <w:b/>
          <w:sz w:val="24"/>
          <w:szCs w:val="24"/>
        </w:rPr>
        <w:t xml:space="preserve">THEORETICAL LITERATURE </w:t>
      </w:r>
    </w:p>
    <w:p w:rsidR="00F002CA" w:rsidRPr="002A4F7F" w:rsidRDefault="00F002CA" w:rsidP="00F002CA">
      <w:pPr>
        <w:spacing w:line="360" w:lineRule="auto"/>
        <w:ind w:right="-432"/>
        <w:jc w:val="both"/>
        <w:rPr>
          <w:rFonts w:ascii="Times New Roman" w:hAnsi="Times New Roman" w:cs="Times New Roman"/>
          <w:sz w:val="24"/>
          <w:szCs w:val="24"/>
        </w:rPr>
      </w:pPr>
      <w:r w:rsidRPr="002A4F7F">
        <w:rPr>
          <w:rFonts w:ascii="Times New Roman" w:hAnsi="Times New Roman" w:cs="Times New Roman"/>
          <w:sz w:val="24"/>
          <w:szCs w:val="24"/>
        </w:rPr>
        <w:t>Divergent views on consumer spending have been put forth by a</w:t>
      </w:r>
      <w:r w:rsidR="00C90D49" w:rsidRPr="002A4F7F">
        <w:rPr>
          <w:rFonts w:ascii="Times New Roman" w:hAnsi="Times New Roman" w:cs="Times New Roman"/>
          <w:sz w:val="24"/>
          <w:szCs w:val="24"/>
        </w:rPr>
        <w:t xml:space="preserve"> number of economists. T</w:t>
      </w:r>
      <w:r w:rsidR="009417F3" w:rsidRPr="002A4F7F">
        <w:rPr>
          <w:rFonts w:ascii="Times New Roman" w:hAnsi="Times New Roman" w:cs="Times New Roman"/>
          <w:sz w:val="24"/>
          <w:szCs w:val="24"/>
        </w:rPr>
        <w:t>o have a detailed investigation on</w:t>
      </w:r>
      <w:r w:rsidRPr="002A4F7F">
        <w:rPr>
          <w:rFonts w:ascii="Times New Roman" w:hAnsi="Times New Roman" w:cs="Times New Roman"/>
          <w:sz w:val="24"/>
          <w:szCs w:val="24"/>
        </w:rPr>
        <w:t xml:space="preserve"> the factors influencing household consumption expenditure in Nigeria, this literature review will cover the Absolute Income Hypothesis, Relative Income Hypothesis, Permanent Income Hypothesis, Life Cycle Hypothesis, Random Income Hypothesis, Rational Expectation, Kuznets' Paradox, and Drift theory of consumption.   Supriya (2015) claims that several theories on consumer behaviour have been put out from the time of Keynes' consumption expenditure theory to the present.</w:t>
      </w:r>
    </w:p>
    <w:p w:rsidR="00F002CA" w:rsidRPr="002A4F7F" w:rsidRDefault="00F002CA" w:rsidP="00F002CA">
      <w:pPr>
        <w:spacing w:line="360" w:lineRule="auto"/>
        <w:ind w:right="-432"/>
        <w:jc w:val="both"/>
        <w:rPr>
          <w:rFonts w:ascii="Times New Roman" w:hAnsi="Times New Roman" w:cs="Times New Roman"/>
          <w:sz w:val="24"/>
          <w:szCs w:val="24"/>
        </w:rPr>
      </w:pPr>
      <w:r w:rsidRPr="002A4F7F">
        <w:rPr>
          <w:rFonts w:ascii="Times New Roman" w:hAnsi="Times New Roman" w:cs="Times New Roman"/>
          <w:sz w:val="24"/>
          <w:szCs w:val="24"/>
        </w:rPr>
        <w:t>2.2.1</w:t>
      </w:r>
      <w:r w:rsidRPr="002A4F7F">
        <w:rPr>
          <w:rFonts w:ascii="Times New Roman" w:hAnsi="Times New Roman" w:cs="Times New Roman"/>
          <w:sz w:val="24"/>
          <w:szCs w:val="24"/>
        </w:rPr>
        <w:tab/>
      </w:r>
      <w:r w:rsidRPr="002A4F7F">
        <w:rPr>
          <w:rFonts w:ascii="Times New Roman" w:hAnsi="Times New Roman" w:cs="Times New Roman"/>
          <w:b/>
          <w:sz w:val="24"/>
          <w:szCs w:val="24"/>
        </w:rPr>
        <w:t>ABSOLUTE INCOME HYPOTHESIS (AIH)</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absolute inco</w:t>
      </w:r>
      <w:r w:rsidR="00C90D49" w:rsidRPr="002A4F7F">
        <w:rPr>
          <w:rFonts w:ascii="Times New Roman" w:hAnsi="Times New Roman" w:cs="Times New Roman"/>
          <w:sz w:val="24"/>
          <w:szCs w:val="24"/>
        </w:rPr>
        <w:t>me hypothesis (AIH) was championed</w:t>
      </w:r>
      <w:r w:rsidRPr="002A4F7F">
        <w:rPr>
          <w:rFonts w:ascii="Times New Roman" w:hAnsi="Times New Roman" w:cs="Times New Roman"/>
          <w:sz w:val="24"/>
          <w:szCs w:val="24"/>
        </w:rPr>
        <w:t xml:space="preserve"> by Keynes in 1936. According to his theory, current disposable income is the key determinant of current consumer spending.  His consumption function is a mathematical expression explaining the link between gross domestic product and overall consumption.  Current consumption is categorically expressed as follows and is a function of current disposable income;</w:t>
      </w:r>
    </w:p>
    <w:p w:rsidR="00F002CA" w:rsidRPr="002A4F7F" w:rsidRDefault="00C90D49"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Ct</w:t>
      </w:r>
      <w:r w:rsidRPr="002A4F7F">
        <w:rPr>
          <w:rFonts w:ascii="Times New Roman" w:hAnsi="Times New Roman" w:cs="Times New Roman"/>
          <w:sz w:val="24"/>
          <w:szCs w:val="24"/>
        </w:rPr>
        <w:tab/>
        <w:t>=</w:t>
      </w:r>
      <w:r w:rsidRPr="002A4F7F">
        <w:rPr>
          <w:rFonts w:ascii="Times New Roman" w:hAnsi="Times New Roman" w:cs="Times New Roman"/>
          <w:sz w:val="24"/>
          <w:szCs w:val="24"/>
        </w:rPr>
        <w:tab/>
        <w:t>a + bY</w:t>
      </w:r>
      <w:r w:rsidR="00F002CA" w:rsidRPr="002A4F7F">
        <w:rPr>
          <w:rFonts w:ascii="Times New Roman" w:hAnsi="Times New Roman" w:cs="Times New Roman"/>
          <w:sz w:val="24"/>
          <w:szCs w:val="24"/>
        </w:rPr>
        <w:t>d</w:t>
      </w:r>
      <w:r w:rsidR="00F002CA" w:rsidRPr="002A4F7F">
        <w:rPr>
          <w:rFonts w:ascii="Times New Roman" w:hAnsi="Times New Roman" w:cs="Times New Roman"/>
          <w:sz w:val="24"/>
          <w:szCs w:val="24"/>
          <w:vertAlign w:val="subscript"/>
        </w:rPr>
        <w:t>t</w:t>
      </w:r>
      <w:r w:rsidR="00F002CA" w:rsidRPr="002A4F7F">
        <w:rPr>
          <w:rFonts w:ascii="Times New Roman" w:hAnsi="Times New Roman" w:cs="Times New Roman"/>
          <w:sz w:val="24"/>
          <w:szCs w:val="24"/>
        </w:rPr>
        <w:tab/>
      </w:r>
      <w:r w:rsidR="00F002CA" w:rsidRPr="002A4F7F">
        <w:rPr>
          <w:rFonts w:ascii="Times New Roman" w:hAnsi="Times New Roman" w:cs="Times New Roman"/>
          <w:sz w:val="24"/>
          <w:szCs w:val="24"/>
        </w:rPr>
        <w:tab/>
        <w:t>(2.1)</w:t>
      </w:r>
    </w:p>
    <w:p w:rsidR="00F002CA" w:rsidRPr="002A4F7F" w:rsidRDefault="00C90D49"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But Y</w:t>
      </w:r>
      <w:r w:rsidR="00F002CA" w:rsidRPr="002A4F7F">
        <w:rPr>
          <w:rFonts w:ascii="Times New Roman" w:hAnsi="Times New Roman" w:cs="Times New Roman"/>
          <w:sz w:val="24"/>
          <w:szCs w:val="24"/>
        </w:rPr>
        <w:t>d</w:t>
      </w:r>
      <w:r w:rsidR="00F002CA" w:rsidRPr="002A4F7F">
        <w:rPr>
          <w:rFonts w:ascii="Times New Roman" w:hAnsi="Times New Roman" w:cs="Times New Roman"/>
          <w:sz w:val="24"/>
          <w:szCs w:val="24"/>
        </w:rPr>
        <w:tab/>
        <w:t xml:space="preserve">  =  Y – T</w:t>
      </w:r>
      <w:r w:rsidR="00F002CA" w:rsidRPr="002A4F7F">
        <w:rPr>
          <w:rFonts w:ascii="Times New Roman" w:hAnsi="Times New Roman" w:cs="Times New Roman"/>
          <w:sz w:val="24"/>
          <w:szCs w:val="24"/>
        </w:rPr>
        <w:tab/>
      </w:r>
      <w:r w:rsidR="00F002CA" w:rsidRPr="002A4F7F">
        <w:rPr>
          <w:rFonts w:ascii="Times New Roman" w:hAnsi="Times New Roman" w:cs="Times New Roman"/>
          <w:sz w:val="24"/>
          <w:szCs w:val="24"/>
        </w:rPr>
        <w:tab/>
      </w:r>
      <w:r w:rsidR="00F002CA" w:rsidRPr="002A4F7F">
        <w:rPr>
          <w:rFonts w:ascii="Times New Roman" w:hAnsi="Times New Roman" w:cs="Times New Roman"/>
          <w:sz w:val="24"/>
          <w:szCs w:val="24"/>
        </w:rPr>
        <w:tab/>
        <w:t>(2.2)</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Then, equation (1) gives rise to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Ct  =  a + b (Y-T)</w:t>
      </w: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(2.3)</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Where Ct -Current Consumption at time 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a  - autonomous consumption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(Y-T) – Current disposable income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b  -  marginal propensity to consume (MPC) that ranges thus: 0 &lt; b &lt; 1</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However, he contends that, of all these variables, disposable income is the one that most directly affects societal and individual consumption.  Ezeji and Ajudua (2015) support this claim by stating that all of these indicators suggest the present income level as the primary determinant of the overall consumption expenditure.  The link between the Marginal Propensity to Consume (MPC) and the Average Propensity to Consume (APC) is actually the focus of this theory.  He insists that as income rises, but at a diminishing rate, so does the marginal propensity to consume.  The Marginal Propensity to Consume (MPC), like the Average Propensity to Consume (APC), is lower than the latter.  In other words, APC decreases as income rises.  Once more, the traditional theory of consumption contends that income and changes in income are the sole determinants of consumer spending. This means that if it is true, then the overall savings should go up proportionally as the GDP does over time.  The desired result is to show a mathematical connection between consumer spending and disposable income at</w:t>
      </w:r>
      <w:r w:rsidR="009417F3" w:rsidRPr="002A4F7F">
        <w:rPr>
          <w:rFonts w:ascii="Times New Roman" w:hAnsi="Times New Roman" w:cs="Times New Roman"/>
          <w:sz w:val="24"/>
          <w:szCs w:val="24"/>
        </w:rPr>
        <w:t xml:space="preserve"> the aggregate level.</w:t>
      </w:r>
    </w:p>
    <w:p w:rsidR="00F002CA" w:rsidRPr="002A4F7F" w:rsidRDefault="00F002CA" w:rsidP="00F002CA">
      <w:pPr>
        <w:pStyle w:val="NoSpacing"/>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 Given that the stability of the consumption function</w:t>
      </w:r>
      <w:r w:rsidR="009417F3" w:rsidRPr="002A4F7F">
        <w:rPr>
          <w:rFonts w:ascii="Times New Roman" w:hAnsi="Times New Roman" w:cs="Times New Roman"/>
          <w:sz w:val="24"/>
          <w:szCs w:val="24"/>
        </w:rPr>
        <w:t xml:space="preserve"> is partially dependent </w:t>
      </w:r>
      <w:r w:rsidRPr="002A4F7F">
        <w:rPr>
          <w:rFonts w:ascii="Times New Roman" w:hAnsi="Times New Roman" w:cs="Times New Roman"/>
          <w:sz w:val="24"/>
          <w:szCs w:val="24"/>
        </w:rPr>
        <w:t xml:space="preserve">on the Keynesian psychological rule of consumption spending, the absolute income hypothesis is also connected to it.  According to this, while not proportionately, a gain in income level causes a rise in consumer expenditures.  This demonstrates that a significant portion of income saved is a pillar of his macroeconomic theory, particularly when compared with the volatility of investments.  Because consumption habits vary as income increases, most post-Keynesians agree that the consumption function is unstable over the long term. </w:t>
      </w:r>
    </w:p>
    <w:p w:rsidR="00F002CA" w:rsidRPr="002A4F7F" w:rsidRDefault="00F002CA" w:rsidP="00F002CA">
      <w:pPr>
        <w:pStyle w:val="NoSpacing"/>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He goes on to say that interest rates are not a significant factor in determining consumer behavior. However, this supports the theory of classical economists, who admit that when there is an upsurge in interest rate, it stimulates saving and deters investment and consumption.</w:t>
      </w:r>
    </w:p>
    <w:p w:rsidR="00F002CA" w:rsidRPr="002A4F7F" w:rsidRDefault="00F002CA" w:rsidP="00F002CA">
      <w:pPr>
        <w:pStyle w:val="NoSpacing"/>
        <w:spacing w:line="360" w:lineRule="auto"/>
        <w:ind w:firstLine="720"/>
        <w:jc w:val="both"/>
        <w:rPr>
          <w:rFonts w:ascii="Times New Roman" w:hAnsi="Times New Roman" w:cs="Times New Roman"/>
          <w:b/>
          <w:sz w:val="24"/>
          <w:szCs w:val="24"/>
        </w:rPr>
      </w:pPr>
      <w:r w:rsidRPr="002A4F7F">
        <w:rPr>
          <w:rFonts w:ascii="Times New Roman" w:hAnsi="Times New Roman" w:cs="Times New Roman"/>
          <w:b/>
          <w:sz w:val="24"/>
          <w:szCs w:val="24"/>
        </w:rPr>
        <w:t>Limitations of the absolute consumption income theory</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It is unable to account for Kuznets' long-term behavior, when MPC=APC.</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2. It ignores the explicit contribution of cyclical variations or business cycles, when MPC &gt; APC during a limited time frame.</w:t>
      </w:r>
    </w:p>
    <w:p w:rsidR="00F002CA" w:rsidRPr="002A4F7F" w:rsidRDefault="00F002CA" w:rsidP="00F002CA">
      <w:pPr>
        <w:spacing w:after="277" w:line="360" w:lineRule="auto"/>
        <w:jc w:val="both"/>
        <w:rPr>
          <w:rFonts w:ascii="Times New Roman" w:hAnsi="Times New Roman" w:cs="Times New Roman"/>
          <w:b/>
          <w:sz w:val="24"/>
          <w:szCs w:val="24"/>
        </w:rPr>
      </w:pPr>
    </w:p>
    <w:p w:rsidR="00F002CA" w:rsidRPr="002A4F7F" w:rsidRDefault="00F002CA" w:rsidP="00F002CA">
      <w:pPr>
        <w:spacing w:after="277" w:line="360" w:lineRule="auto"/>
        <w:jc w:val="both"/>
        <w:rPr>
          <w:rFonts w:ascii="Times New Roman" w:hAnsi="Times New Roman" w:cs="Times New Roman"/>
          <w:b/>
          <w:sz w:val="24"/>
          <w:szCs w:val="24"/>
        </w:rPr>
      </w:pPr>
    </w:p>
    <w:p w:rsidR="00F002CA" w:rsidRPr="002A4F7F" w:rsidRDefault="00F002CA" w:rsidP="00F002CA">
      <w:pPr>
        <w:spacing w:after="277" w:line="360" w:lineRule="auto"/>
        <w:jc w:val="both"/>
        <w:rPr>
          <w:rFonts w:ascii="Times New Roman" w:hAnsi="Times New Roman" w:cs="Times New Roman"/>
          <w:sz w:val="24"/>
          <w:szCs w:val="24"/>
        </w:rPr>
      </w:pPr>
      <w:r w:rsidRPr="002A4F7F">
        <w:rPr>
          <w:rFonts w:ascii="Times New Roman" w:hAnsi="Times New Roman" w:cs="Times New Roman"/>
          <w:b/>
          <w:sz w:val="24"/>
          <w:szCs w:val="24"/>
        </w:rPr>
        <w:t>2.2.2</w:t>
      </w:r>
      <w:r w:rsidRPr="002A4F7F">
        <w:rPr>
          <w:rFonts w:ascii="Times New Roman" w:hAnsi="Times New Roman" w:cs="Times New Roman"/>
          <w:b/>
          <w:sz w:val="24"/>
          <w:szCs w:val="24"/>
        </w:rPr>
        <w:tab/>
        <w:t>RELATIVE INCOME HYPOTHESIS (RIH)</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Among the early attempts to resolve the contradiction between the link between consumption and income was this one.  James Duesenberr</w:t>
      </w:r>
      <w:r w:rsidR="009417F3" w:rsidRPr="002A4F7F">
        <w:rPr>
          <w:rFonts w:ascii="Times New Roman" w:hAnsi="Times New Roman" w:cs="Times New Roman"/>
          <w:sz w:val="24"/>
          <w:szCs w:val="24"/>
        </w:rPr>
        <w:t>y (1946) promoted it in his work</w:t>
      </w:r>
      <w:r w:rsidRPr="002A4F7F">
        <w:rPr>
          <w:rFonts w:ascii="Times New Roman" w:hAnsi="Times New Roman" w:cs="Times New Roman"/>
          <w:sz w:val="24"/>
          <w:szCs w:val="24"/>
        </w:rPr>
        <w:t>, "Income, Saving and Consumer Behaviour."  He disagreed with Keynes's consumption theory's underlying premise.  He views household consumption as being influenced by both present income and income compared to that of its group.  This demonstrates that he rejects the notion that each individual's consumption is independent and instead proposes that consuming behavior is interdependent.   Acc</w:t>
      </w:r>
      <w:r w:rsidR="009417F3" w:rsidRPr="002A4F7F">
        <w:rPr>
          <w:rFonts w:ascii="Times New Roman" w:hAnsi="Times New Roman" w:cs="Times New Roman"/>
          <w:sz w:val="24"/>
          <w:szCs w:val="24"/>
        </w:rPr>
        <w:t>ording to Ahuja (2013), one</w:t>
      </w:r>
      <w:r w:rsidRPr="002A4F7F">
        <w:rPr>
          <w:rFonts w:ascii="Times New Roman" w:hAnsi="Times New Roman" w:cs="Times New Roman"/>
          <w:sz w:val="24"/>
          <w:szCs w:val="24"/>
        </w:rPr>
        <w:t>'s pleasure</w:t>
      </w:r>
      <w:r w:rsidR="009417F3" w:rsidRPr="002A4F7F">
        <w:rPr>
          <w:rFonts w:ascii="Times New Roman" w:hAnsi="Times New Roman" w:cs="Times New Roman"/>
          <w:sz w:val="24"/>
          <w:szCs w:val="24"/>
        </w:rPr>
        <w:t xml:space="preserve"> is influenced by one’s consumption and one’s stacking up one’s consumption</w:t>
      </w:r>
      <w:r w:rsidRPr="002A4F7F">
        <w:rPr>
          <w:rFonts w:ascii="Times New Roman" w:hAnsi="Times New Roman" w:cs="Times New Roman"/>
          <w:sz w:val="24"/>
          <w:szCs w:val="24"/>
        </w:rPr>
        <w:t xml:space="preserve"> against that of others.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Therefore, the amount of consumption is determined by how much money a household makes in comparison to other households.  This claim is supported by two relative factors:</w:t>
      </w:r>
    </w:p>
    <w:p w:rsidR="00F002CA" w:rsidRPr="002A4F7F" w:rsidRDefault="008E2941"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1. The income level of a household as it connects</w:t>
      </w:r>
      <w:r w:rsidR="00F002CA" w:rsidRPr="002A4F7F">
        <w:rPr>
          <w:rFonts w:ascii="Times New Roman" w:hAnsi="Times New Roman" w:cs="Times New Roman"/>
          <w:sz w:val="24"/>
          <w:szCs w:val="24"/>
        </w:rPr>
        <w:t xml:space="preserve"> to its neighbors or the group</w:t>
      </w:r>
      <w:r w:rsidRPr="002A4F7F">
        <w:rPr>
          <w:rFonts w:ascii="Times New Roman" w:hAnsi="Times New Roman" w:cs="Times New Roman"/>
          <w:sz w:val="24"/>
          <w:szCs w:val="24"/>
        </w:rPr>
        <w:t>s</w:t>
      </w:r>
      <w:r w:rsidR="00F002CA" w:rsidRPr="002A4F7F">
        <w:rPr>
          <w:rFonts w:ascii="Times New Roman" w:hAnsi="Times New Roman" w:cs="Times New Roman"/>
          <w:sz w:val="24"/>
          <w:szCs w:val="24"/>
        </w:rPr>
        <w:t xml:space="preserve"> to which it belongs.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2. The income of a household now in comparison to earlier earnings.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This demonstrates how families always aim for greater consumption levels and imitate neighboring households' spending habits.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Contrarily, the ratchet effect concept demonstrates that people tend to continue their level of consumption expenditures regardless of the state of the economy or the reduction in income levels.  By analyzing this, it is clear that even if absolute income would grow if everyone's income rose by the same proportion, relative income would stay the same.  This is due to the fact that while the relative income is same, the same amount of income would still go toward spending.  The average inclination to consume therefore stays the same.  Contrarily, consumption spending does not decrease significantly if income falls because people work to preserve their current consumption levels.  Following this, According to Supriya (2015), the ratchet effect permits people to spend or borrow during hard times when their income decreases in order to retain their usual consumer spending position.  This idea maintains that there is no conclusive link between income and consumption expenditures.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He views drift theory as a significant advancement in the understanding of the consumption function because it places an emphasis on factors other than money that have an impact on consumer behavior. While employing income and consumption data from the 1940s, relative income hypothesis asserted that the long-run and proportional structure of the consumption function. It suggests that while there may be variations in income and consumption patterns over the short term, the long-term stability of the consumption to income ratio may be expected.  The two underlying premises of the hypothesis are as follows: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1) A person's consumption behavior is dependent on society or another person's consumption pattern. "Demonstration Effect" is used to explain.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 Consumption relationships are permanent. "Ratchet Effect" is used to explain.    </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Problems with the theory of relative income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1. Consumption habits are changeable in the long run but irreversible in the short term, according to empirical research.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 Because income growth does not always result in proportionate increases in consumption, there is no corresponding rise in consumption when income goes up in line with full employment.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w:t>
      </w:r>
      <w:r w:rsidR="008E2941" w:rsidRPr="002A4F7F">
        <w:rPr>
          <w:rFonts w:ascii="Times New Roman" w:hAnsi="Times New Roman" w:cs="Times New Roman"/>
          <w:sz w:val="24"/>
          <w:szCs w:val="24"/>
        </w:rPr>
        <w:t>. It proposes that no direct connection</w:t>
      </w:r>
      <w:r w:rsidRPr="002A4F7F">
        <w:rPr>
          <w:rFonts w:ascii="Times New Roman" w:hAnsi="Times New Roman" w:cs="Times New Roman"/>
          <w:sz w:val="24"/>
          <w:szCs w:val="24"/>
        </w:rPr>
        <w:t xml:space="preserve"> between income and consumption since, as was the case in 1948–1949 and 1974–1975, consumption does not necessarily drop during recessions.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4. The hypothesis ignores significant economic factors that have a significant impact on individual consumption choices, such as population aging, urbanization, individual investment and asset holdings.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5. Cons</w:t>
      </w:r>
      <w:r w:rsidR="008E2941" w:rsidRPr="002A4F7F">
        <w:rPr>
          <w:rFonts w:ascii="Times New Roman" w:hAnsi="Times New Roman" w:cs="Times New Roman"/>
          <w:sz w:val="24"/>
          <w:szCs w:val="24"/>
        </w:rPr>
        <w:t>umer preferences are separate</w:t>
      </w:r>
      <w:r w:rsidRPr="002A4F7F">
        <w:rPr>
          <w:rFonts w:ascii="Times New Roman" w:hAnsi="Times New Roman" w:cs="Times New Roman"/>
          <w:sz w:val="24"/>
          <w:szCs w:val="24"/>
        </w:rPr>
        <w:t xml:space="preserve">, as demonstrated by an empirical research by George Katona, which found that consumer spending is significantly influenced by expectations and attitudes.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6. Consumer spending behavior is influenced more by income expectations consist on the extent of aspiration and its behavior on asset holdings than by the demonstration effect. </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 xml:space="preserve">2.2.3   PERMANENT INCOME HYPOTHESIS (PIH)  </w:t>
      </w:r>
    </w:p>
    <w:p w:rsidR="00F002CA" w:rsidRPr="002A4F7F" w:rsidRDefault="008E2941"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rPr>
        <w:t>In his well-known work</w:t>
      </w:r>
      <w:r w:rsidR="00F002CA" w:rsidRPr="002A4F7F">
        <w:rPr>
          <w:rFonts w:ascii="Times New Roman" w:hAnsi="Times New Roman" w:cs="Times New Roman"/>
          <w:sz w:val="24"/>
          <w:szCs w:val="24"/>
        </w:rPr>
        <w:t>, "A Theory of Consumption Function," Milton Friedman (1957) advocated this consumption expenditure hypothesis to explain consumer behaviour.  Many of the most significant facts, such as the fact that differences in permanent in</w:t>
      </w:r>
      <w:r w:rsidRPr="002A4F7F">
        <w:rPr>
          <w:rFonts w:ascii="Times New Roman" w:hAnsi="Times New Roman" w:cs="Times New Roman"/>
          <w:sz w:val="24"/>
          <w:szCs w:val="24"/>
        </w:rPr>
        <w:t>come over time mirror changes in aggregate income rise</w:t>
      </w:r>
      <w:r w:rsidR="00F002CA" w:rsidRPr="002A4F7F">
        <w:rPr>
          <w:rFonts w:ascii="Times New Roman" w:hAnsi="Times New Roman" w:cs="Times New Roman"/>
          <w:sz w:val="24"/>
          <w:szCs w:val="24"/>
        </w:rPr>
        <w:t xml:space="preserve"> in an economy, have an intuitive explanation according to this theory.  The idea, according to Supriya (2015), supports current consumer spending and perceives income as being reliant on long-term predicted revenue.  According to Friedman, the ability of people to choose their present consumption spending based on their projected future income from salaries and investment returns is the permanent income hypothesis. </w:t>
      </w:r>
      <w:r w:rsidR="00F002CA" w:rsidRPr="002A4F7F">
        <w:rPr>
          <w:rFonts w:ascii="Times New Roman" w:hAnsi="Times New Roman" w:cs="Times New Roman"/>
          <w:sz w:val="24"/>
          <w:szCs w:val="24"/>
          <w:lang w:val="en-US"/>
        </w:rPr>
        <w:t>For this, income comprises of a transitory (windfall gain or unanticipated) component as well as a permanent (anticipated and planned) component. He further adds that both human and non-human wealth, such as labor income, savings, debentures, stock shares, real estate, and consumer durables (such as vehicles, refrigerators, air conditioners, television sets, etc.), are sources of permanent income or predicted long-term average income.  By emphasizing the shift in interest rates, wealth, and the desire to increase one's fortune, it also made a significant contribution.  Supriya (2015) identifies other factors including currency rates and interest rates that have a significant impact on consumption spending status as factors that influence wealth building.</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The life cycle and relative income theories base consumption on current absolute and relative income. Both of these current income hypotheses were challenged by Friedman, who claimed that long-term predicted income rather than current income level determines consumption. Friedman refers to this long-term anticipated income as permanent income, and the idea is also known as the "Perman</w:t>
      </w:r>
      <w:r w:rsidR="008E2941" w:rsidRPr="002A4F7F">
        <w:rPr>
          <w:rFonts w:ascii="Times New Roman" w:hAnsi="Times New Roman" w:cs="Times New Roman"/>
          <w:sz w:val="24"/>
          <w:szCs w:val="24"/>
          <w:lang w:val="en-US"/>
        </w:rPr>
        <w:t>ent Income Hypothesis. “An individual</w:t>
      </w:r>
      <w:r w:rsidR="000842E8" w:rsidRPr="002A4F7F">
        <w:rPr>
          <w:rFonts w:ascii="Times New Roman" w:hAnsi="Times New Roman" w:cs="Times New Roman"/>
          <w:sz w:val="24"/>
          <w:szCs w:val="24"/>
          <w:lang w:val="en-US"/>
        </w:rPr>
        <w:t xml:space="preserve"> that accepts</w:t>
      </w:r>
      <w:r w:rsidRPr="002A4F7F">
        <w:rPr>
          <w:rFonts w:ascii="Times New Roman" w:hAnsi="Times New Roman" w:cs="Times New Roman"/>
          <w:sz w:val="24"/>
          <w:szCs w:val="24"/>
          <w:lang w:val="en-US"/>
        </w:rPr>
        <w:t xml:space="preserve"> payment or</w:t>
      </w:r>
      <w:r w:rsidR="000842E8" w:rsidRPr="002A4F7F">
        <w:rPr>
          <w:rFonts w:ascii="Times New Roman" w:hAnsi="Times New Roman" w:cs="Times New Roman"/>
          <w:sz w:val="24"/>
          <w:szCs w:val="24"/>
          <w:lang w:val="en-US"/>
        </w:rPr>
        <w:t xml:space="preserve"> income</w:t>
      </w:r>
      <w:r w:rsidRPr="002A4F7F">
        <w:rPr>
          <w:rFonts w:ascii="Times New Roman" w:hAnsi="Times New Roman" w:cs="Times New Roman"/>
          <w:sz w:val="24"/>
          <w:szCs w:val="24"/>
          <w:lang w:val="en-US"/>
        </w:rPr>
        <w:t xml:space="preserve"> on</w:t>
      </w:r>
      <w:r w:rsidR="000842E8" w:rsidRPr="002A4F7F">
        <w:rPr>
          <w:rFonts w:ascii="Times New Roman" w:hAnsi="Times New Roman" w:cs="Times New Roman"/>
          <w:sz w:val="24"/>
          <w:szCs w:val="24"/>
          <w:lang w:val="en-US"/>
        </w:rPr>
        <w:t>ly on</w:t>
      </w:r>
      <w:r w:rsidRPr="002A4F7F">
        <w:rPr>
          <w:rFonts w:ascii="Times New Roman" w:hAnsi="Times New Roman" w:cs="Times New Roman"/>
          <w:sz w:val="24"/>
          <w:szCs w:val="24"/>
          <w:lang w:val="en-US"/>
        </w:rPr>
        <w:t xml:space="preserve"> Friday</w:t>
      </w:r>
      <w:r w:rsidR="000842E8" w:rsidRPr="002A4F7F">
        <w:rPr>
          <w:rFonts w:ascii="Times New Roman" w:hAnsi="Times New Roman" w:cs="Times New Roman"/>
          <w:sz w:val="24"/>
          <w:szCs w:val="24"/>
          <w:lang w:val="en-US"/>
        </w:rPr>
        <w:t xml:space="preserve"> of the week</w:t>
      </w:r>
      <w:r w:rsidRPr="002A4F7F">
        <w:rPr>
          <w:rFonts w:ascii="Times New Roman" w:hAnsi="Times New Roman" w:cs="Times New Roman"/>
          <w:sz w:val="24"/>
          <w:szCs w:val="24"/>
          <w:lang w:val="en-US"/>
        </w:rPr>
        <w:t>, accordin</w:t>
      </w:r>
      <w:r w:rsidR="000842E8" w:rsidRPr="002A4F7F">
        <w:rPr>
          <w:rFonts w:ascii="Times New Roman" w:hAnsi="Times New Roman" w:cs="Times New Roman"/>
          <w:sz w:val="24"/>
          <w:szCs w:val="24"/>
          <w:lang w:val="en-US"/>
        </w:rPr>
        <w:t>g to Friedman, “should not centre</w:t>
      </w:r>
      <w:r w:rsidRPr="002A4F7F">
        <w:rPr>
          <w:rFonts w:ascii="Times New Roman" w:hAnsi="Times New Roman" w:cs="Times New Roman"/>
          <w:sz w:val="24"/>
          <w:szCs w:val="24"/>
          <w:lang w:val="en-US"/>
        </w:rPr>
        <w:t xml:space="preserve"> his consumption on a particular da</w:t>
      </w:r>
      <w:r w:rsidR="000842E8" w:rsidRPr="002A4F7F">
        <w:rPr>
          <w:rFonts w:ascii="Times New Roman" w:hAnsi="Times New Roman" w:cs="Times New Roman"/>
          <w:sz w:val="24"/>
          <w:szCs w:val="24"/>
          <w:lang w:val="en-US"/>
        </w:rPr>
        <w:t>y without incorporating o</w:t>
      </w:r>
      <w:r w:rsidRPr="002A4F7F">
        <w:rPr>
          <w:rFonts w:ascii="Times New Roman" w:hAnsi="Times New Roman" w:cs="Times New Roman"/>
          <w:sz w:val="24"/>
          <w:szCs w:val="24"/>
          <w:lang w:val="en-US"/>
        </w:rPr>
        <w:t>the</w:t>
      </w:r>
      <w:r w:rsidR="000842E8" w:rsidRPr="002A4F7F">
        <w:rPr>
          <w:rFonts w:ascii="Times New Roman" w:hAnsi="Times New Roman" w:cs="Times New Roman"/>
          <w:sz w:val="24"/>
          <w:szCs w:val="24"/>
          <w:lang w:val="en-US"/>
        </w:rPr>
        <w:t>r</w:t>
      </w:r>
      <w:r w:rsidRPr="002A4F7F">
        <w:rPr>
          <w:rFonts w:ascii="Times New Roman" w:hAnsi="Times New Roman" w:cs="Times New Roman"/>
          <w:sz w:val="24"/>
          <w:szCs w:val="24"/>
          <w:lang w:val="en-US"/>
        </w:rPr>
        <w:t xml:space="preserve"> days of the week.” This indicates "that an individual should like better an even and regular consumption flowing daily than enormous consumption in a day and small amount of consumption the next day."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Permanent income comes from "human and non-human wealth."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1. Human wealth is wealth derived from human capital, such as education, skill, intellect, and training.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2). Non-Human Capital, often known as capital, is wealth derived from assets including cash, stocks, bonds, real estate, and consumer goods.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According to Friedman, a person's current income (Y) is the sum of their permanent income (Yp) and their temporary income (Yt). The portion of income that people do not anticipate would last is termed transitory income. </w:t>
      </w:r>
    </w:p>
    <w:p w:rsidR="00F002CA" w:rsidRPr="002A4F7F" w:rsidRDefault="00F002CA" w:rsidP="00F002CA">
      <w:pPr>
        <w:spacing w:line="360" w:lineRule="auto"/>
        <w:ind w:left="1" w:right="2980" w:firstLine="3356"/>
        <w:jc w:val="both"/>
        <w:rPr>
          <w:rFonts w:ascii="Times New Roman" w:hAnsi="Times New Roman" w:cs="Times New Roman"/>
          <w:sz w:val="24"/>
          <w:szCs w:val="24"/>
        </w:rPr>
      </w:pPr>
      <w:r w:rsidRPr="002A4F7F">
        <w:rPr>
          <w:rFonts w:ascii="Times New Roman" w:hAnsi="Times New Roman" w:cs="Times New Roman"/>
          <w:b/>
          <w:sz w:val="24"/>
          <w:szCs w:val="24"/>
        </w:rPr>
        <w:t>Y = Y</w:t>
      </w:r>
      <w:r w:rsidRPr="002A4F7F">
        <w:rPr>
          <w:rFonts w:ascii="Times New Roman" w:hAnsi="Times New Roman" w:cs="Times New Roman"/>
          <w:b/>
          <w:sz w:val="24"/>
          <w:szCs w:val="24"/>
          <w:vertAlign w:val="subscript"/>
        </w:rPr>
        <w:t>p</w:t>
      </w:r>
      <w:r w:rsidRPr="002A4F7F">
        <w:rPr>
          <w:rFonts w:ascii="Times New Roman" w:hAnsi="Times New Roman" w:cs="Times New Roman"/>
          <w:sz w:val="24"/>
          <w:szCs w:val="24"/>
        </w:rPr>
        <w:t xml:space="preserve"> + </w:t>
      </w:r>
      <w:r w:rsidRPr="002A4F7F">
        <w:rPr>
          <w:rFonts w:ascii="Times New Roman" w:hAnsi="Times New Roman" w:cs="Times New Roman"/>
          <w:b/>
          <w:sz w:val="24"/>
          <w:szCs w:val="24"/>
        </w:rPr>
        <w:t>Y</w:t>
      </w:r>
      <w:r w:rsidRPr="002A4F7F">
        <w:rPr>
          <w:rFonts w:ascii="Times New Roman" w:hAnsi="Times New Roman" w:cs="Times New Roman"/>
          <w:b/>
          <w:sz w:val="24"/>
          <w:szCs w:val="24"/>
          <w:vertAlign w:val="subscript"/>
        </w:rPr>
        <w:t>t</w:t>
      </w:r>
      <w:r w:rsidRPr="002A4F7F">
        <w:rPr>
          <w:rFonts w:ascii="Times New Roman" w:hAnsi="Times New Roman" w:cs="Times New Roman"/>
          <w:sz w:val="24"/>
          <w:szCs w:val="24"/>
        </w:rPr>
        <w:t xml:space="preserve"> </w:t>
      </w:r>
    </w:p>
    <w:p w:rsidR="00F002CA" w:rsidRPr="002A4F7F" w:rsidRDefault="00F002CA" w:rsidP="00515AFF">
      <w:pPr>
        <w:spacing w:line="360" w:lineRule="auto"/>
        <w:jc w:val="both"/>
        <w:rPr>
          <w:rFonts w:ascii="Times New Roman" w:hAnsi="Times New Roman" w:cs="Times New Roman"/>
          <w:b/>
          <w:sz w:val="24"/>
          <w:szCs w:val="24"/>
          <w:lang w:val="en-US"/>
        </w:rPr>
      </w:pPr>
      <w:r w:rsidRPr="002A4F7F">
        <w:rPr>
          <w:rFonts w:ascii="Times New Roman" w:hAnsi="Times New Roman" w:cs="Times New Roman"/>
          <w:b/>
          <w:sz w:val="24"/>
          <w:szCs w:val="24"/>
          <w:lang w:val="en-US"/>
        </w:rPr>
        <w:t xml:space="preserve">The following presumptions form the basis of the hypothesis: </w:t>
      </w:r>
    </w:p>
    <w:p w:rsidR="00F002CA" w:rsidRPr="002A4F7F" w:rsidRDefault="000842E8"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1) No connection exists</w:t>
      </w:r>
      <w:r w:rsidR="00F002CA" w:rsidRPr="002A4F7F">
        <w:rPr>
          <w:rFonts w:ascii="Times New Roman" w:hAnsi="Times New Roman" w:cs="Times New Roman"/>
          <w:sz w:val="24"/>
          <w:szCs w:val="24"/>
          <w:lang w:val="en-US"/>
        </w:rPr>
        <w:t xml:space="preserve"> between temporary income and long-term income.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2) There is no association between long-term income and short-term spending.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3. There is no link between temporary income and temporary consumption.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4. Only changes in permanent income have an impact on consumption.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5. A person makes permanent income predictions by looking backward at expectations.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Consumption is inversely correlated with permanent income, claims t</w:t>
      </w:r>
      <w:r w:rsidR="000842E8" w:rsidRPr="002A4F7F">
        <w:rPr>
          <w:rFonts w:ascii="Times New Roman" w:hAnsi="Times New Roman" w:cs="Times New Roman"/>
          <w:sz w:val="24"/>
          <w:szCs w:val="24"/>
          <w:lang w:val="en-US"/>
        </w:rPr>
        <w:t>he permanent income hypothesis. For this, because human beings</w:t>
      </w:r>
      <w:r w:rsidRPr="002A4F7F">
        <w:rPr>
          <w:rFonts w:ascii="Times New Roman" w:hAnsi="Times New Roman" w:cs="Times New Roman"/>
          <w:sz w:val="24"/>
          <w:szCs w:val="24"/>
          <w:lang w:val="en-US"/>
        </w:rPr>
        <w:t xml:space="preserve"> borrow and save to moderate their spending in reaction to temporary variations in income, consumption ought to be predominantly based on permanent income. </w:t>
      </w:r>
    </w:p>
    <w:p w:rsidR="00F002CA" w:rsidRPr="002A4F7F" w:rsidRDefault="00F002CA" w:rsidP="00F002CA">
      <w:pPr>
        <w:pStyle w:val="Heading5"/>
        <w:spacing w:after="278" w:line="36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2.2.3.1 PERMANENT INCOME HYPOTHESIS CONSUMPTION FUNCTION </w:t>
      </w:r>
    </w:p>
    <w:p w:rsidR="00F002CA" w:rsidRPr="002A4F7F" w:rsidRDefault="00F002CA" w:rsidP="00F002CA">
      <w:pPr>
        <w:pStyle w:val="Heading5"/>
        <w:spacing w:after="350" w:line="360" w:lineRule="auto"/>
        <w:ind w:left="10" w:right="-15"/>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 K YP </w:t>
      </w:r>
    </w:p>
    <w:p w:rsidR="00F002CA" w:rsidRPr="002A4F7F" w:rsidRDefault="00F002CA" w:rsidP="00F002CA">
      <w:pPr>
        <w:spacing w:after="349"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Where, Yp means permanent income, C means permanent consumption and k means the proportion of permanent income used and it depends on the following: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Interest rate: Lower consumption results from higher interest rates, and lower interest rate results in higher consumption.</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 Human wealth to nonhuman wealth ratio: The higher the ratio or higher the nonhuman income, the higher the consumption.   </w:t>
      </w:r>
    </w:p>
    <w:p w:rsidR="00F002CA" w:rsidRPr="002A4F7F" w:rsidRDefault="000842E8"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 People’s</w:t>
      </w:r>
      <w:r w:rsidR="00F002CA" w:rsidRPr="002A4F7F">
        <w:rPr>
          <w:rFonts w:ascii="Times New Roman" w:hAnsi="Times New Roman" w:cs="Times New Roman"/>
          <w:sz w:val="24"/>
          <w:szCs w:val="24"/>
        </w:rPr>
        <w:t xml:space="preserve"> drive to accumulate money: Lower consumption results from higher desire to accumulate wealth, and vice versa. </w:t>
      </w:r>
    </w:p>
    <w:p w:rsidR="00515AFF" w:rsidRPr="002A4F7F" w:rsidRDefault="00515AFF" w:rsidP="00F002CA">
      <w:pPr>
        <w:pStyle w:val="NoSpacing"/>
        <w:spacing w:line="360" w:lineRule="auto"/>
        <w:jc w:val="both"/>
        <w:rPr>
          <w:rFonts w:ascii="Times New Roman" w:hAnsi="Times New Roman" w:cs="Times New Roman"/>
          <w:sz w:val="24"/>
          <w:szCs w:val="24"/>
        </w:rPr>
      </w:pPr>
    </w:p>
    <w:p w:rsidR="00F002CA" w:rsidRPr="002A4F7F" w:rsidRDefault="00F002CA" w:rsidP="00F002CA">
      <w:pPr>
        <w:spacing w:after="310" w:line="360" w:lineRule="auto"/>
        <w:jc w:val="both"/>
        <w:rPr>
          <w:rFonts w:ascii="Times New Roman" w:hAnsi="Times New Roman" w:cs="Times New Roman"/>
          <w:sz w:val="24"/>
          <w:szCs w:val="24"/>
        </w:rPr>
      </w:pPr>
      <w:r w:rsidRPr="002A4F7F">
        <w:rPr>
          <w:rFonts w:ascii="Times New Roman" w:hAnsi="Times New Roman" w:cs="Times New Roman"/>
          <w:sz w:val="24"/>
          <w:szCs w:val="24"/>
        </w:rPr>
        <w:t>Shortcomings of permanent income hypothesis</w:t>
      </w:r>
    </w:p>
    <w:p w:rsidR="00F002CA" w:rsidRPr="002A4F7F" w:rsidRDefault="00F002CA" w:rsidP="00F002CA">
      <w:pPr>
        <w:pStyle w:val="ListParagraph"/>
        <w:numPr>
          <w:ilvl w:val="0"/>
          <w:numId w:val="3"/>
        </w:numPr>
        <w:spacing w:after="310" w:line="360" w:lineRule="auto"/>
        <w:jc w:val="both"/>
        <w:rPr>
          <w:rFonts w:ascii="Times New Roman" w:hAnsi="Times New Roman" w:cs="Times New Roman"/>
          <w:sz w:val="24"/>
          <w:szCs w:val="24"/>
        </w:rPr>
      </w:pPr>
      <w:r w:rsidRPr="002A4F7F">
        <w:rPr>
          <w:rFonts w:ascii="Times New Roman" w:hAnsi="Times New Roman" w:cs="Times New Roman"/>
          <w:sz w:val="24"/>
          <w:szCs w:val="24"/>
        </w:rPr>
        <w:t>APC is constant.</w:t>
      </w:r>
    </w:p>
    <w:p w:rsidR="00F002CA" w:rsidRPr="002A4F7F" w:rsidRDefault="00F002CA" w:rsidP="00F002CA">
      <w:pPr>
        <w:pStyle w:val="ListParagraph"/>
        <w:numPr>
          <w:ilvl w:val="0"/>
          <w:numId w:val="3"/>
        </w:numPr>
        <w:spacing w:after="310" w:line="360" w:lineRule="auto"/>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MPC from transitory income is 0.</w:t>
      </w:r>
      <w:r w:rsidRPr="002A4F7F">
        <w:rPr>
          <w:rFonts w:ascii="Times New Roman" w:hAnsi="Times New Roman" w:cs="Times New Roman"/>
          <w:sz w:val="24"/>
          <w:szCs w:val="24"/>
        </w:rPr>
        <w:t xml:space="preserve"> </w:t>
      </w:r>
    </w:p>
    <w:p w:rsidR="00F002CA" w:rsidRPr="002A4F7F" w:rsidRDefault="00F002CA" w:rsidP="00F002CA">
      <w:pPr>
        <w:spacing w:after="364" w:line="360" w:lineRule="auto"/>
        <w:jc w:val="both"/>
        <w:rPr>
          <w:rFonts w:ascii="Times New Roman" w:hAnsi="Times New Roman" w:cs="Times New Roman"/>
          <w:sz w:val="24"/>
          <w:szCs w:val="24"/>
        </w:rPr>
      </w:pPr>
      <w:r w:rsidRPr="002A4F7F">
        <w:rPr>
          <w:rFonts w:ascii="Times New Roman" w:hAnsi="Times New Roman" w:cs="Times New Roman"/>
          <w:b/>
          <w:sz w:val="24"/>
          <w:szCs w:val="24"/>
        </w:rPr>
        <w:t>2.2.4</w:t>
      </w:r>
      <w:r w:rsidRPr="002A4F7F">
        <w:rPr>
          <w:rFonts w:ascii="Times New Roman" w:hAnsi="Times New Roman" w:cs="Times New Roman"/>
          <w:b/>
          <w:sz w:val="24"/>
          <w:szCs w:val="24"/>
        </w:rPr>
        <w:tab/>
        <w:t>THE LIFE CYCLE INCOME HYPOTHESIS (LIH)</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In 1950, Franco Modigliani and Albert Ando proposed the life cycle hypothesis of consumption, often called "Life Cycle Hypothesis." In any given era, "an individual's consumption does not only consist of his/her current income of that moment, rather, that the expected income in his lifetime entirety," it is stated.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Consumption is influenced by the resources at hand, the rate of return on investment, the spending strategy, and the age of the individual. His income and wealth make up the total resources. </w:t>
      </w:r>
    </w:p>
    <w:p w:rsidR="00F002CA" w:rsidRPr="002A4F7F" w:rsidRDefault="00F002CA"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The following premises form the basis of the hypothesis: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1) No change in pricing over the course of the consumer's life.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2) The customer did not inherit any of the assets; rather, they were acquired via personal savings.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3. There is zero interest paid on assets.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4). Future spending is a result of current savings.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5. She/he expects to spend all of their existing assets as well as their lifetime earnings.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6. No intentions to leave any bequests.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7. Confidence in her or his current and projected income flow.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8. The person has a clear idea of how long they will live.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9. People are conscious of the upcoming possibilities, crises, and societal pressures that may affect their consumer expenditure.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10. Reasonable Buyer.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According to this hypothesis, a person's consumer spending is not influenced by their present income but rather by their predicted lifetime income.  This suggests that one's consumption spending status should rise if one anticipates having a high lifetime income and stay at a low level for one anticipating having a moderate lifetime income.  For instance, a young individual who inherits their parent's fortune initially anticipates a high salary level. The truth, however, shows that this is not the case over time.</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  Because a percentage of his income is set aside for future consumption expenditures, even after he begins working, his level of consumption expenditure drop.  When a person retires, the situation changes as their consumption expenses rise as a result of the money they have amassed during their lifetime through investments and savings.  According to Supriya (2015), a disadvantage is apparent in its inelastic nature since it fails to acknowledge human limits regarding upcoming emergencies and uncertainties.</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More significantly, this theory divides man's consuming behaviour into three categories.  They are dissaving while borrowing to use, then consuming and saving to pay off the loan over time.  This demonstrates that income is minute at the initial few periods of life, increases until it reaches its zenith towards final periods of full-time employment, and then declines to a minute level in the final moments of life.  The theory also contends that a person would like to extend their consumption to have an even and regular stream of income.  The following pattern is shown.</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noProof/>
          <w:sz w:val="24"/>
          <w:szCs w:val="24"/>
        </w:rPr>
        <w:drawing>
          <wp:anchor distT="0" distB="0" distL="114300" distR="114300" simplePos="0" relativeHeight="251659264" behindDoc="1" locked="0" layoutInCell="1" allowOverlap="1" wp14:anchorId="36807768" wp14:editId="7971A5BF">
            <wp:simplePos x="0" y="0"/>
            <wp:positionH relativeFrom="page">
              <wp:align>center</wp:align>
            </wp:positionH>
            <wp:positionV relativeFrom="paragraph">
              <wp:posOffset>339090</wp:posOffset>
            </wp:positionV>
            <wp:extent cx="2733675" cy="1564005"/>
            <wp:effectExtent l="0" t="0" r="9525" b="0"/>
            <wp:wrapTopAndBottom/>
            <wp:docPr id="9" name="Picture 9" descr="▷ Hipótesis del ciclo de vida: ayuda económica | Tu Ec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Hipótesis del ciclo de vida: ayuda económica | Tu Econom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33675"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Fig. 1   Life Cycle Consumption Pattern</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This idea goes even farther by asserting that a person's consumption during any one time relies on the overall resources he has available to him throughout his life.  In other words, nothing can be left behind since everything is devoured.  Therefore, it follows that an individual's annual consumption will be higher the wealthier they are or the shorter their predicted life span. The most typical creation of the life cycle hypothesis results in no net life time savings being planned, with transfers to heirs only being equal to their own initial inheritance, due to the individual consumer's life time planning horizon and the anticipated amount between consumption and permanent income.  Therefore, changes in current income only have an impact on the modification of current consumption to the degree that it is justified to be permanent and, as a result, to show that recalculating the amount of resources that are consumable throughout a lifetime. The fact that the Average Propensity to Consume (APC) decreases as money goes up is the final point of convergence among these collections of hypotheses.</w:t>
      </w:r>
    </w:p>
    <w:p w:rsidR="00F002CA" w:rsidRPr="002A4F7F" w:rsidRDefault="00F002CA" w:rsidP="00F002CA">
      <w:pPr>
        <w:pStyle w:val="Heading5"/>
        <w:spacing w:after="278" w:line="360" w:lineRule="auto"/>
        <w:jc w:val="both"/>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2.2.4.1</w:t>
      </w:r>
      <w:r w:rsidRPr="002A4F7F">
        <w:rPr>
          <w:rFonts w:ascii="Times New Roman" w:hAnsi="Times New Roman" w:cs="Times New Roman"/>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LIFE CYCLE CONSUMPTION FUNCTION </w:t>
      </w:r>
    </w:p>
    <w:p w:rsidR="00F002CA" w:rsidRPr="002A4F7F" w:rsidRDefault="00F002CA" w:rsidP="00F002CA">
      <w:pPr>
        <w:pStyle w:val="Heading5"/>
        <w:spacing w:after="264" w:line="360" w:lineRule="auto"/>
        <w:ind w:left="10" w:right="-15"/>
        <w:jc w:val="bot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 (NL - T) = WR + (WL – T) × YL </w:t>
      </w:r>
    </w:p>
    <w:p w:rsidR="00F002CA" w:rsidRPr="002A4F7F" w:rsidRDefault="00F002CA" w:rsidP="00F002CA">
      <w:pPr>
        <w:spacing w:after="31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Where C = Annual Consumption, WR = Current wealth, (WL – T) = Remaining working life, YL = Expected income accrual for another (WL- T) years and (NL - T) = Remaining assumed life. </w:t>
      </w:r>
    </w:p>
    <w:p w:rsidR="00F002CA" w:rsidRPr="002A4F7F" w:rsidRDefault="00F002CA" w:rsidP="00F002CA">
      <w:pPr>
        <w:spacing w:after="31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To have an even and regular consumption in one’s lifetime, consumer divides such that: </w:t>
      </w:r>
    </w:p>
    <w:p w:rsidR="00F002CA" w:rsidRPr="002A4F7F" w:rsidRDefault="00F002CA" w:rsidP="00F002CA">
      <w:pPr>
        <w:pStyle w:val="Heading5"/>
        <w:spacing w:after="264" w:line="360" w:lineRule="auto"/>
        <w:ind w:left="10" w:right="-15"/>
        <w:jc w:val="both"/>
        <w:rPr>
          <w:rFonts w:ascii="Times New Roman" w:hAnsi="Times New Roman" w:cs="Times New Roman"/>
          <w:sz w:val="24"/>
          <w:szCs w:val="24"/>
        </w:rPr>
      </w:pPr>
      <w:r w:rsidRPr="002A4F7F">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 = aWR + cYL </w:t>
      </w:r>
    </w:p>
    <w:p w:rsidR="00F002CA" w:rsidRPr="002A4F7F" w:rsidRDefault="00F002CA" w:rsidP="00F002CA">
      <w:pPr>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where a = 1/ (NL - T) and c = (WL – T)/(NL - T) </w:t>
      </w:r>
    </w:p>
    <w:p w:rsidR="00F002CA" w:rsidRPr="002A4F7F" w:rsidRDefault="00F002CA" w:rsidP="00F002CA">
      <w:pPr>
        <w:spacing w:line="360" w:lineRule="auto"/>
        <w:ind w:left="1702" w:right="973" w:hanging="1701"/>
        <w:jc w:val="both"/>
        <w:rPr>
          <w:rFonts w:ascii="Times New Roman" w:hAnsi="Times New Roman" w:cs="Times New Roman"/>
          <w:sz w:val="24"/>
          <w:szCs w:val="24"/>
        </w:rPr>
      </w:pPr>
      <w:r w:rsidRPr="002A4F7F">
        <w:rPr>
          <w:rFonts w:ascii="Times New Roman" w:hAnsi="Times New Roman" w:cs="Times New Roman"/>
          <w:sz w:val="24"/>
          <w:szCs w:val="24"/>
        </w:rPr>
        <w:t>This indicates that, a = MPC out of Wealth, and c = MPC out of Income.</w:t>
      </w:r>
    </w:p>
    <w:p w:rsidR="00F002CA" w:rsidRPr="002A4F7F" w:rsidRDefault="00F002CA" w:rsidP="00F002CA">
      <w:pPr>
        <w:spacing w:after="70" w:line="360" w:lineRule="auto"/>
        <w:ind w:left="1422"/>
        <w:jc w:val="both"/>
        <w:rPr>
          <w:rFonts w:ascii="Times New Roman" w:hAnsi="Times New Roman" w:cs="Times New Roman"/>
          <w:sz w:val="24"/>
          <w:szCs w:val="24"/>
        </w:rPr>
      </w:pPr>
    </w:p>
    <w:p w:rsidR="00F002CA" w:rsidRPr="002A4F7F" w:rsidRDefault="00F002CA" w:rsidP="00F002CA">
      <w:pPr>
        <w:pStyle w:val="Heading4"/>
        <w:spacing w:line="360" w:lineRule="auto"/>
        <w:jc w:val="both"/>
        <w:rPr>
          <w:rFonts w:ascii="Times New Roman" w:hAnsi="Times New Roman" w:cs="Times New Roman"/>
          <w:b/>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A4F7F">
        <w:rPr>
          <w:rFonts w:ascii="Times New Roman" w:hAnsi="Times New Roman" w:cs="Times New Roman"/>
          <w:b/>
          <w:i w:val="0"/>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2.2.4.2 IMPLICATION OF LIFE CYCLE HYPOTHESIS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1. The short-run consumption function being non-proportional, as in the short-run time series estimations, aids in the consumption conundrum's solution.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2). Savings habits alter as a person ages; adulthood is characterized by a lack of wealth, and as a person works throughout their working life, they build more money. She or he will, however, spend down their assets once they retire.  </w:t>
      </w:r>
    </w:p>
    <w:p w:rsidR="00F002CA" w:rsidRPr="002A4F7F" w:rsidRDefault="00F002CA" w:rsidP="00F002CA">
      <w:pPr>
        <w:spacing w:line="360" w:lineRule="auto"/>
        <w:jc w:val="both"/>
        <w:rPr>
          <w:rFonts w:ascii="Times New Roman" w:hAnsi="Times New Roman" w:cs="Times New Roman"/>
          <w:b/>
          <w:sz w:val="24"/>
          <w:szCs w:val="24"/>
          <w:lang w:val="en-US"/>
        </w:rPr>
      </w:pPr>
      <w:r w:rsidRPr="002A4F7F">
        <w:rPr>
          <w:rFonts w:ascii="Times New Roman" w:hAnsi="Times New Roman" w:cs="Times New Roman"/>
          <w:sz w:val="24"/>
          <w:szCs w:val="24"/>
          <w:lang w:val="en-US"/>
        </w:rPr>
        <w:t>3) According to the life cycle theory, family whose income goes up use up less of their income than a household with minute income who consumes more.</w:t>
      </w:r>
    </w:p>
    <w:p w:rsidR="00F002CA" w:rsidRPr="002A4F7F" w:rsidRDefault="00F002CA" w:rsidP="00F002CA">
      <w:pPr>
        <w:spacing w:line="360" w:lineRule="auto"/>
        <w:jc w:val="both"/>
        <w:rPr>
          <w:rFonts w:ascii="Times New Roman" w:hAnsi="Times New Roman" w:cs="Times New Roman"/>
          <w:b/>
          <w:sz w:val="24"/>
          <w:szCs w:val="24"/>
          <w:lang w:val="en-US"/>
        </w:rPr>
      </w:pPr>
      <w:r w:rsidRPr="002A4F7F">
        <w:rPr>
          <w:rFonts w:ascii="Times New Roman" w:hAnsi="Times New Roman" w:cs="Times New Roman"/>
          <w:b/>
          <w:sz w:val="24"/>
          <w:szCs w:val="24"/>
          <w:lang w:val="en-US"/>
        </w:rPr>
        <w:t xml:space="preserve">Limitations of the life cycle theory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1. Individuals tend to prioritize present spending above future consumption, making lifetime consumption unrealistic.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2) Consumption is not a direct function of an individual's wealth. It presumes that as asset value rises, so does consumption. Additionally, it does not take into account the possibility that an individual can cut back on spending in order to accumulate more wealth.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3. Consumption is less dependent on wealth and possessions than it is on one's attitude and behavior toward life.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4. People don't always act intelligently and sensibly, and they frequently react impulsively to various circumstances.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5. It is impossible to predict future income since it may alter based on the conditions.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6. It does not take into account any liquidity issues that a certain person could experience in the future as a result of peculiar circumstances. </w:t>
      </w: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7. It ignores the rate of growth and any consumption-locked savings. </w:t>
      </w:r>
    </w:p>
    <w:p w:rsidR="00F002CA" w:rsidRPr="002A4F7F" w:rsidRDefault="00F002CA"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2.2.5</w:t>
      </w:r>
      <w:r w:rsidRPr="002A4F7F">
        <w:rPr>
          <w:rFonts w:ascii="Times New Roman" w:hAnsi="Times New Roman" w:cs="Times New Roman"/>
          <w:b/>
          <w:sz w:val="24"/>
          <w:szCs w:val="24"/>
        </w:rPr>
        <w:tab/>
        <w:t>RANDOM INCOME HYPOTHESIS AND RATIONAL EXPECTATION</w:t>
      </w:r>
    </w:p>
    <w:p w:rsidR="00F002CA" w:rsidRPr="002A4F7F" w:rsidRDefault="00F002CA" w:rsidP="00F002CA">
      <w:pPr>
        <w:pStyle w:val="NoSpacing"/>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Robert Hall promoted this hypothesis in 1978 in an effort to determine the impact of consumers' rational expectations. The numerical Euler approach is used in this model to simulate consumption. His theory is unique from previous theories because it applies the Lucas critique to consumption modeling. In order to ensure that customers maximize their utility, he also included the concept of reasonable expectations in his consumption models. In reality, the preferred method for modeling consumption has evolved into employing Euler equations to simulate the random walk of consumption.  According to his theory, current income is thought of as the total of permanent income and transitory income assuming Milton Friedman's permanent income hypothesis is accurate and that if consumers have reasonable expectations, it shows any fluctuations in consumption would not be expected, i.e., follow a random walk. Consumption is often said to be largely dependent on </w:t>
      </w:r>
      <w:r w:rsidR="0092481B" w:rsidRPr="002A4F7F">
        <w:rPr>
          <w:rFonts w:ascii="Times New Roman" w:hAnsi="Times New Roman" w:cs="Times New Roman"/>
          <w:sz w:val="24"/>
          <w:szCs w:val="24"/>
        </w:rPr>
        <w:t xml:space="preserve">stable income. For </w:t>
      </w:r>
      <w:r w:rsidRPr="002A4F7F">
        <w:rPr>
          <w:rFonts w:ascii="Times New Roman" w:hAnsi="Times New Roman" w:cs="Times New Roman"/>
          <w:sz w:val="24"/>
          <w:szCs w:val="24"/>
        </w:rPr>
        <w:t>permanent income hypothesis, he deals with fluctuating income and makes an effort to spread out their consumption across time. A consumer chooses their consumption at any given time depending on their present expectations for their lifetime income. Consumers change their purchasing habits throughout their lives as a result of learning new information that alters their expectations.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For instance, a consumer could boost spending as a result of receiving an unexpected promotion at work. However, a consumer who experiences an unexpected layoff or promotion will reduce their spending. Changes in consumption therefore indicate unexpected lifetime income. Customers should be startled by happenings that were utterly unexpected if they are utilizing all the information available to them to its full potential. As a result, customer consumption fluctuations need to be unexpected.</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Consider a two-period case. The Euler equation for this model is   </w:t>
      </w:r>
    </w:p>
    <w:p w:rsidR="00F002CA" w:rsidRPr="002A4F7F" w:rsidRDefault="00F002CA" w:rsidP="00F002CA">
      <w:pPr>
        <w:pStyle w:val="NoSpacing"/>
        <w:tabs>
          <w:tab w:val="left" w:pos="720"/>
          <w:tab w:val="left" w:pos="1440"/>
          <w:tab w:val="left" w:pos="2160"/>
          <w:tab w:val="left" w:pos="2880"/>
          <w:tab w:val="left" w:pos="3600"/>
          <w:tab w:val="left" w:pos="4320"/>
          <w:tab w:val="left" w:pos="5040"/>
          <w:tab w:val="left" w:pos="5760"/>
          <w:tab w:val="left" w:pos="6480"/>
          <w:tab w:val="right" w:pos="9360"/>
        </w:tabs>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E</w:t>
      </w:r>
      <w:r w:rsidRPr="002A4F7F">
        <w:rPr>
          <w:rFonts w:ascii="Times New Roman" w:hAnsi="Times New Roman" w:cs="Times New Roman"/>
          <w:sz w:val="24"/>
          <w:szCs w:val="24"/>
          <w:vertAlign w:val="subscript"/>
        </w:rPr>
        <w:t xml:space="preserve">1 </w:t>
      </w:r>
      <w:r w:rsidRPr="002A4F7F">
        <w:rPr>
          <w:rFonts w:ascii="Times New Roman" w:hAnsi="Times New Roman" w:cs="Times New Roman"/>
          <w:sz w:val="24"/>
          <w:szCs w:val="24"/>
        </w:rPr>
        <w:t>Ù (C</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 (</w:t>
      </w:r>
      <m:oMath>
        <m:f>
          <m:fPr>
            <m:ctrlPr>
              <w:rPr>
                <w:rFonts w:ascii="Cambria Math" w:hAnsi="Cambria Math" w:cs="Times New Roman"/>
                <w:noProof/>
                <w:sz w:val="24"/>
                <w:szCs w:val="24"/>
                <w:lang w:val="en-GB" w:eastAsia="en-GB"/>
              </w:rPr>
            </m:ctrlPr>
          </m:fPr>
          <m:num>
            <m:r>
              <m:rPr>
                <m:sty m:val="p"/>
              </m:rPr>
              <w:rPr>
                <w:rFonts w:ascii="Cambria Math" w:hAnsi="Cambria Math" w:cs="Times New Roman"/>
                <w:noProof/>
                <w:sz w:val="24"/>
                <w:szCs w:val="24"/>
                <w:lang w:val="en-GB" w:eastAsia="en-GB"/>
              </w:rPr>
              <m:t>1+δ</m:t>
            </m:r>
          </m:num>
          <m:den>
            <m:r>
              <w:rPr>
                <w:rFonts w:ascii="Cambria Math" w:hAnsi="Cambria Math" w:cs="Times New Roman"/>
                <w:noProof/>
                <w:sz w:val="24"/>
                <w:szCs w:val="24"/>
                <w:lang w:val="en-GB" w:eastAsia="en-GB"/>
              </w:rPr>
              <m:t>1+r</m:t>
            </m:r>
          </m:den>
        </m:f>
      </m:oMath>
      <w:r w:rsidRPr="002A4F7F">
        <w:rPr>
          <w:rFonts w:ascii="Times New Roman" w:hAnsi="Times New Roman" w:cs="Times New Roman"/>
          <w:sz w:val="24"/>
          <w:szCs w:val="24"/>
        </w:rPr>
        <w:t>) Ù| (C</w:t>
      </w:r>
      <w:r w:rsidRPr="002A4F7F">
        <w:rPr>
          <w:rFonts w:ascii="Times New Roman" w:hAnsi="Times New Roman" w:cs="Times New Roman"/>
          <w:sz w:val="24"/>
          <w:szCs w:val="24"/>
          <w:vertAlign w:val="subscript"/>
        </w:rPr>
        <w:t>1</w:t>
      </w:r>
      <w:r w:rsidRPr="002A4F7F">
        <w:rPr>
          <w:rFonts w:ascii="Times New Roman" w:hAnsi="Times New Roman" w:cs="Times New Roman"/>
          <w:sz w:val="24"/>
          <w:szCs w:val="24"/>
        </w:rPr>
        <w:t xml:space="preserve">) ………………… (1)   </w:t>
      </w:r>
    </w:p>
    <w:p w:rsidR="00F002CA" w:rsidRPr="002A4F7F" w:rsidRDefault="00F002CA" w:rsidP="00F002CA">
      <w:pPr>
        <w:pStyle w:val="NoSpacing"/>
        <w:tabs>
          <w:tab w:val="left" w:pos="720"/>
          <w:tab w:val="left" w:pos="1440"/>
          <w:tab w:val="left" w:pos="2160"/>
          <w:tab w:val="left" w:pos="2880"/>
          <w:tab w:val="left" w:pos="3600"/>
          <w:tab w:val="left" w:pos="4320"/>
          <w:tab w:val="left" w:pos="5040"/>
          <w:tab w:val="left" w:pos="5760"/>
          <w:tab w:val="left" w:pos="6480"/>
          <w:tab w:val="right" w:pos="9360"/>
        </w:tabs>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ϵr is the constant interest rate.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E</w:t>
      </w:r>
      <w:r w:rsidRPr="002A4F7F">
        <w:rPr>
          <w:rFonts w:ascii="Times New Roman" w:hAnsi="Times New Roman" w:cs="Times New Roman"/>
          <w:sz w:val="24"/>
          <w:szCs w:val="24"/>
          <w:vertAlign w:val="subscript"/>
        </w:rPr>
        <w:t>i</w:t>
      </w:r>
      <w:r w:rsidRPr="002A4F7F">
        <w:rPr>
          <w:rFonts w:ascii="Times New Roman" w:hAnsi="Times New Roman" w:cs="Times New Roman"/>
          <w:sz w:val="24"/>
          <w:szCs w:val="24"/>
        </w:rPr>
        <w:t xml:space="preserve"> is the conditional expectation at time period 1’</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Assuming that the utility function is quadratic and   δ=r, equation (1) will yield</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E</w:t>
      </w:r>
      <w:r w:rsidRPr="002A4F7F">
        <w:rPr>
          <w:rFonts w:ascii="Times New Roman" w:hAnsi="Times New Roman" w:cs="Times New Roman"/>
          <w:sz w:val="24"/>
          <w:szCs w:val="24"/>
          <w:vertAlign w:val="subscript"/>
        </w:rPr>
        <w:t xml:space="preserve">1  </w:t>
      </w:r>
      <w:r w:rsidRPr="002A4F7F">
        <w:rPr>
          <w:rFonts w:ascii="Times New Roman" w:hAnsi="Times New Roman" w:cs="Times New Roman"/>
          <w:sz w:val="24"/>
          <w:szCs w:val="24"/>
        </w:rPr>
        <w:t>C</w:t>
      </w:r>
      <w:r w:rsidRPr="002A4F7F">
        <w:rPr>
          <w:rFonts w:ascii="Times New Roman" w:hAnsi="Times New Roman" w:cs="Times New Roman"/>
          <w:sz w:val="24"/>
          <w:szCs w:val="24"/>
          <w:vertAlign w:val="subscript"/>
        </w:rPr>
        <w:t xml:space="preserve">2 = </w:t>
      </w:r>
      <w:r w:rsidRPr="002A4F7F">
        <w:rPr>
          <w:rFonts w:ascii="Times New Roman" w:hAnsi="Times New Roman" w:cs="Times New Roman"/>
          <w:sz w:val="24"/>
          <w:szCs w:val="24"/>
        </w:rPr>
        <w:t>C</w:t>
      </w:r>
      <w:r w:rsidRPr="002A4F7F">
        <w:rPr>
          <w:rFonts w:ascii="Times New Roman" w:hAnsi="Times New Roman" w:cs="Times New Roman"/>
          <w:sz w:val="24"/>
          <w:szCs w:val="24"/>
          <w:vertAlign w:val="subscript"/>
        </w:rPr>
        <w:t xml:space="preserve">1 </w:t>
      </w:r>
      <w:r w:rsidRPr="002A4F7F">
        <w:rPr>
          <w:rFonts w:ascii="Times New Roman" w:hAnsi="Times New Roman" w:cs="Times New Roman"/>
          <w:sz w:val="24"/>
          <w:szCs w:val="24"/>
        </w:rPr>
        <w:t>............................................................ (2)</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Applying the definition of expectations to equation (2) will give: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r>
      <w:r w:rsidRPr="002A4F7F">
        <w:rPr>
          <w:rFonts w:ascii="Times New Roman" w:hAnsi="Times New Roman" w:cs="Times New Roman"/>
          <w:sz w:val="24"/>
          <w:szCs w:val="24"/>
        </w:rPr>
        <w:tab/>
      </w:r>
      <w:r w:rsidRPr="002A4F7F">
        <w:rPr>
          <w:rFonts w:ascii="Times New Roman" w:hAnsi="Times New Roman" w:cs="Times New Roman"/>
          <w:sz w:val="24"/>
          <w:szCs w:val="24"/>
        </w:rPr>
        <w:tab/>
        <w:t>C</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C</w:t>
      </w:r>
      <w:r w:rsidRPr="002A4F7F">
        <w:rPr>
          <w:rFonts w:ascii="Times New Roman" w:hAnsi="Times New Roman" w:cs="Times New Roman"/>
          <w:sz w:val="24"/>
          <w:szCs w:val="24"/>
          <w:vertAlign w:val="subscript"/>
        </w:rPr>
        <w:t>1</w:t>
      </w:r>
      <w:r w:rsidRPr="002A4F7F">
        <w:rPr>
          <w:rFonts w:ascii="Times New Roman" w:hAnsi="Times New Roman" w:cs="Times New Roman"/>
          <w:sz w:val="24"/>
          <w:szCs w:val="24"/>
        </w:rPr>
        <w:t xml:space="preserve"> + ϵ</w:t>
      </w:r>
      <w:r w:rsidRPr="002A4F7F">
        <w:rPr>
          <w:rFonts w:ascii="Times New Roman" w:hAnsi="Times New Roman" w:cs="Times New Roman"/>
          <w:sz w:val="24"/>
          <w:szCs w:val="24"/>
          <w:vertAlign w:val="subscript"/>
        </w:rPr>
        <w:t xml:space="preserve"> 2 </w:t>
      </w:r>
      <w:r w:rsidRPr="002A4F7F">
        <w:rPr>
          <w:rFonts w:ascii="Times New Roman" w:hAnsi="Times New Roman" w:cs="Times New Roman"/>
          <w:sz w:val="24"/>
          <w:szCs w:val="24"/>
        </w:rPr>
        <w:t>…………………………………….. (3)</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Where ϵ, the innovative term. Equation (3) suggests that consumption is a random walk because consumption is a function of only consumption from the former era as well as the innovative term.</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2.2.6     THE CONSUMPTION PUZZLE (KUZNETS’ PARADOX)</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While conducting empirical research on the US economy between 1869 and 1938, Simon Kuznets promoted this hypothesis. In the short term, he supported Keynes' consumption while pointing out certain inconsistencies in the long run. He asserts that the consumption function has the form,</w:t>
      </w:r>
    </w:p>
    <w:p w:rsidR="00F002CA" w:rsidRPr="002A4F7F" w:rsidRDefault="00F002CA" w:rsidP="00E84385">
      <w:pPr>
        <w:pStyle w:val="NoSpacing"/>
        <w:spacing w:line="360" w:lineRule="auto"/>
        <w:jc w:val="center"/>
        <w:rPr>
          <w:rFonts w:ascii="Times New Roman" w:hAnsi="Times New Roman" w:cs="Times New Roman"/>
          <w:sz w:val="24"/>
          <w:szCs w:val="24"/>
        </w:rPr>
      </w:pPr>
      <w:r w:rsidRPr="002A4F7F">
        <w:rPr>
          <w:rFonts w:ascii="Times New Roman" w:hAnsi="Times New Roman" w:cs="Times New Roman"/>
          <w:sz w:val="24"/>
          <w:szCs w:val="24"/>
        </w:rPr>
        <w:t>C = bY</w:t>
      </w:r>
    </w:p>
    <w:p w:rsidR="00F002CA" w:rsidRPr="002A4F7F" w:rsidRDefault="00F002CA" w:rsidP="00E84385">
      <w:pPr>
        <w:pStyle w:val="NoSpacing"/>
        <w:spacing w:line="276" w:lineRule="auto"/>
        <w:jc w:val="both"/>
        <w:rPr>
          <w:rFonts w:ascii="Times New Roman" w:hAnsi="Times New Roman" w:cs="Times New Roman"/>
          <w:sz w:val="24"/>
          <w:szCs w:val="24"/>
        </w:rPr>
      </w:pPr>
      <w:r w:rsidRPr="002A4F7F">
        <w:rPr>
          <w:rFonts w:ascii="Times New Roman" w:hAnsi="Times New Roman" w:cs="Times New Roman"/>
          <w:sz w:val="24"/>
          <w:szCs w:val="24"/>
        </w:rPr>
        <w:t>Where C = consumption</w:t>
      </w:r>
    </w:p>
    <w:p w:rsidR="00E84385" w:rsidRPr="002A4F7F" w:rsidRDefault="00F002CA" w:rsidP="00E84385">
      <w:pPr>
        <w:pStyle w:val="NoSpacing"/>
        <w:spacing w:line="276"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b = marginal propensity to consume</w:t>
      </w:r>
    </w:p>
    <w:p w:rsidR="00F002CA" w:rsidRPr="002A4F7F" w:rsidRDefault="00F002CA" w:rsidP="00E84385">
      <w:pPr>
        <w:pStyle w:val="NoSpacing"/>
        <w:spacing w:line="276"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Y = income </w:t>
      </w:r>
    </w:p>
    <w:p w:rsidR="0092481B" w:rsidRPr="002A4F7F" w:rsidRDefault="00F002CA" w:rsidP="0092481B">
      <w:pPr>
        <w:spacing w:after="310" w:line="360" w:lineRule="auto"/>
        <w:jc w:val="both"/>
        <w:rPr>
          <w:rFonts w:ascii="Times New Roman" w:hAnsi="Times New Roman" w:cs="Times New Roman"/>
          <w:sz w:val="24"/>
          <w:szCs w:val="24"/>
        </w:rPr>
      </w:pPr>
      <w:r w:rsidRPr="002A4F7F">
        <w:rPr>
          <w:rFonts w:ascii="Times New Roman" w:hAnsi="Times New Roman" w:cs="Times New Roman"/>
          <w:sz w:val="24"/>
          <w:szCs w:val="24"/>
        </w:rPr>
        <w:t>No autonomous consumption or intercept phrase exist for him. His consumption function curve is fairly near to the 45-line, which represents a strong tendency to consume (b), and it starts at the origin. According to his empirical research from 1869 to 1933, the average inclination to consume was close to 0,9 (Alimi, 2013). The average tendency to consume was practically the same, at around 0.87 in all three of the sub-periods, after he further split the whole period into three overlapping thirty-year sub-periods. He came to the conclusion that there was no evidence of a drop in the average willingness to consume as disposable income increased. In order to summarize Kuznets' findings, the tendency to consume is calculated to be 0.9. His consumption functio</w:t>
      </w:r>
      <w:r w:rsidR="00E84385" w:rsidRPr="002A4F7F">
        <w:rPr>
          <w:rFonts w:ascii="Times New Roman" w:hAnsi="Times New Roman" w:cs="Times New Roman"/>
          <w:sz w:val="24"/>
          <w:szCs w:val="24"/>
        </w:rPr>
        <w:t>n may be expressed as; for this:</w:t>
      </w:r>
    </w:p>
    <w:p w:rsidR="00F002CA" w:rsidRPr="002A4F7F" w:rsidRDefault="00F002CA" w:rsidP="00E84385">
      <w:pPr>
        <w:spacing w:after="310" w:line="360" w:lineRule="auto"/>
        <w:jc w:val="center"/>
        <w:rPr>
          <w:rFonts w:ascii="Times New Roman" w:hAnsi="Times New Roman" w:cs="Times New Roman"/>
          <w:sz w:val="24"/>
          <w:szCs w:val="24"/>
        </w:rPr>
      </w:pPr>
      <w:r w:rsidRPr="002A4F7F">
        <w:rPr>
          <w:rFonts w:ascii="Times New Roman" w:hAnsi="Times New Roman" w:cs="Times New Roman"/>
          <w:sz w:val="24"/>
          <w:szCs w:val="24"/>
        </w:rPr>
        <w:t>C =0.9Y</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numPr>
          <w:ilvl w:val="2"/>
          <w:numId w:val="4"/>
        </w:num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 DRIFT THEORY OF CONSUMPTION</w:t>
      </w:r>
    </w:p>
    <w:p w:rsidR="00F002CA" w:rsidRPr="002A4F7F" w:rsidRDefault="00F002CA" w:rsidP="00F002CA">
      <w:pPr>
        <w:pStyle w:val="NoSpacing"/>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Arthur Smithies and James Tobin promoted the drift theory of consumption in an effort to reconcile both the short run and the long run consumption function. The Keynes Absolute Income Hypothesis was initially test</w:t>
      </w:r>
      <w:r w:rsidR="0092481B" w:rsidRPr="002A4F7F">
        <w:rPr>
          <w:rFonts w:ascii="Times New Roman" w:hAnsi="Times New Roman" w:cs="Times New Roman"/>
          <w:sz w:val="24"/>
          <w:szCs w:val="24"/>
        </w:rPr>
        <w:t>, and they discovered that</w:t>
      </w:r>
      <w:r w:rsidRPr="002A4F7F">
        <w:rPr>
          <w:rFonts w:ascii="Times New Roman" w:hAnsi="Times New Roman" w:cs="Times New Roman"/>
          <w:sz w:val="24"/>
          <w:szCs w:val="24"/>
        </w:rPr>
        <w:t xml:space="preserve"> while consumption and income have a non-proportional connection in the short term, they have in long run. For them, variables other than money lead the consumption income fluctuations to result in a proportionate connection over time. They determined the following elements are responsible for the change.</w:t>
      </w:r>
    </w:p>
    <w:p w:rsidR="00F002CA" w:rsidRPr="002A4F7F" w:rsidRDefault="00F002CA" w:rsidP="00F002CA">
      <w:pPr>
        <w:pStyle w:val="NoSpacing"/>
        <w:numPr>
          <w:ilvl w:val="3"/>
          <w:numId w:val="4"/>
        </w:num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 ASSET HOLDING </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Tobin looked at asset ownership as it related to household spending across racial lines (he made the assumption that more so-called white people owned assets than African migrants). He comes to the conclusion that one of the things that likely to create an upward shift in the consumption function is the asset holdings of households. In other words, it increases the propensity to consume.</w:t>
      </w:r>
    </w:p>
    <w:p w:rsidR="00F002CA" w:rsidRPr="002A4F7F" w:rsidRDefault="00F002CA" w:rsidP="00F002CA">
      <w:pPr>
        <w:pStyle w:val="NoSpacing"/>
        <w:numPr>
          <w:ilvl w:val="3"/>
          <w:numId w:val="4"/>
        </w:num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NEW PRODUCTS</w:t>
      </w:r>
    </w:p>
    <w:p w:rsidR="00F002CA" w:rsidRPr="002A4F7F" w:rsidRDefault="00F002CA" w:rsidP="00F002CA">
      <w:pPr>
        <w:pStyle w:val="NoSpacing"/>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New product introductions cause the consumption function to migrate higher. Studying a range of consumer items that were released after World War II led to this discovery.</w:t>
      </w:r>
    </w:p>
    <w:p w:rsidR="00F002CA" w:rsidRPr="002A4F7F" w:rsidRDefault="00F002CA" w:rsidP="00F002CA">
      <w:pPr>
        <w:pStyle w:val="NoSpacing"/>
        <w:numPr>
          <w:ilvl w:val="3"/>
          <w:numId w:val="4"/>
        </w:num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URBANIZATION</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Because wage employees in urban regions have a larger inclination to consume than farmworkers in rural areas, he also sees urbanization as a contributing factor. Following the Second World War, there was a stronger trend toward urbanization, which raised the consumption function.</w:t>
      </w:r>
    </w:p>
    <w:p w:rsidR="00F002CA" w:rsidRPr="002A4F7F" w:rsidRDefault="00F002CA" w:rsidP="00F002CA">
      <w:pPr>
        <w:pStyle w:val="ListParagraph"/>
        <w:numPr>
          <w:ilvl w:val="3"/>
          <w:numId w:val="4"/>
        </w:num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AGE DISTRIBUTION</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He claims that the share of elderly persons in the general population has been steadily rising over time. As a result, even though the elderly may not be earning a living, they nonetheless consume goods. As a result, a rise in their population might cause the consumption function to move higher.</w:t>
      </w:r>
    </w:p>
    <w:p w:rsidR="00F002CA" w:rsidRPr="002A4F7F" w:rsidRDefault="00F002CA" w:rsidP="00F002CA">
      <w:pPr>
        <w:pStyle w:val="Heading3"/>
        <w:numPr>
          <w:ilvl w:val="3"/>
          <w:numId w:val="4"/>
        </w:numPr>
        <w:spacing w:line="360" w:lineRule="auto"/>
        <w:jc w:val="both"/>
        <w:rPr>
          <w:rFonts w:ascii="Times New Roman" w:hAnsi="Times New Roman" w:cs="Times New Roman"/>
          <w:b/>
        </w:rPr>
      </w:pPr>
      <w:r w:rsidRPr="002A4F7F">
        <w:rPr>
          <w:rFonts w:ascii="Times New Roman" w:hAnsi="Times New Roman" w:cs="Times New Roman"/>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DECLINE IN SAVING MOTIVE</w:t>
      </w:r>
      <w:r w:rsidRPr="002A4F7F">
        <w:rPr>
          <w:rFonts w:ascii="Times New Roman" w:hAnsi="Times New Roman" w:cs="Times New Roman"/>
          <w:b/>
        </w:rPr>
        <w:t xml:space="preserve"> </w:t>
      </w:r>
    </w:p>
    <w:p w:rsidR="00F002CA" w:rsidRPr="002A4F7F" w:rsidRDefault="00F002CA" w:rsidP="00F002CA">
      <w:pPr>
        <w:spacing w:line="360" w:lineRule="auto"/>
        <w:ind w:firstLine="720"/>
        <w:jc w:val="both"/>
        <w:rPr>
          <w:rFonts w:ascii="Times New Roman" w:hAnsi="Times New Roman" w:cs="Times New Roman"/>
          <w:sz w:val="24"/>
          <w:szCs w:val="24"/>
          <w:lang w:val="en-US"/>
        </w:rPr>
      </w:pPr>
      <w:r w:rsidRPr="002A4F7F">
        <w:rPr>
          <w:rFonts w:ascii="Times New Roman" w:hAnsi="Times New Roman" w:cs="Times New Roman"/>
          <w:sz w:val="24"/>
          <w:szCs w:val="24"/>
          <w:lang w:val="en-US"/>
        </w:rPr>
        <w:t xml:space="preserve">Households may now set away a lesser percentage of their income for illness and old age because to the development of the social security program. As a result, the consumption function is shifted upward and larger funds are available for consumption.  </w:t>
      </w:r>
    </w:p>
    <w:p w:rsidR="00F002CA" w:rsidRPr="002A4F7F" w:rsidRDefault="00F002CA" w:rsidP="00F002CA">
      <w:pPr>
        <w:spacing w:after="0" w:line="360" w:lineRule="auto"/>
        <w:jc w:val="both"/>
        <w:rPr>
          <w:rFonts w:ascii="Times New Roman" w:hAnsi="Times New Roman" w:cs="Times New Roman"/>
          <w:b/>
          <w:sz w:val="24"/>
          <w:szCs w:val="24"/>
        </w:rPr>
      </w:pPr>
    </w:p>
    <w:p w:rsidR="00F002CA" w:rsidRPr="002A4F7F" w:rsidRDefault="00F002CA" w:rsidP="00F002CA">
      <w:pPr>
        <w:spacing w:after="0" w:line="360" w:lineRule="auto"/>
        <w:jc w:val="both"/>
        <w:rPr>
          <w:rFonts w:ascii="Times New Roman" w:hAnsi="Times New Roman" w:cs="Times New Roman"/>
          <w:sz w:val="24"/>
          <w:szCs w:val="24"/>
        </w:rPr>
      </w:pPr>
      <w:r w:rsidRPr="002A4F7F">
        <w:rPr>
          <w:rFonts w:ascii="Times New Roman" w:hAnsi="Times New Roman" w:cs="Times New Roman"/>
          <w:b/>
          <w:sz w:val="24"/>
          <w:szCs w:val="24"/>
        </w:rPr>
        <w:t xml:space="preserve">2.2.7.6 CONSUMER CREDIT </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Credit is easily accessible, so customers are protected from having to save or earn money before spending it. Instead, individuals may now buy things and pay for them over time, which causes the consumption function to move higher. </w:t>
      </w:r>
    </w:p>
    <w:p w:rsidR="00F002CA" w:rsidRPr="002A4F7F" w:rsidRDefault="00F002CA" w:rsidP="00F002CA">
      <w:pPr>
        <w:spacing w:after="0"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2.2.7.7 EXPECTATION OF INCREASE IN INCOME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Workers who anticipate pay increases that are faster than inflation tend to plan their spending to reflect their anticipated increased income.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By either saving less, using their current savings, or taking out short-term loans, they consume more in the present. This generally increases one's inclination to spend.  </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Shortcomings of the consumption-drift theory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The Drift hypothesis of consumption has some appeal since it adds a fresh set of variables to the mix that influence consumption in addition to income. The other ideas are very different from this. However, it is not without flaws.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Firstly, the long run consumption function's rate of drift, the majority of which appears to be a matter of chance, is not included in the theory.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Secondly,</w:t>
      </w:r>
      <w:r w:rsidR="00F0515A" w:rsidRPr="002A4F7F">
        <w:rPr>
          <w:rFonts w:ascii="Times New Roman" w:hAnsi="Times New Roman" w:cs="Times New Roman"/>
          <w:sz w:val="24"/>
          <w:szCs w:val="24"/>
        </w:rPr>
        <w:t xml:space="preserve"> it is pure coincidence as</w:t>
      </w:r>
      <w:r w:rsidRPr="002A4F7F">
        <w:rPr>
          <w:rFonts w:ascii="Times New Roman" w:hAnsi="Times New Roman" w:cs="Times New Roman"/>
          <w:sz w:val="24"/>
          <w:szCs w:val="24"/>
        </w:rPr>
        <w:t xml:space="preserve"> other elements cause the consumption function to shift higher, increasing the inclination to consume proportionally with a rise in income and ensuring that short-term averages equal a constant percentage of income.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Thirdly, Duesenberry asserts that none of the aforementioned reasons are potent enough to induce a drift.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Duesenberry concludes by saying that any rise in inclination to consume would result in a decline in tendency to save. For this, fluctuations, in growing desire to consume and proportionate relationship between income and consumption may not necessarily exist, because people prefer to save for after retirement requirements.</w:t>
      </w:r>
    </w:p>
    <w:p w:rsidR="00322D82" w:rsidRPr="002A4F7F" w:rsidRDefault="00322D82"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2.3</w:t>
      </w:r>
      <w:r w:rsidRPr="002A4F7F">
        <w:rPr>
          <w:rFonts w:ascii="Times New Roman" w:hAnsi="Times New Roman" w:cs="Times New Roman"/>
          <w:b/>
          <w:sz w:val="24"/>
          <w:szCs w:val="24"/>
        </w:rPr>
        <w:tab/>
        <w:t xml:space="preserve">EMPIRICAL LITERATURE </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Taylor (2010) examined how income and price elasticity affected consumer expenditures by using cross-sectional data from 300 American communities.  Using the straightforward double-logarithmic demand functions, he found that the cost of the goods had a positive impact on consumer spending.  This indicates that rising product prices cause rising family consumption costs.  The idea is that the rise in consumer spending is caused by a relative rise in product pricing rather than a rise in consumption volume. Oduh and Patterson (2015) used panel data analysis to examine the effects of consumer confidence and expectations on consumption in Nigeria. The findings indicated that household consumption expenditure in Nigeria was determined by consumer confidence, current income, income expectations, expected change in prices of food and durables, and exchange rate. Ibbih and Peter (2018) conducted an ARDL method examination of the factors influencing consumption in Nigeria. The results showed that people do not have beliefs consistent with baseline consumption models. Additionally, the consumption pattern favo</w:t>
      </w:r>
      <w:r w:rsidR="00286050" w:rsidRPr="002A4F7F">
        <w:rPr>
          <w:rFonts w:ascii="Times New Roman" w:hAnsi="Times New Roman" w:cs="Times New Roman"/>
          <w:sz w:val="24"/>
          <w:szCs w:val="24"/>
        </w:rPr>
        <w:t>u</w:t>
      </w:r>
      <w:r w:rsidRPr="002A4F7F">
        <w:rPr>
          <w:rFonts w:ascii="Times New Roman" w:hAnsi="Times New Roman" w:cs="Times New Roman"/>
          <w:sz w:val="24"/>
          <w:szCs w:val="24"/>
        </w:rPr>
        <w:t>red essentials and non-durables. In order to improve wealth creation, saving and investment, economic growth and development, the paper argued for economic policies and programs that would shift consumption away from non-durable goods and tow</w:t>
      </w:r>
      <w:r w:rsidR="001072E3" w:rsidRPr="002A4F7F">
        <w:rPr>
          <w:rFonts w:ascii="Times New Roman" w:hAnsi="Times New Roman" w:cs="Times New Roman"/>
          <w:sz w:val="24"/>
          <w:szCs w:val="24"/>
        </w:rPr>
        <w:t>ard durable goods. From the results, it’</w:t>
      </w:r>
      <w:r w:rsidRPr="002A4F7F">
        <w:rPr>
          <w:rFonts w:ascii="Times New Roman" w:hAnsi="Times New Roman" w:cs="Times New Roman"/>
          <w:sz w:val="24"/>
          <w:szCs w:val="24"/>
        </w:rPr>
        <w:t>s</w:t>
      </w:r>
      <w:r w:rsidR="001072E3" w:rsidRPr="002A4F7F">
        <w:rPr>
          <w:rFonts w:ascii="Times New Roman" w:hAnsi="Times New Roman" w:cs="Times New Roman"/>
          <w:sz w:val="24"/>
          <w:szCs w:val="24"/>
        </w:rPr>
        <w:t xml:space="preserve"> conclusion is</w:t>
      </w:r>
      <w:r w:rsidRPr="002A4F7F">
        <w:rPr>
          <w:rFonts w:ascii="Times New Roman" w:hAnsi="Times New Roman" w:cs="Times New Roman"/>
          <w:sz w:val="24"/>
          <w:szCs w:val="24"/>
        </w:rPr>
        <w:t xml:space="preserve"> that household consumption expenditures are influenced by changes in the pricing of commodities, present income, expected future income, price changes, and durable goods. The current study suggests that the factors influencing household consumption spending in Nigeria include disposable income, interest rate, and inflation.</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Aruoba and Schorfheide (2011) stated that assumptions about preferences linked to the form of money used by the households would determine the influence of real interest rates on consumption; they suggested that households utilized paper money as</w:t>
      </w:r>
      <w:r w:rsidR="001072E3" w:rsidRPr="002A4F7F">
        <w:rPr>
          <w:rFonts w:ascii="Times New Roman" w:hAnsi="Times New Roman" w:cs="Times New Roman"/>
          <w:sz w:val="24"/>
          <w:szCs w:val="24"/>
        </w:rPr>
        <w:t xml:space="preserve"> a medium of exchange. For them</w:t>
      </w:r>
      <w:r w:rsidRPr="002A4F7F">
        <w:rPr>
          <w:rFonts w:ascii="Times New Roman" w:hAnsi="Times New Roman" w:cs="Times New Roman"/>
          <w:sz w:val="24"/>
          <w:szCs w:val="24"/>
        </w:rPr>
        <w:t xml:space="preserve">, rising inflation may reduce economic activity since it acted as an implicit tax on paper. In their respective contributions to the discussion, Pastor and Veronesi (2013) and Taylor (2013) came to the conclusion that greater inflation may cause an increase in inflation uncertainty, which in turn would limit consumer expenditure through precautionary savings channels. In their analysis of the Bank of Japan's monetary easing and expansionary fiscal policy, Hausman and Wieland (2014) came to the conclusion that greater expectations increase GDP and consumption. According to the empirical data, changes in price levels and inflation expectations may have an impact on household spending. These studies' findings suggest that rising inflation has an impact on household consumption spending. The current study looks at the three factors that influence it in Nigeria: disposable income, inflation, and interest rate. </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In their study of the connection between per capita consumer spending and personal income in India, Malik and Pradhan (2012) discovered that variations in per capita consumption were accompanied by variations in personal disposable income. Using time series data for the years 1981 to 2010, Akekere and Yousuo (2012) conducted an empirical study of the change in income in private consumer spending in Nigeria. They discovered a substantial correlation between private consumption spending and gross domestic output. Apere (2014) made a claim on the role of private consumption expenditures in Nigeria.  Evidence supporting the Keynes' Absolute Income Hypothesis from 1981 to 2012.  The parsimonious error correction model was used as the analytic approach, and the findings revealed a favo</w:t>
      </w:r>
      <w:r w:rsidR="001072E3" w:rsidRPr="002A4F7F">
        <w:rPr>
          <w:rFonts w:ascii="Times New Roman" w:hAnsi="Times New Roman" w:cs="Times New Roman"/>
          <w:sz w:val="24"/>
          <w:szCs w:val="24"/>
        </w:rPr>
        <w:t>u</w:t>
      </w:r>
      <w:r w:rsidRPr="002A4F7F">
        <w:rPr>
          <w:rFonts w:ascii="Times New Roman" w:hAnsi="Times New Roman" w:cs="Times New Roman"/>
          <w:sz w:val="24"/>
          <w:szCs w:val="24"/>
        </w:rPr>
        <w:t>rable link between private consumption spending and national income.  Adjustment happens quickly.  68% of the mistakes from prior years take a year to remedy. The study comes to the conclusion that the Keynesian postulation is followed by the Nigerian consumption function, with a high marginal propensity to consume out of income and a multiplier effect of an autonomous change in government or investment expenditure of 12.5, highlighting the significance of a workable fixed policy in the economy. Khalid, Chen, Muhammad, and Sarfaraz (2015) examined the factors that affect how consumers behave in China and the G7 nations. They estimated the consumption function for the years 1985 to 2013 using the Autoregressive Distributed Lag (ARDL) method. The results demonstrated that wealth and gross domestic product were the most significant long- and short-term drivers of aggregate consumption. On the other hand, it was discovered that, with the exception of Canada, real interest rates had a negative short- and long-term impact on total private consumption. The study also discovered that the unemployment rate always had a detrimental impact on total consumption. The factors that affect regional household final consumption expenditure (HFCE) in Indonesia were examined by Sugiarto and Wisnu (2020). Data from 33 provinces were used in the study, which was carried out using a dynamic panel data regression model with the First Difference Generalized Method of Moments (FD - GMM) technique. The use of FD-GMM yields reliable and consistent estimations. The findings of the parameter significance test show that real gross regional domestic product (GRDP), real lagged HFCE, and real government spending all significantly increase real HFCE. In the meanwhile, both the unemployment rate and inflation rate were negative. The results demonstrate that the variables that affect household consumption expenditures include GDP, unemployment, wealth, exchange rate, inflation, and government spending. The technique used in the current study, which attempts to look at disposable income, interest rates, and inflation as its determinants in Nigeria, is different. Using quarterly data from 1997 to 2008,</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 xml:space="preserve">De Bonis and Silverstrini (2012) found that household wealth and financial characteristics affect consumption across all Organization for Economic Co-operation and Development (OECD) nations. According to the results of the unit not test, household consumption expenditures in (OECD) nations are favorably impacted by revenue and the CPI. Their study's findings are in line with those of Chen, et al. (2010), who found that income—rather than the CPI or inflation—has the greatest influence on household consumption expenditures. Using time series data, Varlamova and Lariona (2015) investigated the macroeconomic and demographic influences on household consumption spending in OECD nations.  Based on an examination of household dynamics, household consumption expenditure was influenced by disposable income, inflation, government expenditures, interest rates, population density, and educational attainment.  The majority of household consumption spending was driven by price and other variables including import levels, tax rates, and income.  Income levels have an impact on consumer expenditures. In support of the Keynesian model, Ezeji and Ajudua (2015) discovered a positive link between consumer spending and income. According to the results, interest rate, price level, </w:t>
      </w:r>
      <w:r w:rsidR="001072E3" w:rsidRPr="002A4F7F">
        <w:rPr>
          <w:rFonts w:ascii="Times New Roman" w:hAnsi="Times New Roman" w:cs="Times New Roman"/>
          <w:sz w:val="24"/>
          <w:szCs w:val="24"/>
        </w:rPr>
        <w:t>and currency rate were crucial</w:t>
      </w:r>
      <w:r w:rsidRPr="002A4F7F">
        <w:rPr>
          <w:rFonts w:ascii="Times New Roman" w:hAnsi="Times New Roman" w:cs="Times New Roman"/>
          <w:sz w:val="24"/>
          <w:szCs w:val="24"/>
        </w:rPr>
        <w:t xml:space="preserve"> factors affecting Nigerian consumers' purchasing decisions. According to Bahmani, Oskooee et al. (2015), exchange rate fluctuations led to significant inflation, which reduced consumers' purchasing power.  Ikwuagwu, Arina, and Onyele (2017) looked at the factors that affected total consumer spending in Nigeria between 1981 and 2015.  The study used the ARDL method, and the findings demonstrated that the gross domestic product, which serves as a stand-in for income, has a favo</w:t>
      </w:r>
      <w:r w:rsidR="001072E3" w:rsidRPr="002A4F7F">
        <w:rPr>
          <w:rFonts w:ascii="Times New Roman" w:hAnsi="Times New Roman" w:cs="Times New Roman"/>
          <w:sz w:val="24"/>
          <w:szCs w:val="24"/>
        </w:rPr>
        <w:t>u</w:t>
      </w:r>
      <w:r w:rsidRPr="002A4F7F">
        <w:rPr>
          <w:rFonts w:ascii="Times New Roman" w:hAnsi="Times New Roman" w:cs="Times New Roman"/>
          <w:sz w:val="24"/>
          <w:szCs w:val="24"/>
        </w:rPr>
        <w:t xml:space="preserve">rable and substantial impact on aggregate consumer spending in both the short- and long-term. Additionally, it was shown that interest rates had a sizable impact on total consumer spending.  It was suggested that measures be taken to increase the gross domestic product, such as encouraging small businesses and foreign investors by fostering a welcoming investment climate in the Nigerian economy. This will help to increase productivity, which will then increase demand for goods and services. Christiana and Paul - Francois (2017) used a multivariate </w:t>
      </w:r>
      <w:r w:rsidR="001072E3" w:rsidRPr="002A4F7F">
        <w:rPr>
          <w:rFonts w:ascii="Times New Roman" w:hAnsi="Times New Roman" w:cs="Times New Roman"/>
          <w:sz w:val="24"/>
          <w:szCs w:val="24"/>
        </w:rPr>
        <w:t>co-integration approach to analys</w:t>
      </w:r>
      <w:r w:rsidRPr="002A4F7F">
        <w:rPr>
          <w:rFonts w:ascii="Times New Roman" w:hAnsi="Times New Roman" w:cs="Times New Roman"/>
          <w:sz w:val="24"/>
          <w:szCs w:val="24"/>
        </w:rPr>
        <w:t>e the macroeconomic determinants of household consumption expenditure in Ghana from 1961 to 2013 in order to capture the short run and long run relationship between specific macroeconomic variables and household consumption. With a marginal propensity to spend of 0.80, their study's findings showed a substantial long-run link between real household consumption and a few macroeconomic factors. Additionally, research showed that short-term changes in price levels had little impact on household consumption but had a big impact on Ghana's real exchange rate and real economic development.  According to these research, household consumption spending is determined by factors such as GDP, income, inflation, interest rates, currency rates, and more. The current study limits its analysis to the factors that determine household consumption spending in Nigeria: disposable income, interest rate, and inflation.</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Du and Wang (2017) examined household consumption spending using CULS data from China.  Their research's findings showed that money had a beneficial impact on consumer spending for high-income groups in China.  The increase in income for every home in the city, according to the elasticity value between 0.33 and 0.38, had a significant impact on China's rise in consumer expenditure. A research on consumer spending was conducted by Fereidouni and Tajaddini (2017) utilizing quarterly data for the United States from 1978 to 2020.  The fully modified ordinary least squares (FMOLS) estimate technique created by Phillips and Hansen (1990) was employed in this investigation.  The study's findings indicated that wealth had a favo</w:t>
      </w:r>
      <w:r w:rsidR="007E0A2F" w:rsidRPr="002A4F7F">
        <w:rPr>
          <w:rFonts w:ascii="Times New Roman" w:hAnsi="Times New Roman" w:cs="Times New Roman"/>
          <w:sz w:val="24"/>
          <w:szCs w:val="24"/>
        </w:rPr>
        <w:t>u</w:t>
      </w:r>
      <w:r w:rsidRPr="002A4F7F">
        <w:rPr>
          <w:rFonts w:ascii="Times New Roman" w:hAnsi="Times New Roman" w:cs="Times New Roman"/>
          <w:sz w:val="24"/>
          <w:szCs w:val="24"/>
        </w:rPr>
        <w:t>rable effect on household consumption spending.  Its wealth was ba</w:t>
      </w:r>
      <w:r w:rsidR="007E0A2F" w:rsidRPr="002A4F7F">
        <w:rPr>
          <w:rFonts w:ascii="Times New Roman" w:hAnsi="Times New Roman" w:cs="Times New Roman"/>
          <w:sz w:val="24"/>
          <w:szCs w:val="24"/>
        </w:rPr>
        <w:t>sed on monthly income and also on the</w:t>
      </w:r>
      <w:r w:rsidRPr="002A4F7F">
        <w:rPr>
          <w:rFonts w:ascii="Times New Roman" w:hAnsi="Times New Roman" w:cs="Times New Roman"/>
          <w:sz w:val="24"/>
          <w:szCs w:val="24"/>
        </w:rPr>
        <w:t xml:space="preserve"> additional sources of income like investments.  This implied that households with high incomes would spend a lot on consumption each month. In Malawi, Goldberg (2017) found that during windfalls, revenue sharing was low among farmers.  To get out of their sharing duties, these groups' consumer spending would, however, skyrocket.  Even though the two research' dates, locations, and methodologies are different, they both support the idea that household consumption expenditures were significantly impacted by income. Ashaka (2019) looked at the factors that influenced total consumer spending in Nigeria betwe</w:t>
      </w:r>
      <w:r w:rsidR="007E0A2F" w:rsidRPr="002A4F7F">
        <w:rPr>
          <w:rFonts w:ascii="Times New Roman" w:hAnsi="Times New Roman" w:cs="Times New Roman"/>
          <w:sz w:val="24"/>
          <w:szCs w:val="24"/>
        </w:rPr>
        <w:t>en 1981 and 2015. The study deployed</w:t>
      </w:r>
      <w:r w:rsidRPr="002A4F7F">
        <w:rPr>
          <w:rFonts w:ascii="Times New Roman" w:hAnsi="Times New Roman" w:cs="Times New Roman"/>
          <w:sz w:val="24"/>
          <w:szCs w:val="24"/>
        </w:rPr>
        <w:t xml:space="preserve"> the ordinary least squares estimation approach to estimate an error correcting model. The findings indicated that income significantly and positively impacted Nigeria's total consumption spending. Honea and Marisennayya (2019) looked at household consumption spending in the Amhara region of Ethiopia's Debremarkos. For the data collection interviews, 100 </w:t>
      </w:r>
      <w:r w:rsidR="007E0A2F" w:rsidRPr="002A4F7F">
        <w:rPr>
          <w:rFonts w:ascii="Times New Roman" w:hAnsi="Times New Roman" w:cs="Times New Roman"/>
          <w:sz w:val="24"/>
          <w:szCs w:val="24"/>
        </w:rPr>
        <w:t>respondents in total were</w:t>
      </w:r>
      <w:r w:rsidRPr="002A4F7F">
        <w:rPr>
          <w:rFonts w:ascii="Times New Roman" w:hAnsi="Times New Roman" w:cs="Times New Roman"/>
          <w:sz w:val="24"/>
          <w:szCs w:val="24"/>
        </w:rPr>
        <w:t xml:space="preserve"> random</w:t>
      </w:r>
      <w:r w:rsidR="007E0A2F" w:rsidRPr="002A4F7F">
        <w:rPr>
          <w:rFonts w:ascii="Times New Roman" w:hAnsi="Times New Roman" w:cs="Times New Roman"/>
          <w:sz w:val="24"/>
          <w:szCs w:val="24"/>
        </w:rPr>
        <w:t>ly chosen</w:t>
      </w:r>
      <w:r w:rsidRPr="002A4F7F">
        <w:rPr>
          <w:rFonts w:ascii="Times New Roman" w:hAnsi="Times New Roman" w:cs="Times New Roman"/>
          <w:sz w:val="24"/>
          <w:szCs w:val="24"/>
        </w:rPr>
        <w:t>. Means and histograms were utilized to summarize the results. To identify determinants of a household's consumption spending, the multiple linear regression model was utilized. The descriptor result revealed that respondents' average monthly consumption level was 5777 Birr, while respondents' monthly consumption levels varied from 683 Birr to 16,433 Birr. In addition to other essential requirements like clothes and shelter, households spend more on food. The average consumption value among government</w:t>
      </w:r>
      <w:r w:rsidR="007E0A2F" w:rsidRPr="002A4F7F">
        <w:rPr>
          <w:rFonts w:ascii="Times New Roman" w:hAnsi="Times New Roman" w:cs="Times New Roman"/>
          <w:sz w:val="24"/>
          <w:szCs w:val="24"/>
        </w:rPr>
        <w:t xml:space="preserve"> employees was smaller than</w:t>
      </w:r>
      <w:r w:rsidRPr="002A4F7F">
        <w:rPr>
          <w:rFonts w:ascii="Times New Roman" w:hAnsi="Times New Roman" w:cs="Times New Roman"/>
          <w:sz w:val="24"/>
          <w:szCs w:val="24"/>
        </w:rPr>
        <w:t xml:space="preserve"> households with independent contractors. </w:t>
      </w:r>
      <w:r w:rsidR="007E0A2F" w:rsidRPr="002A4F7F">
        <w:rPr>
          <w:rFonts w:ascii="Times New Roman" w:hAnsi="Times New Roman" w:cs="Times New Roman"/>
          <w:sz w:val="24"/>
          <w:szCs w:val="24"/>
        </w:rPr>
        <w:t>The estimated model x-rayed</w:t>
      </w:r>
      <w:r w:rsidRPr="002A4F7F">
        <w:rPr>
          <w:rFonts w:ascii="Times New Roman" w:hAnsi="Times New Roman" w:cs="Times New Roman"/>
          <w:sz w:val="24"/>
          <w:szCs w:val="24"/>
        </w:rPr>
        <w:t xml:space="preserve"> that family size and disposable income had a direct connection with consumption, whereas saving was negatively related to consumption. Disposable inco</w:t>
      </w:r>
      <w:r w:rsidR="007E0A2F" w:rsidRPr="002A4F7F">
        <w:rPr>
          <w:rFonts w:ascii="Times New Roman" w:hAnsi="Times New Roman" w:cs="Times New Roman"/>
          <w:sz w:val="24"/>
          <w:szCs w:val="24"/>
        </w:rPr>
        <w:t>me is therefore the most vital</w:t>
      </w:r>
      <w:r w:rsidRPr="002A4F7F">
        <w:rPr>
          <w:rFonts w:ascii="Times New Roman" w:hAnsi="Times New Roman" w:cs="Times New Roman"/>
          <w:sz w:val="24"/>
          <w:szCs w:val="24"/>
        </w:rPr>
        <w:t xml:space="preserve"> factor in predicting household consumption. The research takes into account wealth and disposable income as</w:t>
      </w:r>
      <w:r w:rsidR="0035484C" w:rsidRPr="002A4F7F">
        <w:rPr>
          <w:rFonts w:ascii="Times New Roman" w:hAnsi="Times New Roman" w:cs="Times New Roman"/>
          <w:sz w:val="24"/>
          <w:szCs w:val="24"/>
        </w:rPr>
        <w:t xml:space="preserve"> factors. The work considered disposable income, wealth and </w:t>
      </w:r>
      <w:r w:rsidRPr="002A4F7F">
        <w:rPr>
          <w:rFonts w:ascii="Times New Roman" w:hAnsi="Times New Roman" w:cs="Times New Roman"/>
          <w:sz w:val="24"/>
          <w:szCs w:val="24"/>
        </w:rPr>
        <w:t>as factors. The current study looks at the factors that influence</w:t>
      </w:r>
      <w:r w:rsidR="0035484C" w:rsidRPr="002A4F7F">
        <w:rPr>
          <w:rFonts w:ascii="Times New Roman" w:hAnsi="Times New Roman" w:cs="Times New Roman"/>
          <w:sz w:val="24"/>
          <w:szCs w:val="24"/>
        </w:rPr>
        <w:t xml:space="preserve"> household spending in Nigeria as</w:t>
      </w:r>
      <w:r w:rsidRPr="002A4F7F">
        <w:rPr>
          <w:rFonts w:ascii="Times New Roman" w:hAnsi="Times New Roman" w:cs="Times New Roman"/>
          <w:sz w:val="24"/>
          <w:szCs w:val="24"/>
        </w:rPr>
        <w:t xml:space="preserve"> disposable income, interest</w:t>
      </w:r>
      <w:r w:rsidR="0035484C" w:rsidRPr="002A4F7F">
        <w:rPr>
          <w:rFonts w:ascii="Times New Roman" w:hAnsi="Times New Roman" w:cs="Times New Roman"/>
          <w:sz w:val="24"/>
          <w:szCs w:val="24"/>
        </w:rPr>
        <w:t xml:space="preserve"> rates, and inflation</w:t>
      </w:r>
      <w:r w:rsidRPr="002A4F7F">
        <w:rPr>
          <w:rFonts w:ascii="Times New Roman" w:hAnsi="Times New Roman" w:cs="Times New Roman"/>
          <w:sz w:val="24"/>
          <w:szCs w:val="24"/>
        </w:rPr>
        <w:t>.</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The 2017 study by Bousu and Muzindutsi examined the macroeconomic factors influencing household spendi</w:t>
      </w:r>
      <w:r w:rsidR="0035484C" w:rsidRPr="002A4F7F">
        <w:rPr>
          <w:rFonts w:ascii="Times New Roman" w:hAnsi="Times New Roman" w:cs="Times New Roman"/>
          <w:sz w:val="24"/>
          <w:szCs w:val="24"/>
        </w:rPr>
        <w:t>ng in Ghana.  In order to analys</w:t>
      </w:r>
      <w:r w:rsidRPr="002A4F7F">
        <w:rPr>
          <w:rFonts w:ascii="Times New Roman" w:hAnsi="Times New Roman" w:cs="Times New Roman"/>
          <w:sz w:val="24"/>
          <w:szCs w:val="24"/>
        </w:rPr>
        <w:t xml:space="preserve">e the macroeconomic factors influencing household consumption spending in Ghana from 1961 to 2013, this study employed a multivariate co-integrations technique.  A substantial long-run link between real household consumption and a few macroeconomic factors with a marginal propensity to consume less than one was found via co-integration analysis. Granger causality, impulse response analysis, and variance decomposition revealed that, in the short term, the sole factor affecting household consumption is a change in price level, although this factor has a large impact on the real exchange rate and real economic growth. Arapova (2018) investigated the factors that affect household private consumption spending in Asian nations.  Using panel data analysis, the three East Asian nations of China, the Republic of Korea, and Japan were compared to the nine ASEAN members of Brunei, Darussalam, Malaysia, Indonesia, Singapore, the Philippines, Thailand, Vietnam, Cambodia, and Laos.  The panel data cover the years 1991 to 2015.  The study's conclusions were that while income, population growth, and government spending had a beneficial influence on consumption, interest rates had a negative and </w:t>
      </w:r>
      <w:r w:rsidR="0035484C" w:rsidRPr="002A4F7F">
        <w:rPr>
          <w:rFonts w:ascii="Times New Roman" w:hAnsi="Times New Roman" w:cs="Times New Roman"/>
          <w:sz w:val="24"/>
          <w:szCs w:val="24"/>
        </w:rPr>
        <w:t>substantial one. Finally, the determination was</w:t>
      </w:r>
      <w:r w:rsidRPr="002A4F7F">
        <w:rPr>
          <w:rFonts w:ascii="Times New Roman" w:hAnsi="Times New Roman" w:cs="Times New Roman"/>
          <w:sz w:val="24"/>
          <w:szCs w:val="24"/>
        </w:rPr>
        <w:t xml:space="preserve"> that income stimulation policies might significantly increase household final consumption expenditures. Additionally listed by Verter and Osakwe (2014) as impacting household spending in the Czech Republic include net disposable income, cross-cultural dynamics, inflation rate, and saving rate. The link between household expenditure and social globalization has been shown by the researchers. Eberechi, Florence, and Kingsley (2017) used time series data from the Central Bank of Nigeria Statistical Bulletin from the years 1981 to 2015 to study consumption spending </w:t>
      </w:r>
      <w:r w:rsidR="0035484C" w:rsidRPr="002A4F7F">
        <w:rPr>
          <w:rFonts w:ascii="Times New Roman" w:hAnsi="Times New Roman" w:cs="Times New Roman"/>
          <w:sz w:val="24"/>
          <w:szCs w:val="24"/>
        </w:rPr>
        <w:t>in Nigeria. The research deployed</w:t>
      </w:r>
      <w:r w:rsidRPr="002A4F7F">
        <w:rPr>
          <w:rFonts w:ascii="Times New Roman" w:hAnsi="Times New Roman" w:cs="Times New Roman"/>
          <w:sz w:val="24"/>
          <w:szCs w:val="24"/>
        </w:rPr>
        <w:t xml:space="preserve"> the Autoregressive Distributed Lag (ARDL) model to estimate the data and discovered that income influences aggregate consumption positively and significantly in both the long run and the short run. The interest rate was also believed to have a substantial impact on total consumer spending. Additionally, they demonstrated that the inflation rate in Nigeria was a more powerful predictor of consumption spending among the factors they evaluated.   Ekong and Effiong (2020) focused on Nigeria and Ghana when they looked at the economic factors that influence household consumption expenditure in the West African area. The World Bank's database was used to gather data for the study from 1999 to 2018. The fixed effects least squares dummy variable panel regression analysis used in the study revealed that the influence of the gross national income and inflation rate on household consumption expenditure was both favourable and significant. The findings also indicated that savings and interest rates had a negative and considerable influence on household consumption spending. While the interest rate, which has a negative influence on consumer spending, upholds the intertemporal substitution effect, the positive and large impact of income on consumer spending supports the Keynesian perspective.  Inflation, currency rates, interest rates, net disposable income, cross-cultural dynamics, savings rate, government spending, and population growth are taken into account in these findings as the drivers of household consumption expenditure, but the technique is different from the present approach in a number of ways.</w:t>
      </w: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2.4 GAP IN THE LITERATURE </w:t>
      </w: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It is clear from the analysis of the literature review that studies on the factors influencing household consumption expenditure produce a range of outcomes.  The inclusion of income, inflation, and interest rate as major influences on household consumption expenditures is a commonality among the review studies. But according to the literature, income influences household consumption expenditure positively, whereas inflation and interest rates have the opposite effect. In this research, gross fixed capital formation the proxy for private investment, a major determinant of household consumption expenditure is missing to the best of my knowledge in all other studies which is included in this study. This is the gap in knowledge this study fills.</w:t>
      </w: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515AFF" w:rsidRPr="002A4F7F" w:rsidRDefault="00515AFF"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p>
    <w:p w:rsidR="00F002CA" w:rsidRPr="002A4F7F" w:rsidRDefault="00F002CA" w:rsidP="00F002CA">
      <w:pPr>
        <w:pStyle w:val="NoSpacing"/>
        <w:tabs>
          <w:tab w:val="center" w:pos="4513"/>
          <w:tab w:val="left" w:pos="6030"/>
        </w:tabs>
        <w:spacing w:line="360" w:lineRule="auto"/>
        <w:jc w:val="center"/>
        <w:rPr>
          <w:rFonts w:ascii="Times New Roman" w:hAnsi="Times New Roman" w:cs="Times New Roman"/>
          <w:sz w:val="24"/>
          <w:szCs w:val="24"/>
        </w:rPr>
      </w:pPr>
    </w:p>
    <w:p w:rsidR="00E84385" w:rsidRPr="002A4F7F" w:rsidRDefault="00E84385" w:rsidP="00F002CA">
      <w:pPr>
        <w:spacing w:line="360" w:lineRule="auto"/>
        <w:jc w:val="center"/>
        <w:rPr>
          <w:rFonts w:ascii="Times New Roman" w:hAnsi="Times New Roman" w:cs="Times New Roman"/>
          <w:b/>
          <w:sz w:val="24"/>
          <w:szCs w:val="24"/>
        </w:rPr>
      </w:pPr>
    </w:p>
    <w:p w:rsidR="00E84385" w:rsidRPr="002A4F7F" w:rsidRDefault="00E84385" w:rsidP="00F002CA">
      <w:pPr>
        <w:spacing w:line="360" w:lineRule="auto"/>
        <w:jc w:val="center"/>
        <w:rPr>
          <w:rFonts w:ascii="Times New Roman" w:hAnsi="Times New Roman" w:cs="Times New Roman"/>
          <w:b/>
          <w:sz w:val="24"/>
          <w:szCs w:val="24"/>
        </w:rPr>
      </w:pPr>
    </w:p>
    <w:p w:rsidR="00E84385" w:rsidRPr="002A4F7F" w:rsidRDefault="00E84385" w:rsidP="00F002CA">
      <w:pPr>
        <w:spacing w:line="360" w:lineRule="auto"/>
        <w:jc w:val="center"/>
        <w:rPr>
          <w:rFonts w:ascii="Times New Roman" w:hAnsi="Times New Roman" w:cs="Times New Roman"/>
          <w:b/>
          <w:sz w:val="24"/>
          <w:szCs w:val="24"/>
        </w:rPr>
      </w:pPr>
    </w:p>
    <w:p w:rsidR="00E84385" w:rsidRPr="002A4F7F" w:rsidRDefault="00E84385" w:rsidP="00F002CA">
      <w:pPr>
        <w:spacing w:line="360" w:lineRule="auto"/>
        <w:jc w:val="center"/>
        <w:rPr>
          <w:rFonts w:ascii="Times New Roman" w:hAnsi="Times New Roman" w:cs="Times New Roman"/>
          <w:b/>
          <w:sz w:val="24"/>
          <w:szCs w:val="24"/>
        </w:rPr>
      </w:pPr>
    </w:p>
    <w:p w:rsidR="00F002CA" w:rsidRPr="002A4F7F" w:rsidRDefault="00F002CA" w:rsidP="00F002C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CHAPTER THREE</w:t>
      </w:r>
    </w:p>
    <w:p w:rsidR="00F002CA" w:rsidRPr="002A4F7F" w:rsidRDefault="00F002CA" w:rsidP="00F002CA">
      <w:pPr>
        <w:pStyle w:val="NoSpacing"/>
        <w:tabs>
          <w:tab w:val="center" w:pos="4513"/>
          <w:tab w:val="left" w:pos="6030"/>
        </w:tabs>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ab/>
        <w:t>RESEARCH METHODOLOGY</w:t>
      </w:r>
    </w:p>
    <w:p w:rsidR="00F002CA" w:rsidRPr="002A4F7F" w:rsidRDefault="00F002CA"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multiple regression model employing ordinary least squares (OLS) will be used in this investigation.  Ex-post facto study design and E-view 9.0 will be used. Because the data needed for this study are secondary in nature and immutable, the research strategy was chosen accordingly.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3.1</w:t>
      </w:r>
      <w:r w:rsidRPr="002A4F7F">
        <w:rPr>
          <w:rFonts w:ascii="Times New Roman" w:hAnsi="Times New Roman" w:cs="Times New Roman"/>
          <w:b/>
          <w:sz w:val="24"/>
          <w:szCs w:val="24"/>
        </w:rPr>
        <w:tab/>
        <w:t>THEORETICAL FRAMEWORK</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Milton Friedman-supported perpetual income hypothesis was the theory chosen for the study project. The proportionate or non-proportional connection between consumption and disposable income is explained by this theory. It is predicated on the idea that people's spending choices are influenced by both their past and their projected future income, rather than just their present level of disposable money. As a result, he contends that present disposable income (Ym) may be divided into permanent income (Yp) and temporary income (Yt).</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Therefore,       Ym = Yp + Yt</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Where, Yp – expected income household expects to receive in the future.</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             Yt – any unexpected addition or subtraction from Yp (windfall).</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Furthermore, he decomposed consumption into permanent and transitory consumption. Thus, consumption,     C = Cp +Ct.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In fact, the crux of this hypothesis is that permanent income Yp determines permanent consumption Cp which is proportional to Yp. This relationship is expressed thus,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Cp = KYp</w:t>
      </w:r>
    </w:p>
    <w:p w:rsidR="00F002CA" w:rsidRPr="002A4F7F" w:rsidRDefault="00F002CA" w:rsidP="00F002CA">
      <w:pPr>
        <w:pStyle w:val="ListParagraph"/>
        <w:spacing w:line="360" w:lineRule="auto"/>
        <w:ind w:left="540"/>
        <w:jc w:val="both"/>
        <w:rPr>
          <w:rFonts w:ascii="Times New Roman" w:hAnsi="Times New Roman" w:cs="Times New Roman"/>
          <w:sz w:val="24"/>
          <w:szCs w:val="24"/>
        </w:rPr>
      </w:pPr>
      <w:r w:rsidRPr="002A4F7F">
        <w:rPr>
          <w:rFonts w:ascii="Times New Roman" w:hAnsi="Times New Roman" w:cs="Times New Roman"/>
          <w:sz w:val="24"/>
          <w:szCs w:val="24"/>
        </w:rPr>
        <w:t>Where K is a constant proportionality factor that equals both the MPC and APC.</w:t>
      </w:r>
    </w:p>
    <w:p w:rsidR="00F002CA" w:rsidRPr="002A4F7F" w:rsidRDefault="00F002CA" w:rsidP="00F002CA">
      <w:pPr>
        <w:pStyle w:val="ListParagraph"/>
        <w:spacing w:line="360" w:lineRule="auto"/>
        <w:ind w:left="540"/>
        <w:jc w:val="both"/>
        <w:rPr>
          <w:rFonts w:ascii="Times New Roman" w:hAnsi="Times New Roman" w:cs="Times New Roman"/>
          <w:sz w:val="24"/>
          <w:szCs w:val="24"/>
        </w:rPr>
      </w:pPr>
      <w:r w:rsidRPr="002A4F7F">
        <w:rPr>
          <w:rFonts w:ascii="Times New Roman" w:hAnsi="Times New Roman" w:cs="Times New Roman"/>
          <w:sz w:val="24"/>
          <w:szCs w:val="24"/>
        </w:rPr>
        <w:t xml:space="preserve">A consumer's assets—physical (property), financial (shares, bonds), and human (education and experience)—determine their permanent income (Yp). They affect the consumer's capacity for generating revenue. </w:t>
      </w:r>
    </w:p>
    <w:p w:rsidR="00F002CA" w:rsidRPr="002A4F7F" w:rsidRDefault="00F002CA" w:rsidP="00F002CA">
      <w:pPr>
        <w:pStyle w:val="ListParagraph"/>
        <w:spacing w:line="360" w:lineRule="auto"/>
        <w:ind w:left="540"/>
        <w:jc w:val="both"/>
        <w:rPr>
          <w:rFonts w:ascii="Times New Roman" w:hAnsi="Times New Roman" w:cs="Times New Roman"/>
          <w:sz w:val="24"/>
          <w:szCs w:val="24"/>
        </w:rPr>
      </w:pPr>
    </w:p>
    <w:p w:rsidR="00F002CA" w:rsidRPr="002A4F7F" w:rsidRDefault="00F002CA" w:rsidP="00F002CA">
      <w:pPr>
        <w:pStyle w:val="ListParagraph"/>
        <w:spacing w:line="360" w:lineRule="auto"/>
        <w:ind w:left="540"/>
        <w:jc w:val="both"/>
        <w:rPr>
          <w:rFonts w:ascii="Times New Roman" w:hAnsi="Times New Roman" w:cs="Times New Roman"/>
          <w:sz w:val="24"/>
          <w:szCs w:val="24"/>
        </w:rPr>
      </w:pPr>
    </w:p>
    <w:p w:rsidR="00F002CA" w:rsidRPr="002A4F7F" w:rsidRDefault="00F002CA" w:rsidP="00F002CA">
      <w:pPr>
        <w:pStyle w:val="ListParagraph"/>
        <w:spacing w:line="360" w:lineRule="auto"/>
        <w:ind w:left="540"/>
        <w:jc w:val="both"/>
        <w:rPr>
          <w:rFonts w:ascii="Times New Roman" w:hAnsi="Times New Roman" w:cs="Times New Roman"/>
          <w:sz w:val="24"/>
          <w:szCs w:val="24"/>
        </w:rPr>
      </w:pPr>
    </w:p>
    <w:p w:rsidR="00F002CA" w:rsidRPr="002A4F7F" w:rsidRDefault="00F002CA" w:rsidP="00F002CA">
      <w:pPr>
        <w:tabs>
          <w:tab w:val="left" w:pos="720"/>
          <w:tab w:val="left" w:pos="1440"/>
          <w:tab w:val="left" w:pos="2160"/>
          <w:tab w:val="left" w:pos="2880"/>
          <w:tab w:val="left" w:pos="3600"/>
          <w:tab w:val="left" w:pos="5974"/>
        </w:tabs>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3.2</w:t>
      </w:r>
      <w:r w:rsidRPr="002A4F7F">
        <w:rPr>
          <w:rFonts w:ascii="Times New Roman" w:hAnsi="Times New Roman" w:cs="Times New Roman"/>
          <w:b/>
          <w:sz w:val="24"/>
          <w:szCs w:val="24"/>
        </w:rPr>
        <w:tab/>
        <w:t>MODEL SPECIFICATION</w:t>
      </w:r>
      <w:r w:rsidRPr="002A4F7F">
        <w:rPr>
          <w:rFonts w:ascii="Times New Roman" w:hAnsi="Times New Roman" w:cs="Times New Roman"/>
          <w:b/>
          <w:sz w:val="24"/>
          <w:szCs w:val="24"/>
        </w:rPr>
        <w:tab/>
      </w:r>
    </w:p>
    <w:p w:rsidR="00F002CA" w:rsidRPr="002A4F7F" w:rsidRDefault="00F002CA" w:rsidP="00F002CA">
      <w:pPr>
        <w:tabs>
          <w:tab w:val="left" w:pos="720"/>
          <w:tab w:val="left" w:pos="1440"/>
          <w:tab w:val="left" w:pos="2160"/>
          <w:tab w:val="left" w:pos="2880"/>
          <w:tab w:val="left" w:pos="3600"/>
          <w:tab w:val="left" w:pos="5974"/>
        </w:tabs>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This model was developed to examine the factors that affect household consumption spending in Nigeria.  The dependent variable in this study is household consumption spending, whereas the independent variables are disposable income, interest rate, inflation, and gross fixed capital creation.</w:t>
      </w:r>
      <w:r w:rsidRPr="002A4F7F">
        <w:rPr>
          <w:rFonts w:ascii="Times New Roman" w:hAnsi="Times New Roman" w:cs="Times New Roman"/>
          <w:b/>
          <w:sz w:val="24"/>
          <w:szCs w:val="24"/>
        </w:rPr>
        <w:tab/>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Functional form of the model</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The functional form of the model to be estimated is as follows;</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HCON = F(INC, INT, INF, GFCF) ------------------  (1)</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Mathematical form of the Model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HCON = B</w:t>
      </w:r>
      <w:r w:rsidRPr="002A4F7F">
        <w:rPr>
          <w:rFonts w:ascii="Times New Roman" w:hAnsi="Times New Roman" w:cs="Times New Roman"/>
          <w:sz w:val="24"/>
          <w:szCs w:val="24"/>
          <w:vertAlign w:val="subscript"/>
        </w:rPr>
        <w:t>1</w:t>
      </w:r>
      <w:r w:rsidRPr="002A4F7F">
        <w:rPr>
          <w:rFonts w:ascii="Times New Roman" w:hAnsi="Times New Roman" w:cs="Times New Roman"/>
          <w:sz w:val="24"/>
          <w:szCs w:val="24"/>
        </w:rPr>
        <w:t xml:space="preserve"> + B</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xml:space="preserve"> INC + B</w:t>
      </w:r>
      <w:r w:rsidRPr="002A4F7F">
        <w:rPr>
          <w:rFonts w:ascii="Times New Roman" w:hAnsi="Times New Roman" w:cs="Times New Roman"/>
          <w:sz w:val="24"/>
          <w:szCs w:val="24"/>
          <w:vertAlign w:val="subscript"/>
        </w:rPr>
        <w:t>3</w:t>
      </w:r>
      <w:r w:rsidRPr="002A4F7F">
        <w:rPr>
          <w:rFonts w:ascii="Times New Roman" w:hAnsi="Times New Roman" w:cs="Times New Roman"/>
          <w:sz w:val="24"/>
          <w:szCs w:val="24"/>
        </w:rPr>
        <w:t xml:space="preserve"> INT + B</w:t>
      </w:r>
      <w:r w:rsidRPr="002A4F7F">
        <w:rPr>
          <w:rFonts w:ascii="Times New Roman" w:hAnsi="Times New Roman" w:cs="Times New Roman"/>
          <w:sz w:val="24"/>
          <w:szCs w:val="24"/>
          <w:vertAlign w:val="subscript"/>
        </w:rPr>
        <w:t>4</w:t>
      </w:r>
      <w:r w:rsidRPr="002A4F7F">
        <w:rPr>
          <w:rFonts w:ascii="Times New Roman" w:hAnsi="Times New Roman" w:cs="Times New Roman"/>
          <w:sz w:val="24"/>
          <w:szCs w:val="24"/>
        </w:rPr>
        <w:t xml:space="preserve"> INF + B</w:t>
      </w:r>
      <w:r w:rsidRPr="002A4F7F">
        <w:rPr>
          <w:rFonts w:ascii="Times New Roman" w:hAnsi="Times New Roman" w:cs="Times New Roman"/>
          <w:sz w:val="24"/>
          <w:szCs w:val="24"/>
          <w:vertAlign w:val="subscript"/>
        </w:rPr>
        <w:t>5</w:t>
      </w:r>
      <w:r w:rsidRPr="002A4F7F">
        <w:rPr>
          <w:rFonts w:ascii="Times New Roman" w:hAnsi="Times New Roman" w:cs="Times New Roman"/>
          <w:sz w:val="24"/>
          <w:szCs w:val="24"/>
        </w:rPr>
        <w:t xml:space="preserve"> GFCF ----------------- (2)</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Econometric form of the Model</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HCON = B</w:t>
      </w:r>
      <w:r w:rsidRPr="002A4F7F">
        <w:rPr>
          <w:rFonts w:ascii="Times New Roman" w:hAnsi="Times New Roman" w:cs="Times New Roman"/>
          <w:sz w:val="24"/>
          <w:szCs w:val="24"/>
          <w:vertAlign w:val="subscript"/>
        </w:rPr>
        <w:t>1</w:t>
      </w:r>
      <w:r w:rsidRPr="002A4F7F">
        <w:rPr>
          <w:rFonts w:ascii="Times New Roman" w:hAnsi="Times New Roman" w:cs="Times New Roman"/>
          <w:sz w:val="24"/>
          <w:szCs w:val="24"/>
        </w:rPr>
        <w:t xml:space="preserve"> + B</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xml:space="preserve"> INC + B</w:t>
      </w:r>
      <w:r w:rsidRPr="002A4F7F">
        <w:rPr>
          <w:rFonts w:ascii="Times New Roman" w:hAnsi="Times New Roman" w:cs="Times New Roman"/>
          <w:sz w:val="24"/>
          <w:szCs w:val="24"/>
          <w:vertAlign w:val="subscript"/>
        </w:rPr>
        <w:t>3</w:t>
      </w:r>
      <w:r w:rsidRPr="002A4F7F">
        <w:rPr>
          <w:rFonts w:ascii="Times New Roman" w:hAnsi="Times New Roman" w:cs="Times New Roman"/>
          <w:sz w:val="24"/>
          <w:szCs w:val="24"/>
        </w:rPr>
        <w:t xml:space="preserve"> INT + B</w:t>
      </w:r>
      <w:r w:rsidRPr="002A4F7F">
        <w:rPr>
          <w:rFonts w:ascii="Times New Roman" w:hAnsi="Times New Roman" w:cs="Times New Roman"/>
          <w:sz w:val="24"/>
          <w:szCs w:val="24"/>
          <w:vertAlign w:val="subscript"/>
        </w:rPr>
        <w:t>4</w:t>
      </w:r>
      <w:r w:rsidRPr="002A4F7F">
        <w:rPr>
          <w:rFonts w:ascii="Times New Roman" w:hAnsi="Times New Roman" w:cs="Times New Roman"/>
          <w:sz w:val="24"/>
          <w:szCs w:val="24"/>
        </w:rPr>
        <w:t xml:space="preserve"> INT + B</w:t>
      </w:r>
      <w:r w:rsidRPr="002A4F7F">
        <w:rPr>
          <w:rFonts w:ascii="Times New Roman" w:hAnsi="Times New Roman" w:cs="Times New Roman"/>
          <w:sz w:val="24"/>
          <w:szCs w:val="24"/>
          <w:vertAlign w:val="subscript"/>
        </w:rPr>
        <w:t>5</w:t>
      </w:r>
      <w:r w:rsidRPr="002A4F7F">
        <w:rPr>
          <w:rFonts w:ascii="Times New Roman" w:hAnsi="Times New Roman" w:cs="Times New Roman"/>
          <w:sz w:val="24"/>
          <w:szCs w:val="24"/>
        </w:rPr>
        <w:t xml:space="preserve"> GFCF + μi</w:t>
      </w:r>
      <w:r w:rsidRPr="002A4F7F">
        <w:rPr>
          <w:rFonts w:ascii="Times New Roman" w:hAnsi="Times New Roman" w:cs="Times New Roman"/>
          <w:sz w:val="24"/>
          <w:szCs w:val="24"/>
          <w:vertAlign w:val="subscript"/>
        </w:rPr>
        <w:t xml:space="preserve"> </w:t>
      </w:r>
      <w:r w:rsidRPr="002A4F7F">
        <w:rPr>
          <w:rFonts w:ascii="Times New Roman" w:hAnsi="Times New Roman" w:cs="Times New Roman"/>
          <w:sz w:val="24"/>
          <w:szCs w:val="24"/>
        </w:rPr>
        <w:t>------------ (3)</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Where,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HCON   </w:t>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Household Consumption Expenditure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INC                 =</w:t>
      </w:r>
      <w:r w:rsidRPr="002A4F7F">
        <w:rPr>
          <w:rFonts w:ascii="Times New Roman" w:hAnsi="Times New Roman" w:cs="Times New Roman"/>
          <w:sz w:val="24"/>
          <w:szCs w:val="24"/>
        </w:rPr>
        <w:tab/>
      </w:r>
      <w:r w:rsidRPr="002A4F7F">
        <w:rPr>
          <w:rFonts w:ascii="Times New Roman" w:hAnsi="Times New Roman" w:cs="Times New Roman"/>
          <w:sz w:val="24"/>
          <w:szCs w:val="24"/>
        </w:rPr>
        <w:tab/>
        <w:t>disposable Income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INF</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Inflation</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INT</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Interest rate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GFCF              =</w:t>
      </w:r>
      <w:r w:rsidRPr="002A4F7F">
        <w:rPr>
          <w:rFonts w:ascii="Times New Roman" w:hAnsi="Times New Roman" w:cs="Times New Roman"/>
          <w:sz w:val="24"/>
          <w:szCs w:val="24"/>
        </w:rPr>
        <w:tab/>
      </w:r>
      <w:r w:rsidRPr="002A4F7F">
        <w:rPr>
          <w:rFonts w:ascii="Times New Roman" w:hAnsi="Times New Roman" w:cs="Times New Roman"/>
          <w:sz w:val="24"/>
          <w:szCs w:val="24"/>
        </w:rPr>
        <w:tab/>
        <w:t>Gross Fixed Capital Formation</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μ1</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error term</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β1</w:t>
      </w:r>
      <w:r w:rsidRPr="002A4F7F">
        <w:rPr>
          <w:rFonts w:ascii="Times New Roman" w:hAnsi="Times New Roman" w:cs="Times New Roman"/>
          <w:sz w:val="24"/>
          <w:szCs w:val="24"/>
        </w:rPr>
        <w:tab/>
      </w:r>
      <w:r w:rsidRPr="002A4F7F">
        <w:rPr>
          <w:rFonts w:ascii="Times New Roman" w:hAnsi="Times New Roman" w:cs="Times New Roman"/>
          <w:sz w:val="24"/>
          <w:szCs w:val="24"/>
        </w:rPr>
        <w:tab/>
        <w:t>=</w:t>
      </w:r>
      <w:r w:rsidRPr="002A4F7F">
        <w:rPr>
          <w:rFonts w:ascii="Times New Roman" w:hAnsi="Times New Roman" w:cs="Times New Roman"/>
          <w:sz w:val="24"/>
          <w:szCs w:val="24"/>
        </w:rPr>
        <w:tab/>
      </w:r>
      <w:r w:rsidRPr="002A4F7F">
        <w:rPr>
          <w:rFonts w:ascii="Times New Roman" w:hAnsi="Times New Roman" w:cs="Times New Roman"/>
          <w:sz w:val="24"/>
          <w:szCs w:val="24"/>
        </w:rPr>
        <w:tab/>
        <w:t>constant term</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B</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xml:space="preserve"> – B4 parameters to be estimated.  B</w:t>
      </w:r>
      <w:r w:rsidRPr="002A4F7F">
        <w:rPr>
          <w:rFonts w:ascii="Times New Roman" w:hAnsi="Times New Roman" w:cs="Times New Roman"/>
          <w:sz w:val="24"/>
          <w:szCs w:val="24"/>
          <w:vertAlign w:val="subscript"/>
        </w:rPr>
        <w:t>2</w:t>
      </w:r>
      <w:r w:rsidRPr="002A4F7F">
        <w:rPr>
          <w:rFonts w:ascii="Times New Roman" w:hAnsi="Times New Roman" w:cs="Times New Roman"/>
          <w:sz w:val="24"/>
          <w:szCs w:val="24"/>
        </w:rPr>
        <w:t xml:space="preserve"> is the coefficient of INC, B</w:t>
      </w:r>
      <w:r w:rsidRPr="002A4F7F">
        <w:rPr>
          <w:rFonts w:ascii="Times New Roman" w:hAnsi="Times New Roman" w:cs="Times New Roman"/>
          <w:sz w:val="24"/>
          <w:szCs w:val="24"/>
          <w:vertAlign w:val="subscript"/>
        </w:rPr>
        <w:t>3</w:t>
      </w:r>
      <w:r w:rsidRPr="002A4F7F">
        <w:rPr>
          <w:rFonts w:ascii="Times New Roman" w:hAnsi="Times New Roman" w:cs="Times New Roman"/>
          <w:sz w:val="24"/>
          <w:szCs w:val="24"/>
        </w:rPr>
        <w:t xml:space="preserve"> is the coefficient of INT, B</w:t>
      </w:r>
      <w:r w:rsidRPr="002A4F7F">
        <w:rPr>
          <w:rFonts w:ascii="Times New Roman" w:hAnsi="Times New Roman" w:cs="Times New Roman"/>
          <w:sz w:val="24"/>
          <w:szCs w:val="24"/>
          <w:vertAlign w:val="subscript"/>
        </w:rPr>
        <w:t xml:space="preserve">4 </w:t>
      </w:r>
      <w:r w:rsidRPr="002A4F7F">
        <w:rPr>
          <w:rFonts w:ascii="Times New Roman" w:hAnsi="Times New Roman" w:cs="Times New Roman"/>
          <w:sz w:val="24"/>
          <w:szCs w:val="24"/>
        </w:rPr>
        <w:t>is the coefficient of INF and B5 is the coefficient of GFCF</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w:t>
      </w:r>
      <w:r w:rsidRPr="002A4F7F">
        <w:rPr>
          <w:rFonts w:ascii="Times New Roman" w:hAnsi="Times New Roman" w:cs="Times New Roman"/>
          <w:b/>
          <w:sz w:val="24"/>
          <w:szCs w:val="24"/>
        </w:rPr>
        <w:tab/>
        <w:t xml:space="preserve">METHOD OF EVALUATION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ab/>
      </w:r>
      <w:r w:rsidRPr="002A4F7F">
        <w:rPr>
          <w:rFonts w:ascii="Times New Roman" w:hAnsi="Times New Roman" w:cs="Times New Roman"/>
          <w:sz w:val="24"/>
          <w:szCs w:val="24"/>
        </w:rPr>
        <w:t>The estimated result will be evaluated based on the following criteria</w:t>
      </w:r>
    </w:p>
    <w:p w:rsidR="00F002CA" w:rsidRPr="002A4F7F" w:rsidRDefault="00F002CA" w:rsidP="00F002CA">
      <w:pPr>
        <w:pStyle w:val="ListParagraph"/>
        <w:numPr>
          <w:ilvl w:val="0"/>
          <w:numId w:val="5"/>
        </w:numPr>
        <w:spacing w:after="200" w:line="360" w:lineRule="auto"/>
        <w:ind w:hanging="720"/>
        <w:jc w:val="both"/>
        <w:rPr>
          <w:rFonts w:ascii="Times New Roman" w:hAnsi="Times New Roman" w:cs="Times New Roman"/>
          <w:sz w:val="24"/>
          <w:szCs w:val="24"/>
        </w:rPr>
      </w:pPr>
      <w:r w:rsidRPr="002A4F7F">
        <w:rPr>
          <w:rFonts w:ascii="Times New Roman" w:hAnsi="Times New Roman" w:cs="Times New Roman"/>
          <w:sz w:val="24"/>
          <w:szCs w:val="24"/>
        </w:rPr>
        <w:t>Economic criteria</w:t>
      </w:r>
    </w:p>
    <w:p w:rsidR="00F002CA" w:rsidRPr="002A4F7F" w:rsidRDefault="00F002CA" w:rsidP="00F002CA">
      <w:pPr>
        <w:pStyle w:val="ListParagraph"/>
        <w:numPr>
          <w:ilvl w:val="0"/>
          <w:numId w:val="5"/>
        </w:numPr>
        <w:spacing w:after="200" w:line="360" w:lineRule="auto"/>
        <w:ind w:hanging="720"/>
        <w:jc w:val="both"/>
        <w:rPr>
          <w:rFonts w:ascii="Times New Roman" w:hAnsi="Times New Roman" w:cs="Times New Roman"/>
          <w:sz w:val="24"/>
          <w:szCs w:val="24"/>
        </w:rPr>
      </w:pPr>
      <w:r w:rsidRPr="002A4F7F">
        <w:rPr>
          <w:rFonts w:ascii="Times New Roman" w:hAnsi="Times New Roman" w:cs="Times New Roman"/>
          <w:sz w:val="24"/>
          <w:szCs w:val="24"/>
        </w:rPr>
        <w:t>Statistical criteria</w:t>
      </w:r>
    </w:p>
    <w:p w:rsidR="00F002CA" w:rsidRPr="002A4F7F" w:rsidRDefault="00F002CA" w:rsidP="00F002CA">
      <w:pPr>
        <w:pStyle w:val="ListParagraph"/>
        <w:numPr>
          <w:ilvl w:val="0"/>
          <w:numId w:val="5"/>
        </w:numPr>
        <w:spacing w:after="200" w:line="360" w:lineRule="auto"/>
        <w:ind w:hanging="720"/>
        <w:jc w:val="both"/>
        <w:rPr>
          <w:rFonts w:ascii="Times New Roman" w:hAnsi="Times New Roman" w:cs="Times New Roman"/>
          <w:sz w:val="24"/>
          <w:szCs w:val="24"/>
        </w:rPr>
      </w:pPr>
      <w:r w:rsidRPr="002A4F7F">
        <w:rPr>
          <w:rFonts w:ascii="Times New Roman" w:hAnsi="Times New Roman" w:cs="Times New Roman"/>
          <w:sz w:val="24"/>
          <w:szCs w:val="24"/>
        </w:rPr>
        <w:t>Econometric criteria</w:t>
      </w: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3.3.1</w:t>
      </w:r>
      <w:r w:rsidRPr="002A4F7F">
        <w:rPr>
          <w:rFonts w:ascii="Times New Roman" w:hAnsi="Times New Roman" w:cs="Times New Roman"/>
          <w:b/>
          <w:sz w:val="24"/>
          <w:szCs w:val="24"/>
        </w:rPr>
        <w:tab/>
        <w:t xml:space="preserve">Preliminary Tests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3.3.1.1</w:t>
      </w:r>
      <w:r w:rsidRPr="002A4F7F">
        <w:rPr>
          <w:rFonts w:ascii="Times New Roman" w:hAnsi="Times New Roman" w:cs="Times New Roman"/>
          <w:sz w:val="24"/>
          <w:szCs w:val="24"/>
        </w:rPr>
        <w:tab/>
        <w:t xml:space="preserve">  </w:t>
      </w:r>
      <w:r w:rsidRPr="002A4F7F">
        <w:rPr>
          <w:rFonts w:ascii="Times New Roman" w:hAnsi="Times New Roman" w:cs="Times New Roman"/>
          <w:b/>
          <w:sz w:val="24"/>
          <w:szCs w:val="24"/>
        </w:rPr>
        <w:t>Unit Roots Test</w:t>
      </w:r>
      <w:r w:rsidRPr="002A4F7F">
        <w:rPr>
          <w:rFonts w:ascii="Times New Roman" w:hAnsi="Times New Roman" w:cs="Times New Roman"/>
          <w:sz w:val="24"/>
          <w:szCs w:val="24"/>
        </w:rPr>
        <w:t xml:space="preserve"> </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Since the data to be used for estimation are time-series data, the significance o</w:t>
      </w:r>
      <w:r w:rsidR="00DC21DF" w:rsidRPr="002A4F7F">
        <w:rPr>
          <w:rFonts w:ascii="Times New Roman" w:hAnsi="Times New Roman" w:cs="Times New Roman"/>
          <w:sz w:val="24"/>
          <w:szCs w:val="24"/>
        </w:rPr>
        <w:t>f this test cannot be exaggerated</w:t>
      </w:r>
      <w:r w:rsidRPr="002A4F7F">
        <w:rPr>
          <w:rFonts w:ascii="Times New Roman" w:hAnsi="Times New Roman" w:cs="Times New Roman"/>
          <w:sz w:val="24"/>
          <w:szCs w:val="24"/>
        </w:rPr>
        <w:t xml:space="preserve">.  It is beneficial to do a stationary test to ensure that the variables are mean reverting in its entirety, meaning they have constant means, constant variances, and </w:t>
      </w:r>
      <w:r w:rsidR="00DC21DF" w:rsidRPr="002A4F7F">
        <w:rPr>
          <w:rFonts w:ascii="Times New Roman" w:hAnsi="Times New Roman" w:cs="Times New Roman"/>
          <w:sz w:val="24"/>
          <w:szCs w:val="24"/>
        </w:rPr>
        <w:t>constant covariance to prevent</w:t>
      </w:r>
      <w:r w:rsidRPr="002A4F7F">
        <w:rPr>
          <w:rFonts w:ascii="Times New Roman" w:hAnsi="Times New Roman" w:cs="Times New Roman"/>
          <w:sz w:val="24"/>
          <w:szCs w:val="24"/>
        </w:rPr>
        <w:t xml:space="preserve"> running a misleading regression.  The Augmented Dickey - Fuller (ADF) test, which corrects for serial correlation, might be employed for this study as they are stationary.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Decision Rule: The variable is considered stationary if the ADF test statistics exceeds the 5% Mackinnon critical value (all in absolute terms).  It is not stationary otherwise.</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3.3.1.2</w:t>
      </w:r>
      <w:r w:rsidRPr="002A4F7F">
        <w:rPr>
          <w:rFonts w:ascii="Times New Roman" w:hAnsi="Times New Roman" w:cs="Times New Roman"/>
          <w:b/>
          <w:sz w:val="24"/>
          <w:szCs w:val="24"/>
        </w:rPr>
        <w:tab/>
      </w:r>
      <w:r w:rsidRPr="002A4F7F">
        <w:rPr>
          <w:rFonts w:ascii="Times New Roman" w:hAnsi="Times New Roman" w:cs="Times New Roman"/>
          <w:b/>
          <w:sz w:val="24"/>
          <w:szCs w:val="24"/>
        </w:rPr>
        <w:tab/>
        <w:t>Co-integration Test</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In terms of economics, two variables will undergo co-integration to ascertain their equilibrium or long-term connection.  Co-integration can be seen as a pre-test to prevent erroneous regression circumstances.  Gujarati suggests using ADF test statistics on the residual is what will be done.</w:t>
      </w:r>
    </w:p>
    <w:p w:rsidR="00F002CA" w:rsidRPr="002A4F7F" w:rsidRDefault="00F002CA" w:rsidP="00515AFF">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Decision Rule: The variables are co-integrated (values are examined in absolute terms) if the ADF test stati</w:t>
      </w:r>
      <w:r w:rsidR="00A23355" w:rsidRPr="002A4F7F">
        <w:rPr>
          <w:rFonts w:ascii="Times New Roman" w:hAnsi="Times New Roman" w:cs="Times New Roman"/>
          <w:sz w:val="24"/>
          <w:szCs w:val="24"/>
        </w:rPr>
        <w:t>stics is larger than the critical</w:t>
      </w:r>
      <w:r w:rsidRPr="002A4F7F">
        <w:rPr>
          <w:rFonts w:ascii="Times New Roman" w:hAnsi="Times New Roman" w:cs="Times New Roman"/>
          <w:sz w:val="24"/>
          <w:szCs w:val="24"/>
        </w:rPr>
        <w:t xml:space="preserve"> value at 5%.</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3.3.1.3</w:t>
      </w:r>
      <w:r w:rsidRPr="002A4F7F">
        <w:rPr>
          <w:rFonts w:ascii="Times New Roman" w:hAnsi="Times New Roman" w:cs="Times New Roman"/>
          <w:b/>
          <w:sz w:val="24"/>
          <w:szCs w:val="24"/>
        </w:rPr>
        <w:tab/>
        <w:t xml:space="preserve">    Error Correction Mechanism</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er</w:t>
      </w:r>
      <w:r w:rsidR="00DC21DF" w:rsidRPr="002A4F7F">
        <w:rPr>
          <w:rFonts w:ascii="Times New Roman" w:hAnsi="Times New Roman" w:cs="Times New Roman"/>
          <w:sz w:val="24"/>
          <w:szCs w:val="24"/>
        </w:rPr>
        <w:t>ror correction mechani</w:t>
      </w:r>
      <w:r w:rsidR="00536BC2" w:rsidRPr="002A4F7F">
        <w:rPr>
          <w:rFonts w:ascii="Times New Roman" w:hAnsi="Times New Roman" w:cs="Times New Roman"/>
          <w:sz w:val="24"/>
          <w:szCs w:val="24"/>
        </w:rPr>
        <w:t>sm will be</w:t>
      </w:r>
      <w:r w:rsidRPr="002A4F7F">
        <w:rPr>
          <w:rFonts w:ascii="Times New Roman" w:hAnsi="Times New Roman" w:cs="Times New Roman"/>
          <w:sz w:val="24"/>
          <w:szCs w:val="24"/>
        </w:rPr>
        <w:t xml:space="preserve"> calculated in order to ascertain the frequency with which the dependent variable goes back to equilibrium to the independent variable after some slight difference, i.e. to obtain the numerical value of the extent of the short term dynamics or disequilibrium, in order to know if a long run relationship (co-integration) among the time series variables exist.  A theoretically based method for evaluating both the short- and long-term impacts of one time series on another is the employment of error correction models.  The phrase "error correction" means the short-run dynamics' effect on the last period's divergence from long-run equilibrium.</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Decision Rule: When doing ECM, the result's anticipated sign ought to be negative.  Positive ECM results imply a model definition or a sign of structured changes, but they do not tell us how quickly the dependent and independent variables are changing.</w:t>
      </w:r>
    </w:p>
    <w:p w:rsidR="00515AFF" w:rsidRPr="002A4F7F" w:rsidRDefault="00515AFF"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3.3.2</w:t>
      </w:r>
      <w:r w:rsidRPr="002A4F7F">
        <w:rPr>
          <w:rFonts w:ascii="Times New Roman" w:hAnsi="Times New Roman" w:cs="Times New Roman"/>
          <w:b/>
          <w:sz w:val="24"/>
          <w:szCs w:val="24"/>
        </w:rPr>
        <w:tab/>
        <w:t xml:space="preserve">ECONOMIC CRITERIA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For economic theories, the expected sign for the variables of household consumption expenditure is the dependent variable.  Income and gross fixed capital formation are the independent variables.  The expectation of their a priori sign is positive.  Inflation and interest rate are also an independent variable. Their a priori sign expectation is negative.</w:t>
      </w:r>
    </w:p>
    <w:p w:rsidR="00F002CA" w:rsidRPr="002A4F7F" w:rsidRDefault="00F002CA" w:rsidP="00F002CA">
      <w:pPr>
        <w:pStyle w:val="ListParagraph"/>
        <w:numPr>
          <w:ilvl w:val="3"/>
          <w:numId w:val="5"/>
        </w:num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A PRIOR EXPECTATION </w:t>
      </w:r>
    </w:p>
    <w:tbl>
      <w:tblPr>
        <w:tblStyle w:val="TableGrid"/>
        <w:tblW w:w="0" w:type="auto"/>
        <w:tblInd w:w="1555" w:type="dxa"/>
        <w:tblLook w:val="04A0" w:firstRow="1" w:lastRow="0" w:firstColumn="1" w:lastColumn="0" w:noHBand="0" w:noVBand="1"/>
      </w:tblPr>
      <w:tblGrid>
        <w:gridCol w:w="2268"/>
        <w:gridCol w:w="1701"/>
      </w:tblGrid>
      <w:tr w:rsidR="00F002CA" w:rsidRPr="002A4F7F" w:rsidTr="002E011E">
        <w:tc>
          <w:tcPr>
            <w:tcW w:w="2268" w:type="dxa"/>
          </w:tcPr>
          <w:p w:rsidR="00F002CA" w:rsidRPr="002A4F7F" w:rsidRDefault="00F002CA" w:rsidP="002E011E">
            <w:pPr>
              <w:pStyle w:val="ListParagraph"/>
              <w:spacing w:line="360" w:lineRule="auto"/>
              <w:ind w:left="0"/>
              <w:jc w:val="both"/>
              <w:rPr>
                <w:rFonts w:ascii="Times New Roman" w:hAnsi="Times New Roman" w:cs="Times New Roman"/>
                <w:sz w:val="24"/>
                <w:szCs w:val="24"/>
              </w:rPr>
            </w:pPr>
            <w:r w:rsidRPr="002A4F7F">
              <w:rPr>
                <w:rFonts w:ascii="Times New Roman" w:hAnsi="Times New Roman" w:cs="Times New Roman"/>
                <w:sz w:val="24"/>
                <w:szCs w:val="24"/>
              </w:rPr>
              <w:t xml:space="preserve">Variable </w:t>
            </w:r>
          </w:p>
        </w:tc>
        <w:tc>
          <w:tcPr>
            <w:tcW w:w="1701"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Expected sign</w:t>
            </w:r>
          </w:p>
        </w:tc>
      </w:tr>
      <w:tr w:rsidR="00F002CA" w:rsidRPr="002A4F7F" w:rsidTr="002E011E">
        <w:tc>
          <w:tcPr>
            <w:tcW w:w="2268"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Disposable income </w:t>
            </w:r>
          </w:p>
        </w:tc>
        <w:tc>
          <w:tcPr>
            <w:tcW w:w="1701"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        +</w:t>
            </w:r>
          </w:p>
        </w:tc>
      </w:tr>
      <w:tr w:rsidR="00F002CA" w:rsidRPr="002A4F7F" w:rsidTr="002E011E">
        <w:tc>
          <w:tcPr>
            <w:tcW w:w="2268"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Interest rate </w:t>
            </w:r>
          </w:p>
        </w:tc>
        <w:tc>
          <w:tcPr>
            <w:tcW w:w="1701" w:type="dxa"/>
          </w:tcPr>
          <w:p w:rsidR="00F002CA" w:rsidRPr="002A4F7F" w:rsidRDefault="00F002CA" w:rsidP="002E011E">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        _</w:t>
            </w:r>
          </w:p>
        </w:tc>
      </w:tr>
      <w:tr w:rsidR="00F002CA" w:rsidRPr="002A4F7F" w:rsidTr="002E011E">
        <w:tc>
          <w:tcPr>
            <w:tcW w:w="2268"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Inflation </w:t>
            </w:r>
          </w:p>
        </w:tc>
        <w:tc>
          <w:tcPr>
            <w:tcW w:w="1701"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        _</w:t>
            </w:r>
          </w:p>
        </w:tc>
      </w:tr>
      <w:tr w:rsidR="00F002CA" w:rsidRPr="002A4F7F" w:rsidTr="002E011E">
        <w:tc>
          <w:tcPr>
            <w:tcW w:w="2268"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GFCF</w:t>
            </w:r>
          </w:p>
        </w:tc>
        <w:tc>
          <w:tcPr>
            <w:tcW w:w="1701" w:type="dxa"/>
          </w:tcPr>
          <w:p w:rsidR="00F002CA" w:rsidRPr="002A4F7F" w:rsidRDefault="00F002CA" w:rsidP="002E011E">
            <w:pPr>
              <w:pStyle w:val="ListParagraph"/>
              <w:spacing w:line="360" w:lineRule="auto"/>
              <w:ind w:left="0"/>
              <w:jc w:val="both"/>
              <w:rPr>
                <w:rFonts w:ascii="Times New Roman" w:hAnsi="Times New Roman" w:cs="Times New Roman"/>
                <w:b/>
                <w:sz w:val="24"/>
                <w:szCs w:val="24"/>
              </w:rPr>
            </w:pPr>
            <w:r w:rsidRPr="002A4F7F">
              <w:rPr>
                <w:rFonts w:ascii="Times New Roman" w:hAnsi="Times New Roman" w:cs="Times New Roman"/>
                <w:b/>
                <w:sz w:val="24"/>
                <w:szCs w:val="24"/>
              </w:rPr>
              <w:t xml:space="preserve">        +</w:t>
            </w:r>
          </w:p>
        </w:tc>
      </w:tr>
    </w:tbl>
    <w:p w:rsidR="00F002CA" w:rsidRPr="002A4F7F" w:rsidRDefault="00F002CA" w:rsidP="00F002CA">
      <w:pPr>
        <w:pStyle w:val="ListParagraph"/>
        <w:spacing w:line="360" w:lineRule="auto"/>
        <w:ind w:left="1800"/>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3.3.3</w:t>
      </w:r>
      <w:r w:rsidRPr="002A4F7F">
        <w:rPr>
          <w:rFonts w:ascii="Times New Roman" w:hAnsi="Times New Roman" w:cs="Times New Roman"/>
          <w:b/>
          <w:sz w:val="24"/>
          <w:szCs w:val="24"/>
        </w:rPr>
        <w:tab/>
        <w:t>Statistical criteria</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3.3.3.1</w:t>
      </w:r>
      <w:r w:rsidRPr="002A4F7F">
        <w:rPr>
          <w:rFonts w:ascii="Times New Roman" w:hAnsi="Times New Roman" w:cs="Times New Roman"/>
          <w:b/>
          <w:sz w:val="24"/>
          <w:szCs w:val="24"/>
        </w:rPr>
        <w:tab/>
        <w:t xml:space="preserve">   Test of Goodness of Fit</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ability of the independent variables to explain variance is evaluated using the co-efficient of determination (r</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The value of r</w:t>
      </w:r>
      <w:r w:rsidRPr="002A4F7F">
        <w:rPr>
          <w:rFonts w:ascii="Times New Roman" w:hAnsi="Times New Roman" w:cs="Times New Roman"/>
          <w:sz w:val="24"/>
          <w:szCs w:val="24"/>
          <w:vertAlign w:val="superscript"/>
        </w:rPr>
        <w:t>2</w:t>
      </w:r>
      <w:r w:rsidR="00000483" w:rsidRPr="002A4F7F">
        <w:rPr>
          <w:rFonts w:ascii="Times New Roman" w:hAnsi="Times New Roman" w:cs="Times New Roman"/>
          <w:sz w:val="24"/>
          <w:szCs w:val="24"/>
        </w:rPr>
        <w:t xml:space="preserve"> is between 0 and 1 (0 &lt; r</w:t>
      </w:r>
      <w:r w:rsidR="00000483" w:rsidRPr="002A4F7F">
        <w:rPr>
          <w:rFonts w:ascii="Times New Roman" w:hAnsi="Times New Roman" w:cs="Times New Roman"/>
          <w:sz w:val="24"/>
          <w:szCs w:val="24"/>
          <w:vertAlign w:val="superscript"/>
        </w:rPr>
        <w:t xml:space="preserve">2 </w:t>
      </w:r>
      <w:r w:rsidR="00000483" w:rsidRPr="002A4F7F">
        <w:rPr>
          <w:rFonts w:ascii="Times New Roman" w:hAnsi="Times New Roman" w:cs="Times New Roman"/>
          <w:sz w:val="24"/>
          <w:szCs w:val="24"/>
        </w:rPr>
        <w:t xml:space="preserve">&lt; </w:t>
      </w:r>
      <w:r w:rsidRPr="002A4F7F">
        <w:rPr>
          <w:rFonts w:ascii="Times New Roman" w:hAnsi="Times New Roman" w:cs="Times New Roman"/>
          <w:sz w:val="24"/>
          <w:szCs w:val="24"/>
        </w:rPr>
        <w:t>1).  The percentage of variation in the dependent variables that can be attributed to variance in the independent variables increases as r</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xml:space="preserve"> gets closer to 1.  It considers the amount of latitude offered by the sum of squares.</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3.3.3.2</w:t>
      </w:r>
      <w:r w:rsidRPr="002A4F7F">
        <w:rPr>
          <w:rFonts w:ascii="Times New Roman" w:hAnsi="Times New Roman" w:cs="Times New Roman"/>
          <w:b/>
          <w:sz w:val="24"/>
          <w:szCs w:val="24"/>
        </w:rPr>
        <w:tab/>
        <w:t xml:space="preserve">   T-Test</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T-statistics is used to determine if each regression coefficient has statistical significance.  The null hypothesis Ho will be tested against the alternative hypothesis H1 and (n-k) degree of freedom (df), where n is the number of observations and k is the number of parameters explained, in a two failed test with a 5% level of significance. Decision Rule: If the computed (t) value is greater than the critical t-value (t 0.05), the hypothesis H0 is rejected and the hypothesis H1 is accepted.  If not, H1 is rejected and H0 is approved.</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3.3.3.3</w:t>
      </w:r>
      <w:r w:rsidRPr="002A4F7F">
        <w:rPr>
          <w:rFonts w:ascii="Times New Roman" w:hAnsi="Times New Roman" w:cs="Times New Roman"/>
          <w:b/>
          <w:sz w:val="24"/>
          <w:szCs w:val="24"/>
        </w:rPr>
        <w:tab/>
        <w:t xml:space="preserve">    F-TEST SIGNIFICANCE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statist</w:t>
      </w:r>
      <w:r w:rsidR="00536BC2" w:rsidRPr="002A4F7F">
        <w:rPr>
          <w:rFonts w:ascii="Times New Roman" w:hAnsi="Times New Roman" w:cs="Times New Roman"/>
          <w:sz w:val="24"/>
          <w:szCs w:val="24"/>
        </w:rPr>
        <w:t>ical significance of the entire</w:t>
      </w:r>
      <w:r w:rsidRPr="002A4F7F">
        <w:rPr>
          <w:rFonts w:ascii="Times New Roman" w:hAnsi="Times New Roman" w:cs="Times New Roman"/>
          <w:sz w:val="24"/>
          <w:szCs w:val="24"/>
        </w:rPr>
        <w:t xml:space="preserve"> regression is examined using the F-test.  An f-ratio is employed.  The test would be carried out with one failed test at a significance level of 5% and (V1/V2) degrees of freedom, where V1 is the degree of freedom (df) for the number for V1 = K minus 1.</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For the denominator, V2=is degree of freedom (df): n - k</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Decision Rule: If the f* &gt; f 0.05, we will accept the alternative hypothesis and reject the null hypothesis; otherwise, we will reject the alternative hypothesis and accept the null hypothesis.</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3.3.4</w:t>
      </w:r>
      <w:r w:rsidRPr="002A4F7F">
        <w:rPr>
          <w:rFonts w:ascii="Times New Roman" w:hAnsi="Times New Roman" w:cs="Times New Roman"/>
          <w:b/>
          <w:sz w:val="24"/>
          <w:szCs w:val="24"/>
        </w:rPr>
        <w:tab/>
        <w:t xml:space="preserve">  ECONOMETRIC CRITERIA</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3.3.4.1</w:t>
      </w:r>
      <w:r w:rsidRPr="002A4F7F">
        <w:rPr>
          <w:rFonts w:ascii="Times New Roman" w:hAnsi="Times New Roman" w:cs="Times New Roman"/>
          <w:b/>
          <w:sz w:val="24"/>
          <w:szCs w:val="24"/>
        </w:rPr>
        <w:tab/>
        <w:t xml:space="preserve">    Autocorrelation Test</w:t>
      </w:r>
    </w:p>
    <w:p w:rsidR="00F002CA" w:rsidRPr="002A4F7F" w:rsidRDefault="00F002CA" w:rsidP="00F002CA">
      <w:pPr>
        <w:spacing w:line="360" w:lineRule="auto"/>
        <w:ind w:firstLine="720"/>
        <w:jc w:val="both"/>
        <w:rPr>
          <w:rFonts w:ascii="Times New Roman" w:hAnsi="Times New Roman" w:cs="Times New Roman"/>
          <w:sz w:val="24"/>
          <w:szCs w:val="24"/>
        </w:rPr>
      </w:pPr>
      <w:r w:rsidRPr="002A4F7F">
        <w:rPr>
          <w:rFonts w:ascii="Times New Roman" w:hAnsi="Times New Roman" w:cs="Times New Roman"/>
          <w:sz w:val="24"/>
          <w:szCs w:val="24"/>
        </w:rPr>
        <w:t>The autocorrelation test, often referred to as serial correlation or lagged correlation, is used to assess how strongly a variable is correlated with both its past and current values, i.e., how well the present error term is correlated with the past error term.</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3.3.4.2</w:t>
      </w:r>
      <w:r w:rsidRPr="002A4F7F">
        <w:rPr>
          <w:rFonts w:ascii="Times New Roman" w:hAnsi="Times New Roman" w:cs="Times New Roman"/>
          <w:b/>
          <w:sz w:val="24"/>
          <w:szCs w:val="24"/>
        </w:rPr>
        <w:tab/>
        <w:t xml:space="preserve">    NORMALITY TEST   </w:t>
      </w:r>
    </w:p>
    <w:p w:rsidR="00F002CA" w:rsidRPr="002A4F7F" w:rsidRDefault="00536BC2"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This research employs the normality test to establish</w:t>
      </w:r>
      <w:r w:rsidR="00F002CA" w:rsidRPr="002A4F7F">
        <w:rPr>
          <w:rFonts w:ascii="Times New Roman" w:hAnsi="Times New Roman" w:cs="Times New Roman"/>
          <w:sz w:val="24"/>
          <w:szCs w:val="24"/>
        </w:rPr>
        <w:t xml:space="preserve"> if the model's error is regularly distributed or not.</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3.3.4.3</w:t>
      </w:r>
      <w:r w:rsidRPr="002A4F7F">
        <w:rPr>
          <w:rFonts w:ascii="Times New Roman" w:hAnsi="Times New Roman" w:cs="Times New Roman"/>
          <w:b/>
          <w:sz w:val="24"/>
          <w:szCs w:val="24"/>
        </w:rPr>
        <w:tab/>
        <w:t xml:space="preserve">     HETEROSCEDASTICITY TEST</w:t>
      </w:r>
      <w:r w:rsidRPr="002A4F7F">
        <w:rPr>
          <w:rFonts w:ascii="Times New Roman" w:hAnsi="Times New Roman" w:cs="Times New Roman"/>
          <w:sz w:val="24"/>
          <w:szCs w:val="24"/>
        </w:rPr>
        <w:t xml:space="preser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When the variance of the error term varies depending on the observation or independent variable, heteroscedasticity is an issue.</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3.4</w:t>
      </w:r>
      <w:r w:rsidRPr="002A4F7F">
        <w:rPr>
          <w:rFonts w:ascii="Times New Roman" w:hAnsi="Times New Roman" w:cs="Times New Roman"/>
          <w:b/>
          <w:sz w:val="24"/>
          <w:szCs w:val="24"/>
        </w:rPr>
        <w:tab/>
        <w:t xml:space="preserve">DATA REQUIREMENT AND SOURCES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The data used in this analysis are secondary time series data covering the years 1980 to 2021 on consumption spending, disposable income, inflation, interest rates, and gross fixed capital creation.  Data will be gathered from the National Bureau of Statistics and the central bank of Nigeria statistics bulletin (2021).</w:t>
      </w:r>
    </w:p>
    <w:p w:rsidR="00F002CA" w:rsidRPr="002A4F7F" w:rsidRDefault="00F002CA"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p>
    <w:p w:rsidR="00515AFF" w:rsidRPr="002A4F7F" w:rsidRDefault="00515AFF" w:rsidP="00F002CA">
      <w:pPr>
        <w:spacing w:line="360" w:lineRule="auto"/>
        <w:jc w:val="both"/>
        <w:rPr>
          <w:rFonts w:ascii="Times New Roman" w:hAnsi="Times New Roman" w:cs="Times New Roman"/>
          <w:sz w:val="24"/>
          <w:szCs w:val="24"/>
        </w:rPr>
      </w:pPr>
    </w:p>
    <w:p w:rsidR="00515AFF" w:rsidRPr="002A4F7F" w:rsidRDefault="00515AFF" w:rsidP="00F002CA">
      <w:pPr>
        <w:spacing w:line="360" w:lineRule="auto"/>
        <w:jc w:val="both"/>
        <w:rPr>
          <w:rFonts w:ascii="Times New Roman" w:hAnsi="Times New Roman" w:cs="Times New Roman"/>
          <w:sz w:val="24"/>
          <w:szCs w:val="24"/>
        </w:rPr>
      </w:pPr>
    </w:p>
    <w:p w:rsidR="00515AFF" w:rsidRPr="002A4F7F" w:rsidRDefault="00515AFF" w:rsidP="00F002CA">
      <w:pPr>
        <w:spacing w:line="360" w:lineRule="auto"/>
        <w:jc w:val="both"/>
        <w:rPr>
          <w:rFonts w:ascii="Times New Roman" w:hAnsi="Times New Roman" w:cs="Times New Roman"/>
          <w:sz w:val="24"/>
          <w:szCs w:val="24"/>
        </w:rPr>
      </w:pPr>
    </w:p>
    <w:p w:rsidR="00515AFF" w:rsidRPr="002A4F7F" w:rsidRDefault="00515AFF" w:rsidP="00F002CA">
      <w:pPr>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CHAPTER FOUR</w:t>
      </w:r>
    </w:p>
    <w:p w:rsidR="00F002CA" w:rsidRPr="002A4F7F" w:rsidRDefault="00F002CA" w:rsidP="00F002CA">
      <w:pPr>
        <w:pStyle w:val="NoSpacing"/>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RESULTS AND DISCUSSION</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r>
    </w:p>
    <w:p w:rsidR="00F002CA" w:rsidRPr="002A4F7F" w:rsidRDefault="00536BC2" w:rsidP="00F002CA">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t>Th</w:t>
      </w:r>
      <w:r w:rsidR="00084940" w:rsidRPr="002A4F7F">
        <w:rPr>
          <w:rFonts w:ascii="Times New Roman" w:hAnsi="Times New Roman" w:cs="Times New Roman"/>
          <w:sz w:val="24"/>
          <w:szCs w:val="24"/>
        </w:rPr>
        <w:t xml:space="preserve">is chapter presents the findings from </w:t>
      </w:r>
      <w:r w:rsidR="00F002CA" w:rsidRPr="002A4F7F">
        <w:rPr>
          <w:rFonts w:ascii="Times New Roman" w:hAnsi="Times New Roman" w:cs="Times New Roman"/>
          <w:sz w:val="24"/>
          <w:szCs w:val="24"/>
        </w:rPr>
        <w:t xml:space="preserve">the ordinary </w:t>
      </w:r>
      <w:r w:rsidR="00084940" w:rsidRPr="002A4F7F">
        <w:rPr>
          <w:rFonts w:ascii="Times New Roman" w:hAnsi="Times New Roman" w:cs="Times New Roman"/>
          <w:sz w:val="24"/>
          <w:szCs w:val="24"/>
        </w:rPr>
        <w:t xml:space="preserve">least square (OLS) regression model. </w:t>
      </w:r>
      <w:r w:rsidR="00F002CA" w:rsidRPr="002A4F7F">
        <w:rPr>
          <w:rFonts w:ascii="Times New Roman" w:hAnsi="Times New Roman" w:cs="Times New Roman"/>
          <w:sz w:val="24"/>
          <w:szCs w:val="24"/>
        </w:rPr>
        <w:t xml:space="preserve"> ADF test</w:t>
      </w:r>
      <w:r w:rsidR="00084940" w:rsidRPr="002A4F7F">
        <w:rPr>
          <w:rFonts w:ascii="Times New Roman" w:hAnsi="Times New Roman" w:cs="Times New Roman"/>
          <w:bCs/>
          <w:sz w:val="24"/>
          <w:szCs w:val="24"/>
        </w:rPr>
        <w:t xml:space="preserve"> for co- integration,</w:t>
      </w:r>
      <w:r w:rsidR="00F002CA" w:rsidRPr="002A4F7F">
        <w:rPr>
          <w:rFonts w:ascii="Times New Roman" w:hAnsi="Times New Roman" w:cs="Times New Roman"/>
          <w:bCs/>
          <w:sz w:val="24"/>
          <w:szCs w:val="24"/>
        </w:rPr>
        <w:t xml:space="preserve"> error correction model and o</w:t>
      </w:r>
      <w:r w:rsidR="00084940" w:rsidRPr="002A4F7F">
        <w:rPr>
          <w:rFonts w:ascii="Times New Roman" w:hAnsi="Times New Roman" w:cs="Times New Roman"/>
          <w:bCs/>
          <w:sz w:val="24"/>
          <w:szCs w:val="24"/>
        </w:rPr>
        <w:t>ther statistical and economic</w:t>
      </w:r>
      <w:r w:rsidR="00F002CA" w:rsidRPr="002A4F7F">
        <w:rPr>
          <w:rFonts w:ascii="Times New Roman" w:hAnsi="Times New Roman" w:cs="Times New Roman"/>
          <w:bCs/>
          <w:sz w:val="24"/>
          <w:szCs w:val="24"/>
        </w:rPr>
        <w:t xml:space="preserve"> tests</w:t>
      </w:r>
      <w:r w:rsidR="00084940" w:rsidRPr="002A4F7F">
        <w:rPr>
          <w:rFonts w:ascii="Times New Roman" w:hAnsi="Times New Roman" w:cs="Times New Roman"/>
          <w:bCs/>
          <w:sz w:val="24"/>
          <w:szCs w:val="24"/>
        </w:rPr>
        <w:t xml:space="preserve"> are included in the analysis of the results</w:t>
      </w:r>
      <w:r w:rsidR="00F002CA" w:rsidRPr="002A4F7F">
        <w:rPr>
          <w:rFonts w:ascii="Times New Roman" w:hAnsi="Times New Roman" w:cs="Times New Roman"/>
          <w:bCs/>
          <w:sz w:val="24"/>
          <w:szCs w:val="24"/>
        </w:rPr>
        <w:t>.</w:t>
      </w:r>
      <w:r w:rsidR="00084940" w:rsidRPr="002A4F7F">
        <w:rPr>
          <w:rFonts w:ascii="Times New Roman" w:hAnsi="Times New Roman" w:cs="Times New Roman"/>
          <w:bCs/>
          <w:sz w:val="24"/>
          <w:szCs w:val="24"/>
        </w:rPr>
        <w:t xml:space="preserve"> To study the factors influencing household consumption spending in Nigeria,</w:t>
      </w:r>
      <w:r w:rsidR="00F002CA" w:rsidRPr="002A4F7F">
        <w:rPr>
          <w:rFonts w:ascii="Times New Roman" w:hAnsi="Times New Roman" w:cs="Times New Roman"/>
          <w:bCs/>
          <w:sz w:val="24"/>
          <w:szCs w:val="24"/>
        </w:rPr>
        <w:t xml:space="preserve"> </w:t>
      </w:r>
      <w:r w:rsidR="00084940" w:rsidRPr="002A4F7F">
        <w:rPr>
          <w:rFonts w:ascii="Times New Roman" w:hAnsi="Times New Roman" w:cs="Times New Roman"/>
          <w:sz w:val="24"/>
          <w:szCs w:val="24"/>
        </w:rPr>
        <w:t>a</w:t>
      </w:r>
      <w:r w:rsidR="00F002CA" w:rsidRPr="002A4F7F">
        <w:rPr>
          <w:rFonts w:ascii="Times New Roman" w:hAnsi="Times New Roman" w:cs="Times New Roman"/>
          <w:sz w:val="24"/>
          <w:szCs w:val="24"/>
        </w:rPr>
        <w:t>n O</w:t>
      </w:r>
      <w:r w:rsidR="00084940" w:rsidRPr="002A4F7F">
        <w:rPr>
          <w:rFonts w:ascii="Times New Roman" w:hAnsi="Times New Roman" w:cs="Times New Roman"/>
          <w:sz w:val="24"/>
          <w:szCs w:val="24"/>
        </w:rPr>
        <w:t>LS model was estimated</w:t>
      </w:r>
      <w:r w:rsidR="00F002CA" w:rsidRPr="002A4F7F">
        <w:rPr>
          <w:rFonts w:ascii="Times New Roman" w:hAnsi="Times New Roman" w:cs="Times New Roman"/>
          <w:sz w:val="24"/>
          <w:szCs w:val="24"/>
        </w:rPr>
        <w:t>.</w:t>
      </w:r>
    </w:p>
    <w:p w:rsidR="00515AFF" w:rsidRPr="002A4F7F" w:rsidRDefault="00515AFF" w:rsidP="00F002CA">
      <w:pPr>
        <w:autoSpaceDE w:val="0"/>
        <w:autoSpaceDN w:val="0"/>
        <w:adjustRightInd w:val="0"/>
        <w:spacing w:after="0"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4.1 </w:t>
      </w:r>
      <w:r w:rsidRPr="002A4F7F">
        <w:rPr>
          <w:rFonts w:ascii="Times New Roman" w:hAnsi="Times New Roman" w:cs="Times New Roman"/>
          <w:b/>
          <w:color w:val="000000"/>
          <w:sz w:val="24"/>
          <w:szCs w:val="24"/>
        </w:rPr>
        <w:t>Descriptive Statistics</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Table 4.1.1</w:t>
      </w:r>
    </w:p>
    <w:tbl>
      <w:tblPr>
        <w:tblW w:w="0" w:type="auto"/>
        <w:tblInd w:w="123" w:type="dxa"/>
        <w:tblBorders>
          <w:top w:val="single" w:sz="4" w:space="0" w:color="auto"/>
        </w:tblBorders>
        <w:tblLook w:val="0000" w:firstRow="0" w:lastRow="0" w:firstColumn="0" w:lastColumn="0" w:noHBand="0" w:noVBand="0"/>
      </w:tblPr>
      <w:tblGrid>
        <w:gridCol w:w="8903"/>
      </w:tblGrid>
      <w:tr w:rsidR="00F002CA" w:rsidRPr="002A4F7F" w:rsidTr="002E011E">
        <w:trPr>
          <w:trHeight w:val="100"/>
        </w:trPr>
        <w:tc>
          <w:tcPr>
            <w:tcW w:w="9270" w:type="dxa"/>
          </w:tcPr>
          <w:p w:rsidR="00F002CA" w:rsidRPr="002A4F7F" w:rsidRDefault="00F002CA" w:rsidP="002E011E">
            <w:pPr>
              <w:spacing w:line="360" w:lineRule="auto"/>
              <w:jc w:val="both"/>
              <w:rPr>
                <w:rFonts w:ascii="Times New Roman" w:hAnsi="Times New Roman" w:cs="Times New Roman"/>
                <w:i/>
                <w:sz w:val="24"/>
                <w:szCs w:val="24"/>
              </w:rPr>
            </w:pPr>
          </w:p>
        </w:tc>
      </w:tr>
    </w:tbl>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VARIABLE        OBS                    MEAN           STD. DEV       MINIMUM     MAXIMUM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HCON                   42                     </w:t>
      </w:r>
      <w:r w:rsidRPr="002A4F7F">
        <w:rPr>
          <w:rFonts w:ascii="Times New Roman" w:eastAsia="Calibri" w:hAnsi="Times New Roman" w:cs="Times New Roman"/>
          <w:color w:val="000000"/>
          <w:sz w:val="24"/>
          <w:szCs w:val="24"/>
        </w:rPr>
        <w:t>54.41655</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19.40033</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 8.985200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 81.53528</w:t>
      </w:r>
      <w:r w:rsidRPr="002A4F7F">
        <w:rPr>
          <w:rFonts w:ascii="Times New Roman" w:hAnsi="Times New Roman" w:cs="Times New Roman"/>
          <w:sz w:val="24"/>
          <w:szCs w:val="24"/>
        </w:rPr>
        <w:t xml:space="preser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GFCF                    42                     </w:t>
      </w:r>
      <w:r w:rsidRPr="002A4F7F">
        <w:rPr>
          <w:rFonts w:ascii="Times New Roman" w:eastAsia="Calibri" w:hAnsi="Times New Roman" w:cs="Times New Roman"/>
          <w:color w:val="000000"/>
          <w:sz w:val="24"/>
          <w:szCs w:val="24"/>
        </w:rPr>
        <w:t>71.46505</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 44.09818</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 6.330000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152.8300</w:t>
      </w:r>
      <w:r w:rsidRPr="002A4F7F">
        <w:rPr>
          <w:rFonts w:ascii="Times New Roman" w:hAnsi="Times New Roman" w:cs="Times New Roman"/>
          <w:sz w:val="24"/>
          <w:szCs w:val="24"/>
        </w:rPr>
        <w:t xml:space="preser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INF                       42                      </w:t>
      </w:r>
      <w:r w:rsidRPr="002A4F7F">
        <w:rPr>
          <w:rFonts w:ascii="Times New Roman" w:eastAsia="Calibri" w:hAnsi="Times New Roman" w:cs="Times New Roman"/>
          <w:color w:val="000000"/>
          <w:sz w:val="24"/>
          <w:szCs w:val="24"/>
        </w:rPr>
        <w:t>19.21333</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16.41577</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 5.380000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72.84000</w:t>
      </w:r>
      <w:r w:rsidRPr="002A4F7F">
        <w:rPr>
          <w:rFonts w:ascii="Times New Roman" w:hAnsi="Times New Roman" w:cs="Times New Roman"/>
          <w:sz w:val="24"/>
          <w:szCs w:val="24"/>
        </w:rPr>
        <w:t xml:space="preser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IR                          42                      </w:t>
      </w:r>
      <w:r w:rsidRPr="002A4F7F">
        <w:rPr>
          <w:rFonts w:ascii="Times New Roman" w:eastAsia="Calibri" w:hAnsi="Times New Roman" w:cs="Times New Roman"/>
          <w:color w:val="000000"/>
          <w:sz w:val="24"/>
          <w:szCs w:val="24"/>
        </w:rPr>
        <w:t>14.17071</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5.550327</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5.700000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31.20000</w:t>
      </w:r>
      <w:r w:rsidRPr="002A4F7F">
        <w:rPr>
          <w:rFonts w:ascii="Times New Roman" w:hAnsi="Times New Roman" w:cs="Times New Roman"/>
          <w:sz w:val="24"/>
          <w:szCs w:val="24"/>
        </w:rPr>
        <w:t xml:space="preserv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PCI                        42                     </w:t>
      </w:r>
      <w:r w:rsidRPr="002A4F7F">
        <w:rPr>
          <w:rFonts w:ascii="Times New Roman" w:eastAsia="Calibri" w:hAnsi="Times New Roman" w:cs="Times New Roman"/>
          <w:color w:val="000000"/>
          <w:sz w:val="24"/>
          <w:szCs w:val="24"/>
        </w:rPr>
        <w:t> 2041.905</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608.7640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1243.000</w:t>
      </w:r>
      <w:r w:rsidRPr="002A4F7F">
        <w:rPr>
          <w:rFonts w:ascii="Times New Roman" w:hAnsi="Times New Roman" w:cs="Times New Roman"/>
          <w:sz w:val="24"/>
          <w:szCs w:val="24"/>
        </w:rPr>
        <w:t xml:space="preserve">        </w:t>
      </w:r>
      <w:r w:rsidRPr="002A4F7F">
        <w:rPr>
          <w:rFonts w:ascii="Times New Roman" w:eastAsia="Calibri" w:hAnsi="Times New Roman" w:cs="Times New Roman"/>
          <w:color w:val="000000"/>
          <w:sz w:val="24"/>
          <w:szCs w:val="24"/>
        </w:rPr>
        <w:t>3226.000</w:t>
      </w:r>
      <w:r w:rsidRPr="002A4F7F">
        <w:rPr>
          <w:rFonts w:ascii="Times New Roman" w:hAnsi="Times New Roman" w:cs="Times New Roman"/>
          <w:sz w:val="24"/>
          <w:szCs w:val="24"/>
        </w:rPr>
        <w:t xml:space="preserve">                                                      </w:t>
      </w:r>
    </w:p>
    <w:tbl>
      <w:tblPr>
        <w:tblW w:w="0" w:type="auto"/>
        <w:tblInd w:w="61" w:type="dxa"/>
        <w:tblBorders>
          <w:top w:val="single" w:sz="4" w:space="0" w:color="auto"/>
        </w:tblBorders>
        <w:tblLook w:val="0000" w:firstRow="0" w:lastRow="0" w:firstColumn="0" w:lastColumn="0" w:noHBand="0" w:noVBand="0"/>
      </w:tblPr>
      <w:tblGrid>
        <w:gridCol w:w="8953"/>
      </w:tblGrid>
      <w:tr w:rsidR="00F002CA" w:rsidRPr="002A4F7F" w:rsidTr="002E011E">
        <w:trPr>
          <w:trHeight w:val="100"/>
        </w:trPr>
        <w:tc>
          <w:tcPr>
            <w:tcW w:w="8953" w:type="dxa"/>
          </w:tcPr>
          <w:p w:rsidR="00F002CA" w:rsidRPr="002A4F7F" w:rsidRDefault="00F002CA" w:rsidP="002E011E">
            <w:pPr>
              <w:pStyle w:val="NoSpacing"/>
              <w:spacing w:line="360" w:lineRule="auto"/>
              <w:jc w:val="both"/>
              <w:rPr>
                <w:rFonts w:ascii="Times New Roman" w:hAnsi="Times New Roman" w:cs="Times New Roman"/>
                <w:sz w:val="24"/>
                <w:szCs w:val="24"/>
              </w:rPr>
            </w:pPr>
          </w:p>
        </w:tc>
      </w:tr>
    </w:tbl>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SOURCE: Authors computation (2023) using Eviews 9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Note: STD. DEV is Standard Deviation</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Where PCI – Per capita income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w:t>
      </w:r>
      <w:r w:rsidRPr="002A4F7F">
        <w:rPr>
          <w:rFonts w:ascii="Times New Roman" w:hAnsi="Times New Roman" w:cs="Times New Roman"/>
          <w:sz w:val="24"/>
          <w:szCs w:val="24"/>
        </w:rPr>
        <w:tab/>
        <w:t xml:space="preserve">GFCF – Gross fixed capital formation  </w:t>
      </w:r>
    </w:p>
    <w:p w:rsidR="00F002CA" w:rsidRPr="002A4F7F" w:rsidRDefault="001B5362"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HCON – Household c</w:t>
      </w:r>
      <w:r w:rsidR="00F002CA" w:rsidRPr="002A4F7F">
        <w:rPr>
          <w:rFonts w:ascii="Times New Roman" w:hAnsi="Times New Roman" w:cs="Times New Roman"/>
          <w:sz w:val="24"/>
          <w:szCs w:val="24"/>
        </w:rPr>
        <w:t>onsumption expenditure</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INF – Inflation</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IR – Interest rate </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table above describes the variables used in the estimation of the models. The variable per capita income has the largest absolute mean value</w:t>
      </w:r>
      <w:r w:rsidRPr="002A4F7F">
        <w:rPr>
          <w:rFonts w:ascii="Times New Roman" w:hAnsi="Times New Roman" w:cs="Times New Roman"/>
          <w:color w:val="000000"/>
          <w:sz w:val="24"/>
          <w:szCs w:val="24"/>
        </w:rPr>
        <w:t xml:space="preserve"> </w:t>
      </w:r>
      <w:r w:rsidRPr="002A4F7F">
        <w:rPr>
          <w:rFonts w:ascii="Times New Roman" w:hAnsi="Times New Roman" w:cs="Times New Roman"/>
          <w:sz w:val="24"/>
          <w:szCs w:val="24"/>
        </w:rPr>
        <w:t>and this is followed gross fixed capital formation, household income, inflation rate and interest rate respectively.</w:t>
      </w:r>
    </w:p>
    <w:p w:rsidR="00F002CA" w:rsidRPr="002A4F7F" w:rsidRDefault="00F002CA" w:rsidP="00F002CA">
      <w:pPr>
        <w:spacing w:line="360" w:lineRule="auto"/>
        <w:jc w:val="both"/>
        <w:rPr>
          <w:rFonts w:ascii="Times New Roman" w:hAnsi="Times New Roman" w:cs="Times New Roman"/>
          <w:sz w:val="24"/>
          <w:szCs w:val="24"/>
        </w:rPr>
      </w:pPr>
      <w:r w:rsidRPr="002A4F7F">
        <w:rPr>
          <w:rFonts w:ascii="Times New Roman" w:hAnsi="Times New Roman" w:cs="Times New Roman"/>
          <w:color w:val="000000"/>
          <w:sz w:val="24"/>
          <w:szCs w:val="24"/>
        </w:rPr>
        <w:t>However,</w:t>
      </w:r>
      <w:r w:rsidR="00084940" w:rsidRPr="002A4F7F">
        <w:rPr>
          <w:rFonts w:ascii="Times New Roman" w:hAnsi="Times New Roman" w:cs="Times New Roman"/>
          <w:sz w:val="24"/>
          <w:szCs w:val="24"/>
        </w:rPr>
        <w:t xml:space="preserve"> the decreasing order of their absolute value might also be established in</w:t>
      </w:r>
      <w:r w:rsidRPr="002A4F7F">
        <w:rPr>
          <w:rFonts w:ascii="Times New Roman" w:hAnsi="Times New Roman" w:cs="Times New Roman"/>
          <w:sz w:val="24"/>
          <w:szCs w:val="24"/>
        </w:rPr>
        <w:t xml:space="preserve"> terms of how the varia</w:t>
      </w:r>
      <w:r w:rsidR="00084940" w:rsidRPr="002A4F7F">
        <w:rPr>
          <w:rFonts w:ascii="Times New Roman" w:hAnsi="Times New Roman" w:cs="Times New Roman"/>
          <w:sz w:val="24"/>
          <w:szCs w:val="24"/>
        </w:rPr>
        <w:t>bles are grouped around the mean as determined by the standard deviation, such as</w:t>
      </w:r>
      <w:r w:rsidRPr="002A4F7F">
        <w:rPr>
          <w:rFonts w:ascii="Times New Roman" w:hAnsi="Times New Roman" w:cs="Times New Roman"/>
          <w:sz w:val="24"/>
          <w:szCs w:val="24"/>
        </w:rPr>
        <w:t xml:space="preserve"> per capita income, gross fixed capital formation, household consumpti</w:t>
      </w:r>
      <w:r w:rsidR="00084940" w:rsidRPr="002A4F7F">
        <w:rPr>
          <w:rFonts w:ascii="Times New Roman" w:hAnsi="Times New Roman" w:cs="Times New Roman"/>
          <w:sz w:val="24"/>
          <w:szCs w:val="24"/>
        </w:rPr>
        <w:t>on, inflation and interest rate.</w:t>
      </w:r>
    </w:p>
    <w:p w:rsidR="00F002CA" w:rsidRPr="002A4F7F" w:rsidRDefault="00084940" w:rsidP="00F002CA">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A dimini</w:t>
      </w:r>
      <w:r w:rsidR="00E36B0C" w:rsidRPr="002A4F7F">
        <w:rPr>
          <w:rFonts w:ascii="Times New Roman" w:hAnsi="Times New Roman" w:cs="Times New Roman"/>
          <w:sz w:val="24"/>
          <w:szCs w:val="24"/>
        </w:rPr>
        <w:t>shing absolute value is also shown by the lowest</w:t>
      </w:r>
      <w:r w:rsidR="00F002CA" w:rsidRPr="002A4F7F">
        <w:rPr>
          <w:rFonts w:ascii="Times New Roman" w:hAnsi="Times New Roman" w:cs="Times New Roman"/>
          <w:sz w:val="24"/>
          <w:szCs w:val="24"/>
        </w:rPr>
        <w:t xml:space="preserve"> and</w:t>
      </w:r>
      <w:r w:rsidR="00E36B0C" w:rsidRPr="002A4F7F">
        <w:rPr>
          <w:rFonts w:ascii="Times New Roman" w:hAnsi="Times New Roman" w:cs="Times New Roman"/>
          <w:sz w:val="24"/>
          <w:szCs w:val="24"/>
        </w:rPr>
        <w:t xml:space="preserve"> maximum values for</w:t>
      </w:r>
      <w:r w:rsidR="00F002CA" w:rsidRPr="002A4F7F">
        <w:rPr>
          <w:rFonts w:ascii="Times New Roman" w:hAnsi="Times New Roman" w:cs="Times New Roman"/>
          <w:sz w:val="24"/>
          <w:szCs w:val="24"/>
        </w:rPr>
        <w:t xml:space="preserve"> PCI, GFCF, HCON, INF and IR.</w:t>
      </w:r>
    </w:p>
    <w:p w:rsidR="00F002CA" w:rsidRPr="002A4F7F" w:rsidRDefault="00E36B0C" w:rsidP="00515AFF">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aforementioned findings showed that these variables, which are important factors influencing consumption, generally have parallels and correlations.</w:t>
      </w:r>
      <w:r w:rsidR="00F002CA" w:rsidRPr="002A4F7F">
        <w:rPr>
          <w:rFonts w:ascii="Times New Roman" w:hAnsi="Times New Roman" w:cs="Times New Roman"/>
          <w:sz w:val="24"/>
          <w:szCs w:val="24"/>
        </w:rPr>
        <w:t xml:space="preserve">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4.2</w:t>
      </w:r>
      <w:r w:rsidRPr="002A4F7F">
        <w:rPr>
          <w:rFonts w:ascii="Times New Roman" w:hAnsi="Times New Roman" w:cs="Times New Roman"/>
          <w:b/>
          <w:sz w:val="24"/>
          <w:szCs w:val="24"/>
        </w:rPr>
        <w:tab/>
        <w:t xml:space="preserve"> Unit Root Test Result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 To test for the unit root, we employ Augmented Dickey-Fuller (ADF) test. The results are shown in the table below.</w:t>
      </w:r>
    </w:p>
    <w:p w:rsidR="00515AFF" w:rsidRPr="002A4F7F" w:rsidRDefault="00515AFF"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Table 4.2</w:t>
      </w:r>
    </w:p>
    <w:tbl>
      <w:tblPr>
        <w:tblW w:w="1008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17"/>
        <w:gridCol w:w="1417"/>
        <w:gridCol w:w="709"/>
        <w:gridCol w:w="1287"/>
        <w:gridCol w:w="1440"/>
        <w:gridCol w:w="675"/>
        <w:gridCol w:w="1215"/>
        <w:gridCol w:w="1620"/>
      </w:tblGrid>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Variable</w:t>
            </w:r>
          </w:p>
        </w:tc>
        <w:tc>
          <w:tcPr>
            <w:tcW w:w="3413" w:type="dxa"/>
            <w:gridSpan w:val="3"/>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Variable at level form</w:t>
            </w:r>
          </w:p>
        </w:tc>
        <w:tc>
          <w:tcPr>
            <w:tcW w:w="3330" w:type="dxa"/>
            <w:gridSpan w:val="3"/>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Variable at difference form</w:t>
            </w:r>
          </w:p>
        </w:tc>
        <w:tc>
          <w:tcPr>
            <w:tcW w:w="162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Order of integration</w:t>
            </w: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Variable </w:t>
            </w:r>
          </w:p>
        </w:tc>
        <w:tc>
          <w:tcPr>
            <w:tcW w:w="1417"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ADF Stat.</w:t>
            </w:r>
          </w:p>
        </w:tc>
        <w:tc>
          <w:tcPr>
            <w:tcW w:w="709"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Lag</w:t>
            </w:r>
          </w:p>
        </w:tc>
        <w:tc>
          <w:tcPr>
            <w:tcW w:w="1287"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5%</w:t>
            </w:r>
          </w:p>
        </w:tc>
        <w:tc>
          <w:tcPr>
            <w:tcW w:w="144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ADF Stat.</w:t>
            </w:r>
          </w:p>
        </w:tc>
        <w:tc>
          <w:tcPr>
            <w:tcW w:w="675"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Lag</w:t>
            </w:r>
          </w:p>
        </w:tc>
        <w:tc>
          <w:tcPr>
            <w:tcW w:w="1215"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5%</w:t>
            </w:r>
          </w:p>
        </w:tc>
        <w:tc>
          <w:tcPr>
            <w:tcW w:w="162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HCON</w:t>
            </w:r>
          </w:p>
        </w:tc>
        <w:tc>
          <w:tcPr>
            <w:tcW w:w="14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-2.129130</w:t>
            </w:r>
          </w:p>
        </w:tc>
        <w:tc>
          <w:tcPr>
            <w:tcW w:w="709"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-2.935001</w:t>
            </w:r>
          </w:p>
        </w:tc>
        <w:tc>
          <w:tcPr>
            <w:tcW w:w="144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-7.861913</w:t>
            </w:r>
          </w:p>
        </w:tc>
        <w:tc>
          <w:tcPr>
            <w:tcW w:w="67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1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-2.936942</w:t>
            </w:r>
          </w:p>
        </w:tc>
        <w:tc>
          <w:tcPr>
            <w:tcW w:w="162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(1)</w:t>
            </w: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b/>
                <w:color w:val="000000"/>
                <w:sz w:val="24"/>
                <w:szCs w:val="24"/>
              </w:rPr>
            </w:pPr>
            <w:r w:rsidRPr="002A4F7F">
              <w:rPr>
                <w:rFonts w:ascii="Times New Roman" w:hAnsi="Times New Roman" w:cs="Times New Roman"/>
                <w:b/>
                <w:color w:val="000000"/>
                <w:sz w:val="24"/>
                <w:szCs w:val="24"/>
              </w:rPr>
              <w:t>PCI</w:t>
            </w:r>
          </w:p>
        </w:tc>
        <w:tc>
          <w:tcPr>
            <w:tcW w:w="14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 0.006288</w:t>
            </w:r>
          </w:p>
        </w:tc>
        <w:tc>
          <w:tcPr>
            <w:tcW w:w="709"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-2.935001</w:t>
            </w:r>
          </w:p>
        </w:tc>
        <w:tc>
          <w:tcPr>
            <w:tcW w:w="144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-6.118776</w:t>
            </w:r>
          </w:p>
        </w:tc>
        <w:tc>
          <w:tcPr>
            <w:tcW w:w="67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1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-2.936942</w:t>
            </w:r>
          </w:p>
        </w:tc>
        <w:tc>
          <w:tcPr>
            <w:tcW w:w="162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(1)</w:t>
            </w: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b/>
                <w:color w:val="000000"/>
                <w:sz w:val="24"/>
                <w:szCs w:val="24"/>
              </w:rPr>
            </w:pPr>
            <w:r w:rsidRPr="002A4F7F">
              <w:rPr>
                <w:rFonts w:ascii="Times New Roman" w:hAnsi="Times New Roman" w:cs="Times New Roman"/>
                <w:b/>
                <w:color w:val="000000"/>
                <w:sz w:val="24"/>
                <w:szCs w:val="24"/>
              </w:rPr>
              <w:t>INF</w:t>
            </w:r>
          </w:p>
        </w:tc>
        <w:tc>
          <w:tcPr>
            <w:tcW w:w="14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-2.115425</w:t>
            </w:r>
          </w:p>
        </w:tc>
        <w:tc>
          <w:tcPr>
            <w:tcW w:w="709"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-2.935001</w:t>
            </w:r>
          </w:p>
        </w:tc>
        <w:tc>
          <w:tcPr>
            <w:tcW w:w="144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-6.004780</w:t>
            </w:r>
          </w:p>
        </w:tc>
        <w:tc>
          <w:tcPr>
            <w:tcW w:w="67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1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-2.936942</w:t>
            </w:r>
          </w:p>
        </w:tc>
        <w:tc>
          <w:tcPr>
            <w:tcW w:w="162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(1)</w:t>
            </w: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b/>
                <w:color w:val="000000"/>
                <w:sz w:val="24"/>
                <w:szCs w:val="24"/>
              </w:rPr>
            </w:pPr>
            <w:r w:rsidRPr="002A4F7F">
              <w:rPr>
                <w:rFonts w:ascii="Times New Roman" w:hAnsi="Times New Roman" w:cs="Times New Roman"/>
                <w:b/>
                <w:color w:val="000000"/>
                <w:sz w:val="24"/>
                <w:szCs w:val="24"/>
              </w:rPr>
              <w:t>INT</w:t>
            </w:r>
          </w:p>
        </w:tc>
        <w:tc>
          <w:tcPr>
            <w:tcW w:w="14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-2.150165</w:t>
            </w:r>
          </w:p>
        </w:tc>
        <w:tc>
          <w:tcPr>
            <w:tcW w:w="709"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-2.935001</w:t>
            </w:r>
          </w:p>
        </w:tc>
        <w:tc>
          <w:tcPr>
            <w:tcW w:w="144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-7.284711</w:t>
            </w:r>
          </w:p>
        </w:tc>
        <w:tc>
          <w:tcPr>
            <w:tcW w:w="67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1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-2.936942</w:t>
            </w:r>
          </w:p>
        </w:tc>
        <w:tc>
          <w:tcPr>
            <w:tcW w:w="1620"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(1)</w:t>
            </w:r>
          </w:p>
        </w:tc>
      </w:tr>
      <w:tr w:rsidR="00F002CA" w:rsidRPr="002A4F7F" w:rsidTr="002E011E">
        <w:tc>
          <w:tcPr>
            <w:tcW w:w="17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b/>
                <w:color w:val="000000"/>
                <w:sz w:val="24"/>
                <w:szCs w:val="24"/>
              </w:rPr>
            </w:pPr>
            <w:r w:rsidRPr="002A4F7F">
              <w:rPr>
                <w:rFonts w:ascii="Times New Roman" w:hAnsi="Times New Roman" w:cs="Times New Roman"/>
                <w:b/>
                <w:color w:val="000000"/>
                <w:sz w:val="24"/>
                <w:szCs w:val="24"/>
              </w:rPr>
              <w:t>GFCF</w:t>
            </w:r>
          </w:p>
        </w:tc>
        <w:tc>
          <w:tcPr>
            <w:tcW w:w="141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-0.671151</w:t>
            </w:r>
          </w:p>
        </w:tc>
        <w:tc>
          <w:tcPr>
            <w:tcW w:w="709"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1</w:t>
            </w:r>
          </w:p>
        </w:tc>
        <w:tc>
          <w:tcPr>
            <w:tcW w:w="1287"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-2.935001</w:t>
            </w:r>
          </w:p>
        </w:tc>
        <w:tc>
          <w:tcPr>
            <w:tcW w:w="144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-4.463674</w:t>
            </w:r>
          </w:p>
        </w:tc>
        <w:tc>
          <w:tcPr>
            <w:tcW w:w="67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1</w:t>
            </w:r>
          </w:p>
        </w:tc>
        <w:tc>
          <w:tcPr>
            <w:tcW w:w="1215"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-2.936942</w:t>
            </w:r>
          </w:p>
        </w:tc>
        <w:tc>
          <w:tcPr>
            <w:tcW w:w="1620"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 (1)</w:t>
            </w:r>
          </w:p>
        </w:tc>
      </w:tr>
    </w:tbl>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6F0879"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entire variables contain</w:t>
      </w:r>
      <w:r w:rsidR="00F002CA" w:rsidRPr="002A4F7F">
        <w:rPr>
          <w:rFonts w:ascii="Times New Roman" w:hAnsi="Times New Roman" w:cs="Times New Roman"/>
          <w:sz w:val="24"/>
          <w:szCs w:val="24"/>
        </w:rPr>
        <w:t xml:space="preserve"> unit roots at level form, but st</w:t>
      </w:r>
      <w:r w:rsidRPr="002A4F7F">
        <w:rPr>
          <w:rFonts w:ascii="Times New Roman" w:hAnsi="Times New Roman" w:cs="Times New Roman"/>
          <w:sz w:val="24"/>
          <w:szCs w:val="24"/>
        </w:rPr>
        <w:t>ationary afte</w:t>
      </w:r>
      <w:r w:rsidR="00E36B0C" w:rsidRPr="002A4F7F">
        <w:rPr>
          <w:rFonts w:ascii="Times New Roman" w:hAnsi="Times New Roman" w:cs="Times New Roman"/>
          <w:sz w:val="24"/>
          <w:szCs w:val="24"/>
        </w:rPr>
        <w:t>r differencing. The results indicate</w:t>
      </w:r>
      <w:r w:rsidRPr="002A4F7F">
        <w:rPr>
          <w:rFonts w:ascii="Times New Roman" w:hAnsi="Times New Roman" w:cs="Times New Roman"/>
          <w:sz w:val="24"/>
          <w:szCs w:val="24"/>
        </w:rPr>
        <w:t xml:space="preserve"> that</w:t>
      </w:r>
      <w:r w:rsidR="00F002CA" w:rsidRPr="002A4F7F">
        <w:rPr>
          <w:rFonts w:ascii="Times New Roman" w:hAnsi="Times New Roman" w:cs="Times New Roman"/>
          <w:sz w:val="24"/>
          <w:szCs w:val="24"/>
        </w:rPr>
        <w:t xml:space="preserve"> the</w:t>
      </w:r>
      <w:r w:rsidRPr="002A4F7F">
        <w:rPr>
          <w:rFonts w:ascii="Times New Roman" w:hAnsi="Times New Roman" w:cs="Times New Roman"/>
          <w:sz w:val="24"/>
          <w:szCs w:val="24"/>
        </w:rPr>
        <w:t xml:space="preserve"> entire</w:t>
      </w:r>
      <w:r w:rsidR="00F002CA" w:rsidRPr="002A4F7F">
        <w:rPr>
          <w:rFonts w:ascii="Times New Roman" w:hAnsi="Times New Roman" w:cs="Times New Roman"/>
          <w:sz w:val="24"/>
          <w:szCs w:val="24"/>
        </w:rPr>
        <w:t xml:space="preserve"> variables are integrated of</w:t>
      </w:r>
      <w:r w:rsidR="00E36B0C" w:rsidRPr="002A4F7F">
        <w:rPr>
          <w:rFonts w:ascii="Times New Roman" w:hAnsi="Times New Roman" w:cs="Times New Roman"/>
          <w:sz w:val="24"/>
          <w:szCs w:val="24"/>
        </w:rPr>
        <w:t xml:space="preserve"> order one 1(1). This is because</w:t>
      </w:r>
      <w:r w:rsidR="00F002CA" w:rsidRPr="002A4F7F">
        <w:rPr>
          <w:rFonts w:ascii="Times New Roman" w:hAnsi="Times New Roman" w:cs="Times New Roman"/>
          <w:sz w:val="24"/>
          <w:szCs w:val="24"/>
        </w:rPr>
        <w:t xml:space="preserve"> the ADF statistics for each of the variables are less than the critic</w:t>
      </w:r>
      <w:r w:rsidR="00E36B0C" w:rsidRPr="002A4F7F">
        <w:rPr>
          <w:rFonts w:ascii="Times New Roman" w:hAnsi="Times New Roman" w:cs="Times New Roman"/>
          <w:sz w:val="24"/>
          <w:szCs w:val="24"/>
        </w:rPr>
        <w:t>al levels at 5%. In other words,</w:t>
      </w:r>
      <w:r w:rsidR="00F002CA" w:rsidRPr="002A4F7F">
        <w:rPr>
          <w:rFonts w:ascii="Times New Roman" w:hAnsi="Times New Roman" w:cs="Times New Roman"/>
          <w:sz w:val="24"/>
          <w:szCs w:val="24"/>
        </w:rPr>
        <w:t xml:space="preserve"> the null hypothesis f</w:t>
      </w:r>
      <w:r w:rsidR="00E36B0C" w:rsidRPr="002A4F7F">
        <w:rPr>
          <w:rFonts w:ascii="Times New Roman" w:hAnsi="Times New Roman" w:cs="Times New Roman"/>
          <w:sz w:val="24"/>
          <w:szCs w:val="24"/>
        </w:rPr>
        <w:t>or unit root is accepted</w:t>
      </w:r>
      <w:r w:rsidR="00EE1E07" w:rsidRPr="002A4F7F">
        <w:rPr>
          <w:rFonts w:ascii="Times New Roman" w:hAnsi="Times New Roman" w:cs="Times New Roman"/>
          <w:sz w:val="24"/>
          <w:szCs w:val="24"/>
        </w:rPr>
        <w:t xml:space="preserve"> for</w:t>
      </w:r>
      <w:r w:rsidR="00F002CA" w:rsidRPr="002A4F7F">
        <w:rPr>
          <w:rFonts w:ascii="Times New Roman" w:hAnsi="Times New Roman" w:cs="Times New Roman"/>
          <w:sz w:val="24"/>
          <w:szCs w:val="24"/>
        </w:rPr>
        <w:t xml:space="preserve"> the</w:t>
      </w:r>
      <w:r w:rsidR="00EE1E07" w:rsidRPr="002A4F7F">
        <w:rPr>
          <w:rFonts w:ascii="Times New Roman" w:hAnsi="Times New Roman" w:cs="Times New Roman"/>
          <w:sz w:val="24"/>
          <w:szCs w:val="24"/>
        </w:rPr>
        <w:t xml:space="preserve"> entire</w:t>
      </w:r>
      <w:r w:rsidR="00F002CA" w:rsidRPr="002A4F7F">
        <w:rPr>
          <w:rFonts w:ascii="Times New Roman" w:hAnsi="Times New Roman" w:cs="Times New Roman"/>
          <w:sz w:val="24"/>
          <w:szCs w:val="24"/>
        </w:rPr>
        <w:t xml:space="preserve"> variables at th</w:t>
      </w:r>
      <w:r w:rsidR="00E36B0C" w:rsidRPr="002A4F7F">
        <w:rPr>
          <w:rFonts w:ascii="Times New Roman" w:hAnsi="Times New Roman" w:cs="Times New Roman"/>
          <w:sz w:val="24"/>
          <w:szCs w:val="24"/>
        </w:rPr>
        <w:t>e level form.  On the other hand</w:t>
      </w:r>
      <w:r w:rsidR="00F002CA" w:rsidRPr="002A4F7F">
        <w:rPr>
          <w:rFonts w:ascii="Times New Roman" w:hAnsi="Times New Roman" w:cs="Times New Roman"/>
          <w:sz w:val="24"/>
          <w:szCs w:val="24"/>
        </w:rPr>
        <w:t xml:space="preserve">, the ADF statistics for each of the variables when differenced are higher than their critical values at 5% which implies that the null hypothesis of unit root is rejected.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4.3 Co-integration Test Result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We examined the long-run equilibrium relationship between the dependent variable and independent variable using co-integration ADF (CADF) test.</w:t>
      </w:r>
    </w:p>
    <w:p w:rsidR="00F002CA" w:rsidRPr="002A4F7F" w:rsidRDefault="00F002CA"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Table 4.3</w:t>
      </w:r>
    </w:p>
    <w:tbl>
      <w:tblPr>
        <w:tblW w:w="1008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6"/>
        <w:gridCol w:w="1217"/>
        <w:gridCol w:w="810"/>
        <w:gridCol w:w="1187"/>
        <w:gridCol w:w="1398"/>
        <w:gridCol w:w="885"/>
        <w:gridCol w:w="6"/>
        <w:gridCol w:w="1058"/>
        <w:gridCol w:w="1586"/>
      </w:tblGrid>
      <w:tr w:rsidR="00F002CA" w:rsidRPr="002A4F7F" w:rsidTr="002E011E">
        <w:trPr>
          <w:trHeight w:val="675"/>
        </w:trPr>
        <w:tc>
          <w:tcPr>
            <w:tcW w:w="1927" w:type="dxa"/>
          </w:tcPr>
          <w:p w:rsidR="00F002CA" w:rsidRPr="002A4F7F" w:rsidRDefault="00F002CA" w:rsidP="002E011E">
            <w:pPr>
              <w:pStyle w:val="NoSpacing"/>
              <w:spacing w:line="360" w:lineRule="auto"/>
              <w:ind w:left="270"/>
              <w:jc w:val="both"/>
              <w:rPr>
                <w:rFonts w:ascii="Times New Roman" w:hAnsi="Times New Roman" w:cs="Times New Roman"/>
                <w:b/>
                <w:sz w:val="24"/>
                <w:szCs w:val="24"/>
              </w:rPr>
            </w:pPr>
            <w:r w:rsidRPr="002A4F7F">
              <w:rPr>
                <w:rFonts w:ascii="Times New Roman" w:hAnsi="Times New Roman" w:cs="Times New Roman"/>
                <w:b/>
                <w:sz w:val="24"/>
                <w:szCs w:val="24"/>
              </w:rPr>
              <w:t>Variable</w:t>
            </w:r>
          </w:p>
        </w:tc>
        <w:tc>
          <w:tcPr>
            <w:tcW w:w="3220" w:type="dxa"/>
            <w:gridSpan w:val="4"/>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Variable at level form</w:t>
            </w:r>
          </w:p>
        </w:tc>
        <w:tc>
          <w:tcPr>
            <w:tcW w:w="3347" w:type="dxa"/>
            <w:gridSpan w:val="4"/>
          </w:tcPr>
          <w:p w:rsidR="00F002CA" w:rsidRPr="002A4F7F" w:rsidRDefault="00F002CA" w:rsidP="002E011E">
            <w:pPr>
              <w:pStyle w:val="NoSpacing"/>
              <w:spacing w:line="360" w:lineRule="auto"/>
              <w:ind w:left="270"/>
              <w:jc w:val="both"/>
              <w:rPr>
                <w:rFonts w:ascii="Times New Roman" w:hAnsi="Times New Roman" w:cs="Times New Roman"/>
                <w:b/>
                <w:sz w:val="24"/>
                <w:szCs w:val="24"/>
              </w:rPr>
            </w:pPr>
            <w:r w:rsidRPr="002A4F7F">
              <w:rPr>
                <w:rFonts w:ascii="Times New Roman" w:hAnsi="Times New Roman" w:cs="Times New Roman"/>
                <w:b/>
                <w:sz w:val="24"/>
                <w:szCs w:val="24"/>
              </w:rPr>
              <w:t>Variable at difference form</w:t>
            </w:r>
          </w:p>
        </w:tc>
        <w:tc>
          <w:tcPr>
            <w:tcW w:w="1586"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Order of integration</w:t>
            </w:r>
          </w:p>
        </w:tc>
      </w:tr>
      <w:tr w:rsidR="00F002CA" w:rsidRPr="002A4F7F" w:rsidTr="002E011E">
        <w:trPr>
          <w:trHeight w:val="276"/>
        </w:trPr>
        <w:tc>
          <w:tcPr>
            <w:tcW w:w="1927" w:type="dxa"/>
          </w:tcPr>
          <w:p w:rsidR="00F002CA" w:rsidRPr="002A4F7F" w:rsidRDefault="00F002CA" w:rsidP="002E011E">
            <w:pPr>
              <w:pStyle w:val="NoSpacing"/>
              <w:spacing w:line="360" w:lineRule="auto"/>
              <w:ind w:left="270"/>
              <w:jc w:val="both"/>
              <w:rPr>
                <w:rFonts w:ascii="Times New Roman" w:hAnsi="Times New Roman" w:cs="Times New Roman"/>
                <w:b/>
                <w:sz w:val="24"/>
                <w:szCs w:val="24"/>
              </w:rPr>
            </w:pPr>
          </w:p>
        </w:tc>
        <w:tc>
          <w:tcPr>
            <w:tcW w:w="1223" w:type="dxa"/>
            <w:gridSpan w:val="2"/>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ADF STAT.</w:t>
            </w:r>
          </w:p>
        </w:tc>
        <w:tc>
          <w:tcPr>
            <w:tcW w:w="810"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LAG</w:t>
            </w:r>
          </w:p>
        </w:tc>
        <w:tc>
          <w:tcPr>
            <w:tcW w:w="1187"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5%</w:t>
            </w:r>
          </w:p>
        </w:tc>
        <w:tc>
          <w:tcPr>
            <w:tcW w:w="1398" w:type="dxa"/>
          </w:tcPr>
          <w:p w:rsidR="00F002CA" w:rsidRPr="002A4F7F" w:rsidRDefault="00F002CA" w:rsidP="002E011E">
            <w:pPr>
              <w:pStyle w:val="NoSpacing"/>
              <w:spacing w:line="360" w:lineRule="auto"/>
              <w:ind w:left="270"/>
              <w:jc w:val="both"/>
              <w:rPr>
                <w:rFonts w:ascii="Times New Roman" w:hAnsi="Times New Roman" w:cs="Times New Roman"/>
                <w:b/>
                <w:sz w:val="24"/>
                <w:szCs w:val="24"/>
              </w:rPr>
            </w:pPr>
            <w:r w:rsidRPr="002A4F7F">
              <w:rPr>
                <w:rFonts w:ascii="Times New Roman" w:hAnsi="Times New Roman" w:cs="Times New Roman"/>
                <w:b/>
                <w:sz w:val="24"/>
                <w:szCs w:val="24"/>
              </w:rPr>
              <w:t>ADF STAT.</w:t>
            </w:r>
          </w:p>
        </w:tc>
        <w:tc>
          <w:tcPr>
            <w:tcW w:w="885"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LAG</w:t>
            </w:r>
          </w:p>
        </w:tc>
        <w:tc>
          <w:tcPr>
            <w:tcW w:w="1064" w:type="dxa"/>
            <w:gridSpan w:val="2"/>
          </w:tcPr>
          <w:p w:rsidR="00F002CA" w:rsidRPr="002A4F7F" w:rsidRDefault="00F002CA" w:rsidP="002E011E">
            <w:pPr>
              <w:pStyle w:val="NoSpacing"/>
              <w:spacing w:line="360" w:lineRule="auto"/>
              <w:ind w:left="270"/>
              <w:jc w:val="both"/>
              <w:rPr>
                <w:rFonts w:ascii="Times New Roman" w:hAnsi="Times New Roman" w:cs="Times New Roman"/>
                <w:b/>
                <w:sz w:val="24"/>
                <w:szCs w:val="24"/>
              </w:rPr>
            </w:pPr>
            <w:r w:rsidRPr="002A4F7F">
              <w:rPr>
                <w:rFonts w:ascii="Times New Roman" w:hAnsi="Times New Roman" w:cs="Times New Roman"/>
                <w:b/>
                <w:sz w:val="24"/>
                <w:szCs w:val="24"/>
              </w:rPr>
              <w:t>5%</w:t>
            </w:r>
          </w:p>
        </w:tc>
        <w:tc>
          <w:tcPr>
            <w:tcW w:w="1586" w:type="dxa"/>
          </w:tcPr>
          <w:p w:rsidR="00F002CA" w:rsidRPr="002A4F7F" w:rsidRDefault="00F002CA" w:rsidP="002E011E">
            <w:pPr>
              <w:pStyle w:val="NoSpacing"/>
              <w:spacing w:line="360" w:lineRule="auto"/>
              <w:jc w:val="both"/>
              <w:rPr>
                <w:rFonts w:ascii="Times New Roman" w:hAnsi="Times New Roman" w:cs="Times New Roman"/>
                <w:b/>
                <w:sz w:val="24"/>
                <w:szCs w:val="24"/>
              </w:rPr>
            </w:pPr>
          </w:p>
        </w:tc>
      </w:tr>
      <w:tr w:rsidR="00F002CA" w:rsidRPr="002A4F7F" w:rsidTr="002E011E">
        <w:trPr>
          <w:trHeight w:val="630"/>
        </w:trPr>
        <w:tc>
          <w:tcPr>
            <w:tcW w:w="1933" w:type="dxa"/>
            <w:gridSpan w:val="2"/>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RESIDUAL</w:t>
            </w:r>
          </w:p>
        </w:tc>
        <w:tc>
          <w:tcPr>
            <w:tcW w:w="1217"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-3.466330</w:t>
            </w:r>
          </w:p>
        </w:tc>
        <w:tc>
          <w:tcPr>
            <w:tcW w:w="810"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w:t>
            </w:r>
          </w:p>
        </w:tc>
        <w:tc>
          <w:tcPr>
            <w:tcW w:w="1187"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color w:val="000000"/>
                <w:sz w:val="24"/>
                <w:szCs w:val="24"/>
              </w:rPr>
              <w:t>-1.949097</w:t>
            </w:r>
          </w:p>
        </w:tc>
        <w:tc>
          <w:tcPr>
            <w:tcW w:w="1398" w:type="dxa"/>
          </w:tcPr>
          <w:p w:rsidR="00F002CA" w:rsidRPr="002A4F7F" w:rsidRDefault="00F002CA" w:rsidP="002E011E">
            <w:pPr>
              <w:pStyle w:val="NoSpacing"/>
              <w:spacing w:line="360" w:lineRule="auto"/>
              <w:ind w:left="270"/>
              <w:jc w:val="both"/>
              <w:rPr>
                <w:rFonts w:ascii="Times New Roman" w:hAnsi="Times New Roman" w:cs="Times New Roman"/>
                <w:sz w:val="24"/>
                <w:szCs w:val="24"/>
              </w:rPr>
            </w:pPr>
            <w:r w:rsidRPr="002A4F7F">
              <w:rPr>
                <w:rFonts w:ascii="Times New Roman" w:hAnsi="Times New Roman" w:cs="Times New Roman"/>
                <w:sz w:val="24"/>
                <w:szCs w:val="24"/>
              </w:rPr>
              <w:t>NA</w:t>
            </w:r>
          </w:p>
        </w:tc>
        <w:tc>
          <w:tcPr>
            <w:tcW w:w="891" w:type="dxa"/>
            <w:gridSpan w:val="2"/>
          </w:tcPr>
          <w:p w:rsidR="00F002CA" w:rsidRPr="002A4F7F" w:rsidRDefault="00F002CA" w:rsidP="002E011E">
            <w:pPr>
              <w:pStyle w:val="NoSpacing"/>
              <w:spacing w:line="360" w:lineRule="auto"/>
              <w:ind w:left="270"/>
              <w:jc w:val="both"/>
              <w:rPr>
                <w:rFonts w:ascii="Times New Roman" w:hAnsi="Times New Roman" w:cs="Times New Roman"/>
                <w:sz w:val="24"/>
                <w:szCs w:val="24"/>
              </w:rPr>
            </w:pPr>
            <w:r w:rsidRPr="002A4F7F">
              <w:rPr>
                <w:rFonts w:ascii="Times New Roman" w:hAnsi="Times New Roman" w:cs="Times New Roman"/>
                <w:sz w:val="24"/>
                <w:szCs w:val="24"/>
              </w:rPr>
              <w:t>NA</w:t>
            </w:r>
          </w:p>
        </w:tc>
        <w:tc>
          <w:tcPr>
            <w:tcW w:w="1058" w:type="dxa"/>
          </w:tcPr>
          <w:p w:rsidR="00F002CA" w:rsidRPr="002A4F7F" w:rsidRDefault="00F002CA" w:rsidP="002E011E">
            <w:pPr>
              <w:pStyle w:val="NoSpacing"/>
              <w:spacing w:line="360" w:lineRule="auto"/>
              <w:ind w:left="270"/>
              <w:jc w:val="both"/>
              <w:rPr>
                <w:rFonts w:ascii="Times New Roman" w:hAnsi="Times New Roman" w:cs="Times New Roman"/>
                <w:sz w:val="24"/>
                <w:szCs w:val="24"/>
              </w:rPr>
            </w:pPr>
            <w:r w:rsidRPr="002A4F7F">
              <w:rPr>
                <w:rFonts w:ascii="Times New Roman" w:hAnsi="Times New Roman" w:cs="Times New Roman"/>
                <w:sz w:val="24"/>
                <w:szCs w:val="24"/>
              </w:rPr>
              <w:t>NA</w:t>
            </w:r>
          </w:p>
        </w:tc>
        <w:tc>
          <w:tcPr>
            <w:tcW w:w="1586"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1(0)</w:t>
            </w:r>
          </w:p>
        </w:tc>
      </w:tr>
    </w:tbl>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EE1E07"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t>As portrayed above in table 4.3</w:t>
      </w:r>
      <w:r w:rsidR="00F002CA" w:rsidRPr="002A4F7F">
        <w:rPr>
          <w:rFonts w:ascii="Times New Roman" w:hAnsi="Times New Roman" w:cs="Times New Roman"/>
          <w:sz w:val="24"/>
          <w:szCs w:val="24"/>
        </w:rPr>
        <w:t>, the error term (residual) is stationary at its lev</w:t>
      </w:r>
      <w:r w:rsidR="00E36B0C" w:rsidRPr="002A4F7F">
        <w:rPr>
          <w:rFonts w:ascii="Times New Roman" w:hAnsi="Times New Roman" w:cs="Times New Roman"/>
          <w:sz w:val="24"/>
          <w:szCs w:val="24"/>
        </w:rPr>
        <w:t>el form. This shows the existence</w:t>
      </w:r>
      <w:r w:rsidRPr="002A4F7F">
        <w:rPr>
          <w:rFonts w:ascii="Times New Roman" w:hAnsi="Times New Roman" w:cs="Times New Roman"/>
          <w:sz w:val="24"/>
          <w:szCs w:val="24"/>
        </w:rPr>
        <w:t xml:space="preserve"> </w:t>
      </w:r>
      <w:r w:rsidR="00E36B0C" w:rsidRPr="002A4F7F">
        <w:rPr>
          <w:rFonts w:ascii="Times New Roman" w:hAnsi="Times New Roman" w:cs="Times New Roman"/>
          <w:sz w:val="24"/>
          <w:szCs w:val="24"/>
        </w:rPr>
        <w:t xml:space="preserve">of </w:t>
      </w:r>
      <w:r w:rsidRPr="002A4F7F">
        <w:rPr>
          <w:rFonts w:ascii="Times New Roman" w:hAnsi="Times New Roman" w:cs="Times New Roman"/>
          <w:sz w:val="24"/>
          <w:szCs w:val="24"/>
        </w:rPr>
        <w:t>a long</w:t>
      </w:r>
      <w:r w:rsidR="00F002CA" w:rsidRPr="002A4F7F">
        <w:rPr>
          <w:rFonts w:ascii="Times New Roman" w:hAnsi="Times New Roman" w:cs="Times New Roman"/>
          <w:sz w:val="24"/>
          <w:szCs w:val="24"/>
        </w:rPr>
        <w:t>-run relationship between dependent and independent variables</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4.4   Error correction model (ECM)</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Table 4.4</w:t>
      </w:r>
    </w:p>
    <w:tbl>
      <w:tblPr>
        <w:tblpPr w:leftFromText="180" w:rightFromText="180" w:vertAnchor="text" w:tblpY="1"/>
        <w:tblOverlap w:val="never"/>
        <w:tblW w:w="9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8"/>
        <w:gridCol w:w="237"/>
        <w:gridCol w:w="1846"/>
        <w:gridCol w:w="278"/>
        <w:gridCol w:w="1742"/>
        <w:gridCol w:w="280"/>
        <w:gridCol w:w="1752"/>
      </w:tblGrid>
      <w:tr w:rsidR="00F002CA" w:rsidRPr="002A4F7F" w:rsidTr="002E011E">
        <w:trPr>
          <w:trHeight w:val="861"/>
        </w:trPr>
        <w:tc>
          <w:tcPr>
            <w:tcW w:w="3138" w:type="dxa"/>
          </w:tcPr>
          <w:p w:rsidR="00F002CA" w:rsidRPr="002A4F7F" w:rsidRDefault="00F002CA" w:rsidP="002E011E">
            <w:pPr>
              <w:pStyle w:val="NoSpacing"/>
              <w:spacing w:line="360" w:lineRule="auto"/>
              <w:ind w:left="-30"/>
              <w:jc w:val="both"/>
              <w:rPr>
                <w:rFonts w:ascii="Times New Roman" w:hAnsi="Times New Roman" w:cs="Times New Roman"/>
                <w:b/>
                <w:sz w:val="24"/>
                <w:szCs w:val="24"/>
              </w:rPr>
            </w:pPr>
            <w:r w:rsidRPr="002A4F7F">
              <w:rPr>
                <w:rFonts w:ascii="Times New Roman" w:hAnsi="Times New Roman" w:cs="Times New Roman"/>
                <w:b/>
                <w:sz w:val="24"/>
                <w:szCs w:val="24"/>
              </w:rPr>
              <w:t>Variable</w:t>
            </w:r>
          </w:p>
        </w:tc>
        <w:tc>
          <w:tcPr>
            <w:tcW w:w="2361" w:type="dxa"/>
            <w:gridSpan w:val="3"/>
          </w:tcPr>
          <w:p w:rsidR="00F002CA" w:rsidRPr="002A4F7F" w:rsidRDefault="00F002CA" w:rsidP="002E011E">
            <w:pPr>
              <w:pStyle w:val="NoSpacing"/>
              <w:spacing w:line="360" w:lineRule="auto"/>
              <w:ind w:left="-30"/>
              <w:jc w:val="both"/>
              <w:rPr>
                <w:rFonts w:ascii="Times New Roman" w:hAnsi="Times New Roman" w:cs="Times New Roman"/>
                <w:b/>
                <w:sz w:val="24"/>
                <w:szCs w:val="24"/>
              </w:rPr>
            </w:pPr>
            <w:r w:rsidRPr="002A4F7F">
              <w:rPr>
                <w:rFonts w:ascii="Times New Roman" w:hAnsi="Times New Roman" w:cs="Times New Roman"/>
                <w:b/>
                <w:sz w:val="24"/>
                <w:szCs w:val="24"/>
              </w:rPr>
              <w:t>Coefficient</w:t>
            </w:r>
          </w:p>
        </w:tc>
        <w:tc>
          <w:tcPr>
            <w:tcW w:w="2022" w:type="dxa"/>
            <w:gridSpan w:val="2"/>
          </w:tcPr>
          <w:p w:rsidR="00F002CA" w:rsidRPr="002A4F7F" w:rsidRDefault="00F002CA" w:rsidP="002E011E">
            <w:pPr>
              <w:pStyle w:val="NoSpacing"/>
              <w:spacing w:line="360" w:lineRule="auto"/>
              <w:ind w:left="-30"/>
              <w:jc w:val="both"/>
              <w:rPr>
                <w:rFonts w:ascii="Times New Roman" w:hAnsi="Times New Roman" w:cs="Times New Roman"/>
                <w:b/>
                <w:sz w:val="24"/>
                <w:szCs w:val="24"/>
              </w:rPr>
            </w:pPr>
            <w:r w:rsidRPr="002A4F7F">
              <w:rPr>
                <w:rFonts w:ascii="Times New Roman" w:hAnsi="Times New Roman" w:cs="Times New Roman"/>
                <w:color w:val="000000"/>
                <w:sz w:val="24"/>
                <w:szCs w:val="24"/>
              </w:rPr>
              <w:t>Std. Error</w:t>
            </w:r>
          </w:p>
        </w:tc>
        <w:tc>
          <w:tcPr>
            <w:tcW w:w="1752" w:type="dxa"/>
          </w:tcPr>
          <w:p w:rsidR="00F002CA" w:rsidRPr="002A4F7F" w:rsidRDefault="00F002CA" w:rsidP="002E011E">
            <w:pPr>
              <w:pStyle w:val="NoSpacing"/>
              <w:spacing w:line="360" w:lineRule="auto"/>
              <w:ind w:left="-30"/>
              <w:jc w:val="both"/>
              <w:rPr>
                <w:rFonts w:ascii="Times New Roman" w:hAnsi="Times New Roman" w:cs="Times New Roman"/>
                <w:b/>
                <w:sz w:val="24"/>
                <w:szCs w:val="24"/>
              </w:rPr>
            </w:pPr>
            <w:r w:rsidRPr="002A4F7F">
              <w:rPr>
                <w:rFonts w:ascii="Times New Roman" w:hAnsi="Times New Roman" w:cs="Times New Roman"/>
                <w:color w:val="000000"/>
                <w:sz w:val="24"/>
                <w:szCs w:val="24"/>
              </w:rPr>
              <w:t>t-Statistic</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1.758317</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1.239370</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1.418719</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D(PCI)</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0.000624</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0.008587</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0.072631</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D(INT)</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0.065622</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0.354918</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0.184893</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D(INF)</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0.056228</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0.082494</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0.681602</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D(GFCF)</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-0.066855</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0.083931</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-0.796545</w:t>
            </w:r>
          </w:p>
        </w:tc>
      </w:tr>
      <w:tr w:rsidR="00F002CA" w:rsidRPr="002A4F7F" w:rsidTr="002E01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val="424"/>
        </w:trPr>
        <w:tc>
          <w:tcPr>
            <w:tcW w:w="3138"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ECM(-1)</w:t>
            </w:r>
          </w:p>
        </w:tc>
        <w:tc>
          <w:tcPr>
            <w:tcW w:w="237"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p>
        </w:tc>
        <w:tc>
          <w:tcPr>
            <w:tcW w:w="1846" w:type="dxa"/>
            <w:tcBorders>
              <w:top w:val="single" w:sz="4" w:space="0" w:color="auto"/>
              <w:left w:val="nil"/>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-0.248662</w:t>
            </w:r>
          </w:p>
        </w:tc>
        <w:tc>
          <w:tcPr>
            <w:tcW w:w="278"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42" w:type="dxa"/>
            <w:tcBorders>
              <w:top w:val="single" w:sz="4" w:space="0" w:color="auto"/>
              <w:left w:val="single" w:sz="4" w:space="0" w:color="auto"/>
              <w:bottom w:val="single" w:sz="4" w:space="0" w:color="auto"/>
              <w:right w:val="nil"/>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0.115066</w:t>
            </w:r>
          </w:p>
        </w:tc>
        <w:tc>
          <w:tcPr>
            <w:tcW w:w="280"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52" w:type="dxa"/>
            <w:tcBorders>
              <w:top w:val="single" w:sz="4" w:space="0" w:color="auto"/>
              <w:left w:val="nil"/>
              <w:bottom w:val="single" w:sz="4" w:space="0" w:color="auto"/>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-2.161038</w:t>
            </w:r>
          </w:p>
        </w:tc>
      </w:tr>
    </w:tbl>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The ECM results in the table above captures the short-run dynamics between the dependent and independent variable. The ECM coefficient is negatively signed as expected and has a coefficient of -0.248662 that is statistically significant showing that perfect adjustment or error correction is made every period. </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p>
    <w:p w:rsidR="00666402" w:rsidRPr="002A4F7F" w:rsidRDefault="00666402"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Table 4.5</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The Determinants of Household consumption expenditure in Nigeria</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2217"/>
        <w:gridCol w:w="2258"/>
        <w:gridCol w:w="1309"/>
      </w:tblGrid>
      <w:tr w:rsidR="00F002CA" w:rsidRPr="002A4F7F" w:rsidTr="002E011E">
        <w:trPr>
          <w:trHeight w:val="495"/>
        </w:trPr>
        <w:tc>
          <w:tcPr>
            <w:tcW w:w="2858"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Variable </w:t>
            </w:r>
          </w:p>
        </w:tc>
        <w:tc>
          <w:tcPr>
            <w:tcW w:w="2217"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Coefficient </w:t>
            </w:r>
          </w:p>
        </w:tc>
        <w:tc>
          <w:tcPr>
            <w:tcW w:w="2258"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Std. Error</w:t>
            </w:r>
          </w:p>
        </w:tc>
        <w:tc>
          <w:tcPr>
            <w:tcW w:w="1309"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t-stat.</w:t>
            </w:r>
          </w:p>
        </w:tc>
      </w:tr>
      <w:tr w:rsidR="00F002CA" w:rsidRPr="002A4F7F" w:rsidTr="002E011E">
        <w:trPr>
          <w:trHeight w:val="584"/>
        </w:trPr>
        <w:tc>
          <w:tcPr>
            <w:tcW w:w="2858"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22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-1.711081</w:t>
            </w:r>
          </w:p>
        </w:tc>
        <w:tc>
          <w:tcPr>
            <w:tcW w:w="2258" w:type="dxa"/>
            <w:tcBorders>
              <w:top w:val="single" w:sz="4" w:space="0" w:color="000000"/>
              <w:left w:val="single" w:sz="4" w:space="0" w:color="000000"/>
              <w:bottom w:val="single" w:sz="4" w:space="0" w:color="000000"/>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9.535451</w:t>
            </w:r>
          </w:p>
        </w:tc>
        <w:tc>
          <w:tcPr>
            <w:tcW w:w="1309" w:type="dxa"/>
            <w:tcBorders>
              <w:top w:val="single" w:sz="4" w:space="0" w:color="000000"/>
              <w:left w:val="single" w:sz="4" w:space="0" w:color="auto"/>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-0.179444</w:t>
            </w:r>
          </w:p>
        </w:tc>
      </w:tr>
      <w:tr w:rsidR="00F002CA" w:rsidRPr="002A4F7F" w:rsidTr="002E011E">
        <w:trPr>
          <w:trHeight w:val="530"/>
        </w:trPr>
        <w:tc>
          <w:tcPr>
            <w:tcW w:w="2858"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PCI</w:t>
            </w:r>
          </w:p>
        </w:tc>
        <w:tc>
          <w:tcPr>
            <w:tcW w:w="2217" w:type="dxa"/>
            <w:tcBorders>
              <w:top w:val="single" w:sz="4" w:space="0" w:color="000000"/>
              <w:left w:val="single" w:sz="4" w:space="0" w:color="000000"/>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0.026778</w:t>
            </w:r>
          </w:p>
        </w:tc>
        <w:tc>
          <w:tcPr>
            <w:tcW w:w="2258" w:type="dxa"/>
            <w:tcBorders>
              <w:top w:val="single" w:sz="4" w:space="0" w:color="000000"/>
              <w:left w:val="single" w:sz="4" w:space="0" w:color="000000"/>
              <w:bottom w:val="single" w:sz="4" w:space="0" w:color="000000"/>
              <w:right w:val="single" w:sz="4" w:space="0" w:color="auto"/>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0.003408</w:t>
            </w:r>
          </w:p>
        </w:tc>
        <w:tc>
          <w:tcPr>
            <w:tcW w:w="1309" w:type="dxa"/>
            <w:tcBorders>
              <w:top w:val="single" w:sz="4" w:space="0" w:color="000000"/>
              <w:left w:val="single" w:sz="4" w:space="0" w:color="auto"/>
              <w:bottom w:val="single" w:sz="4" w:space="0" w:color="000000"/>
              <w:right w:val="single" w:sz="4" w:space="0" w:color="000000"/>
            </w:tcBorders>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7.858211</w:t>
            </w:r>
          </w:p>
        </w:tc>
      </w:tr>
      <w:tr w:rsidR="00F002CA" w:rsidRPr="002A4F7F" w:rsidTr="002E0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0"/>
        </w:trPr>
        <w:tc>
          <w:tcPr>
            <w:tcW w:w="2858" w:type="dxa"/>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INT</w:t>
            </w:r>
          </w:p>
        </w:tc>
        <w:tc>
          <w:tcPr>
            <w:tcW w:w="2217"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-0.007565</w:t>
            </w:r>
          </w:p>
        </w:tc>
        <w:tc>
          <w:tcPr>
            <w:tcW w:w="2258"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0.456721</w:t>
            </w:r>
          </w:p>
        </w:tc>
        <w:tc>
          <w:tcPr>
            <w:tcW w:w="1309"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-0.016563</w:t>
            </w:r>
          </w:p>
        </w:tc>
      </w:tr>
      <w:tr w:rsidR="00F002CA" w:rsidRPr="002A4F7F" w:rsidTr="002E0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0"/>
        </w:trPr>
        <w:tc>
          <w:tcPr>
            <w:tcW w:w="2858" w:type="dxa"/>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INF</w:t>
            </w:r>
          </w:p>
        </w:tc>
        <w:tc>
          <w:tcPr>
            <w:tcW w:w="2217"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0.106189</w:t>
            </w:r>
          </w:p>
        </w:tc>
        <w:tc>
          <w:tcPr>
            <w:tcW w:w="2258"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0.138222</w:t>
            </w:r>
          </w:p>
        </w:tc>
        <w:tc>
          <w:tcPr>
            <w:tcW w:w="1309"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0.768249</w:t>
            </w:r>
          </w:p>
        </w:tc>
      </w:tr>
      <w:tr w:rsidR="00F002CA" w:rsidRPr="002A4F7F" w:rsidTr="002E0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30"/>
        </w:trPr>
        <w:tc>
          <w:tcPr>
            <w:tcW w:w="2858" w:type="dxa"/>
            <w:vAlign w:val="bottom"/>
          </w:tcPr>
          <w:p w:rsidR="00F002CA" w:rsidRPr="002A4F7F" w:rsidRDefault="00F002CA" w:rsidP="002E011E">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GFCF</w:t>
            </w:r>
          </w:p>
        </w:tc>
        <w:tc>
          <w:tcPr>
            <w:tcW w:w="2217"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-0.006755</w:t>
            </w:r>
          </w:p>
        </w:tc>
        <w:tc>
          <w:tcPr>
            <w:tcW w:w="2258"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0.053499</w:t>
            </w:r>
          </w:p>
        </w:tc>
        <w:tc>
          <w:tcPr>
            <w:tcW w:w="1309" w:type="dxa"/>
            <w:vAlign w:val="bottom"/>
          </w:tcPr>
          <w:p w:rsidR="00F002CA" w:rsidRPr="002A4F7F" w:rsidRDefault="00F002CA" w:rsidP="002E011E">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-0.126254</w:t>
            </w:r>
          </w:p>
        </w:tc>
      </w:tr>
    </w:tbl>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t>R</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xml:space="preserve"> = </w:t>
      </w:r>
      <w:r w:rsidRPr="002A4F7F">
        <w:rPr>
          <w:rFonts w:ascii="Times New Roman" w:hAnsi="Times New Roman" w:cs="Times New Roman"/>
          <w:sz w:val="24"/>
          <w:szCs w:val="24"/>
        </w:rPr>
        <w:tab/>
      </w:r>
      <w:r w:rsidRPr="002A4F7F">
        <w:rPr>
          <w:rFonts w:ascii="Times New Roman" w:hAnsi="Times New Roman" w:cs="Times New Roman"/>
          <w:color w:val="000000"/>
          <w:sz w:val="24"/>
          <w:szCs w:val="24"/>
        </w:rPr>
        <w:t>0.666142</w:t>
      </w:r>
      <w:r w:rsidRPr="002A4F7F">
        <w:rPr>
          <w:rFonts w:ascii="Times New Roman" w:hAnsi="Times New Roman" w:cs="Times New Roman"/>
          <w:sz w:val="24"/>
          <w:szCs w:val="24"/>
        </w:rPr>
        <w:tab/>
        <w:t>F-stat. =</w:t>
      </w:r>
      <w:r w:rsidRPr="002A4F7F">
        <w:rPr>
          <w:rFonts w:ascii="Times New Roman" w:hAnsi="Times New Roman" w:cs="Times New Roman"/>
          <w:color w:val="000000"/>
          <w:sz w:val="24"/>
          <w:szCs w:val="24"/>
        </w:rPr>
        <w:t>18.45637</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t>D-w</w:t>
      </w:r>
      <w:r w:rsidRPr="002A4F7F">
        <w:rPr>
          <w:rFonts w:ascii="Times New Roman" w:hAnsi="Times New Roman" w:cs="Times New Roman"/>
          <w:b/>
          <w:sz w:val="24"/>
          <w:szCs w:val="24"/>
        </w:rPr>
        <w:t xml:space="preserve"> = </w:t>
      </w:r>
      <w:r w:rsidRPr="002A4F7F">
        <w:rPr>
          <w:rFonts w:ascii="Times New Roman" w:hAnsi="Times New Roman" w:cs="Times New Roman"/>
          <w:color w:val="000000"/>
          <w:sz w:val="24"/>
          <w:szCs w:val="24"/>
        </w:rPr>
        <w:t>0.637972</w:t>
      </w: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4.5</w:t>
      </w:r>
      <w:r w:rsidRPr="002A4F7F">
        <w:rPr>
          <w:rFonts w:ascii="Times New Roman" w:hAnsi="Times New Roman" w:cs="Times New Roman"/>
          <w:b/>
          <w:sz w:val="24"/>
          <w:szCs w:val="24"/>
        </w:rPr>
        <w:tab/>
        <w:t>Evaluation Based On Economic Criteria</w:t>
      </w:r>
    </w:p>
    <w:p w:rsidR="00F002CA" w:rsidRPr="002A4F7F" w:rsidRDefault="00BD3B0F"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The OLS regression practically use the Linear Model to establish</w:t>
      </w:r>
      <w:r w:rsidR="00B82D2B" w:rsidRPr="002A4F7F">
        <w:rPr>
          <w:rFonts w:ascii="Times New Roman" w:hAnsi="Times New Roman" w:cs="Times New Roman"/>
          <w:sz w:val="24"/>
          <w:szCs w:val="24"/>
        </w:rPr>
        <w:t xml:space="preserve"> exactly</w:t>
      </w:r>
      <w:r w:rsidR="00F002CA" w:rsidRPr="002A4F7F">
        <w:rPr>
          <w:rFonts w:ascii="Times New Roman" w:hAnsi="Times New Roman" w:cs="Times New Roman"/>
          <w:sz w:val="24"/>
          <w:szCs w:val="24"/>
        </w:rPr>
        <w:t xml:space="preserve"> the relative change in the dependent variable from a relative change in each of the explanatory variables.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The result reveals a positive and significant relationship between per capita income and household consumption expenditure. This has been found to be consistent with the theory.  This suggests that per capita income has tremendous impact on the </w:t>
      </w:r>
      <w:r w:rsidR="00B82D2B" w:rsidRPr="002A4F7F">
        <w:rPr>
          <w:rFonts w:ascii="Times New Roman" w:hAnsi="Times New Roman" w:cs="Times New Roman"/>
          <w:sz w:val="24"/>
          <w:szCs w:val="24"/>
        </w:rPr>
        <w:t>household consumption spending</w:t>
      </w:r>
      <w:r w:rsidRPr="002A4F7F">
        <w:rPr>
          <w:rFonts w:ascii="Times New Roman" w:hAnsi="Times New Roman" w:cs="Times New Roman"/>
          <w:sz w:val="24"/>
          <w:szCs w:val="24"/>
        </w:rPr>
        <w: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Again, there exists a negative and insignificant relationship between interest rate and household consumption expenditure. This is consistent with the theory. This implies that households are left with insignificant amount of money to spend if interest rate grows above moderation. Therefore, a moderate interest rate is admonished.</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In addition, the result shows a positive but insignificant relationship between inflation rate and household consumption expenditure. This is inconsistent with the theory. The implication is the household spend more during inflation. Therefore, a single digit inflation rate could help strengthen and sustain household and country at large.</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Lastly, the result also established a negative and insignificant relationship between gross fixed capital formation and household consumption expenditure. This is inconsistent with the theory (a priori expectation). This implies that gross fixed capital formation has adversely affected the expenditure of household.</w:t>
      </w:r>
    </w:p>
    <w:p w:rsidR="00F002CA" w:rsidRPr="002A4F7F" w:rsidRDefault="00F002CA"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4.5.1</w:t>
      </w:r>
      <w:r w:rsidRPr="002A4F7F">
        <w:rPr>
          <w:rFonts w:ascii="Times New Roman" w:hAnsi="Times New Roman" w:cs="Times New Roman"/>
          <w:b/>
          <w:sz w:val="24"/>
          <w:szCs w:val="24"/>
        </w:rPr>
        <w:tab/>
        <w:t>Summary of the Signs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7"/>
        <w:gridCol w:w="2261"/>
        <w:gridCol w:w="2251"/>
        <w:gridCol w:w="2257"/>
      </w:tblGrid>
      <w:tr w:rsidR="00F002CA" w:rsidRPr="002A4F7F" w:rsidTr="002E011E">
        <w:tc>
          <w:tcPr>
            <w:tcW w:w="2393"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Variable </w:t>
            </w:r>
          </w:p>
        </w:tc>
        <w:tc>
          <w:tcPr>
            <w:tcW w:w="2394"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Expected Sign</w:t>
            </w:r>
          </w:p>
        </w:tc>
        <w:tc>
          <w:tcPr>
            <w:tcW w:w="2393"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Realized Sign</w:t>
            </w:r>
          </w:p>
        </w:tc>
        <w:tc>
          <w:tcPr>
            <w:tcW w:w="2396"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Remark </w:t>
            </w:r>
          </w:p>
        </w:tc>
      </w:tr>
      <w:tr w:rsidR="00F002CA" w:rsidRPr="002A4F7F" w:rsidTr="002E011E">
        <w:tc>
          <w:tcPr>
            <w:tcW w:w="2393"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PCI</w:t>
            </w:r>
          </w:p>
        </w:tc>
        <w:tc>
          <w:tcPr>
            <w:tcW w:w="2394"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Positive</w:t>
            </w:r>
          </w:p>
        </w:tc>
        <w:tc>
          <w:tcPr>
            <w:tcW w:w="2393"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Positive </w:t>
            </w:r>
          </w:p>
        </w:tc>
        <w:tc>
          <w:tcPr>
            <w:tcW w:w="2396"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Conforms</w:t>
            </w:r>
          </w:p>
        </w:tc>
      </w:tr>
      <w:tr w:rsidR="00F002CA" w:rsidRPr="002A4F7F" w:rsidTr="002E011E">
        <w:tc>
          <w:tcPr>
            <w:tcW w:w="2393" w:type="dxa"/>
            <w:tcBorders>
              <w:top w:val="single" w:sz="4" w:space="0" w:color="000000"/>
              <w:left w:val="single" w:sz="4" w:space="0" w:color="000000"/>
              <w:bottom w:val="single" w:sz="4" w:space="0" w:color="000000"/>
              <w:right w:val="single" w:sz="4" w:space="0" w:color="000000"/>
            </w:tcBorders>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INT</w:t>
            </w:r>
          </w:p>
        </w:tc>
        <w:tc>
          <w:tcPr>
            <w:tcW w:w="2394"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Negative</w:t>
            </w:r>
          </w:p>
        </w:tc>
        <w:tc>
          <w:tcPr>
            <w:tcW w:w="2393"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Negative</w:t>
            </w:r>
          </w:p>
        </w:tc>
        <w:tc>
          <w:tcPr>
            <w:tcW w:w="2396" w:type="dxa"/>
            <w:tcBorders>
              <w:top w:val="single" w:sz="4" w:space="0" w:color="000000"/>
              <w:left w:val="single" w:sz="4" w:space="0" w:color="000000"/>
              <w:bottom w:val="single" w:sz="4" w:space="0" w:color="000000"/>
              <w:right w:val="single" w:sz="4" w:space="0" w:color="000000"/>
            </w:tcBorders>
            <w:hideMark/>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Conforms </w:t>
            </w:r>
          </w:p>
        </w:tc>
      </w:tr>
      <w:tr w:rsidR="00F002CA" w:rsidRPr="002A4F7F" w:rsidTr="002E0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trPr>
        <w:tc>
          <w:tcPr>
            <w:tcW w:w="2384"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INF</w:t>
            </w:r>
          </w:p>
        </w:tc>
        <w:tc>
          <w:tcPr>
            <w:tcW w:w="2403"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Negative</w:t>
            </w:r>
          </w:p>
        </w:tc>
        <w:tc>
          <w:tcPr>
            <w:tcW w:w="2400"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Positive  </w:t>
            </w:r>
          </w:p>
        </w:tc>
        <w:tc>
          <w:tcPr>
            <w:tcW w:w="2389"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Does not Conform</w:t>
            </w:r>
          </w:p>
        </w:tc>
      </w:tr>
      <w:tr w:rsidR="00F002CA" w:rsidRPr="002A4F7F" w:rsidTr="002E011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00"/>
        </w:trPr>
        <w:tc>
          <w:tcPr>
            <w:tcW w:w="2384" w:type="dxa"/>
          </w:tcPr>
          <w:p w:rsidR="00F002CA" w:rsidRPr="002A4F7F" w:rsidRDefault="00F002CA" w:rsidP="002E011E">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GFCF</w:t>
            </w:r>
          </w:p>
        </w:tc>
        <w:tc>
          <w:tcPr>
            <w:tcW w:w="2403"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Positive </w:t>
            </w:r>
          </w:p>
        </w:tc>
        <w:tc>
          <w:tcPr>
            <w:tcW w:w="2400"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Negative</w:t>
            </w:r>
          </w:p>
        </w:tc>
        <w:tc>
          <w:tcPr>
            <w:tcW w:w="2389" w:type="dxa"/>
          </w:tcPr>
          <w:p w:rsidR="00F002CA" w:rsidRPr="002A4F7F" w:rsidRDefault="00F002CA" w:rsidP="002E011E">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Does not Conform</w:t>
            </w:r>
          </w:p>
        </w:tc>
      </w:tr>
    </w:tbl>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4.6</w:t>
      </w:r>
      <w:r w:rsidRPr="002A4F7F">
        <w:rPr>
          <w:rFonts w:ascii="Times New Roman" w:hAnsi="Times New Roman" w:cs="Times New Roman"/>
          <w:b/>
          <w:sz w:val="24"/>
          <w:szCs w:val="24"/>
        </w:rPr>
        <w:tab/>
        <w:t xml:space="preserve">Evaluation Based On Statistical Criteria </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ab/>
        <w:t>Coefficient of Determination (R</w:t>
      </w:r>
      <w:r w:rsidRPr="002A4F7F">
        <w:rPr>
          <w:rFonts w:ascii="Times New Roman" w:hAnsi="Times New Roman" w:cs="Times New Roman"/>
          <w:b/>
          <w:sz w:val="24"/>
          <w:szCs w:val="24"/>
          <w:vertAlign w:val="superscript"/>
        </w:rPr>
        <w:t>2</w:t>
      </w:r>
      <w:r w:rsidRPr="002A4F7F">
        <w:rPr>
          <w:rFonts w:ascii="Times New Roman" w:hAnsi="Times New Roman" w:cs="Times New Roman"/>
          <w:b/>
          <w:sz w:val="24"/>
          <w:szCs w:val="24"/>
        </w:rPr>
        <w:t>)</w:t>
      </w:r>
    </w:p>
    <w:p w:rsidR="00F002CA" w:rsidRPr="002A4F7F" w:rsidRDefault="00F002CA" w:rsidP="00F002CA">
      <w:pPr>
        <w:pStyle w:val="NoSpacing"/>
        <w:spacing w:line="360" w:lineRule="auto"/>
        <w:ind w:firstLine="720"/>
        <w:jc w:val="both"/>
        <w:rPr>
          <w:rFonts w:ascii="Times New Roman" w:hAnsi="Times New Roman" w:cs="Times New Roman"/>
          <w:b/>
          <w:sz w:val="24"/>
          <w:szCs w:val="24"/>
        </w:rPr>
      </w:pPr>
      <w:r w:rsidRPr="002A4F7F">
        <w:rPr>
          <w:rFonts w:ascii="Times New Roman" w:hAnsi="Times New Roman" w:cs="Times New Roman"/>
          <w:sz w:val="24"/>
          <w:szCs w:val="24"/>
        </w:rPr>
        <w:t>This measures the goodness of fit o</w:t>
      </w:r>
      <w:r w:rsidR="00BD3B0F" w:rsidRPr="002A4F7F">
        <w:rPr>
          <w:rFonts w:ascii="Times New Roman" w:hAnsi="Times New Roman" w:cs="Times New Roman"/>
          <w:sz w:val="24"/>
          <w:szCs w:val="24"/>
        </w:rPr>
        <w:t>f the regression model. It x-rays</w:t>
      </w:r>
      <w:r w:rsidRPr="002A4F7F">
        <w:rPr>
          <w:rFonts w:ascii="Times New Roman" w:hAnsi="Times New Roman" w:cs="Times New Roman"/>
          <w:sz w:val="24"/>
          <w:szCs w:val="24"/>
        </w:rPr>
        <w:t xml:space="preserve"> the</w:t>
      </w:r>
      <w:r w:rsidR="00BD3B0F" w:rsidRPr="002A4F7F">
        <w:rPr>
          <w:rFonts w:ascii="Times New Roman" w:hAnsi="Times New Roman" w:cs="Times New Roman"/>
          <w:sz w:val="24"/>
          <w:szCs w:val="24"/>
        </w:rPr>
        <w:t xml:space="preserve"> way</w:t>
      </w:r>
      <w:r w:rsidRPr="002A4F7F">
        <w:rPr>
          <w:rFonts w:ascii="Times New Roman" w:hAnsi="Times New Roman" w:cs="Times New Roman"/>
          <w:sz w:val="24"/>
          <w:szCs w:val="24"/>
        </w:rPr>
        <w:t xml:space="preserve"> variati</w:t>
      </w:r>
      <w:r w:rsidR="00BD3B0F" w:rsidRPr="002A4F7F">
        <w:rPr>
          <w:rFonts w:ascii="Times New Roman" w:hAnsi="Times New Roman" w:cs="Times New Roman"/>
          <w:sz w:val="24"/>
          <w:szCs w:val="24"/>
        </w:rPr>
        <w:t>on in the dependent is described in details</w:t>
      </w:r>
      <w:r w:rsidRPr="002A4F7F">
        <w:rPr>
          <w:rFonts w:ascii="Times New Roman" w:hAnsi="Times New Roman" w:cs="Times New Roman"/>
          <w:sz w:val="24"/>
          <w:szCs w:val="24"/>
        </w:rPr>
        <w:t xml:space="preserve"> by explanatory variables, from the table, R</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xml:space="preserve"> = </w:t>
      </w:r>
      <w:r w:rsidRPr="002A4F7F">
        <w:rPr>
          <w:rFonts w:ascii="Times New Roman" w:hAnsi="Times New Roman" w:cs="Times New Roman"/>
          <w:color w:val="000000"/>
          <w:sz w:val="24"/>
          <w:szCs w:val="24"/>
        </w:rPr>
        <w:t>0.666142</w:t>
      </w:r>
      <w:r w:rsidR="00BD3B0F" w:rsidRPr="002A4F7F">
        <w:rPr>
          <w:rFonts w:ascii="Times New Roman" w:hAnsi="Times New Roman" w:cs="Times New Roman"/>
          <w:sz w:val="24"/>
          <w:szCs w:val="24"/>
        </w:rPr>
        <w:t>. This indicates</w:t>
      </w:r>
      <w:r w:rsidRPr="002A4F7F">
        <w:rPr>
          <w:rFonts w:ascii="Times New Roman" w:hAnsi="Times New Roman" w:cs="Times New Roman"/>
          <w:sz w:val="24"/>
          <w:szCs w:val="24"/>
        </w:rPr>
        <w:t xml:space="preserve"> that about 67% variation in the household cons</w:t>
      </w:r>
      <w:r w:rsidR="00BD3B0F" w:rsidRPr="002A4F7F">
        <w:rPr>
          <w:rFonts w:ascii="Times New Roman" w:hAnsi="Times New Roman" w:cs="Times New Roman"/>
          <w:sz w:val="24"/>
          <w:szCs w:val="24"/>
        </w:rPr>
        <w:t>umption expenditure is described</w:t>
      </w:r>
      <w:r w:rsidRPr="002A4F7F">
        <w:rPr>
          <w:rFonts w:ascii="Times New Roman" w:hAnsi="Times New Roman" w:cs="Times New Roman"/>
          <w:sz w:val="24"/>
          <w:szCs w:val="24"/>
        </w:rPr>
        <w:t xml:space="preserve"> by the explanatory variables.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Student t-Test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This tests the explanatory power of the Independent variables; the result shows that the variable per capita income (PCI) has a significant impact on the household consumption expenditure. This is because its absolute t-statistic of </w:t>
      </w:r>
      <w:r w:rsidRPr="002A4F7F">
        <w:rPr>
          <w:rFonts w:ascii="Times New Roman" w:hAnsi="Times New Roman" w:cs="Times New Roman"/>
          <w:color w:val="000000"/>
          <w:sz w:val="24"/>
          <w:szCs w:val="24"/>
        </w:rPr>
        <w:t xml:space="preserve">7.858211 </w:t>
      </w:r>
      <w:r w:rsidRPr="002A4F7F">
        <w:rPr>
          <w:rFonts w:ascii="Times New Roman" w:hAnsi="Times New Roman" w:cs="Times New Roman"/>
          <w:sz w:val="24"/>
          <w:szCs w:val="24"/>
        </w:rPr>
        <w:t xml:space="preserve">is greater than the critical t-statistics of 2.042 at 5% level of significance. The coefficient of PCI which is </w:t>
      </w:r>
      <w:r w:rsidRPr="002A4F7F">
        <w:rPr>
          <w:rFonts w:ascii="Times New Roman" w:hAnsi="Times New Roman" w:cs="Times New Roman"/>
          <w:color w:val="000000"/>
          <w:sz w:val="24"/>
          <w:szCs w:val="24"/>
        </w:rPr>
        <w:t xml:space="preserve">0.026778 </w:t>
      </w:r>
      <w:r w:rsidRPr="002A4F7F">
        <w:rPr>
          <w:rFonts w:ascii="Times New Roman" w:hAnsi="Times New Roman" w:cs="Times New Roman"/>
          <w:sz w:val="24"/>
          <w:szCs w:val="24"/>
        </w:rPr>
        <w:t xml:space="preserve">shows that as per capita income increases by one unit, household consumption expenditure rises by </w:t>
      </w:r>
      <w:r w:rsidRPr="002A4F7F">
        <w:rPr>
          <w:rFonts w:ascii="Times New Roman" w:hAnsi="Times New Roman" w:cs="Times New Roman"/>
          <w:color w:val="000000"/>
          <w:sz w:val="24"/>
          <w:szCs w:val="24"/>
        </w:rPr>
        <w:t xml:space="preserve">0.026778 </w:t>
      </w:r>
      <w:r w:rsidRPr="002A4F7F">
        <w:rPr>
          <w:rFonts w:ascii="Times New Roman" w:hAnsi="Times New Roman" w:cs="Times New Roman"/>
          <w:sz w:val="24"/>
          <w:szCs w:val="24"/>
        </w:rPr>
        <w:t>units.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Again, the variable interest rate (INT) has insignificant impact on household consumpti</w:t>
      </w:r>
      <w:r w:rsidR="005B7B82" w:rsidRPr="002A4F7F">
        <w:rPr>
          <w:rFonts w:ascii="Times New Roman" w:hAnsi="Times New Roman" w:cs="Times New Roman"/>
          <w:sz w:val="24"/>
          <w:szCs w:val="24"/>
        </w:rPr>
        <w:t>on expenditure. This is because the</w:t>
      </w:r>
      <w:r w:rsidRPr="002A4F7F">
        <w:rPr>
          <w:rFonts w:ascii="Times New Roman" w:hAnsi="Times New Roman" w:cs="Times New Roman"/>
          <w:sz w:val="24"/>
          <w:szCs w:val="24"/>
        </w:rPr>
        <w:t xml:space="preserve"> absolute t-statistic of </w:t>
      </w:r>
      <w:r w:rsidRPr="002A4F7F">
        <w:rPr>
          <w:rFonts w:ascii="Times New Roman" w:hAnsi="Times New Roman" w:cs="Times New Roman"/>
          <w:color w:val="000000"/>
          <w:sz w:val="24"/>
          <w:szCs w:val="24"/>
        </w:rPr>
        <w:t xml:space="preserve">-0.016563 </w:t>
      </w:r>
      <w:r w:rsidRPr="002A4F7F">
        <w:rPr>
          <w:rFonts w:ascii="Times New Roman" w:hAnsi="Times New Roman" w:cs="Times New Roman"/>
          <w:sz w:val="24"/>
          <w:szCs w:val="24"/>
        </w:rPr>
        <w:t xml:space="preserve">is less than the critical t-statistics of 2.042 at 5% level of significance. The coefficient of INT which is </w:t>
      </w:r>
      <w:r w:rsidRPr="002A4F7F">
        <w:rPr>
          <w:rFonts w:ascii="Times New Roman" w:hAnsi="Times New Roman" w:cs="Times New Roman"/>
          <w:color w:val="000000"/>
          <w:sz w:val="24"/>
          <w:szCs w:val="24"/>
        </w:rPr>
        <w:t xml:space="preserve">-0.007565 </w:t>
      </w:r>
      <w:r w:rsidRPr="002A4F7F">
        <w:rPr>
          <w:rFonts w:ascii="Times New Roman" w:hAnsi="Times New Roman" w:cs="Times New Roman"/>
          <w:sz w:val="24"/>
          <w:szCs w:val="24"/>
        </w:rPr>
        <w:t xml:space="preserve">shows that as interest rate increases by one unit, household consumption expenditure decreases by </w:t>
      </w:r>
      <w:r w:rsidRPr="002A4F7F">
        <w:rPr>
          <w:rFonts w:ascii="Times New Roman" w:hAnsi="Times New Roman" w:cs="Times New Roman"/>
          <w:color w:val="000000"/>
          <w:sz w:val="24"/>
          <w:szCs w:val="24"/>
        </w:rPr>
        <w:t xml:space="preserve">-0.007565 </w:t>
      </w:r>
      <w:r w:rsidRPr="002A4F7F">
        <w:rPr>
          <w:rFonts w:ascii="Times New Roman" w:hAnsi="Times New Roman" w:cs="Times New Roman"/>
          <w:sz w:val="24"/>
          <w:szCs w:val="24"/>
        </w:rPr>
        <w:t>units.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Furthermore, the variable inflation rate (INF) has insignificant impact on household consumption expenditure. This is because its absolute t-statistic of </w:t>
      </w:r>
      <w:r w:rsidRPr="002A4F7F">
        <w:rPr>
          <w:rFonts w:ascii="Times New Roman" w:hAnsi="Times New Roman" w:cs="Times New Roman"/>
          <w:color w:val="000000"/>
          <w:sz w:val="24"/>
          <w:szCs w:val="24"/>
        </w:rPr>
        <w:t xml:space="preserve">0.768249 </w:t>
      </w:r>
      <w:r w:rsidRPr="002A4F7F">
        <w:rPr>
          <w:rFonts w:ascii="Times New Roman" w:hAnsi="Times New Roman" w:cs="Times New Roman"/>
          <w:sz w:val="24"/>
          <w:szCs w:val="24"/>
        </w:rPr>
        <w:t xml:space="preserve">is less than the critical t-statistics of 2.042 at 5% level of significance. The coefficient of INF which is </w:t>
      </w:r>
      <w:r w:rsidRPr="002A4F7F">
        <w:rPr>
          <w:rFonts w:ascii="Times New Roman" w:hAnsi="Times New Roman" w:cs="Times New Roman"/>
          <w:color w:val="000000"/>
          <w:sz w:val="24"/>
          <w:szCs w:val="24"/>
        </w:rPr>
        <w:t xml:space="preserve">0.106189 </w:t>
      </w:r>
      <w:r w:rsidRPr="002A4F7F">
        <w:rPr>
          <w:rFonts w:ascii="Times New Roman" w:hAnsi="Times New Roman" w:cs="Times New Roman"/>
          <w:sz w:val="24"/>
          <w:szCs w:val="24"/>
        </w:rPr>
        <w:t xml:space="preserve">shows that as inflation rate increases by one unit, household consumption expenditure rises by </w:t>
      </w:r>
      <w:r w:rsidRPr="002A4F7F">
        <w:rPr>
          <w:rFonts w:ascii="Times New Roman" w:hAnsi="Times New Roman" w:cs="Times New Roman"/>
          <w:color w:val="000000"/>
          <w:sz w:val="24"/>
          <w:szCs w:val="24"/>
        </w:rPr>
        <w:t xml:space="preserve">0.106189 </w:t>
      </w:r>
      <w:r w:rsidRPr="002A4F7F">
        <w:rPr>
          <w:rFonts w:ascii="Times New Roman" w:hAnsi="Times New Roman" w:cs="Times New Roman"/>
          <w:sz w:val="24"/>
          <w:szCs w:val="24"/>
        </w:rPr>
        <w:t>units.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Lastly, the variable gross fixed capital formation (GFCF) has insignificant impact on household consumption expenditure. This is because its absolute t-statistic of </w:t>
      </w:r>
      <w:r w:rsidRPr="002A4F7F">
        <w:rPr>
          <w:rFonts w:ascii="Times New Roman" w:hAnsi="Times New Roman" w:cs="Times New Roman"/>
          <w:color w:val="000000"/>
          <w:sz w:val="24"/>
          <w:szCs w:val="24"/>
        </w:rPr>
        <w:t xml:space="preserve">-0.126254 </w:t>
      </w:r>
      <w:r w:rsidRPr="002A4F7F">
        <w:rPr>
          <w:rFonts w:ascii="Times New Roman" w:hAnsi="Times New Roman" w:cs="Times New Roman"/>
          <w:sz w:val="24"/>
          <w:szCs w:val="24"/>
        </w:rPr>
        <w:t xml:space="preserve">is less than the critical t-statistics of 2.042 at 5% level of significance. The coefficient of GFCF which is </w:t>
      </w:r>
      <w:r w:rsidRPr="002A4F7F">
        <w:rPr>
          <w:rFonts w:ascii="Times New Roman" w:hAnsi="Times New Roman" w:cs="Times New Roman"/>
          <w:color w:val="000000"/>
          <w:sz w:val="24"/>
          <w:szCs w:val="24"/>
        </w:rPr>
        <w:t>-0.006755</w:t>
      </w:r>
      <w:r w:rsidRPr="002A4F7F">
        <w:rPr>
          <w:rFonts w:ascii="Times New Roman" w:hAnsi="Times New Roman" w:cs="Times New Roman"/>
          <w:sz w:val="24"/>
          <w:szCs w:val="24"/>
        </w:rPr>
        <w:t xml:space="preserve"> shows that as gross fixed capital formation increases by one unit, household consumption expenditure decreases by </w:t>
      </w:r>
      <w:r w:rsidRPr="002A4F7F">
        <w:rPr>
          <w:rFonts w:ascii="Times New Roman" w:hAnsi="Times New Roman" w:cs="Times New Roman"/>
          <w:color w:val="000000"/>
          <w:sz w:val="24"/>
          <w:szCs w:val="24"/>
        </w:rPr>
        <w:t xml:space="preserve">-0.006755 </w:t>
      </w:r>
      <w:r w:rsidRPr="002A4F7F">
        <w:rPr>
          <w:rFonts w:ascii="Times New Roman" w:hAnsi="Times New Roman" w:cs="Times New Roman"/>
          <w:sz w:val="24"/>
          <w:szCs w:val="24"/>
        </w:rPr>
        <w:t>units.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F-Statistic</w:t>
      </w:r>
    </w:p>
    <w:p w:rsidR="00F002CA" w:rsidRPr="002A4F7F" w:rsidRDefault="00471443"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The F-statistic is employed to establish exactly the entire</w:t>
      </w:r>
      <w:r w:rsidR="00F002CA" w:rsidRPr="002A4F7F">
        <w:rPr>
          <w:rFonts w:ascii="Times New Roman" w:hAnsi="Times New Roman" w:cs="Times New Roman"/>
          <w:sz w:val="24"/>
          <w:szCs w:val="24"/>
        </w:rPr>
        <w:t xml:space="preserve"> significance of the entire variable in the model. The calculated f-statistic is </w:t>
      </w:r>
      <w:r w:rsidR="00F002CA" w:rsidRPr="002A4F7F">
        <w:rPr>
          <w:rFonts w:ascii="Times New Roman" w:hAnsi="Times New Roman" w:cs="Times New Roman"/>
          <w:color w:val="000000"/>
          <w:sz w:val="24"/>
          <w:szCs w:val="24"/>
        </w:rPr>
        <w:t>18.45637</w:t>
      </w:r>
      <w:r w:rsidR="00F002CA" w:rsidRPr="002A4F7F">
        <w:rPr>
          <w:rFonts w:ascii="Times New Roman" w:hAnsi="Times New Roman" w:cs="Times New Roman"/>
          <w:sz w:val="24"/>
          <w:szCs w:val="24"/>
        </w:rPr>
        <w:t xml:space="preserve"> and is greater than the critical f-value of 3.32. </w:t>
      </w:r>
      <w:r w:rsidR="00A247A4" w:rsidRPr="002A4F7F">
        <w:rPr>
          <w:rFonts w:ascii="Times New Roman" w:hAnsi="Times New Roman" w:cs="Times New Roman"/>
          <w:sz w:val="24"/>
          <w:szCs w:val="24"/>
        </w:rPr>
        <w:t xml:space="preserve">This portrays that the over </w:t>
      </w:r>
      <w:r w:rsidR="00F002CA" w:rsidRPr="002A4F7F">
        <w:rPr>
          <w:rFonts w:ascii="Times New Roman" w:hAnsi="Times New Roman" w:cs="Times New Roman"/>
          <w:sz w:val="24"/>
          <w:szCs w:val="24"/>
        </w:rPr>
        <w:t xml:space="preserve">variables joined together are </w:t>
      </w:r>
      <w:r w:rsidR="00A247A4" w:rsidRPr="002A4F7F">
        <w:rPr>
          <w:rFonts w:ascii="Times New Roman" w:hAnsi="Times New Roman" w:cs="Times New Roman"/>
          <w:sz w:val="24"/>
          <w:szCs w:val="24"/>
        </w:rPr>
        <w:t>differently significant</w:t>
      </w:r>
      <w:r w:rsidR="00F002CA" w:rsidRPr="002A4F7F">
        <w:rPr>
          <w:rFonts w:ascii="Times New Roman" w:hAnsi="Times New Roman" w:cs="Times New Roman"/>
          <w:sz w:val="24"/>
          <w:szCs w:val="24"/>
        </w:rPr>
        <w:t xml:space="preserve"> from zero.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4.7</w:t>
      </w:r>
      <w:r w:rsidRPr="002A4F7F">
        <w:rPr>
          <w:rFonts w:ascii="Times New Roman" w:hAnsi="Times New Roman" w:cs="Times New Roman"/>
          <w:b/>
          <w:sz w:val="24"/>
          <w:szCs w:val="24"/>
        </w:rPr>
        <w:tab/>
        <w:t>Evaluation Based On Econometric Criteria</w:t>
      </w:r>
    </w:p>
    <w:p w:rsidR="00F002CA" w:rsidRPr="002A4F7F" w:rsidRDefault="00A247A4"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To determine if the parameter estimations are reliable, the following tests are used:  </w:t>
      </w:r>
      <w:r w:rsidR="00F002CA" w:rsidRPr="002A4F7F">
        <w:rPr>
          <w:rFonts w:ascii="Times New Roman" w:hAnsi="Times New Roman" w:cs="Times New Roman"/>
          <w:sz w:val="24"/>
          <w:szCs w:val="24"/>
        </w:rPr>
        <w:t xml:space="preserve"> autocorrelation, normality, heteroskedasticity, stationarity test and multicollinearity.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Autocorrelation Test</w:t>
      </w:r>
    </w:p>
    <w:p w:rsidR="00F002CA" w:rsidRPr="002A4F7F" w:rsidRDefault="00B82D2B"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This experiment</w:t>
      </w:r>
      <w:r w:rsidR="00241841" w:rsidRPr="002A4F7F">
        <w:rPr>
          <w:rFonts w:ascii="Times New Roman" w:hAnsi="Times New Roman" w:cs="Times New Roman"/>
          <w:sz w:val="24"/>
          <w:szCs w:val="24"/>
        </w:rPr>
        <w:t xml:space="preserve"> determines if</w:t>
      </w:r>
      <w:r w:rsidR="00F002CA" w:rsidRPr="002A4F7F">
        <w:rPr>
          <w:rFonts w:ascii="Times New Roman" w:hAnsi="Times New Roman" w:cs="Times New Roman"/>
          <w:sz w:val="24"/>
          <w:szCs w:val="24"/>
        </w:rPr>
        <w:t xml:space="preserve"> the error</w:t>
      </w:r>
      <w:r w:rsidR="00241841" w:rsidRPr="002A4F7F">
        <w:rPr>
          <w:rFonts w:ascii="Times New Roman" w:hAnsi="Times New Roman" w:cs="Times New Roman"/>
          <w:sz w:val="24"/>
          <w:szCs w:val="24"/>
        </w:rPr>
        <w:t>s are connected to one another. To achieve this, we employ the Durbin Watson‘d’ test using</w:t>
      </w:r>
      <w:r w:rsidR="00F002CA" w:rsidRPr="002A4F7F">
        <w:rPr>
          <w:rFonts w:ascii="Times New Roman" w:hAnsi="Times New Roman" w:cs="Times New Roman"/>
          <w:sz w:val="24"/>
          <w:szCs w:val="24"/>
        </w:rPr>
        <w:t xml:space="preserve"> the</w:t>
      </w:r>
      <w:r w:rsidR="00241841" w:rsidRPr="002A4F7F">
        <w:rPr>
          <w:rFonts w:ascii="Times New Roman" w:hAnsi="Times New Roman" w:cs="Times New Roman"/>
          <w:sz w:val="24"/>
          <w:szCs w:val="24"/>
        </w:rPr>
        <w:t xml:space="preserve"> following</w:t>
      </w:r>
      <w:r w:rsidR="00F002CA" w:rsidRPr="002A4F7F">
        <w:rPr>
          <w:rFonts w:ascii="Times New Roman" w:hAnsi="Times New Roman" w:cs="Times New Roman"/>
          <w:sz w:val="24"/>
          <w:szCs w:val="24"/>
        </w:rPr>
        <w:t xml:space="preserve"> hypothesis</w:t>
      </w:r>
      <w:r w:rsidR="00241841" w:rsidRPr="002A4F7F">
        <w:rPr>
          <w:rFonts w:ascii="Times New Roman" w:hAnsi="Times New Roman" w:cs="Times New Roman"/>
          <w:sz w:val="24"/>
          <w:szCs w:val="24"/>
        </w:rPr>
        <w:t>.</w:t>
      </w:r>
    </w:p>
    <w:p w:rsidR="00F002CA" w:rsidRPr="002A4F7F" w:rsidRDefault="00241841"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According to</w:t>
      </w:r>
      <w:r w:rsidR="00F002CA" w:rsidRPr="002A4F7F">
        <w:rPr>
          <w:rFonts w:ascii="Times New Roman" w:hAnsi="Times New Roman" w:cs="Times New Roman"/>
          <w:sz w:val="24"/>
          <w:szCs w:val="24"/>
        </w:rPr>
        <w:t xml:space="preserve"> the Du</w:t>
      </w:r>
      <w:r w:rsidRPr="002A4F7F">
        <w:rPr>
          <w:rFonts w:ascii="Times New Roman" w:hAnsi="Times New Roman" w:cs="Times New Roman"/>
          <w:sz w:val="24"/>
          <w:szCs w:val="24"/>
        </w:rPr>
        <w:t>rbin Watson table, the predicted d* is 0.217528 and</w:t>
      </w:r>
      <w:r w:rsidR="00F002CA" w:rsidRPr="002A4F7F">
        <w:rPr>
          <w:rFonts w:ascii="Times New Roman" w:hAnsi="Times New Roman" w:cs="Times New Roman"/>
          <w:sz w:val="24"/>
          <w:szCs w:val="24"/>
        </w:rPr>
        <w:t xml:space="preserve"> the dl is1.1224 at</w:t>
      </w:r>
      <w:r w:rsidRPr="002A4F7F">
        <w:rPr>
          <w:rFonts w:ascii="Times New Roman" w:hAnsi="Times New Roman" w:cs="Times New Roman"/>
          <w:sz w:val="24"/>
          <w:szCs w:val="24"/>
        </w:rPr>
        <w:t xml:space="preserve"> a significance level of 0.01</w:t>
      </w:r>
      <w:r w:rsidR="00F002CA" w:rsidRPr="002A4F7F">
        <w:rPr>
          <w:rFonts w:ascii="Times New Roman" w:hAnsi="Times New Roman" w:cs="Times New Roman"/>
          <w:sz w:val="24"/>
          <w:szCs w:val="24"/>
        </w:rPr>
        <w:t xml:space="preserve"> (0&lt;d &lt;dl =&gt; 0 &lt; 0.637972&lt; 1.124) </w:t>
      </w:r>
      <w:r w:rsidRPr="002A4F7F">
        <w:rPr>
          <w:rFonts w:ascii="Times New Roman" w:hAnsi="Times New Roman" w:cs="Times New Roman"/>
          <w:sz w:val="24"/>
          <w:szCs w:val="24"/>
        </w:rPr>
        <w:t xml:space="preserve">both of </w:t>
      </w:r>
      <w:r w:rsidR="00F002CA" w:rsidRPr="002A4F7F">
        <w:rPr>
          <w:rFonts w:ascii="Times New Roman" w:hAnsi="Times New Roman" w:cs="Times New Roman"/>
          <w:sz w:val="24"/>
          <w:szCs w:val="24"/>
        </w:rPr>
        <w:t>which</w:t>
      </w:r>
      <w:r w:rsidRPr="002A4F7F">
        <w:rPr>
          <w:rFonts w:ascii="Times New Roman" w:hAnsi="Times New Roman" w:cs="Times New Roman"/>
          <w:sz w:val="24"/>
          <w:szCs w:val="24"/>
        </w:rPr>
        <w:t xml:space="preserve"> are within </w:t>
      </w:r>
      <w:r w:rsidR="00A247A4" w:rsidRPr="002A4F7F">
        <w:rPr>
          <w:rFonts w:ascii="Times New Roman" w:hAnsi="Times New Roman" w:cs="Times New Roman"/>
          <w:sz w:val="24"/>
          <w:szCs w:val="24"/>
        </w:rPr>
        <w:t>the rejection range. To account for the presence of autocorrelation</w:t>
      </w:r>
      <w:r w:rsidR="00F002CA" w:rsidRPr="002A4F7F">
        <w:rPr>
          <w:rFonts w:ascii="Times New Roman" w:hAnsi="Times New Roman" w:cs="Times New Roman"/>
          <w:sz w:val="24"/>
          <w:szCs w:val="24"/>
        </w:rPr>
        <w:t>, Newy West Heteroskedasticity and autocorrelation consistent (H AC) standard errors wou</w:t>
      </w:r>
      <w:r w:rsidR="00A247A4" w:rsidRPr="002A4F7F">
        <w:rPr>
          <w:rFonts w:ascii="Times New Roman" w:hAnsi="Times New Roman" w:cs="Times New Roman"/>
          <w:sz w:val="24"/>
          <w:szCs w:val="24"/>
        </w:rPr>
        <w:t>ld be utilized</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Heteroscedasticity Test</w:t>
      </w:r>
    </w:p>
    <w:p w:rsidR="005B7B82"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This test is</w:t>
      </w:r>
      <w:r w:rsidR="009B3C15" w:rsidRPr="002A4F7F">
        <w:rPr>
          <w:rFonts w:ascii="Times New Roman" w:hAnsi="Times New Roman" w:cs="Times New Roman"/>
          <w:sz w:val="24"/>
          <w:szCs w:val="24"/>
        </w:rPr>
        <w:t xml:space="preserve"> used to determine whether or not</w:t>
      </w:r>
      <w:r w:rsidRPr="002A4F7F">
        <w:rPr>
          <w:rFonts w:ascii="Times New Roman" w:hAnsi="Times New Roman" w:cs="Times New Roman"/>
          <w:sz w:val="24"/>
          <w:szCs w:val="24"/>
        </w:rPr>
        <w:t xml:space="preserve"> errors have</w:t>
      </w:r>
      <w:r w:rsidR="009B3C15" w:rsidRPr="002A4F7F">
        <w:rPr>
          <w:rFonts w:ascii="Times New Roman" w:hAnsi="Times New Roman" w:cs="Times New Roman"/>
          <w:sz w:val="24"/>
          <w:szCs w:val="24"/>
        </w:rPr>
        <w:t xml:space="preserve"> a constant variance</w:t>
      </w:r>
      <w:r w:rsidRPr="002A4F7F">
        <w:rPr>
          <w:rFonts w:ascii="Times New Roman" w:hAnsi="Times New Roman" w:cs="Times New Roman"/>
          <w:sz w:val="24"/>
          <w:szCs w:val="24"/>
        </w:rPr>
        <w:t>.</w:t>
      </w:r>
      <w:r w:rsidR="009B3C15" w:rsidRPr="002A4F7F">
        <w:rPr>
          <w:rFonts w:ascii="Times New Roman" w:hAnsi="Times New Roman" w:cs="Times New Roman"/>
          <w:sz w:val="24"/>
          <w:szCs w:val="24"/>
        </w:rPr>
        <w:t xml:space="preserve"> The mistakes are homoscedastic (there is no heteroscedastic</w:t>
      </w:r>
      <w:r w:rsidR="00241841" w:rsidRPr="002A4F7F">
        <w:rPr>
          <w:rFonts w:ascii="Times New Roman" w:hAnsi="Times New Roman" w:cs="Times New Roman"/>
          <w:sz w:val="24"/>
          <w:szCs w:val="24"/>
        </w:rPr>
        <w:t>ity</w:t>
      </w:r>
      <w:r w:rsidR="009B3C15" w:rsidRPr="002A4F7F">
        <w:rPr>
          <w:rFonts w:ascii="Times New Roman" w:hAnsi="Times New Roman" w:cs="Times New Roman"/>
          <w:sz w:val="24"/>
          <w:szCs w:val="24"/>
        </w:rPr>
        <w:t>), which is the</w:t>
      </w:r>
      <w:r w:rsidRPr="002A4F7F">
        <w:rPr>
          <w:rFonts w:ascii="Times New Roman" w:hAnsi="Times New Roman" w:cs="Times New Roman"/>
          <w:sz w:val="24"/>
          <w:szCs w:val="24"/>
        </w:rPr>
        <w:t xml:space="preserve"> null hypothesis</w:t>
      </w:r>
      <w:r w:rsidR="009B3C15" w:rsidRPr="002A4F7F">
        <w:rPr>
          <w:rFonts w:ascii="Times New Roman" w:hAnsi="Times New Roman" w:cs="Times New Roman"/>
          <w:sz w:val="24"/>
          <w:szCs w:val="24"/>
        </w:rPr>
        <w:t>. Note that the</w:t>
      </w:r>
      <w:r w:rsidRPr="002A4F7F">
        <w:rPr>
          <w:rFonts w:ascii="Times New Roman" w:hAnsi="Times New Roman" w:cs="Times New Roman"/>
          <w:sz w:val="24"/>
          <w:szCs w:val="24"/>
        </w:rPr>
        <w:t xml:space="preserve"> chi-square distribution</w:t>
      </w:r>
      <w:r w:rsidR="009B3C15" w:rsidRPr="002A4F7F">
        <w:rPr>
          <w:rFonts w:ascii="Times New Roman" w:hAnsi="Times New Roman" w:cs="Times New Roman"/>
          <w:sz w:val="24"/>
          <w:szCs w:val="24"/>
        </w:rPr>
        <w:t xml:space="preserve"> is used for this test. The essential</w:t>
      </w:r>
      <w:r w:rsidRPr="002A4F7F">
        <w:rPr>
          <w:rFonts w:ascii="Times New Roman" w:hAnsi="Times New Roman" w:cs="Times New Roman"/>
          <w:sz w:val="24"/>
          <w:szCs w:val="24"/>
        </w:rPr>
        <w:t xml:space="preserve"> chi-square statistics</w:t>
      </w:r>
      <w:r w:rsidR="009B3C15" w:rsidRPr="002A4F7F">
        <w:rPr>
          <w:rFonts w:ascii="Times New Roman" w:hAnsi="Times New Roman" w:cs="Times New Roman"/>
          <w:sz w:val="24"/>
          <w:szCs w:val="24"/>
        </w:rPr>
        <w:t xml:space="preserve"> are compared to the estimated</w:t>
      </w:r>
      <w:r w:rsidRPr="002A4F7F">
        <w:rPr>
          <w:rFonts w:ascii="Times New Roman" w:hAnsi="Times New Roman" w:cs="Times New Roman"/>
          <w:sz w:val="24"/>
          <w:szCs w:val="24"/>
        </w:rPr>
        <w:t xml:space="preserve"> chi-square stat</w:t>
      </w:r>
      <w:r w:rsidR="009B3C15" w:rsidRPr="002A4F7F">
        <w:rPr>
          <w:rFonts w:ascii="Times New Roman" w:hAnsi="Times New Roman" w:cs="Times New Roman"/>
          <w:sz w:val="24"/>
          <w:szCs w:val="24"/>
        </w:rPr>
        <w:t>istics. Given the outcome, the null hypothesis of homoscda</w:t>
      </w:r>
      <w:r w:rsidR="00241841" w:rsidRPr="002A4F7F">
        <w:rPr>
          <w:rFonts w:ascii="Times New Roman" w:hAnsi="Times New Roman" w:cs="Times New Roman"/>
          <w:sz w:val="24"/>
          <w:szCs w:val="24"/>
        </w:rPr>
        <w:t>sticity is not rejected since</w:t>
      </w:r>
      <w:r w:rsidRPr="002A4F7F">
        <w:rPr>
          <w:rFonts w:ascii="Times New Roman" w:hAnsi="Times New Roman" w:cs="Times New Roman"/>
          <w:sz w:val="24"/>
          <w:szCs w:val="24"/>
        </w:rPr>
        <w:t xml:space="preserve"> χ</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xml:space="preserve"> Cal = </w:t>
      </w:r>
      <w:r w:rsidRPr="002A4F7F">
        <w:rPr>
          <w:rFonts w:ascii="Times New Roman" w:hAnsi="Times New Roman" w:cs="Times New Roman"/>
          <w:color w:val="000000"/>
          <w:sz w:val="24"/>
          <w:szCs w:val="24"/>
        </w:rPr>
        <w:t>15.67884</w:t>
      </w:r>
      <w:r w:rsidRPr="002A4F7F">
        <w:rPr>
          <w:rFonts w:ascii="Times New Roman" w:hAnsi="Times New Roman" w:cs="Times New Roman"/>
          <w:sz w:val="24"/>
          <w:szCs w:val="24"/>
        </w:rPr>
        <w:t xml:space="preserve"> is less than χ</w:t>
      </w:r>
      <w:r w:rsidRPr="002A4F7F">
        <w:rPr>
          <w:rFonts w:ascii="Times New Roman" w:hAnsi="Times New Roman" w:cs="Times New Roman"/>
          <w:sz w:val="24"/>
          <w:szCs w:val="24"/>
          <w:vertAlign w:val="superscript"/>
        </w:rPr>
        <w:t>2</w:t>
      </w:r>
      <w:r w:rsidRPr="002A4F7F">
        <w:rPr>
          <w:rFonts w:ascii="Times New Roman" w:hAnsi="Times New Roman" w:cs="Times New Roman"/>
          <w:sz w:val="24"/>
          <w:szCs w:val="24"/>
        </w:rPr>
        <w:t xml:space="preserve"> crit. of 29.0505 which is stati</w:t>
      </w:r>
      <w:r w:rsidR="00241841" w:rsidRPr="002A4F7F">
        <w:rPr>
          <w:rFonts w:ascii="Times New Roman" w:hAnsi="Times New Roman" w:cs="Times New Roman"/>
          <w:sz w:val="24"/>
          <w:szCs w:val="24"/>
        </w:rPr>
        <w:t>stically insignificant.</w:t>
      </w:r>
      <w:r w:rsidRPr="002A4F7F">
        <w:rPr>
          <w:rFonts w:ascii="Times New Roman" w:hAnsi="Times New Roman" w:cs="Times New Roman"/>
          <w:sz w:val="24"/>
          <w:szCs w:val="24"/>
        </w:rPr>
        <w:t xml:space="preserve">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Normality Test</w:t>
      </w:r>
    </w:p>
    <w:p w:rsidR="00F002CA" w:rsidRPr="002A4F7F" w:rsidRDefault="00463087"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 xml:space="preserve"> If the error term is regularly distributed, it will pass this test</w:t>
      </w:r>
      <w:r w:rsidR="000A3FC2" w:rsidRPr="002A4F7F">
        <w:rPr>
          <w:rFonts w:ascii="Times New Roman" w:hAnsi="Times New Roman" w:cs="Times New Roman"/>
          <w:sz w:val="24"/>
          <w:szCs w:val="24"/>
        </w:rPr>
        <w:t>.</w:t>
      </w:r>
      <w:r w:rsidRPr="002A4F7F">
        <w:rPr>
          <w:rFonts w:ascii="Times New Roman" w:hAnsi="Times New Roman" w:cs="Times New Roman"/>
          <w:sz w:val="24"/>
          <w:szCs w:val="24"/>
        </w:rPr>
        <w:t xml:space="preserve"> </w:t>
      </w:r>
      <w:r w:rsidR="000A3FC2" w:rsidRPr="002A4F7F">
        <w:rPr>
          <w:rFonts w:ascii="Times New Roman" w:hAnsi="Times New Roman" w:cs="Times New Roman"/>
          <w:sz w:val="24"/>
          <w:szCs w:val="24"/>
        </w:rPr>
        <w:t xml:space="preserve"> The conclusion of our analysis,</w:t>
      </w:r>
      <w:r w:rsidR="00F002CA" w:rsidRPr="002A4F7F">
        <w:rPr>
          <w:rFonts w:ascii="Times New Roman" w:hAnsi="Times New Roman" w:cs="Times New Roman"/>
          <w:sz w:val="24"/>
          <w:szCs w:val="24"/>
        </w:rPr>
        <w:t xml:space="preserve"> Jarque Bera statistic of 2.3711</w:t>
      </w:r>
      <w:r w:rsidR="000A3FC2" w:rsidRPr="002A4F7F">
        <w:rPr>
          <w:rFonts w:ascii="Times New Roman" w:hAnsi="Times New Roman" w:cs="Times New Roman"/>
          <w:sz w:val="24"/>
          <w:szCs w:val="24"/>
        </w:rPr>
        <w:t xml:space="preserve"> which is less than the critical chi-square of 5.99 under 2 df indicates that the error term follows a normal distribution. As a result</w:t>
      </w:r>
      <w:r w:rsidR="001343E4" w:rsidRPr="002A4F7F">
        <w:rPr>
          <w:rFonts w:ascii="Times New Roman" w:hAnsi="Times New Roman" w:cs="Times New Roman"/>
          <w:sz w:val="24"/>
          <w:szCs w:val="24"/>
        </w:rPr>
        <w:t>, we agree with</w:t>
      </w:r>
      <w:r w:rsidR="00F002CA" w:rsidRPr="002A4F7F">
        <w:rPr>
          <w:rFonts w:ascii="Times New Roman" w:hAnsi="Times New Roman" w:cs="Times New Roman"/>
          <w:sz w:val="24"/>
          <w:szCs w:val="24"/>
        </w:rPr>
        <w:t xml:space="preserve"> t</w:t>
      </w:r>
      <w:r w:rsidR="000A3FC2" w:rsidRPr="002A4F7F">
        <w:rPr>
          <w:rFonts w:ascii="Times New Roman" w:hAnsi="Times New Roman" w:cs="Times New Roman"/>
          <w:sz w:val="24"/>
          <w:szCs w:val="24"/>
        </w:rPr>
        <w:t>he null hypothesis that</w:t>
      </w:r>
      <w:r w:rsidR="00F002CA" w:rsidRPr="002A4F7F">
        <w:rPr>
          <w:rFonts w:ascii="Times New Roman" w:hAnsi="Times New Roman" w:cs="Times New Roman"/>
          <w:sz w:val="24"/>
          <w:szCs w:val="24"/>
        </w:rPr>
        <w:t xml:space="preserve"> the errors do</w:t>
      </w:r>
      <w:r w:rsidR="000A3FC2" w:rsidRPr="002A4F7F">
        <w:rPr>
          <w:rFonts w:ascii="Times New Roman" w:hAnsi="Times New Roman" w:cs="Times New Roman"/>
          <w:sz w:val="24"/>
          <w:szCs w:val="24"/>
        </w:rPr>
        <w:t xml:space="preserve"> indeed</w:t>
      </w:r>
      <w:r w:rsidR="00F002CA" w:rsidRPr="002A4F7F">
        <w:rPr>
          <w:rFonts w:ascii="Times New Roman" w:hAnsi="Times New Roman" w:cs="Times New Roman"/>
          <w:sz w:val="24"/>
          <w:szCs w:val="24"/>
        </w:rPr>
        <w:t xml:space="preserve"> follow</w:t>
      </w:r>
      <w:r w:rsidR="000A3FC2" w:rsidRPr="002A4F7F">
        <w:rPr>
          <w:rFonts w:ascii="Times New Roman" w:hAnsi="Times New Roman" w:cs="Times New Roman"/>
          <w:sz w:val="24"/>
          <w:szCs w:val="24"/>
        </w:rPr>
        <w:t xml:space="preserve"> a</w:t>
      </w:r>
      <w:r w:rsidR="00F002CA" w:rsidRPr="002A4F7F">
        <w:rPr>
          <w:rFonts w:ascii="Times New Roman" w:hAnsi="Times New Roman" w:cs="Times New Roman"/>
          <w:sz w:val="24"/>
          <w:szCs w:val="24"/>
        </w:rPr>
        <w:t xml:space="preserve"> normal distribution.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Multicollinearity Test</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This correlation matrix</w:t>
      </w:r>
      <w:r w:rsidR="00471443" w:rsidRPr="002A4F7F">
        <w:rPr>
          <w:rFonts w:ascii="Times New Roman" w:hAnsi="Times New Roman" w:cs="Times New Roman"/>
          <w:sz w:val="24"/>
          <w:szCs w:val="24"/>
        </w:rPr>
        <w:t xml:space="preserve"> was used to conduct the test. According to this, multicollinearity is a severe issue</w:t>
      </w:r>
      <w:r w:rsidRPr="002A4F7F">
        <w:rPr>
          <w:rFonts w:ascii="Times New Roman" w:hAnsi="Times New Roman" w:cs="Times New Roman"/>
          <w:sz w:val="24"/>
          <w:szCs w:val="24"/>
        </w:rPr>
        <w:t xml:space="preserve"> if the pair wise correlation coefficien</w:t>
      </w:r>
      <w:r w:rsidR="00463087" w:rsidRPr="002A4F7F">
        <w:rPr>
          <w:rFonts w:ascii="Times New Roman" w:hAnsi="Times New Roman" w:cs="Times New Roman"/>
          <w:sz w:val="24"/>
          <w:szCs w:val="24"/>
        </w:rPr>
        <w:t>t between two regressors is large, say greater than 0.80</w:t>
      </w:r>
      <w:r w:rsidRPr="002A4F7F">
        <w:rPr>
          <w:rFonts w:ascii="Times New Roman" w:hAnsi="Times New Roman" w:cs="Times New Roman"/>
          <w:sz w:val="24"/>
          <w:szCs w:val="24"/>
        </w:rPr>
        <w:t xml:space="preserve"> (Gujarati, 2009). The correlation matrix</w:t>
      </w:r>
      <w:r w:rsidR="00463087" w:rsidRPr="002A4F7F">
        <w:rPr>
          <w:rFonts w:ascii="Times New Roman" w:hAnsi="Times New Roman" w:cs="Times New Roman"/>
          <w:sz w:val="24"/>
          <w:szCs w:val="24"/>
        </w:rPr>
        <w:t xml:space="preserve"> which is displayed in the appendix, may be used to determine whether there is collinearity</w:t>
      </w:r>
      <w:r w:rsidRPr="002A4F7F">
        <w:rPr>
          <w:rFonts w:ascii="Times New Roman" w:hAnsi="Times New Roman" w:cs="Times New Roman"/>
          <w:sz w:val="24"/>
          <w:szCs w:val="24"/>
        </w:rPr>
        <w:t xml:space="preserve"> amon</w:t>
      </w:r>
      <w:r w:rsidR="00463087" w:rsidRPr="002A4F7F">
        <w:rPr>
          <w:rFonts w:ascii="Times New Roman" w:hAnsi="Times New Roman" w:cs="Times New Roman"/>
          <w:sz w:val="24"/>
          <w:szCs w:val="24"/>
        </w:rPr>
        <w:t>g the explanatory variable. Since the greatest value is</w:t>
      </w:r>
      <w:r w:rsidR="00463087" w:rsidRPr="002A4F7F">
        <w:rPr>
          <w:rFonts w:ascii="Times New Roman" w:hAnsi="Times New Roman" w:cs="Times New Roman"/>
          <w:color w:val="000000"/>
          <w:sz w:val="24"/>
          <w:szCs w:val="24"/>
        </w:rPr>
        <w:t> 0.811257, we may thus infer that multicollinearity is an issue in the model.</w:t>
      </w:r>
    </w:p>
    <w:p w:rsidR="00F002CA" w:rsidRPr="002A4F7F" w:rsidRDefault="00F002CA"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F002CA" w:rsidRPr="002A4F7F" w:rsidRDefault="00F002CA" w:rsidP="00F002CA">
      <w:pPr>
        <w:spacing w:line="360" w:lineRule="auto"/>
        <w:jc w:val="both"/>
        <w:rPr>
          <w:rFonts w:ascii="Times New Roman" w:hAnsi="Times New Roman" w:cs="Times New Roman"/>
          <w:b/>
          <w:sz w:val="24"/>
          <w:szCs w:val="24"/>
        </w:rPr>
      </w:pPr>
    </w:p>
    <w:p w:rsidR="005B7B82" w:rsidRPr="002A4F7F" w:rsidRDefault="005B7B82" w:rsidP="00F002CA">
      <w:pPr>
        <w:spacing w:line="360" w:lineRule="auto"/>
        <w:jc w:val="both"/>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666402" w:rsidRPr="002A4F7F" w:rsidRDefault="00666402" w:rsidP="00F002CA">
      <w:pPr>
        <w:spacing w:line="360" w:lineRule="auto"/>
        <w:jc w:val="center"/>
        <w:rPr>
          <w:rFonts w:ascii="Times New Roman" w:hAnsi="Times New Roman" w:cs="Times New Roman"/>
          <w:b/>
          <w:sz w:val="24"/>
          <w:szCs w:val="24"/>
        </w:rPr>
      </w:pPr>
    </w:p>
    <w:p w:rsidR="00F002CA" w:rsidRPr="002A4F7F" w:rsidRDefault="00F002CA" w:rsidP="00F002CA">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CHAPTER FIVE</w:t>
      </w:r>
    </w:p>
    <w:p w:rsidR="00F002CA" w:rsidRPr="002A4F7F" w:rsidRDefault="00F002CA" w:rsidP="00F002CA">
      <w:pPr>
        <w:pStyle w:val="NoSpacing"/>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SUMMARY OF FINDINGS, CONCLUSION AND RECOMMENDATIONS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5.1</w:t>
      </w:r>
      <w:r w:rsidRPr="002A4F7F">
        <w:rPr>
          <w:rFonts w:ascii="Times New Roman" w:hAnsi="Times New Roman" w:cs="Times New Roman"/>
          <w:b/>
          <w:sz w:val="24"/>
          <w:szCs w:val="24"/>
        </w:rPr>
        <w:tab/>
        <w:t>Summary</w:t>
      </w:r>
    </w:p>
    <w:p w:rsidR="00F002CA" w:rsidRPr="002A4F7F" w:rsidRDefault="005C0E81" w:rsidP="005C0E81">
      <w:pPr>
        <w:autoSpaceDE w:val="0"/>
        <w:autoSpaceDN w:val="0"/>
        <w:adjustRightInd w:val="0"/>
        <w:spacing w:after="0" w:line="360" w:lineRule="auto"/>
        <w:ind w:firstLine="720"/>
        <w:jc w:val="both"/>
        <w:rPr>
          <w:rFonts w:ascii="Times New Roman" w:hAnsi="Times New Roman" w:cs="Times New Roman"/>
          <w:bCs/>
          <w:sz w:val="24"/>
          <w:szCs w:val="24"/>
        </w:rPr>
      </w:pPr>
      <w:r w:rsidRPr="002A4F7F">
        <w:rPr>
          <w:rFonts w:ascii="Times New Roman" w:hAnsi="Times New Roman" w:cs="Times New Roman"/>
          <w:sz w:val="24"/>
          <w:szCs w:val="24"/>
        </w:rPr>
        <w:t xml:space="preserve"> W</w:t>
      </w:r>
      <w:r w:rsidR="00F002CA" w:rsidRPr="002A4F7F">
        <w:rPr>
          <w:rFonts w:ascii="Times New Roman" w:hAnsi="Times New Roman" w:cs="Times New Roman"/>
          <w:sz w:val="24"/>
          <w:szCs w:val="24"/>
        </w:rPr>
        <w:t>e se</w:t>
      </w:r>
      <w:r w:rsidR="00DD2B68" w:rsidRPr="002A4F7F">
        <w:rPr>
          <w:rFonts w:ascii="Times New Roman" w:hAnsi="Times New Roman" w:cs="Times New Roman"/>
          <w:sz w:val="24"/>
          <w:szCs w:val="24"/>
        </w:rPr>
        <w:t>t out to empirically analys</w:t>
      </w:r>
      <w:r w:rsidRPr="002A4F7F">
        <w:rPr>
          <w:rFonts w:ascii="Times New Roman" w:hAnsi="Times New Roman" w:cs="Times New Roman"/>
          <w:sz w:val="24"/>
          <w:szCs w:val="24"/>
        </w:rPr>
        <w:t>e</w:t>
      </w:r>
      <w:r w:rsidR="00DD2B68" w:rsidRPr="002A4F7F">
        <w:rPr>
          <w:rFonts w:ascii="Times New Roman" w:hAnsi="Times New Roman" w:cs="Times New Roman"/>
          <w:sz w:val="24"/>
          <w:szCs w:val="24"/>
        </w:rPr>
        <w:t xml:space="preserve"> the factors influencing</w:t>
      </w:r>
      <w:r w:rsidR="00F002CA" w:rsidRPr="002A4F7F">
        <w:rPr>
          <w:rFonts w:ascii="Times New Roman" w:hAnsi="Times New Roman" w:cs="Times New Roman"/>
          <w:sz w:val="24"/>
          <w:szCs w:val="24"/>
        </w:rPr>
        <w:t xml:space="preserve"> household consumption in Nigeria from 1980- 2021</w:t>
      </w:r>
      <w:r w:rsidRPr="002A4F7F">
        <w:rPr>
          <w:rFonts w:ascii="Times New Roman" w:hAnsi="Times New Roman" w:cs="Times New Roman"/>
          <w:sz w:val="24"/>
          <w:szCs w:val="24"/>
        </w:rPr>
        <w:t xml:space="preserve"> in this study</w:t>
      </w:r>
      <w:r w:rsidR="00F002CA" w:rsidRPr="002A4F7F">
        <w:rPr>
          <w:rFonts w:ascii="Times New Roman" w:hAnsi="Times New Roman" w:cs="Times New Roman"/>
          <w:sz w:val="24"/>
          <w:szCs w:val="24"/>
        </w:rPr>
        <w:t xml:space="preserve">. The </w:t>
      </w:r>
      <w:r w:rsidRPr="002A4F7F">
        <w:rPr>
          <w:rFonts w:ascii="Times New Roman" w:hAnsi="Times New Roman" w:cs="Times New Roman"/>
          <w:sz w:val="24"/>
          <w:szCs w:val="24"/>
        </w:rPr>
        <w:t>goal of the study was to identify the variables influencing</w:t>
      </w:r>
      <w:r w:rsidR="00F002CA" w:rsidRPr="002A4F7F">
        <w:rPr>
          <w:rFonts w:ascii="Times New Roman" w:hAnsi="Times New Roman" w:cs="Times New Roman"/>
          <w:sz w:val="24"/>
          <w:szCs w:val="24"/>
        </w:rPr>
        <w:t xml:space="preserve"> household consumption in Nigeria </w:t>
      </w:r>
    </w:p>
    <w:p w:rsidR="00F002CA" w:rsidRPr="002A4F7F" w:rsidRDefault="005C0E81"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t>National Bureau of Statistics (2021) and</w:t>
      </w:r>
      <w:r w:rsidR="00F002CA" w:rsidRPr="002A4F7F">
        <w:rPr>
          <w:rFonts w:ascii="Times New Roman" w:hAnsi="Times New Roman" w:cs="Times New Roman"/>
          <w:sz w:val="24"/>
          <w:szCs w:val="24"/>
        </w:rPr>
        <w:t xml:space="preserve"> CBN Sta</w:t>
      </w:r>
      <w:r w:rsidRPr="002A4F7F">
        <w:rPr>
          <w:rFonts w:ascii="Times New Roman" w:hAnsi="Times New Roman" w:cs="Times New Roman"/>
          <w:sz w:val="24"/>
          <w:szCs w:val="24"/>
        </w:rPr>
        <w:t>tistical Bulletin (2021) were the secondary data source utilized. T</w:t>
      </w:r>
      <w:r w:rsidR="00F002CA" w:rsidRPr="002A4F7F">
        <w:rPr>
          <w:rFonts w:ascii="Times New Roman" w:hAnsi="Times New Roman" w:cs="Times New Roman"/>
          <w:sz w:val="24"/>
          <w:szCs w:val="24"/>
        </w:rPr>
        <w:t>he Ordinary Least Square (OLS)</w:t>
      </w:r>
      <w:r w:rsidRPr="002A4F7F">
        <w:rPr>
          <w:rFonts w:ascii="Times New Roman" w:hAnsi="Times New Roman" w:cs="Times New Roman"/>
          <w:sz w:val="24"/>
          <w:szCs w:val="24"/>
        </w:rPr>
        <w:t xml:space="preserve"> method was used to create</w:t>
      </w:r>
      <w:r w:rsidR="00107F74" w:rsidRPr="002A4F7F">
        <w:rPr>
          <w:rFonts w:ascii="Times New Roman" w:hAnsi="Times New Roman" w:cs="Times New Roman"/>
          <w:sz w:val="24"/>
          <w:szCs w:val="24"/>
        </w:rPr>
        <w:t xml:space="preserve"> an econometric model that would help the study attain its goals.</w:t>
      </w:r>
      <w:r w:rsidR="00F002CA" w:rsidRPr="002A4F7F">
        <w:rPr>
          <w:rFonts w:ascii="Times New Roman" w:hAnsi="Times New Roman" w:cs="Times New Roman"/>
          <w:sz w:val="24"/>
          <w:szCs w:val="24"/>
        </w:rPr>
        <w:t xml:space="preserve"> In this model,</w:t>
      </w:r>
      <w:r w:rsidR="00107F74" w:rsidRPr="002A4F7F">
        <w:rPr>
          <w:rFonts w:ascii="Times New Roman" w:hAnsi="Times New Roman" w:cs="Times New Roman"/>
          <w:sz w:val="24"/>
          <w:szCs w:val="24"/>
        </w:rPr>
        <w:t xml:space="preserve"> the relationship between</w:t>
      </w:r>
      <w:r w:rsidR="00F002CA" w:rsidRPr="002A4F7F">
        <w:rPr>
          <w:rFonts w:ascii="Times New Roman" w:hAnsi="Times New Roman" w:cs="Times New Roman"/>
          <w:sz w:val="24"/>
          <w:szCs w:val="24"/>
        </w:rPr>
        <w:t xml:space="preserve"> household consumpt</w:t>
      </w:r>
      <w:r w:rsidR="00107F74" w:rsidRPr="002A4F7F">
        <w:rPr>
          <w:rFonts w:ascii="Times New Roman" w:hAnsi="Times New Roman" w:cs="Times New Roman"/>
          <w:sz w:val="24"/>
          <w:szCs w:val="24"/>
        </w:rPr>
        <w:t>ion expenditure,</w:t>
      </w:r>
      <w:r w:rsidR="00F002CA" w:rsidRPr="002A4F7F">
        <w:rPr>
          <w:rFonts w:ascii="Times New Roman" w:hAnsi="Times New Roman" w:cs="Times New Roman"/>
          <w:sz w:val="24"/>
          <w:szCs w:val="24"/>
        </w:rPr>
        <w:t xml:space="preserve"> per capita income, interest rate, inflation rate an</w:t>
      </w:r>
      <w:r w:rsidR="00107F74" w:rsidRPr="002A4F7F">
        <w:rPr>
          <w:rFonts w:ascii="Times New Roman" w:hAnsi="Times New Roman" w:cs="Times New Roman"/>
          <w:sz w:val="24"/>
          <w:szCs w:val="24"/>
        </w:rPr>
        <w:t>d gross fixed capital formation was regressed.</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 xml:space="preserve">The major findings of the study are summarized below: </w:t>
      </w:r>
    </w:p>
    <w:p w:rsidR="00F002CA" w:rsidRPr="002A4F7F" w:rsidRDefault="00F002CA" w:rsidP="00F002CA">
      <w:pPr>
        <w:pStyle w:val="NoSpacing"/>
        <w:numPr>
          <w:ilvl w:val="0"/>
          <w:numId w:val="7"/>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w:t>
      </w:r>
      <w:r w:rsidR="00DD2B68" w:rsidRPr="002A4F7F">
        <w:rPr>
          <w:rFonts w:ascii="Times New Roman" w:hAnsi="Times New Roman" w:cs="Times New Roman"/>
          <w:sz w:val="24"/>
          <w:szCs w:val="24"/>
        </w:rPr>
        <w:t xml:space="preserve"> findings indicate a strong and positive correlation between per capita income and</w:t>
      </w:r>
      <w:r w:rsidRPr="002A4F7F">
        <w:rPr>
          <w:rFonts w:ascii="Times New Roman" w:hAnsi="Times New Roman" w:cs="Times New Roman"/>
          <w:sz w:val="24"/>
          <w:szCs w:val="24"/>
        </w:rPr>
        <w:t xml:space="preserve"> </w:t>
      </w:r>
      <w:r w:rsidR="00DD2B68" w:rsidRPr="002A4F7F">
        <w:rPr>
          <w:rFonts w:ascii="Times New Roman" w:hAnsi="Times New Roman" w:cs="Times New Roman"/>
          <w:sz w:val="24"/>
          <w:szCs w:val="24"/>
        </w:rPr>
        <w:t>household consumption spending. It has been discovered that this supports the idea.  This shows that</w:t>
      </w:r>
      <w:r w:rsidRPr="002A4F7F">
        <w:rPr>
          <w:rFonts w:ascii="Times New Roman" w:hAnsi="Times New Roman" w:cs="Times New Roman"/>
          <w:sz w:val="24"/>
          <w:szCs w:val="24"/>
        </w:rPr>
        <w:t xml:space="preserve"> ho</w:t>
      </w:r>
      <w:r w:rsidR="00DD2B68" w:rsidRPr="002A4F7F">
        <w:rPr>
          <w:rFonts w:ascii="Times New Roman" w:hAnsi="Times New Roman" w:cs="Times New Roman"/>
          <w:sz w:val="24"/>
          <w:szCs w:val="24"/>
        </w:rPr>
        <w:t>usehold consumption expenditures are significantly influenced by per capita inc</w:t>
      </w:r>
      <w:r w:rsidR="00CC0702" w:rsidRPr="002A4F7F">
        <w:rPr>
          <w:rFonts w:ascii="Times New Roman" w:hAnsi="Times New Roman" w:cs="Times New Roman"/>
          <w:sz w:val="24"/>
          <w:szCs w:val="24"/>
        </w:rPr>
        <w:t>o</w:t>
      </w:r>
      <w:r w:rsidR="00DD2B68" w:rsidRPr="002A4F7F">
        <w:rPr>
          <w:rFonts w:ascii="Times New Roman" w:hAnsi="Times New Roman" w:cs="Times New Roman"/>
          <w:sz w:val="24"/>
          <w:szCs w:val="24"/>
        </w:rPr>
        <w:t>me.</w:t>
      </w:r>
    </w:p>
    <w:p w:rsidR="00F002CA" w:rsidRPr="002A4F7F" w:rsidRDefault="00CC0702" w:rsidP="00666402">
      <w:pPr>
        <w:pStyle w:val="NoSpacing"/>
        <w:numPr>
          <w:ilvl w:val="0"/>
          <w:numId w:val="7"/>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Once more, there is a weak and</w:t>
      </w:r>
      <w:r w:rsidR="00F002CA" w:rsidRPr="002A4F7F">
        <w:rPr>
          <w:rFonts w:ascii="Times New Roman" w:hAnsi="Times New Roman" w:cs="Times New Roman"/>
          <w:sz w:val="24"/>
          <w:szCs w:val="24"/>
        </w:rPr>
        <w:t xml:space="preserve"> negative</w:t>
      </w:r>
      <w:r w:rsidRPr="002A4F7F">
        <w:rPr>
          <w:rFonts w:ascii="Times New Roman" w:hAnsi="Times New Roman" w:cs="Times New Roman"/>
          <w:sz w:val="24"/>
          <w:szCs w:val="24"/>
        </w:rPr>
        <w:t xml:space="preserve"> correlation between the interest rate and</w:t>
      </w:r>
      <w:r w:rsidR="00F002CA" w:rsidRPr="002A4F7F">
        <w:rPr>
          <w:rFonts w:ascii="Times New Roman" w:hAnsi="Times New Roman" w:cs="Times New Roman"/>
          <w:sz w:val="24"/>
          <w:szCs w:val="24"/>
        </w:rPr>
        <w:t xml:space="preserve"> </w:t>
      </w:r>
      <w:r w:rsidRPr="002A4F7F">
        <w:rPr>
          <w:rFonts w:ascii="Times New Roman" w:hAnsi="Times New Roman" w:cs="Times New Roman"/>
          <w:sz w:val="24"/>
          <w:szCs w:val="24"/>
        </w:rPr>
        <w:t>household spending on good and services. The</w:t>
      </w:r>
      <w:r w:rsidR="00F002CA" w:rsidRPr="002A4F7F">
        <w:rPr>
          <w:rFonts w:ascii="Times New Roman" w:hAnsi="Times New Roman" w:cs="Times New Roman"/>
          <w:sz w:val="24"/>
          <w:szCs w:val="24"/>
        </w:rPr>
        <w:t xml:space="preserve"> theory</w:t>
      </w:r>
      <w:r w:rsidRPr="002A4F7F">
        <w:rPr>
          <w:rFonts w:ascii="Times New Roman" w:hAnsi="Times New Roman" w:cs="Times New Roman"/>
          <w:sz w:val="24"/>
          <w:szCs w:val="24"/>
        </w:rPr>
        <w:t xml:space="preserve"> is supported by this. This suggests</w:t>
      </w:r>
      <w:r w:rsidR="00F002CA" w:rsidRPr="002A4F7F">
        <w:rPr>
          <w:rFonts w:ascii="Times New Roman" w:hAnsi="Times New Roman" w:cs="Times New Roman"/>
          <w:sz w:val="24"/>
          <w:szCs w:val="24"/>
        </w:rPr>
        <w:t xml:space="preserve"> that</w:t>
      </w:r>
      <w:r w:rsidRPr="002A4F7F">
        <w:rPr>
          <w:rFonts w:ascii="Times New Roman" w:hAnsi="Times New Roman" w:cs="Times New Roman"/>
          <w:sz w:val="24"/>
          <w:szCs w:val="24"/>
        </w:rPr>
        <w:t xml:space="preserve"> if loan rates rise above a reasonable level, families will be left with little money to spend. A reasonable intere</w:t>
      </w:r>
      <w:r w:rsidR="00E94A41" w:rsidRPr="002A4F7F">
        <w:rPr>
          <w:rFonts w:ascii="Times New Roman" w:hAnsi="Times New Roman" w:cs="Times New Roman"/>
          <w:sz w:val="24"/>
          <w:szCs w:val="24"/>
        </w:rPr>
        <w:t>st rate is therefore admonished</w:t>
      </w:r>
      <w:r w:rsidRPr="002A4F7F">
        <w:rPr>
          <w:rFonts w:ascii="Times New Roman" w:hAnsi="Times New Roman" w:cs="Times New Roman"/>
          <w:sz w:val="24"/>
          <w:szCs w:val="24"/>
        </w:rPr>
        <w:t>.</w:t>
      </w:r>
    </w:p>
    <w:p w:rsidR="00F002CA" w:rsidRPr="002A4F7F" w:rsidRDefault="00CC0702" w:rsidP="00F002CA">
      <w:pPr>
        <w:pStyle w:val="NoSpacing"/>
        <w:numPr>
          <w:ilvl w:val="0"/>
          <w:numId w:val="7"/>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The findings also indicate little but positive correlation between household consumption</w:t>
      </w:r>
      <w:r w:rsidR="00A23171" w:rsidRPr="002A4F7F">
        <w:rPr>
          <w:rFonts w:ascii="Times New Roman" w:hAnsi="Times New Roman" w:cs="Times New Roman"/>
          <w:sz w:val="24"/>
          <w:szCs w:val="24"/>
        </w:rPr>
        <w:t xml:space="preserve"> </w:t>
      </w:r>
      <w:r w:rsidRPr="002A4F7F">
        <w:rPr>
          <w:rFonts w:ascii="Times New Roman" w:hAnsi="Times New Roman" w:cs="Times New Roman"/>
          <w:sz w:val="24"/>
          <w:szCs w:val="24"/>
        </w:rPr>
        <w:t>spending and the inflation rate. This runs counter to the theory. The implication is that during inflation, households spend more money. As a result, a single digit inflation rate might support</w:t>
      </w:r>
      <w:r w:rsidR="00A23171" w:rsidRPr="002A4F7F">
        <w:rPr>
          <w:rFonts w:ascii="Times New Roman" w:hAnsi="Times New Roman" w:cs="Times New Roman"/>
          <w:sz w:val="24"/>
          <w:szCs w:val="24"/>
        </w:rPr>
        <w:t xml:space="preserve"> and strengthen households and the nation as a whole. </w:t>
      </w:r>
    </w:p>
    <w:p w:rsidR="00F002CA" w:rsidRPr="002A4F7F" w:rsidRDefault="00A23171" w:rsidP="00F002CA">
      <w:pPr>
        <w:pStyle w:val="NoSpacing"/>
        <w:numPr>
          <w:ilvl w:val="0"/>
          <w:numId w:val="7"/>
        </w:numPr>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Lastly, the findings revealed a weak and unimportant correlation between household consumption spending and gross fixed capital creation. The theory (a priori expectation) is broken by this. This suggests that household spending has been negatively impacted by gross fixed capital creation.</w:t>
      </w:r>
    </w:p>
    <w:p w:rsidR="00F002CA" w:rsidRPr="002A4F7F" w:rsidRDefault="00F002CA"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p>
    <w:p w:rsidR="00A23171" w:rsidRPr="002A4F7F" w:rsidRDefault="00A23171" w:rsidP="00F002CA">
      <w:pPr>
        <w:pStyle w:val="NoSpacing"/>
        <w:spacing w:line="360" w:lineRule="auto"/>
        <w:jc w:val="both"/>
        <w:rPr>
          <w:rFonts w:ascii="Times New Roman" w:hAnsi="Times New Roman" w:cs="Times New Roman"/>
          <w:b/>
          <w:sz w:val="24"/>
          <w:szCs w:val="24"/>
        </w:rPr>
      </w:pPr>
    </w:p>
    <w:p w:rsidR="00A23171" w:rsidRPr="002A4F7F" w:rsidRDefault="00A23171" w:rsidP="00F002CA">
      <w:pPr>
        <w:pStyle w:val="NoSpacing"/>
        <w:spacing w:line="360" w:lineRule="auto"/>
        <w:jc w:val="both"/>
        <w:rPr>
          <w:rFonts w:ascii="Times New Roman" w:hAnsi="Times New Roman" w:cs="Times New Roman"/>
          <w:b/>
          <w:sz w:val="24"/>
          <w:szCs w:val="24"/>
        </w:rPr>
      </w:pPr>
    </w:p>
    <w:p w:rsidR="00A444C0" w:rsidRPr="002A4F7F" w:rsidRDefault="00A444C0" w:rsidP="00F002CA">
      <w:pPr>
        <w:pStyle w:val="NoSpacing"/>
        <w:spacing w:line="360" w:lineRule="auto"/>
        <w:jc w:val="both"/>
        <w:rPr>
          <w:rFonts w:ascii="Times New Roman" w:hAnsi="Times New Roman" w:cs="Times New Roman"/>
          <w:b/>
          <w:sz w:val="24"/>
          <w:szCs w:val="24"/>
        </w:rPr>
      </w:pP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5.2</w:t>
      </w:r>
      <w:r w:rsidRPr="002A4F7F">
        <w:rPr>
          <w:rFonts w:ascii="Times New Roman" w:hAnsi="Times New Roman" w:cs="Times New Roman"/>
          <w:b/>
          <w:sz w:val="24"/>
          <w:szCs w:val="24"/>
        </w:rPr>
        <w:tab/>
        <w:t xml:space="preserve"> Recommendations</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ab/>
      </w:r>
      <w:r w:rsidR="00A23171" w:rsidRPr="002A4F7F">
        <w:rPr>
          <w:rFonts w:ascii="Times New Roman" w:hAnsi="Times New Roman" w:cs="Times New Roman"/>
          <w:sz w:val="24"/>
          <w:szCs w:val="24"/>
        </w:rPr>
        <w:t xml:space="preserve"> Based on the results of this study, it is advised that the </w:t>
      </w:r>
      <w:r w:rsidRPr="002A4F7F">
        <w:rPr>
          <w:rFonts w:ascii="Times New Roman" w:hAnsi="Times New Roman" w:cs="Times New Roman"/>
          <w:sz w:val="24"/>
          <w:szCs w:val="24"/>
        </w:rPr>
        <w:t>following policy r</w:t>
      </w:r>
      <w:r w:rsidR="00A23171" w:rsidRPr="002A4F7F">
        <w:rPr>
          <w:rFonts w:ascii="Times New Roman" w:hAnsi="Times New Roman" w:cs="Times New Roman"/>
          <w:sz w:val="24"/>
          <w:szCs w:val="24"/>
        </w:rPr>
        <w:t>ecommendations be made</w:t>
      </w:r>
      <w:r w:rsidRPr="002A4F7F">
        <w:rPr>
          <w:rFonts w:ascii="Times New Roman" w:hAnsi="Times New Roman" w:cs="Times New Roman"/>
          <w:sz w:val="24"/>
          <w:szCs w:val="24"/>
        </w:rPr>
        <w:t>:</w:t>
      </w:r>
    </w:p>
    <w:p w:rsidR="00F002CA" w:rsidRPr="002A4F7F" w:rsidRDefault="00F002CA" w:rsidP="00F002CA">
      <w:pPr>
        <w:pStyle w:val="NoSpacing"/>
        <w:spacing w:line="360" w:lineRule="auto"/>
        <w:jc w:val="both"/>
        <w:rPr>
          <w:rFonts w:ascii="Times New Roman" w:hAnsi="Times New Roman" w:cs="Times New Roman"/>
          <w:sz w:val="24"/>
          <w:szCs w:val="24"/>
        </w:rPr>
      </w:pPr>
    </w:p>
    <w:p w:rsidR="00F002CA" w:rsidRPr="002A4F7F" w:rsidRDefault="0006512D" w:rsidP="00F002CA">
      <w:pPr>
        <w:pStyle w:val="ListParagraph"/>
        <w:numPr>
          <w:ilvl w:val="0"/>
          <w:numId w:val="8"/>
        </w:numPr>
        <w:spacing w:after="200" w:line="360" w:lineRule="auto"/>
        <w:jc w:val="both"/>
        <w:rPr>
          <w:rFonts w:ascii="Times New Roman" w:hAnsi="Times New Roman" w:cs="Times New Roman"/>
          <w:sz w:val="24"/>
          <w:szCs w:val="24"/>
        </w:rPr>
      </w:pPr>
      <w:r w:rsidRPr="002A4F7F">
        <w:rPr>
          <w:rFonts w:ascii="Times New Roman" w:hAnsi="Times New Roman" w:cs="Times New Roman"/>
          <w:sz w:val="24"/>
          <w:szCs w:val="24"/>
        </w:rPr>
        <w:t>The findings show a positive association between per capita income and</w:t>
      </w:r>
      <w:r w:rsidR="00F002CA" w:rsidRPr="002A4F7F">
        <w:rPr>
          <w:rFonts w:ascii="Times New Roman" w:hAnsi="Times New Roman" w:cs="Times New Roman"/>
          <w:sz w:val="24"/>
          <w:szCs w:val="24"/>
        </w:rPr>
        <w:t xml:space="preserve"> ho</w:t>
      </w:r>
      <w:r w:rsidRPr="002A4F7F">
        <w:rPr>
          <w:rFonts w:ascii="Times New Roman" w:hAnsi="Times New Roman" w:cs="Times New Roman"/>
          <w:sz w:val="24"/>
          <w:szCs w:val="24"/>
        </w:rPr>
        <w:t>usehold consumption expenditure because national income has a direct impact on household income.</w:t>
      </w:r>
    </w:p>
    <w:p w:rsidR="00F002CA" w:rsidRPr="002A4F7F" w:rsidRDefault="0006512D" w:rsidP="00F002CA">
      <w:pPr>
        <w:pStyle w:val="ListParagraph"/>
        <w:numPr>
          <w:ilvl w:val="0"/>
          <w:numId w:val="8"/>
        </w:numPr>
        <w:spacing w:after="200" w:line="360" w:lineRule="auto"/>
        <w:jc w:val="both"/>
        <w:rPr>
          <w:rFonts w:ascii="Times New Roman" w:hAnsi="Times New Roman" w:cs="Times New Roman"/>
          <w:sz w:val="24"/>
          <w:szCs w:val="24"/>
        </w:rPr>
      </w:pPr>
      <w:r w:rsidRPr="002A4F7F">
        <w:rPr>
          <w:rFonts w:ascii="Times New Roman" w:hAnsi="Times New Roman" w:cs="Times New Roman"/>
          <w:sz w:val="24"/>
          <w:szCs w:val="24"/>
        </w:rPr>
        <w:t>The</w:t>
      </w:r>
      <w:r w:rsidR="00F002CA" w:rsidRPr="002A4F7F">
        <w:rPr>
          <w:rFonts w:ascii="Times New Roman" w:hAnsi="Times New Roman" w:cs="Times New Roman"/>
          <w:sz w:val="24"/>
          <w:szCs w:val="24"/>
        </w:rPr>
        <w:t xml:space="preserve"> monetary authority</w:t>
      </w:r>
      <w:r w:rsidRPr="002A4F7F">
        <w:rPr>
          <w:rFonts w:ascii="Times New Roman" w:hAnsi="Times New Roman" w:cs="Times New Roman"/>
          <w:sz w:val="24"/>
          <w:szCs w:val="24"/>
        </w:rPr>
        <w:t xml:space="preserve"> should appropriately monitor inflation and maintain a</w:t>
      </w:r>
      <w:r w:rsidR="00F002CA" w:rsidRPr="002A4F7F">
        <w:rPr>
          <w:rFonts w:ascii="Times New Roman" w:hAnsi="Times New Roman" w:cs="Times New Roman"/>
          <w:sz w:val="24"/>
          <w:szCs w:val="24"/>
        </w:rPr>
        <w:t xml:space="preserve"> single di</w:t>
      </w:r>
      <w:r w:rsidRPr="002A4F7F">
        <w:rPr>
          <w:rFonts w:ascii="Times New Roman" w:hAnsi="Times New Roman" w:cs="Times New Roman"/>
          <w:sz w:val="24"/>
          <w:szCs w:val="24"/>
        </w:rPr>
        <w:t>git inflation rate</w:t>
      </w:r>
      <w:r w:rsidR="00F002CA" w:rsidRPr="002A4F7F">
        <w:rPr>
          <w:rFonts w:ascii="Times New Roman" w:hAnsi="Times New Roman" w:cs="Times New Roman"/>
          <w:sz w:val="24"/>
          <w:szCs w:val="24"/>
        </w:rPr>
        <w:t>.</w:t>
      </w:r>
    </w:p>
    <w:p w:rsidR="00F002CA" w:rsidRPr="002A4F7F" w:rsidRDefault="0006512D" w:rsidP="00F002CA">
      <w:pPr>
        <w:pStyle w:val="ListParagraph"/>
        <w:numPr>
          <w:ilvl w:val="0"/>
          <w:numId w:val="8"/>
        </w:numPr>
        <w:spacing w:after="200" w:line="360" w:lineRule="auto"/>
        <w:jc w:val="both"/>
        <w:rPr>
          <w:rFonts w:ascii="Times New Roman" w:hAnsi="Times New Roman" w:cs="Times New Roman"/>
          <w:sz w:val="24"/>
          <w:szCs w:val="24"/>
        </w:rPr>
      </w:pPr>
      <w:r w:rsidRPr="002A4F7F">
        <w:rPr>
          <w:rFonts w:ascii="Times New Roman" w:hAnsi="Times New Roman" w:cs="Times New Roman"/>
          <w:sz w:val="24"/>
          <w:szCs w:val="24"/>
        </w:rPr>
        <w:t>Because</w:t>
      </w:r>
      <w:r w:rsidR="00F002CA" w:rsidRPr="002A4F7F">
        <w:rPr>
          <w:rFonts w:ascii="Times New Roman" w:hAnsi="Times New Roman" w:cs="Times New Roman"/>
          <w:sz w:val="24"/>
          <w:szCs w:val="24"/>
        </w:rPr>
        <w:t xml:space="preserve"> lending and borrowing</w:t>
      </w:r>
      <w:r w:rsidRPr="002A4F7F">
        <w:rPr>
          <w:rFonts w:ascii="Times New Roman" w:hAnsi="Times New Roman" w:cs="Times New Roman"/>
          <w:sz w:val="24"/>
          <w:szCs w:val="24"/>
        </w:rPr>
        <w:t xml:space="preserve"> costs b</w:t>
      </w:r>
      <w:r w:rsidR="00F002CA" w:rsidRPr="002A4F7F">
        <w:rPr>
          <w:rFonts w:ascii="Times New Roman" w:hAnsi="Times New Roman" w:cs="Times New Roman"/>
          <w:sz w:val="24"/>
          <w:szCs w:val="24"/>
        </w:rPr>
        <w:t>y</w:t>
      </w:r>
      <w:r w:rsidRPr="002A4F7F">
        <w:rPr>
          <w:rFonts w:ascii="Times New Roman" w:hAnsi="Times New Roman" w:cs="Times New Roman"/>
          <w:sz w:val="24"/>
          <w:szCs w:val="24"/>
        </w:rPr>
        <w:t xml:space="preserve"> the </w:t>
      </w:r>
      <w:r w:rsidR="00F002CA" w:rsidRPr="002A4F7F">
        <w:rPr>
          <w:rFonts w:ascii="Times New Roman" w:hAnsi="Times New Roman" w:cs="Times New Roman"/>
          <w:sz w:val="24"/>
          <w:szCs w:val="24"/>
        </w:rPr>
        <w:t>mo</w:t>
      </w:r>
      <w:r w:rsidRPr="002A4F7F">
        <w:rPr>
          <w:rFonts w:ascii="Times New Roman" w:hAnsi="Times New Roman" w:cs="Times New Roman"/>
          <w:sz w:val="24"/>
          <w:szCs w:val="24"/>
        </w:rPr>
        <w:t>netary authority should be reasonable, the impact of interest rates on the economy might be positive or negative.</w:t>
      </w:r>
    </w:p>
    <w:p w:rsidR="00F002CA" w:rsidRPr="002A4F7F" w:rsidRDefault="0006512D" w:rsidP="00F002CA">
      <w:pPr>
        <w:pStyle w:val="ListParagraph"/>
        <w:numPr>
          <w:ilvl w:val="0"/>
          <w:numId w:val="8"/>
        </w:numPr>
        <w:spacing w:after="200" w:line="360" w:lineRule="auto"/>
        <w:jc w:val="both"/>
        <w:rPr>
          <w:rFonts w:ascii="Times New Roman" w:hAnsi="Times New Roman" w:cs="Times New Roman"/>
          <w:sz w:val="24"/>
          <w:szCs w:val="24"/>
        </w:rPr>
      </w:pPr>
      <w:r w:rsidRPr="002A4F7F">
        <w:rPr>
          <w:rFonts w:ascii="Times New Roman" w:hAnsi="Times New Roman" w:cs="Times New Roman"/>
          <w:sz w:val="24"/>
          <w:szCs w:val="24"/>
        </w:rPr>
        <w:t>The gover</w:t>
      </w:r>
      <w:r w:rsidR="0060344F" w:rsidRPr="002A4F7F">
        <w:rPr>
          <w:rFonts w:ascii="Times New Roman" w:hAnsi="Times New Roman" w:cs="Times New Roman"/>
          <w:sz w:val="24"/>
          <w:szCs w:val="24"/>
        </w:rPr>
        <w:t xml:space="preserve">nment must strategically strengthen </w:t>
      </w:r>
      <w:r w:rsidRPr="002A4F7F">
        <w:rPr>
          <w:rFonts w:ascii="Times New Roman" w:hAnsi="Times New Roman" w:cs="Times New Roman"/>
          <w:sz w:val="24"/>
          <w:szCs w:val="24"/>
        </w:rPr>
        <w:t>all sectors in order</w:t>
      </w:r>
      <w:r w:rsidR="0060344F" w:rsidRPr="002A4F7F">
        <w:rPr>
          <w:rFonts w:ascii="Times New Roman" w:hAnsi="Times New Roman" w:cs="Times New Roman"/>
          <w:sz w:val="24"/>
          <w:szCs w:val="24"/>
        </w:rPr>
        <w:t xml:space="preserve"> for</w:t>
      </w:r>
      <w:r w:rsidRPr="002A4F7F">
        <w:rPr>
          <w:rFonts w:ascii="Times New Roman" w:hAnsi="Times New Roman" w:cs="Times New Roman"/>
          <w:sz w:val="24"/>
          <w:szCs w:val="24"/>
        </w:rPr>
        <w:t xml:space="preserve"> households to accumulate</w:t>
      </w:r>
      <w:r w:rsidR="0060344F" w:rsidRPr="002A4F7F">
        <w:rPr>
          <w:rFonts w:ascii="Times New Roman" w:hAnsi="Times New Roman" w:cs="Times New Roman"/>
          <w:sz w:val="24"/>
          <w:szCs w:val="24"/>
        </w:rPr>
        <w:t xml:space="preserve"> the money required for investments and other expenditures. Money formation is a necessary and sufficient prerequisite for growth and development.</w:t>
      </w:r>
    </w:p>
    <w:p w:rsidR="00F002CA" w:rsidRPr="002A4F7F" w:rsidRDefault="00F002CA" w:rsidP="00F002CA">
      <w:pPr>
        <w:pStyle w:val="NoSpacing"/>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5.3</w:t>
      </w:r>
      <w:r w:rsidRPr="002A4F7F">
        <w:rPr>
          <w:rFonts w:ascii="Times New Roman" w:hAnsi="Times New Roman" w:cs="Times New Roman"/>
          <w:b/>
          <w:sz w:val="24"/>
          <w:szCs w:val="24"/>
        </w:rPr>
        <w:tab/>
        <w:t xml:space="preserve">Conclusion </w:t>
      </w:r>
    </w:p>
    <w:p w:rsidR="00F002CA" w:rsidRPr="002A4F7F" w:rsidRDefault="00F002CA" w:rsidP="00F002CA">
      <w:pPr>
        <w:pStyle w:val="NoSpacing"/>
        <w:spacing w:line="360" w:lineRule="auto"/>
        <w:jc w:val="both"/>
        <w:rPr>
          <w:rFonts w:ascii="Times New Roman" w:hAnsi="Times New Roman" w:cs="Times New Roman"/>
          <w:sz w:val="24"/>
          <w:szCs w:val="24"/>
        </w:rPr>
      </w:pPr>
      <w:r w:rsidRPr="002A4F7F">
        <w:rPr>
          <w:rFonts w:ascii="Times New Roman" w:hAnsi="Times New Roman" w:cs="Times New Roman"/>
          <w:sz w:val="24"/>
          <w:szCs w:val="24"/>
        </w:rPr>
        <w:t xml:space="preserve">     </w:t>
      </w:r>
      <w:r w:rsidR="0060344F" w:rsidRPr="002A4F7F">
        <w:rPr>
          <w:rFonts w:ascii="Times New Roman" w:hAnsi="Times New Roman" w:cs="Times New Roman"/>
          <w:sz w:val="24"/>
          <w:szCs w:val="24"/>
        </w:rPr>
        <w:t xml:space="preserve">         The study looked at the factors that affected</w:t>
      </w:r>
      <w:r w:rsidRPr="002A4F7F">
        <w:rPr>
          <w:rFonts w:ascii="Times New Roman" w:hAnsi="Times New Roman" w:cs="Times New Roman"/>
          <w:sz w:val="24"/>
          <w:szCs w:val="24"/>
        </w:rPr>
        <w:t xml:space="preserve"> h</w:t>
      </w:r>
      <w:r w:rsidR="0060344F" w:rsidRPr="002A4F7F">
        <w:rPr>
          <w:rFonts w:ascii="Times New Roman" w:hAnsi="Times New Roman" w:cs="Times New Roman"/>
          <w:sz w:val="24"/>
          <w:szCs w:val="24"/>
        </w:rPr>
        <w:t>ousehold consumption spending in Nigeria between 1980- 2021. According to the results, we found a correlation between per capita income, inflation rate and household consumption expenditures that is positive but a correlation between interest rates, gross fixed capital creation and house</w:t>
      </w:r>
      <w:r w:rsidR="008E6BEF" w:rsidRPr="002A4F7F">
        <w:rPr>
          <w:rFonts w:ascii="Times New Roman" w:hAnsi="Times New Roman" w:cs="Times New Roman"/>
          <w:sz w:val="24"/>
          <w:szCs w:val="24"/>
        </w:rPr>
        <w:t>hold consumption expenditures that is negative.</w:t>
      </w:r>
    </w:p>
    <w:p w:rsidR="00965220" w:rsidRPr="002A4F7F" w:rsidRDefault="00965220">
      <w:pPr>
        <w:rPr>
          <w:rFonts w:ascii="Times New Roman" w:hAnsi="Times New Roman" w:cs="Times New Roman"/>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REFERENCES</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Akekere, J. and Yousuo, P. (2012). Empirical analysis of change in income on private consumption expenditure in Nigeria from 1981 to 2010. International Journal of Academic Research in Business and Social Sciences, Vol. 2, No. 12.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Apere, T.D. (2014).  Private consumption expenditure function in Nigeria: Evidence form the Keynes’ absolute income hypothesis: International Journal of Research in Social Science, July, 2014 Vol. 4, No.</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Arapova, E. (2018). Determinants of household final consumption expenditures in Asian countries: A panel model, 1991-2015. Applied Econometrics and International Development, 8(1), 121 – 140.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Bayer, A and Morrow, K. (1999). Determinants of private consumption. European Economy,  Economic Papers, 135. Available at: http://ec.europa.eu/economy_finance/publications/pages/publication11175_en.pdf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Bernanke, B.S., and Gertler, M. (1995). Inside the black box: The credit channel of monetary policy transmission. Journal of Economic Perspectives, 9, 27 – 48.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Blare, J. B. (1978). Macroeconomics: Cycle, Growth and Policy in a Monetary Economy. London: McMillan.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Bloom, N. (2009). The impact of uncertainty shocks. Econometrica, 77(3), 623 – 685.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Bonus, C.O. &amp; Muzindutsi, P. F., (2017).  Macroeconomic determinants of household consumption expenditure in Ghana.  A multivariate cointegration approach.  International journal of economics and financial issues. 2017, 7(4), 737 – 745.</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Browning, M. and Crossley, T. F. (2001). The Life Cycle Model of Consumption and Saving. Journal of Economic Perspective, 15(3), 3 – 22.  GSJ: Volume 8, Issue 9, September 2020 ISSN 2320-9186397GSJ© 2020 www.globalscientificjournal.com</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D’Acunto F., Hoang D., and Weber M. (2015). Inflation Expectations and Consumption Expenditure. Meeting Papers from Society for Economic Dynamics, No 1266. Available at:https://bfi.uchicago.edu/sites/default/files/research/paper-Weber.pdf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 Davidson, J. E. H. and Hendry D. F. (1981). Interpreting econometric evidence: The behaviour of consumers’ expenditure in the UK. European Economic Review, 16, 177–192.</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De, Bonis, R. &amp; Sulvestriny, A. (2012).  The effect of functional and reel wealth on consumption: New Evidence form OECD countries.  Applied financial economics, 22(5), 409-425.</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Doepke, M. and Schneider M. (2006). Inflation and the redistribution of nominal wealth. Journal of Political Economy, 114(6), 1069 – 1097.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Du, Y. &amp; Wang, M. (2017).  Population ageing, domestic consumption and future.  Rising chime Global Challenges and Opportunities 301.</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Duesenberry, J. S. (1949). Income, Saving and the Theory of Consumption Behaviour.  Cambridge, Mass.: Harvard University Press.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Dutta, N. (2016). Determinants of Keynes consumption function. Economics discussion.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Ezeji, C. E. and Ajudua, C. I. (2015). Determinants of aggregate consumption expenditure in Nigeria. Journal of Economics and Sustainable Development, Vol.6, No. 5.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Fabiosa, J. F. and Jensen, H. (2002). Microeconomic Adjustments of Households to  Macroeconomic Shocks: Household Level Welfare Impacts of the Indonesian Economic Crisis. A Paper Presented at the AAEA Meeting, Long Beach, CA.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Fasoranti, M. M. (2012). The determinants of consumption pattern among rural dwellers of Ondo State (Case study of Akoko North-West Local Government). European Scientific Journal, Vol. 8, No.6.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Fereidouni, H.G. &amp; Tajaddini, R. (2017). Housing wealth, financial wealth and consumption expenditure, the role of consumer confidence.  The Journal of Real Estate Finance and Economics, 54(2), 216-236.</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Goldberg, J. (2017).  The effect of social pressure on expenditure in Malawi.  Journal of economic behavior and organization, 143, 173 – 185.Hall, R. E. (1988). Inter-temporal Substitution in Consumption. Journal of Political Economy, 96(2), 339 – 357.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Ibbih, J. M. and Peter, S. (2018). Analysis of the determinants of consumption in Nigeria: An autoregressive distributed lag approach. Global Journal of Management and Business Research: Economics and Commerce, Vol. 18, Issue 2.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Ikwuagwu, E. B., Ariwa, F. O. and Onyele, K. O. (2017). Determinants of aggregate consumption expenditure in Nigeria (1981-2015). International Journal of Economics and Financial Management, 2(3), 51 – 63. www.iiardpub.org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Keynes, J.M. (1936). The General Theory of Employment, Interest and Money. London: Macmillan.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Mian, A., K. Rao, and Sufi A. (2013). Household balance sheets, consumption, and the economic slump”. The Quarterly Journal of Economics, 128(4), 1687– 1726.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Modigliani, F., and Ando, A. (1957). Tests of the Life Cycle Hypothesis of Savings: Comments and Suggestions. Bulletin of the Oxford University Institute of Statistics.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Odoemena, A. (2008). Macroeconomics: Theory and Applications. Onitsha, Nigeria: Perfect Image.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Oduh, M. O. and Patterson, O. C. (2012). The impact of consumer confidence and expectation on consumption in Nigeria: Evidence from Panel Data. European Journal of Business and Management. Vol. 4, No.9.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Pastor, L. and Veronesi P. (2013). Political Uncertainty and Risk Premia”. Journal of  Financial Economics, 110(3), 520 – 545.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Sawyer, J. A. (1991). Trends, unit roots, cointegration, and error correction mechanisms: A literature summary and an ECM consumption function. Technical Study 91 – 1. Institute for Policy Analysis, University of Toronto.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Studenmund, A. H. and Johnson, B. K. (2017). Using econometrics: A practical guide (Seventh Edition). UK: Pearson.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Supriya, G. (2015).  Three important theories of consumption expenditure available online: </w:t>
      </w:r>
      <w:hyperlink r:id="rId6" w:history="1">
        <w:r w:rsidRPr="002A4F7F">
          <w:rPr>
            <w:rStyle w:val="Hyperlink"/>
            <w:rFonts w:ascii="Times New Roman" w:hAnsi="Times New Roman" w:cs="Times New Roman"/>
            <w:sz w:val="24"/>
            <w:szCs w:val="24"/>
          </w:rPr>
          <w:t>http://www</w:t>
        </w:r>
      </w:hyperlink>
      <w:r w:rsidRPr="002A4F7F">
        <w:rPr>
          <w:rStyle w:val="Hyperlink"/>
          <w:rFonts w:ascii="Times New Roman" w:hAnsi="Times New Roman" w:cs="Times New Roman"/>
          <w:sz w:val="24"/>
          <w:szCs w:val="24"/>
        </w:rPr>
        <w:t>.</w:t>
      </w:r>
      <w:r w:rsidRPr="002A4F7F">
        <w:rPr>
          <w:rFonts w:ascii="Times New Roman" w:hAnsi="Times New Roman" w:cs="Times New Roman"/>
          <w:sz w:val="24"/>
          <w:szCs w:val="24"/>
        </w:rPr>
        <w:t>yourarticle-library.com/economics/consumptionexpenditure-funcitons/3-important=theirues-of-consumption expenditure-withdiagram/37756/accused on 6 June, 2020).</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Taylor, J. B. (2013). Fed policy is a drag on the economy. Wall Street Journal. https://www.wsj.com/articles/SB10001424127887323375204578267943236658414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Taylor, J.B. (1995). The monetary transmission mechanism: An empirical framework.  Journal of Economic Perspectives, 9, 11 – 26.  GSJ: Volume 8, Issue 9, September 2020 ISSN 2320-9186396GSJ© 2020 www.globalscientificjournal.com</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Taylor, L. D. (2010).  Price and income elasticities of demand estimated from BLS consumer expenditure surveys and ACCAA price date.  Some preliminary results: In consumer demand in the United States (Pp.107 – 126).  Springer New York.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 xml:space="preserve">Udude, C. C. (2015).   Impact of interest rate on savings on the Nigeria’s economy (1981-2013). Journal of Policy and Development Studies Vol. 9, No. 3 </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Varlamova, J. &amp; Larionova, N., (2015).  Macroeconomic and demographic determinants of household expenditures in OECD countries.  Procedi Economics and Finance, 24, 7227 – 733.</w:t>
      </w:r>
    </w:p>
    <w:p w:rsidR="008066F0" w:rsidRPr="002A4F7F" w:rsidRDefault="008066F0" w:rsidP="008066F0">
      <w:pPr>
        <w:spacing w:line="360" w:lineRule="auto"/>
        <w:ind w:left="810" w:hanging="720"/>
        <w:jc w:val="both"/>
        <w:rPr>
          <w:rFonts w:ascii="Times New Roman" w:hAnsi="Times New Roman" w:cs="Times New Roman"/>
          <w:sz w:val="24"/>
          <w:szCs w:val="24"/>
        </w:rPr>
      </w:pPr>
      <w:r w:rsidRPr="002A4F7F">
        <w:rPr>
          <w:rFonts w:ascii="Times New Roman" w:hAnsi="Times New Roman" w:cs="Times New Roman"/>
          <w:sz w:val="24"/>
          <w:szCs w:val="24"/>
        </w:rPr>
        <w:t>Wilcox, J. A. (1990). Nominal interest rate effects on real consumer expenditure. Business Economics.</w:t>
      </w:r>
    </w:p>
    <w:p w:rsidR="008066F0" w:rsidRPr="002A4F7F" w:rsidRDefault="008066F0" w:rsidP="008066F0">
      <w:pPr>
        <w:spacing w:line="360" w:lineRule="auto"/>
        <w:ind w:left="720" w:hanging="720"/>
        <w:jc w:val="both"/>
        <w:rPr>
          <w:rFonts w:ascii="Times New Roman" w:hAnsi="Times New Roman" w:cs="Times New Roman"/>
          <w:sz w:val="24"/>
          <w:szCs w:val="24"/>
        </w:rPr>
      </w:pPr>
      <w:r w:rsidRPr="002A4F7F">
        <w:rPr>
          <w:rFonts w:ascii="Times New Roman" w:hAnsi="Times New Roman" w:cs="Times New Roman"/>
          <w:sz w:val="24"/>
          <w:szCs w:val="24"/>
        </w:rPr>
        <w:t>Zan, M. Saedimen, H. Abdullah S., Daud L., Yunus L. (2019).  Determinants of household food expenditure in a Canava growing village in Southeast Sulawesi.  Academic Journal of Interdisciplinary studies. 8(3). 302.</w:t>
      </w:r>
    </w:p>
    <w:p w:rsidR="008066F0" w:rsidRPr="002A4F7F" w:rsidRDefault="008066F0" w:rsidP="008066F0">
      <w:pPr>
        <w:spacing w:line="360" w:lineRule="auto"/>
        <w:ind w:left="720" w:hanging="720"/>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center"/>
        <w:rPr>
          <w:rFonts w:ascii="Times New Roman" w:hAnsi="Times New Roman" w:cs="Times New Roman"/>
          <w:b/>
          <w:sz w:val="24"/>
          <w:szCs w:val="24"/>
        </w:rPr>
      </w:pPr>
      <w:r w:rsidRPr="002A4F7F">
        <w:rPr>
          <w:rFonts w:ascii="Times New Roman" w:hAnsi="Times New Roman" w:cs="Times New Roman"/>
          <w:b/>
          <w:sz w:val="24"/>
          <w:szCs w:val="24"/>
        </w:rPr>
        <w:t>APPENDIX 1</w:t>
      </w:r>
    </w:p>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Data collected on household consumption expenditure, per capita income, inflation, interest rate, gross fixed capital formation from Nigeria statistical bulletin (1980-2021)</w:t>
      </w:r>
    </w:p>
    <w:tbl>
      <w:tblPr>
        <w:tblW w:w="6321" w:type="dxa"/>
        <w:tblLook w:val="04A0" w:firstRow="1" w:lastRow="0" w:firstColumn="1" w:lastColumn="0" w:noHBand="0" w:noVBand="1"/>
      </w:tblPr>
      <w:tblGrid>
        <w:gridCol w:w="1134"/>
        <w:gridCol w:w="1470"/>
        <w:gridCol w:w="1163"/>
        <w:gridCol w:w="992"/>
        <w:gridCol w:w="992"/>
        <w:gridCol w:w="1390"/>
      </w:tblGrid>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 xml:space="preserve">       YEARS</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 xml:space="preserve"> HCON(</w:t>
            </w:r>
            <w:r w:rsidRPr="002A4F7F">
              <w:rPr>
                <w:rFonts w:ascii="Times New Roman" w:eastAsia="Times New Roman" w:hAnsi="Times New Roman" w:cs="Times New Roman"/>
                <w:dstrike/>
                <w:color w:val="000000"/>
                <w:sz w:val="24"/>
                <w:szCs w:val="24"/>
                <w:lang w:eastAsia="en-GB"/>
              </w:rPr>
              <w:t>N</w:t>
            </w:r>
            <w:r w:rsidRPr="002A4F7F">
              <w:rPr>
                <w:rFonts w:ascii="Times New Roman" w:eastAsia="Times New Roman" w:hAnsi="Times New Roman" w:cs="Times New Roman"/>
                <w:color w:val="000000"/>
                <w:sz w:val="24"/>
                <w:szCs w:val="24"/>
                <w:lang w:eastAsia="en-GB"/>
              </w:rPr>
              <w:t>’B)</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PCI(</w:t>
            </w:r>
            <w:r w:rsidRPr="002A4F7F">
              <w:rPr>
                <w:rFonts w:ascii="Times New Roman" w:eastAsia="Times New Roman" w:hAnsi="Times New Roman" w:cs="Times New Roman"/>
                <w:dstrike/>
                <w:color w:val="000000"/>
                <w:sz w:val="24"/>
                <w:szCs w:val="24"/>
                <w:lang w:eastAsia="en-GB"/>
              </w:rPr>
              <w:t>N</w:t>
            </w:r>
            <w:r w:rsidRPr="002A4F7F">
              <w:rPr>
                <w:rFonts w:ascii="Times New Roman" w:eastAsia="Times New Roman" w:hAnsi="Times New Roman" w:cs="Times New Roman"/>
                <w:color w:val="000000"/>
                <w:sz w:val="24"/>
                <w:szCs w:val="24"/>
                <w:lang w:eastAsia="en-GB"/>
              </w:rPr>
              <w:t>’B)</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INF(R)</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 xml:space="preserve">      IR(R)</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GFCF(</w:t>
            </w:r>
            <w:r w:rsidRPr="002A4F7F">
              <w:rPr>
                <w:rFonts w:ascii="Times New Roman" w:eastAsia="Times New Roman" w:hAnsi="Times New Roman" w:cs="Times New Roman"/>
                <w:dstrike/>
                <w:color w:val="000000"/>
                <w:sz w:val="24"/>
                <w:szCs w:val="24"/>
                <w:lang w:eastAsia="en-GB"/>
              </w:rPr>
              <w:t>N</w:t>
            </w:r>
            <w:r w:rsidRPr="002A4F7F">
              <w:rPr>
                <w:rFonts w:ascii="Times New Roman" w:eastAsia="Times New Roman" w:hAnsi="Times New Roman" w:cs="Times New Roman"/>
                <w:color w:val="000000"/>
                <w:sz w:val="24"/>
                <w:szCs w:val="24"/>
                <w:lang w:eastAsia="en-GB"/>
              </w:rPr>
              <w:t>’B)</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1980</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8.9852</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1,374</w:t>
            </w:r>
          </w:p>
        </w:tc>
        <w:tc>
          <w:tcPr>
            <w:tcW w:w="992" w:type="dxa"/>
            <w:tcBorders>
              <w:top w:val="single" w:sz="8" w:space="0" w:color="E8EEF4"/>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9.97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124.2321</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1981</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9.8341</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1,332</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20.81</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133.22</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1982</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12.35209</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1,304</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9.3</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103.31</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1983</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21.14762</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1,298</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23.21</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67.75</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1984</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35.64027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1,278</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17.82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43.36</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1985</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47.86762</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1,243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7.44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9.3</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40.93</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1986</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41.75784</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1,273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5.72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35.54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1987</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42.1796</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1,276</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11.29</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27.16</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1988</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49.4054</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1,279</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54.51</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13.4</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28.37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1989</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29.87716</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1,253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50.47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20.3</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28.94</w:t>
            </w:r>
          </w:p>
        </w:tc>
      </w:tr>
      <w:tr w:rsidR="008066F0" w:rsidRPr="002A4F7F" w:rsidTr="00571D65">
        <w:trPr>
          <w:trHeight w:val="38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1990</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34.56837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1,287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7.36</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25.2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40.12</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1991</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38.90117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1,311</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13.01</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39.97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1992</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44.45087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1,326</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44.59</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24.2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38.77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1993</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46.94936</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1,427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57.17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31.2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44.97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1994</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52.1081</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1,860</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57.03</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20.3</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40.4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1995</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52.81088</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1,875</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72.84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29.82</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1996</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56.67154</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1,977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29.27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35.22</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1997</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54.77147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2,057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8.53</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38.33</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1998</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60.99981</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2,129</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36.39</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1999</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52.06398</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2,217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6.62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16.7</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35.33</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2000</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40.71608</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2,327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6.93</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41.34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2001</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60.26207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2,377</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18.87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18.5</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6.33</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2002</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64.63273</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2,413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12.88</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16.9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7.94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2003</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65.49366</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2,476</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14.03</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12.99</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2004</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59.48266</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2,563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44.44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2005</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60.25741</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2,563</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17.86</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13.5</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39.8</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2006</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50.54287</w:t>
            </w:r>
          </w:p>
        </w:tc>
        <w:tc>
          <w:tcPr>
            <w:tcW w:w="763"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2,456</w:t>
            </w:r>
          </w:p>
        </w:tc>
        <w:tc>
          <w:tcPr>
            <w:tcW w:w="992" w:type="dxa"/>
            <w:tcBorders>
              <w:top w:val="nil"/>
              <w:left w:val="nil"/>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8.24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63.43</w:t>
            </w:r>
          </w:p>
        </w:tc>
      </w:tr>
      <w:tr w:rsidR="008066F0" w:rsidRPr="002A4F7F" w:rsidTr="00571D65">
        <w:trPr>
          <w:trHeight w:val="33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2007</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66.17131</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2,543</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5.38</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10.29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89.9</w:t>
            </w:r>
          </w:p>
        </w:tc>
      </w:tr>
      <w:tr w:rsidR="008066F0" w:rsidRPr="002A4F7F" w:rsidTr="00571D65">
        <w:trPr>
          <w:trHeight w:val="33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2008</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60.13074</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2,765</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11.58</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11.97</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89.24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2009</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68.09854</w:t>
            </w:r>
          </w:p>
        </w:tc>
        <w:tc>
          <w:tcPr>
            <w:tcW w:w="763" w:type="dxa"/>
            <w:tcBorders>
              <w:top w:val="nil"/>
              <w:left w:val="nil"/>
              <w:bottom w:val="nil"/>
              <w:right w:val="nil"/>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2,030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11.54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13.3</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120.27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2010</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67.15873</w:t>
            </w:r>
          </w:p>
        </w:tc>
        <w:tc>
          <w:tcPr>
            <w:tcW w:w="763" w:type="dxa"/>
            <w:tcBorders>
              <w:top w:val="nil"/>
              <w:left w:val="nil"/>
              <w:bottom w:val="nil"/>
              <w:right w:val="nil"/>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2,000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13.72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6.52</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142.32</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2011</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67.1888</w:t>
            </w:r>
          </w:p>
        </w:tc>
        <w:tc>
          <w:tcPr>
            <w:tcW w:w="763" w:type="dxa"/>
            <w:tcBorders>
              <w:top w:val="nil"/>
              <w:left w:val="nil"/>
              <w:bottom w:val="nil"/>
              <w:right w:val="nil"/>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2,100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10.84</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5.7</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126.94</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2012</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59.81936</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2,115</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12.22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8.41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101.7</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2013</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74.02238</w:t>
            </w:r>
          </w:p>
        </w:tc>
        <w:tc>
          <w:tcPr>
            <w:tcW w:w="763" w:type="dxa"/>
            <w:tcBorders>
              <w:top w:val="nil"/>
              <w:left w:val="nil"/>
              <w:bottom w:val="nil"/>
              <w:right w:val="nil"/>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2,220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8.48</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7.95</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104.8</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2014</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72.96076</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2,320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8.06</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9.34</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110.76</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2015</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79.04042</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2,420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9.02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10.34</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111.45</w:t>
            </w:r>
          </w:p>
        </w:tc>
      </w:tr>
      <w:tr w:rsidR="008066F0" w:rsidRPr="002A4F7F" w:rsidTr="00571D65">
        <w:trPr>
          <w:trHeight w:val="315"/>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2016</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81.53528</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2,600</w:t>
            </w:r>
          </w:p>
        </w:tc>
        <w:tc>
          <w:tcPr>
            <w:tcW w:w="992" w:type="dxa"/>
            <w:tcBorders>
              <w:top w:val="nil"/>
              <w:left w:val="single" w:sz="8" w:space="0" w:color="E8EEF4"/>
              <w:bottom w:val="single" w:sz="8" w:space="0" w:color="E8EEF4"/>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15.7</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9.31</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112.78</w:t>
            </w:r>
          </w:p>
        </w:tc>
      </w:tr>
      <w:tr w:rsidR="008066F0" w:rsidRPr="002A4F7F" w:rsidTr="00571D65">
        <w:trPr>
          <w:trHeight w:val="30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2017</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80.12683</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2,870</w:t>
            </w:r>
          </w:p>
        </w:tc>
        <w:tc>
          <w:tcPr>
            <w:tcW w:w="992" w:type="dxa"/>
            <w:tcBorders>
              <w:top w:val="nil"/>
              <w:left w:val="single" w:sz="8" w:space="0" w:color="E8EEF4"/>
              <w:bottom w:val="nil"/>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16.78</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12.56</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114.11</w:t>
            </w:r>
          </w:p>
        </w:tc>
      </w:tr>
      <w:tr w:rsidR="008066F0" w:rsidRPr="002A4F7F" w:rsidTr="00571D65">
        <w:trPr>
          <w:trHeight w:val="30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2018</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76.58069</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2,900</w:t>
            </w:r>
          </w:p>
        </w:tc>
        <w:tc>
          <w:tcPr>
            <w:tcW w:w="992" w:type="dxa"/>
            <w:tcBorders>
              <w:top w:val="nil"/>
              <w:left w:val="single" w:sz="8" w:space="0" w:color="E8EEF4"/>
              <w:bottom w:val="nil"/>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17.21</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13.56</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121.31</w:t>
            </w:r>
          </w:p>
        </w:tc>
      </w:tr>
      <w:tr w:rsidR="008066F0" w:rsidRPr="002A4F7F" w:rsidTr="00571D65">
        <w:trPr>
          <w:trHeight w:val="30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2019</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78.45672</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3,000</w:t>
            </w:r>
          </w:p>
        </w:tc>
        <w:tc>
          <w:tcPr>
            <w:tcW w:w="992" w:type="dxa"/>
            <w:tcBorders>
              <w:top w:val="nil"/>
              <w:left w:val="single" w:sz="8" w:space="0" w:color="E8EEF4"/>
              <w:bottom w:val="nil"/>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18.25</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13.98</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132.36</w:t>
            </w:r>
          </w:p>
        </w:tc>
      </w:tr>
      <w:tr w:rsidR="008066F0" w:rsidRPr="002A4F7F" w:rsidTr="00571D65">
        <w:trPr>
          <w:trHeight w:val="30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2020</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79.58625</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3,100</w:t>
            </w:r>
          </w:p>
        </w:tc>
        <w:tc>
          <w:tcPr>
            <w:tcW w:w="992" w:type="dxa"/>
            <w:tcBorders>
              <w:top w:val="nil"/>
              <w:left w:val="single" w:sz="8" w:space="0" w:color="E8EEF4"/>
              <w:bottom w:val="nil"/>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18.92</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14.85</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142.36</w:t>
            </w:r>
          </w:p>
        </w:tc>
      </w:tr>
      <w:tr w:rsidR="008066F0" w:rsidRPr="002A4F7F" w:rsidTr="00571D65">
        <w:trPr>
          <w:trHeight w:val="300"/>
        </w:trPr>
        <w:tc>
          <w:tcPr>
            <w:tcW w:w="1134"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2021</w:t>
            </w:r>
          </w:p>
        </w:tc>
        <w:tc>
          <w:tcPr>
            <w:tcW w:w="1387"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79.88814</w:t>
            </w:r>
          </w:p>
        </w:tc>
        <w:tc>
          <w:tcPr>
            <w:tcW w:w="76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3,226</w:t>
            </w:r>
          </w:p>
        </w:tc>
        <w:tc>
          <w:tcPr>
            <w:tcW w:w="992" w:type="dxa"/>
            <w:tcBorders>
              <w:top w:val="nil"/>
              <w:left w:val="single" w:sz="8" w:space="0" w:color="E8EEF4"/>
              <w:bottom w:val="nil"/>
              <w:right w:val="single" w:sz="8" w:space="0" w:color="E8EEF4"/>
            </w:tcBorders>
            <w:shd w:val="clear" w:color="000000" w:fill="FFFFFF"/>
            <w:vAlign w:val="center"/>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19.69</w:t>
            </w:r>
          </w:p>
        </w:tc>
        <w:tc>
          <w:tcPr>
            <w:tcW w:w="992"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15.89</w:t>
            </w:r>
          </w:p>
        </w:tc>
        <w:tc>
          <w:tcPr>
            <w:tcW w:w="1053" w:type="dxa"/>
            <w:tcBorders>
              <w:top w:val="nil"/>
              <w:left w:val="nil"/>
              <w:bottom w:val="nil"/>
              <w:right w:val="nil"/>
            </w:tcBorders>
            <w:shd w:val="clear" w:color="auto" w:fill="auto"/>
            <w:noWrap/>
            <w:vAlign w:val="bottom"/>
            <w:hideMark/>
          </w:tcPr>
          <w:p w:rsidR="008066F0" w:rsidRPr="002A4F7F" w:rsidRDefault="008066F0" w:rsidP="00571D65">
            <w:pPr>
              <w:spacing w:after="0" w:line="360" w:lineRule="auto"/>
              <w:jc w:val="both"/>
              <w:rPr>
                <w:rFonts w:ascii="Times New Roman" w:eastAsia="Times New Roman" w:hAnsi="Times New Roman" w:cs="Times New Roman"/>
                <w:color w:val="000000"/>
                <w:sz w:val="24"/>
                <w:szCs w:val="24"/>
                <w:lang w:eastAsia="en-GB"/>
              </w:rPr>
            </w:pPr>
            <w:r w:rsidRPr="002A4F7F">
              <w:rPr>
                <w:rFonts w:ascii="Times New Roman" w:eastAsia="Times New Roman" w:hAnsi="Times New Roman" w:cs="Times New Roman"/>
                <w:color w:val="000000"/>
                <w:sz w:val="24"/>
                <w:szCs w:val="24"/>
                <w:lang w:eastAsia="en-GB"/>
              </w:rPr>
              <w:t>152.83</w:t>
            </w:r>
          </w:p>
        </w:tc>
      </w:tr>
    </w:tbl>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jc w:val="center"/>
        <w:rPr>
          <w:rFonts w:ascii="Times New Roman" w:hAnsi="Times New Roman" w:cs="Times New Roman"/>
          <w:b/>
          <w:color w:val="000000"/>
          <w:sz w:val="24"/>
          <w:szCs w:val="20"/>
        </w:rPr>
      </w:pPr>
      <w:r w:rsidRPr="002A4F7F">
        <w:rPr>
          <w:rFonts w:ascii="Times New Roman" w:hAnsi="Times New Roman" w:cs="Times New Roman"/>
          <w:b/>
          <w:color w:val="000000"/>
          <w:sz w:val="24"/>
          <w:szCs w:val="20"/>
        </w:rPr>
        <w:t>APPENDIX 11</w:t>
      </w:r>
    </w:p>
    <w:p w:rsidR="008066F0" w:rsidRPr="002A4F7F" w:rsidRDefault="008066F0" w:rsidP="008066F0">
      <w:pPr>
        <w:rPr>
          <w:rFonts w:ascii="Times New Roman" w:hAnsi="Times New Roman" w:cs="Times New Roman"/>
          <w:b/>
        </w:rPr>
      </w:pPr>
      <w:r w:rsidRPr="002A4F7F">
        <w:rPr>
          <w:rFonts w:ascii="Times New Roman" w:hAnsi="Times New Roman" w:cs="Times New Roman"/>
          <w:b/>
          <w:color w:val="000000"/>
          <w:sz w:val="24"/>
          <w:szCs w:val="20"/>
        </w:rPr>
        <w:t>Descriptive Statistics</w:t>
      </w:r>
    </w:p>
    <w:tbl>
      <w:tblPr>
        <w:tblW w:w="0" w:type="auto"/>
        <w:tblInd w:w="30" w:type="dxa"/>
        <w:tblLayout w:type="fixed"/>
        <w:tblLook w:val="0000" w:firstRow="0" w:lastRow="0" w:firstColumn="0" w:lastColumn="0" w:noHBand="0" w:noVBand="0"/>
      </w:tblPr>
      <w:tblGrid>
        <w:gridCol w:w="1492"/>
        <w:gridCol w:w="1313"/>
        <w:gridCol w:w="1312"/>
        <w:gridCol w:w="1313"/>
        <w:gridCol w:w="1312"/>
        <w:gridCol w:w="1313"/>
      </w:tblGrid>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p>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HCON</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GFCF</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INF</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IR</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PCI</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Mean</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54.41655</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71.46505</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19.21333</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14.17071</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2041.905</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Median</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58.07710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44.70500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13.36500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13.35000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2107.500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Maximum</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81.53528</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152.8300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72.84000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31.20000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3226.000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Minimum</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8.985200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6.330000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5.380000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5.700000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1243.000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Std. Dev.</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19.40033</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44.09818</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16.41577</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5.550327</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608.7640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Skewness</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-0.675992</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0.318435</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1.842544</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0.902779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0.059350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Kurtosis</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2.912817</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1.598095</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5.367696</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3.542750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1.824283</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Jarque-Bera</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3.212060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4.149149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33.57527</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6.220579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2.443698</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Probability</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0.200683</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0.125610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0.000000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0.044588</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0.294685</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Sum</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2285.495</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3001.532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806.9600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595.1700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85760.00</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Sum Sq. Dev.</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15431.29</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79730.62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11048.58</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1263.051</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15194336</w:t>
            </w: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p>
        </w:tc>
      </w:tr>
      <w:tr w:rsidR="008066F0" w:rsidRPr="002A4F7F" w:rsidTr="00571D65">
        <w:trPr>
          <w:trHeight w:val="225"/>
        </w:trPr>
        <w:tc>
          <w:tcPr>
            <w:tcW w:w="149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rPr>
                <w:rFonts w:ascii="Times New Roman" w:hAnsi="Times New Roman" w:cs="Times New Roman"/>
                <w:color w:val="000000"/>
                <w:sz w:val="18"/>
                <w:szCs w:val="18"/>
              </w:rPr>
            </w:pPr>
            <w:r w:rsidRPr="002A4F7F">
              <w:rPr>
                <w:rFonts w:ascii="Times New Roman" w:hAnsi="Times New Roman" w:cs="Times New Roman"/>
                <w:color w:val="000000"/>
                <w:sz w:val="18"/>
                <w:szCs w:val="18"/>
              </w:rPr>
              <w:t> Observations</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42</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42</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240" w:lineRule="auto"/>
              <w:jc w:val="center"/>
              <w:rPr>
                <w:rFonts w:ascii="Times New Roman" w:hAnsi="Times New Roman" w:cs="Times New Roman"/>
                <w:color w:val="000000"/>
                <w:sz w:val="18"/>
                <w:szCs w:val="18"/>
              </w:rPr>
            </w:pPr>
            <w:r w:rsidRPr="002A4F7F">
              <w:rPr>
                <w:rFonts w:ascii="Times New Roman" w:hAnsi="Times New Roman" w:cs="Times New Roman"/>
                <w:color w:val="000000"/>
                <w:sz w:val="18"/>
                <w:szCs w:val="18"/>
              </w:rPr>
              <w:t> 42</w:t>
            </w: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Look w:val="0000" w:firstRow="0" w:lastRow="0" w:firstColumn="0" w:lastColumn="0" w:noHBand="0" w:noVBand="0"/>
      </w:tblPr>
      <w:tblGrid>
        <w:gridCol w:w="2380"/>
        <w:gridCol w:w="1559"/>
        <w:gridCol w:w="1276"/>
        <w:gridCol w:w="1418"/>
        <w:gridCol w:w="1275"/>
      </w:tblGrid>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HCON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02:51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1980 2021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42</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38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38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-1.711081</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9.535451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-0.179444</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0.8586</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PCI</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0.026778</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0.003408</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7.858211</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-0.007565</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0.456721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-0.016563</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0.9869</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INF</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0.106189</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0.138222</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0.768249</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0.4472</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GFCF</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-0.006755</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0.053499</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-0.126254</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0.9002</w:t>
            </w:r>
          </w:p>
        </w:tc>
      </w:tr>
      <w:tr w:rsidR="008066F0" w:rsidRPr="002A4F7F" w:rsidTr="00571D65">
        <w:trPr>
          <w:trHeight w:hRule="exact" w:val="90"/>
        </w:trPr>
        <w:tc>
          <w:tcPr>
            <w:tcW w:w="238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0.666142</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54.41655</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0.630049</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19.40033</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11.79998</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7.885417</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5151.864</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8.092282</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-160.5937</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7.961241</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18.45637</w:t>
            </w:r>
          </w:p>
        </w:tc>
        <w:tc>
          <w:tcPr>
            <w:tcW w:w="2694"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0.637972</w:t>
            </w:r>
          </w:p>
        </w:tc>
      </w:tr>
      <w:tr w:rsidR="008066F0" w:rsidRPr="002A4F7F" w:rsidTr="00571D65">
        <w:trPr>
          <w:trHeight w:val="22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0.000000</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380"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38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5"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r w:rsidRPr="002A4F7F">
        <w:rPr>
          <w:rFonts w:ascii="Times New Roman" w:hAnsi="Times New Roman" w:cs="Times New Roman"/>
          <w:b/>
          <w:sz w:val="24"/>
          <w:szCs w:val="24"/>
        </w:rPr>
        <w:t>unit root at level form</w:t>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HCON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-2.129130</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0.6348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-3.600987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-2.935001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-2.605836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D(HCON)</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18:23</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HCON(-1)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-0.129037</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0.060606</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-2.129130</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0.0396</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8.670935</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3.457227</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2.508060</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0.0164</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0.104132</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1.729340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0.081161</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7.683061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7.364682</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6.878819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2115.303</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6.962408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-139.0158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6.909258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4.533196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2.426688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0.039613</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PCI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0.006288</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0.1937</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-3.600987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-2.935001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-2.605836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D(PCI)</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PCI(-1)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0.000268</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0.042561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0.006288</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0.9950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44.63202</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89.15240</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0.500626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0.6194</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0.000001</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45.17073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-0.025640</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155.8796</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157.8653</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13.00891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971936.8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13.09250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-264.6827</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13.03935</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3.95E-05</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1.970464</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0.995015</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r>
    </w:p>
    <w:tbl>
      <w:tblPr>
        <w:tblW w:w="0" w:type="auto"/>
        <w:tblInd w:w="30" w:type="dxa"/>
        <w:tblLayout w:type="fixed"/>
        <w:tblLook w:val="0000" w:firstRow="0" w:lastRow="0" w:firstColumn="0" w:lastColumn="0" w:noHBand="0" w:noVBand="0"/>
      </w:tblPr>
      <w:tblGrid>
        <w:gridCol w:w="2238"/>
        <w:gridCol w:w="1560"/>
        <w:gridCol w:w="1417"/>
        <w:gridCol w:w="1559"/>
        <w:gridCol w:w="1418"/>
      </w:tblGrid>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INF has a unit root</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819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559"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-2.115425</w:t>
            </w:r>
          </w:p>
        </w:tc>
        <w:tc>
          <w:tcPr>
            <w:tcW w:w="141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0.7332</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-3.600987</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-2.935001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-2.605836</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D(INF)</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02:56</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INF(-1)</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-0.394560</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0.126647</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-3.115425</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0.0034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7.813302</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3.199386</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2.442126</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0.0192</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0.199275</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0.237073</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0.178744</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14.68944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13.31204</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8.062765</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6911.205</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8.146354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-163.2867</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8.093204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9.705876</w:t>
            </w:r>
          </w:p>
        </w:tc>
        <w:tc>
          <w:tcPr>
            <w:tcW w:w="2976"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1.640311</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0.003438</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60"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r>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INT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-2.150165</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0.2270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-3.600987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-2.935001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-2.605836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D(INT)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INT(-1)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-0.202267</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0.094071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-2.150165</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0.0378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3.023400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1.427751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2.117596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0.0406</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0.105980</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0.165610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0.083057</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3.487161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3.339206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5.296894</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434.8617</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5.380483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-106.5863</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5.327332</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4.623208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2.125671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0.037801</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type="textWrapping" w:clear="all"/>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GFCF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maxlag=9)</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-0.671151</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0.8427</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-3.600987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-2.935001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-2.605836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D(GFCF)</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18:25</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GFCF(-1)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-0.038720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0.057692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-0.671151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0.5061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3.387803</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4.689338</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0.722448</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0.4743</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0.011418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0.697510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-0.013930</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15.47468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15.58209</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8.377672</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9469.261</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8.461261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-169.7423</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8.408111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0.450443</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1.331409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0.506080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unit root at difference form</w:t>
      </w: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D(HCON)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-7.861913</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-3.605593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-2.936942</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-2.606857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D(HCON,2)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18:26</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1982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40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D(HCON(-1))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-1.238825</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0.157573</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-7.861913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2.172883</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1.241656</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1.749988</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0.0882</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0.619275</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-0.013675</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0.609256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12.24356</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7.653390</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6.956881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2225.826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7.041325</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-137.1376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6.987413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61.80968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2.026580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D(PCI)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-6.118776</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-3.605593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-2.936942</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-2.606857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D(PCI,2)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18:27</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1982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40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D(PCI(-1))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-0.992003</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0.162124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-6.118776</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47.00494</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26.13824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1.798321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0.0801</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0.496285</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4.200000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0.483029</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221.5304</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159.2819</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13.02793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964087.4</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13.11238</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-258.5587</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13.05847</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37.43942</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2.000897</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Look w:val="0000" w:firstRow="0" w:lastRow="0" w:firstColumn="0" w:lastColumn="0" w:noHBand="0" w:noVBand="0"/>
      </w:tblPr>
      <w:tblGrid>
        <w:gridCol w:w="2238"/>
        <w:gridCol w:w="1418"/>
        <w:gridCol w:w="1559"/>
        <w:gridCol w:w="1559"/>
        <w:gridCol w:w="1134"/>
      </w:tblGrid>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D(INF) has a unit root</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908"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559"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-6.004780</w:t>
            </w:r>
          </w:p>
        </w:tc>
        <w:tc>
          <w:tcPr>
            <w:tcW w:w="1134"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-3.605593</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-2.936942</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-2.606857</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D(INF,2)</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02:57</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215"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1982 2021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774"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40 after adjustments</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D(INF(-1))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-0.967064</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0.161049</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-6.004780</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-0.035369</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2.365954</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-0.014949</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0.9882</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0.486884</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-0.251750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0.473381</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20.61759</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14.96187</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8.297594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8506.591</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8.382038</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-163.9519</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8.328126</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36.05738</w:t>
            </w:r>
          </w:p>
        </w:tc>
        <w:tc>
          <w:tcPr>
            <w:tcW w:w="3118"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1.917512</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34"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D(INT)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-7.284711</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-3.605593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-2.936942</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-2.606857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D(INT,2)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18:27</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1982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40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D(INT(-1))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-1.166251</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0.160096</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-7.284711</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0.191149</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0.558304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0.342373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0.7340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0.582725</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0.023500</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0.571744</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5.391133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3.528026</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5.408061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472.9849</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5.492505</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-106.1612</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5.438593</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53.06701</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2.099874</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0.000000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r w:rsidRPr="002A4F7F">
        <w:rPr>
          <w:rFonts w:ascii="Times New Roman" w:hAnsi="Times New Roman" w:cs="Times New Roman"/>
          <w:sz w:val="24"/>
          <w:szCs w:val="24"/>
        </w:rPr>
        <w:br/>
      </w:r>
    </w:p>
    <w:tbl>
      <w:tblPr>
        <w:tblW w:w="0" w:type="auto"/>
        <w:tblInd w:w="30" w:type="dxa"/>
        <w:tblLayout w:type="fixed"/>
        <w:tblCellMar>
          <w:left w:w="0" w:type="dxa"/>
          <w:right w:w="0" w:type="dxa"/>
        </w:tblCellMar>
        <w:tblLook w:val="0000" w:firstRow="0" w:lastRow="0" w:firstColumn="0" w:lastColumn="0" w:noHBand="0" w:noVBand="0"/>
      </w:tblPr>
      <w:tblGrid>
        <w:gridCol w:w="2017"/>
        <w:gridCol w:w="1103"/>
        <w:gridCol w:w="1207"/>
        <w:gridCol w:w="1208"/>
        <w:gridCol w:w="997"/>
      </w:tblGrid>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D(GFCF) has a unit root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Constant</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532"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208"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-4.463674</w:t>
            </w:r>
          </w:p>
        </w:tc>
        <w:tc>
          <w:tcPr>
            <w:tcW w:w="99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-3.605593</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-2.936942</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-2.606857</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D(GFCF,2)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05/05/23   Time: 18:28</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432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1982 2021</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535"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40 after adjustments</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D(GFCF(-1))</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-0.689389</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0.154444</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-4.463674</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0.349482</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2.378762</w:t>
            </w: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0.146918</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0.8840</w:t>
            </w:r>
          </w:p>
        </w:tc>
      </w:tr>
      <w:tr w:rsidR="008066F0" w:rsidRPr="002A4F7F" w:rsidTr="00571D65">
        <w:trPr>
          <w:trHeight w:hRule="exact" w:val="90"/>
        </w:trPr>
        <w:tc>
          <w:tcPr>
            <w:tcW w:w="20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0.343972</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0.037052</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0.326708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18.32699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15.03810</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8.307757</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8593.484</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8.392201</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-164.1551</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8.338289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19.92438</w:t>
            </w:r>
          </w:p>
        </w:tc>
        <w:tc>
          <w:tcPr>
            <w:tcW w:w="2415"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1.793829</w:t>
            </w:r>
          </w:p>
        </w:tc>
      </w:tr>
      <w:tr w:rsidR="008066F0" w:rsidRPr="002A4F7F" w:rsidTr="00571D65">
        <w:trPr>
          <w:trHeight w:val="22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0.000070</w:t>
            </w: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0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0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10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0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99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br/>
      </w: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Cointegration test</w:t>
      </w:r>
    </w:p>
    <w:tbl>
      <w:tblPr>
        <w:tblW w:w="0" w:type="auto"/>
        <w:tblInd w:w="30" w:type="dxa"/>
        <w:tblLayout w:type="fixed"/>
        <w:tblLook w:val="0000" w:firstRow="0" w:lastRow="0" w:firstColumn="0" w:lastColumn="0" w:noHBand="0" w:noVBand="0"/>
      </w:tblPr>
      <w:tblGrid>
        <w:gridCol w:w="2238"/>
        <w:gridCol w:w="1843"/>
        <w:gridCol w:w="1418"/>
        <w:gridCol w:w="1701"/>
        <w:gridCol w:w="1417"/>
      </w:tblGrid>
      <w:tr w:rsidR="008066F0" w:rsidRPr="002A4F7F" w:rsidTr="00571D65">
        <w:trPr>
          <w:trHeight w:val="225"/>
        </w:trPr>
        <w:tc>
          <w:tcPr>
            <w:tcW w:w="7200"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Null Hypothesis: RESIDUAL has a unit root</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499"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Exogenous: None</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8617" w:type="dxa"/>
            <w:gridSpan w:val="5"/>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Lag Length: 0 (Automatic - based on SIC, maxlag=9)</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499" w:type="dxa"/>
            <w:gridSpan w:val="3"/>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statistic</w:t>
            </w:r>
          </w:p>
        </w:tc>
        <w:tc>
          <w:tcPr>
            <w:tcW w:w="1701"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-3.466330</w:t>
            </w:r>
          </w:p>
        </w:tc>
        <w:tc>
          <w:tcPr>
            <w:tcW w:w="1417" w:type="dxa"/>
            <w:tcBorders>
              <w:top w:val="nil"/>
              <w:left w:val="nil"/>
              <w:bottom w:val="sing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0.0009</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critical values:</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 level</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-2.622585</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5% level</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-1.949097</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 level</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-1.611824</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200"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*MacKinnon (1996) one-sided p-values.</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200"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Augmented Dickey-Fuller Test Equation</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200"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D(RESIDUAL)</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499"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499"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02:58</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499"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200"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RESIDUAL(-1)</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-0.385114</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0.111101</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-3.466330</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0.0013</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0.228586</w:t>
            </w:r>
          </w:p>
        </w:tc>
        <w:tc>
          <w:tcPr>
            <w:tcW w:w="311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0.500566</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0.228586</w:t>
            </w:r>
          </w:p>
        </w:tc>
        <w:tc>
          <w:tcPr>
            <w:tcW w:w="311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9.050510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7.949077</w:t>
            </w:r>
          </w:p>
        </w:tc>
        <w:tc>
          <w:tcPr>
            <w:tcW w:w="311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7.008077</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2527.513</w:t>
            </w:r>
          </w:p>
        </w:tc>
        <w:tc>
          <w:tcPr>
            <w:tcW w:w="311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7.049871</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-142.6656</w:t>
            </w:r>
          </w:p>
        </w:tc>
        <w:tc>
          <w:tcPr>
            <w:tcW w:w="311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7.023296</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Durbin-Watson stat</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2.107941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7"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br/>
      </w: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ERROR CORRECTION MODEL</w:t>
      </w:r>
    </w:p>
    <w:tbl>
      <w:tblPr>
        <w:tblW w:w="0" w:type="auto"/>
        <w:tblInd w:w="30" w:type="dxa"/>
        <w:tblLayout w:type="fixed"/>
        <w:tblLook w:val="0000" w:firstRow="0" w:lastRow="0" w:firstColumn="0" w:lastColumn="0" w:noHBand="0" w:noVBand="0"/>
      </w:tblPr>
      <w:tblGrid>
        <w:gridCol w:w="2238"/>
        <w:gridCol w:w="1843"/>
        <w:gridCol w:w="1559"/>
        <w:gridCol w:w="1418"/>
        <w:gridCol w:w="1276"/>
      </w:tblGrid>
      <w:tr w:rsidR="008066F0" w:rsidRPr="002A4F7F" w:rsidTr="00571D65">
        <w:trPr>
          <w:trHeight w:val="225"/>
        </w:trPr>
        <w:tc>
          <w:tcPr>
            <w:tcW w:w="5640"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D(HCON)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640"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640"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03:01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640"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7058"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1.758317</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1.239370</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1.418719</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0.1648</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D(PCI)</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0.000624</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0.008587</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0.072631</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0.9425</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D(INT)</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0.065622</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0.354918</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0.184893</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0.8544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D(INF)</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0.056228</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0.082494</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0.681602</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0.5000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D(GFCF)</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-0.066855</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0.083931</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-0.796545</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0.4311</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ECM(-1)</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-0.248662</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0.115066</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-2.161038</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0.0376</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0.176667</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1.729340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0.059048</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7.683061</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7.452773</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6.989508</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1944.034</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7.240275</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-137.2849</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7.080824</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1.502032</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2.359277</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0.214320</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84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276"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Look w:val="0000" w:firstRow="0" w:lastRow="0" w:firstColumn="0" w:lastColumn="0" w:noHBand="0" w:noVBand="0"/>
      </w:tblPr>
      <w:tblGrid>
        <w:gridCol w:w="2238"/>
        <w:gridCol w:w="1701"/>
        <w:gridCol w:w="1418"/>
        <w:gridCol w:w="1559"/>
        <w:gridCol w:w="1559"/>
      </w:tblGrid>
      <w:tr w:rsidR="008066F0" w:rsidRPr="002A4F7F" w:rsidTr="00571D65">
        <w:trPr>
          <w:trHeight w:val="225"/>
        </w:trPr>
        <w:tc>
          <w:tcPr>
            <w:tcW w:w="535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Heteroskedasticity Test: ARCH</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24.14878</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 F(1,39)</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Obs*R-squared</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15.67884</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Prob. Chi-Square(1)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0.0001</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3939"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Test Equation:</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35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Dependent Variable: RESID^2</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35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Method: Least Squares</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35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Date: 05/07/23   Time: 03:02</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5357" w:type="dxa"/>
            <w:gridSpan w:val="3"/>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Sample (adjusted): 1981 2021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6916" w:type="dxa"/>
            <w:gridSpan w:val="4"/>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Included observations: 41 after adjustments</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Variable</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Coefficient</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Std. Error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t-Statistic</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  </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C</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43.53074</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22.09277</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1.970361</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0.0559</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RESID^2(-1)</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0.523179</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0.106464</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4.914140</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w:t>
            </w:r>
          </w:p>
        </w:tc>
      </w:tr>
      <w:tr w:rsidR="008066F0" w:rsidRPr="002A4F7F" w:rsidTr="00571D65">
        <w:trPr>
          <w:trHeight w:hRule="exact" w:val="90"/>
        </w:trPr>
        <w:tc>
          <w:tcPr>
            <w:tcW w:w="223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2"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R-squared</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0.382411</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Mean dependent var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108.8528</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Adjusted R-squared</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0.366575</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S.D. dependent var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141.9712</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S.E. of regression</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112.9920</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Akaike info criterion</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12.34006</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Sum squared resid</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497920.6</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Schwarz criterion</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12.42365</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Log likelihood</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-250.9713</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Hannan-Quinn criter.</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12.37050</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F-statistic</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24.14878</w:t>
            </w:r>
          </w:p>
        </w:tc>
        <w:tc>
          <w:tcPr>
            <w:tcW w:w="2977" w:type="dxa"/>
            <w:gridSpan w:val="2"/>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Durbin-Watson stat</w:t>
            </w: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2.415981</w:t>
            </w:r>
          </w:p>
        </w:tc>
      </w:tr>
      <w:tr w:rsidR="008066F0" w:rsidRPr="002A4F7F" w:rsidTr="00571D65">
        <w:trPr>
          <w:trHeight w:val="22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Prob(F-statistic)</w:t>
            </w: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0.000016</w:t>
            </w: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ind w:right="10"/>
              <w:jc w:val="both"/>
              <w:rPr>
                <w:rFonts w:ascii="Times New Roman" w:hAnsi="Times New Roman" w:cs="Times New Roman"/>
                <w:color w:val="000000"/>
                <w:sz w:val="24"/>
                <w:szCs w:val="24"/>
              </w:rPr>
            </w:pPr>
          </w:p>
        </w:tc>
      </w:tr>
      <w:tr w:rsidR="008066F0" w:rsidRPr="002A4F7F" w:rsidTr="00571D65">
        <w:trPr>
          <w:trHeight w:hRule="exact" w:val="90"/>
        </w:trPr>
        <w:tc>
          <w:tcPr>
            <w:tcW w:w="223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double" w:sz="6" w:space="0" w:color="auto"/>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r w:rsidR="008066F0" w:rsidRPr="002A4F7F" w:rsidTr="00571D65">
        <w:trPr>
          <w:trHeight w:hRule="exact" w:val="135"/>
        </w:trPr>
        <w:tc>
          <w:tcPr>
            <w:tcW w:w="223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701"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418"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559"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r>
    </w:tbl>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br/>
      </w: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NORMALITY TEST</w:t>
      </w:r>
    </w:p>
    <w:p w:rsidR="008066F0" w:rsidRPr="002A4F7F" w:rsidRDefault="008066F0" w:rsidP="008066F0">
      <w:pPr>
        <w:spacing w:line="360" w:lineRule="auto"/>
        <w:jc w:val="both"/>
        <w:rPr>
          <w:rFonts w:ascii="Times New Roman" w:hAnsi="Times New Roman" w:cs="Times New Roman"/>
          <w:sz w:val="24"/>
          <w:szCs w:val="24"/>
        </w:rPr>
      </w:pPr>
      <w:r w:rsidRPr="002A4F7F">
        <w:rPr>
          <w:rFonts w:ascii="Times New Roman" w:hAnsi="Times New Roman" w:cs="Times New Roman"/>
          <w:noProof/>
          <w:sz w:val="24"/>
          <w:szCs w:val="24"/>
          <w:lang w:val="en-US"/>
        </w:rPr>
        <w:drawing>
          <wp:inline distT="0" distB="0" distL="0" distR="0" wp14:anchorId="7CD5C0B7" wp14:editId="2F4F2E08">
            <wp:extent cx="5933440" cy="2653665"/>
            <wp:effectExtent l="0" t="0" r="0" b="0"/>
            <wp:docPr id="102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7" cstate="print"/>
                    <a:srcRect/>
                    <a:stretch/>
                  </pic:blipFill>
                  <pic:spPr>
                    <a:xfrm>
                      <a:off x="0" y="0"/>
                      <a:ext cx="5933440" cy="2653665"/>
                    </a:xfrm>
                    <a:prstGeom prst="rect">
                      <a:avLst/>
                    </a:prstGeom>
                    <a:ln>
                      <a:noFill/>
                    </a:ln>
                  </pic:spPr>
                </pic:pic>
              </a:graphicData>
            </a:graphic>
          </wp:inline>
        </w:drawing>
      </w: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sz w:val="24"/>
          <w:szCs w:val="24"/>
        </w:rPr>
      </w:pPr>
    </w:p>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b/>
          <w:sz w:val="24"/>
          <w:szCs w:val="24"/>
        </w:rPr>
        <w:t>MULTICOLLINEARITY TEST</w:t>
      </w:r>
    </w:p>
    <w:p w:rsidR="008066F0" w:rsidRPr="002A4F7F" w:rsidRDefault="008066F0" w:rsidP="008066F0">
      <w:pPr>
        <w:autoSpaceDE w:val="0"/>
        <w:autoSpaceDN w:val="0"/>
        <w:adjustRightInd w:val="0"/>
        <w:spacing w:after="0" w:line="360" w:lineRule="auto"/>
        <w:jc w:val="both"/>
        <w:rPr>
          <w:rFonts w:ascii="Times New Roman" w:hAnsi="Times New Roman" w:cs="Times New Roman"/>
          <w:sz w:val="24"/>
          <w:szCs w:val="24"/>
        </w:rPr>
      </w:pPr>
    </w:p>
    <w:tbl>
      <w:tblPr>
        <w:tblW w:w="0" w:type="auto"/>
        <w:tblInd w:w="30" w:type="dxa"/>
        <w:tblLayout w:type="fixed"/>
        <w:tblLook w:val="0000" w:firstRow="0" w:lastRow="0" w:firstColumn="0" w:lastColumn="0" w:noHBand="0" w:noVBand="0"/>
      </w:tblPr>
      <w:tblGrid>
        <w:gridCol w:w="1282"/>
        <w:gridCol w:w="1313"/>
        <w:gridCol w:w="1312"/>
        <w:gridCol w:w="1313"/>
        <w:gridCol w:w="1312"/>
        <w:gridCol w:w="1313"/>
      </w:tblGrid>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HCON</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PCI</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INT</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INF</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GFCF</w:t>
            </w:r>
          </w:p>
        </w:tc>
      </w:tr>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HCON</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1.000000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0.811257</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-0.069223</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-0.123909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0.295524</w:t>
            </w:r>
          </w:p>
        </w:tc>
      </w:tr>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PCI</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0.811257</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1.000000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-0.148170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-0.258152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0.398849</w:t>
            </w:r>
          </w:p>
        </w:tc>
      </w:tr>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INT</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-0.069223</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-0.148170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1.000000</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0.549139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-0.527604</w:t>
            </w:r>
          </w:p>
        </w:tc>
      </w:tr>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INF</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-0.123909</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-0.258152</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0.549139</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1.000000</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-0.282683</w:t>
            </w:r>
          </w:p>
        </w:tc>
      </w:tr>
      <w:tr w:rsidR="008066F0" w:rsidRPr="002A4F7F" w:rsidTr="00571D65">
        <w:trPr>
          <w:trHeight w:val="225"/>
        </w:trPr>
        <w:tc>
          <w:tcPr>
            <w:tcW w:w="128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GFCF</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0.295524</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0.398849</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-0.527604</w:t>
            </w:r>
          </w:p>
        </w:tc>
        <w:tc>
          <w:tcPr>
            <w:tcW w:w="1312"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-0.282683</w:t>
            </w:r>
          </w:p>
        </w:tc>
        <w:tc>
          <w:tcPr>
            <w:tcW w:w="1313" w:type="dxa"/>
            <w:tcBorders>
              <w:top w:val="nil"/>
              <w:left w:val="nil"/>
              <w:bottom w:val="nil"/>
              <w:right w:val="nil"/>
            </w:tcBorders>
            <w:vAlign w:val="bottom"/>
          </w:tcPr>
          <w:p w:rsidR="008066F0" w:rsidRPr="002A4F7F" w:rsidRDefault="008066F0" w:rsidP="00571D65">
            <w:pPr>
              <w:autoSpaceDE w:val="0"/>
              <w:autoSpaceDN w:val="0"/>
              <w:adjustRightInd w:val="0"/>
              <w:spacing w:after="0" w:line="360" w:lineRule="auto"/>
              <w:jc w:val="both"/>
              <w:rPr>
                <w:rFonts w:ascii="Times New Roman" w:hAnsi="Times New Roman" w:cs="Times New Roman"/>
                <w:color w:val="000000"/>
                <w:sz w:val="24"/>
                <w:szCs w:val="24"/>
              </w:rPr>
            </w:pPr>
            <w:r w:rsidRPr="002A4F7F">
              <w:rPr>
                <w:rFonts w:ascii="Times New Roman" w:hAnsi="Times New Roman" w:cs="Times New Roman"/>
                <w:color w:val="000000"/>
                <w:sz w:val="24"/>
                <w:szCs w:val="24"/>
              </w:rPr>
              <w:t> 1.000000</w:t>
            </w:r>
          </w:p>
        </w:tc>
      </w:tr>
    </w:tbl>
    <w:p w:rsidR="008066F0" w:rsidRPr="002A4F7F" w:rsidRDefault="008066F0" w:rsidP="008066F0">
      <w:pPr>
        <w:spacing w:line="360" w:lineRule="auto"/>
        <w:jc w:val="both"/>
        <w:rPr>
          <w:rFonts w:ascii="Times New Roman" w:hAnsi="Times New Roman" w:cs="Times New Roman"/>
          <w:b/>
          <w:sz w:val="24"/>
          <w:szCs w:val="24"/>
        </w:rPr>
      </w:pPr>
      <w:r w:rsidRPr="002A4F7F">
        <w:rPr>
          <w:rFonts w:ascii="Times New Roman" w:hAnsi="Times New Roman" w:cs="Times New Roman"/>
          <w:sz w:val="24"/>
          <w:szCs w:val="24"/>
        </w:rPr>
        <w:br/>
      </w: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spacing w:line="360" w:lineRule="auto"/>
        <w:jc w:val="both"/>
        <w:rPr>
          <w:rFonts w:ascii="Times New Roman" w:hAnsi="Times New Roman" w:cs="Times New Roman"/>
          <w:b/>
          <w:sz w:val="24"/>
          <w:szCs w:val="24"/>
        </w:rPr>
      </w:pPr>
    </w:p>
    <w:p w:rsidR="008066F0" w:rsidRPr="002A4F7F" w:rsidRDefault="008066F0" w:rsidP="008066F0">
      <w:pPr>
        <w:pStyle w:val="NoSpacing"/>
        <w:spacing w:line="360" w:lineRule="auto"/>
        <w:jc w:val="both"/>
        <w:rPr>
          <w:rFonts w:ascii="Times New Roman" w:hAnsi="Times New Roman" w:cs="Times New Roman"/>
          <w:sz w:val="24"/>
          <w:szCs w:val="24"/>
        </w:rPr>
      </w:pPr>
    </w:p>
    <w:p w:rsidR="008066F0" w:rsidRPr="002A4F7F" w:rsidRDefault="008066F0">
      <w:pPr>
        <w:rPr>
          <w:rFonts w:ascii="Times New Roman" w:hAnsi="Times New Roman" w:cs="Times New Roman"/>
        </w:rPr>
      </w:pPr>
    </w:p>
    <w:sectPr w:rsidR="008066F0" w:rsidRPr="002A4F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4926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000002"/>
    <w:multiLevelType w:val="hybridMultilevel"/>
    <w:tmpl w:val="76864C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572A3F"/>
    <w:multiLevelType w:val="hybridMultilevel"/>
    <w:tmpl w:val="6A86FEFA"/>
    <w:lvl w:ilvl="0" w:tplc="C5D871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18F92B7C"/>
    <w:multiLevelType w:val="hybridMultilevel"/>
    <w:tmpl w:val="7D1044A0"/>
    <w:lvl w:ilvl="0" w:tplc="0E9837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8033FB"/>
    <w:multiLevelType w:val="hybridMultilevel"/>
    <w:tmpl w:val="AE2685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7E830C1"/>
    <w:multiLevelType w:val="multilevel"/>
    <w:tmpl w:val="E6B20190"/>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8"/>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AEA14D1"/>
    <w:multiLevelType w:val="multilevel"/>
    <w:tmpl w:val="07F6D9FC"/>
    <w:lvl w:ilvl="0">
      <w:start w:val="1"/>
      <w:numFmt w:val="decimal"/>
      <w:lvlText w:val="%1."/>
      <w:lvlJc w:val="left"/>
      <w:pPr>
        <w:ind w:left="1080" w:hanging="360"/>
      </w:pPr>
      <w:rPr>
        <w:rFonts w:hint="default"/>
      </w:rPr>
    </w:lvl>
    <w:lvl w:ilvl="1">
      <w:start w:val="1"/>
      <w:numFmt w:val="decimal"/>
      <w:isLgl/>
      <w:lvlText w:val="%1.%2"/>
      <w:lvlJc w:val="left"/>
      <w:pPr>
        <w:ind w:left="1380" w:hanging="66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E081973"/>
    <w:multiLevelType w:val="multilevel"/>
    <w:tmpl w:val="FF62FF10"/>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1324F1"/>
    <w:multiLevelType w:val="multilevel"/>
    <w:tmpl w:val="D9BA758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5"/>
      <w:numFmt w:val="decimal"/>
      <w:isLgl/>
      <w:lvlText w:val="%1.%2.%3"/>
      <w:lvlJc w:val="left"/>
      <w:pPr>
        <w:ind w:left="185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79A56DD"/>
    <w:multiLevelType w:val="multilevel"/>
    <w:tmpl w:val="9E98CFBC"/>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color w:val="000000" w:themeColor="text1"/>
      </w:rPr>
    </w:lvl>
    <w:lvl w:ilvl="2">
      <w:start w:val="8"/>
      <w:numFmt w:val="decimal"/>
      <w:isLgl/>
      <w:lvlText w:val="%1.%2.%3"/>
      <w:lvlJc w:val="left"/>
      <w:pPr>
        <w:ind w:left="1080" w:hanging="720"/>
      </w:pPr>
      <w:rPr>
        <w:rFonts w:hint="default"/>
        <w:b/>
        <w:color w:val="000000" w:themeColor="text1"/>
      </w:rPr>
    </w:lvl>
    <w:lvl w:ilvl="3">
      <w:start w:val="3"/>
      <w:numFmt w:val="decimal"/>
      <w:isLgl/>
      <w:lvlText w:val="%1.%2.%3.%4"/>
      <w:lvlJc w:val="left"/>
      <w:pPr>
        <w:ind w:left="1080" w:hanging="72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440" w:hanging="1080"/>
      </w:pPr>
      <w:rPr>
        <w:rFonts w:hint="default"/>
        <w:b/>
        <w:color w:val="000000" w:themeColor="text1"/>
      </w:rPr>
    </w:lvl>
    <w:lvl w:ilvl="6">
      <w:start w:val="1"/>
      <w:numFmt w:val="decimal"/>
      <w:isLgl/>
      <w:lvlText w:val="%1.%2.%3.%4.%5.%6.%7"/>
      <w:lvlJc w:val="left"/>
      <w:pPr>
        <w:ind w:left="1800" w:hanging="1440"/>
      </w:pPr>
      <w:rPr>
        <w:rFonts w:hint="default"/>
        <w:b/>
        <w:color w:val="000000" w:themeColor="text1"/>
      </w:rPr>
    </w:lvl>
    <w:lvl w:ilvl="7">
      <w:start w:val="1"/>
      <w:numFmt w:val="decimal"/>
      <w:isLgl/>
      <w:lvlText w:val="%1.%2.%3.%4.%5.%6.%7.%8"/>
      <w:lvlJc w:val="left"/>
      <w:pPr>
        <w:ind w:left="1800" w:hanging="1440"/>
      </w:pPr>
      <w:rPr>
        <w:rFonts w:hint="default"/>
        <w:b/>
        <w:color w:val="000000" w:themeColor="text1"/>
      </w:rPr>
    </w:lvl>
    <w:lvl w:ilvl="8">
      <w:start w:val="1"/>
      <w:numFmt w:val="decimal"/>
      <w:isLgl/>
      <w:lvlText w:val="%1.%2.%3.%4.%5.%6.%7.%8.%9"/>
      <w:lvlJc w:val="left"/>
      <w:pPr>
        <w:ind w:left="2160" w:hanging="1800"/>
      </w:pPr>
      <w:rPr>
        <w:rFonts w:hint="default"/>
        <w:b/>
        <w:color w:val="000000" w:themeColor="text1"/>
      </w:rPr>
    </w:lvl>
  </w:abstractNum>
  <w:abstractNum w:abstractNumId="10">
    <w:nsid w:val="3902462F"/>
    <w:multiLevelType w:val="hybridMultilevel"/>
    <w:tmpl w:val="8AEAD9B8"/>
    <w:lvl w:ilvl="0" w:tplc="FCAAA43C">
      <w:start w:val="1"/>
      <w:numFmt w:val="decimal"/>
      <w:lvlText w:val="%1)"/>
      <w:lvlJc w:val="left"/>
      <w:pPr>
        <w:ind w:left="245"/>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1" w:tplc="051C8148">
      <w:start w:val="1"/>
      <w:numFmt w:val="lowerLetter"/>
      <w:lvlText w:val="%2"/>
      <w:lvlJc w:val="left"/>
      <w:pPr>
        <w:ind w:left="108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2" w:tplc="427E5BA6">
      <w:start w:val="1"/>
      <w:numFmt w:val="lowerRoman"/>
      <w:lvlText w:val="%3"/>
      <w:lvlJc w:val="left"/>
      <w:pPr>
        <w:ind w:left="180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3" w:tplc="664AADCA">
      <w:start w:val="1"/>
      <w:numFmt w:val="decimal"/>
      <w:lvlText w:val="%4"/>
      <w:lvlJc w:val="left"/>
      <w:pPr>
        <w:ind w:left="252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4" w:tplc="C652DF3E">
      <w:start w:val="1"/>
      <w:numFmt w:val="lowerLetter"/>
      <w:lvlText w:val="%5"/>
      <w:lvlJc w:val="left"/>
      <w:pPr>
        <w:ind w:left="324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5" w:tplc="F3A240C6">
      <w:start w:val="1"/>
      <w:numFmt w:val="lowerRoman"/>
      <w:lvlText w:val="%6"/>
      <w:lvlJc w:val="left"/>
      <w:pPr>
        <w:ind w:left="396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6" w:tplc="62245738">
      <w:start w:val="1"/>
      <w:numFmt w:val="decimal"/>
      <w:lvlText w:val="%7"/>
      <w:lvlJc w:val="left"/>
      <w:pPr>
        <w:ind w:left="468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7" w:tplc="9B7089C4">
      <w:start w:val="1"/>
      <w:numFmt w:val="lowerLetter"/>
      <w:lvlText w:val="%8"/>
      <w:lvlJc w:val="left"/>
      <w:pPr>
        <w:ind w:left="540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lvl w:ilvl="8" w:tplc="B21ED5A0">
      <w:start w:val="1"/>
      <w:numFmt w:val="lowerRoman"/>
      <w:lvlText w:val="%9"/>
      <w:lvlJc w:val="left"/>
      <w:pPr>
        <w:ind w:left="6121"/>
      </w:pPr>
      <w:rPr>
        <w:rFonts w:ascii="Times New Roman" w:eastAsia="Times New Roman" w:hAnsi="Times New Roman" w:cs="Times New Roman"/>
        <w:b w:val="0"/>
        <w:i w:val="0"/>
        <w:strike w:val="0"/>
        <w:dstrike w:val="0"/>
        <w:color w:val="181717"/>
        <w:sz w:val="23"/>
        <w:u w:val="none" w:color="000000"/>
        <w:bdr w:val="none" w:sz="0" w:space="0" w:color="auto"/>
        <w:shd w:val="clear" w:color="auto" w:fill="auto"/>
        <w:vertAlign w:val="baseline"/>
      </w:rPr>
    </w:lvl>
  </w:abstractNum>
  <w:abstractNum w:abstractNumId="11">
    <w:nsid w:val="417E313C"/>
    <w:multiLevelType w:val="hybridMultilevel"/>
    <w:tmpl w:val="5EE27BF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F8D25BF"/>
    <w:multiLevelType w:val="multilevel"/>
    <w:tmpl w:val="5AEC7B2E"/>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77E4048"/>
    <w:multiLevelType w:val="multilevel"/>
    <w:tmpl w:val="88F234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2326142"/>
    <w:multiLevelType w:val="multilevel"/>
    <w:tmpl w:val="B0B49978"/>
    <w:lvl w:ilvl="0">
      <w:start w:val="1"/>
      <w:numFmt w:val="decimal"/>
      <w:lvlText w:val="%1."/>
      <w:lvlJc w:val="left"/>
      <w:pPr>
        <w:ind w:left="720" w:hanging="360"/>
      </w:pPr>
      <w:rPr>
        <w:rFonts w:hint="default"/>
      </w:rPr>
    </w:lvl>
    <w:lvl w:ilvl="1">
      <w:start w:val="3"/>
      <w:numFmt w:val="decimal"/>
      <w:isLgl/>
      <w:lvlText w:val="%1.%2."/>
      <w:lvlJc w:val="left"/>
      <w:pPr>
        <w:ind w:left="1800" w:hanging="1440"/>
      </w:pPr>
      <w:rPr>
        <w:rFonts w:hint="default"/>
      </w:rPr>
    </w:lvl>
    <w:lvl w:ilvl="2">
      <w:start w:val="2"/>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33D65BC"/>
    <w:multiLevelType w:val="hybridMultilevel"/>
    <w:tmpl w:val="505429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BA153F9"/>
    <w:multiLevelType w:val="hybridMultilevel"/>
    <w:tmpl w:val="008A2E32"/>
    <w:lvl w:ilvl="0" w:tplc="9D0C4CF6">
      <w:start w:val="4"/>
      <w:numFmt w:val="bullet"/>
      <w:lvlText w:val="-"/>
      <w:lvlJc w:val="left"/>
      <w:pPr>
        <w:ind w:left="840" w:hanging="360"/>
      </w:pPr>
      <w:rPr>
        <w:rFonts w:ascii="Times New Roman" w:eastAsiaTheme="minorHAnsi"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nsid w:val="781B7BC2"/>
    <w:multiLevelType w:val="multilevel"/>
    <w:tmpl w:val="1FBA9E92"/>
    <w:lvl w:ilvl="0">
      <w:start w:val="1"/>
      <w:numFmt w:val="decimal"/>
      <w:lvlText w:val="%1"/>
      <w:lvlJc w:val="left"/>
      <w:pPr>
        <w:ind w:left="540" w:hanging="540"/>
      </w:pPr>
      <w:rPr>
        <w:rFonts w:ascii="Times New Roman" w:hAnsi="Times New Roman" w:cs="Times New Roman" w:hint="default"/>
        <w:b/>
        <w:sz w:val="24"/>
      </w:rPr>
    </w:lvl>
    <w:lvl w:ilvl="1">
      <w:start w:val="1"/>
      <w:numFmt w:val="decimal"/>
      <w:lvlText w:val="%1.%2"/>
      <w:lvlJc w:val="left"/>
      <w:pPr>
        <w:ind w:left="540" w:hanging="540"/>
      </w:pPr>
      <w:rPr>
        <w:rFonts w:ascii="Times New Roman" w:hAnsi="Times New Roman" w:cs="Times New Roman" w:hint="default"/>
        <w:b/>
        <w:sz w:val="24"/>
      </w:rPr>
    </w:lvl>
    <w:lvl w:ilvl="2">
      <w:start w:val="1"/>
      <w:numFmt w:val="decimal"/>
      <w:lvlText w:val="%1.%2.%3"/>
      <w:lvlJc w:val="left"/>
      <w:pPr>
        <w:ind w:left="720" w:hanging="720"/>
      </w:pPr>
      <w:rPr>
        <w:rFonts w:ascii="Times New Roman" w:hAnsi="Times New Roman" w:cs="Times New Roman" w:hint="default"/>
        <w:b/>
        <w:sz w:val="24"/>
      </w:rPr>
    </w:lvl>
    <w:lvl w:ilvl="3">
      <w:start w:val="1"/>
      <w:numFmt w:val="decimal"/>
      <w:lvlText w:val="%1.%2.%3.%4"/>
      <w:lvlJc w:val="left"/>
      <w:pPr>
        <w:ind w:left="720" w:hanging="720"/>
      </w:pPr>
      <w:rPr>
        <w:rFonts w:ascii="Times New Roman" w:hAnsi="Times New Roman" w:cs="Times New Roman" w:hint="default"/>
        <w:b/>
        <w:sz w:val="24"/>
      </w:rPr>
    </w:lvl>
    <w:lvl w:ilvl="4">
      <w:start w:val="1"/>
      <w:numFmt w:val="decimal"/>
      <w:lvlText w:val="%1.%2.%3.%4.%5"/>
      <w:lvlJc w:val="left"/>
      <w:pPr>
        <w:ind w:left="1080" w:hanging="1080"/>
      </w:pPr>
      <w:rPr>
        <w:rFonts w:ascii="Times New Roman" w:hAnsi="Times New Roman" w:cs="Times New Roman" w:hint="default"/>
        <w:b/>
        <w:sz w:val="24"/>
      </w:rPr>
    </w:lvl>
    <w:lvl w:ilvl="5">
      <w:start w:val="1"/>
      <w:numFmt w:val="decimal"/>
      <w:lvlText w:val="%1.%2.%3.%4.%5.%6"/>
      <w:lvlJc w:val="left"/>
      <w:pPr>
        <w:ind w:left="1080" w:hanging="1080"/>
      </w:pPr>
      <w:rPr>
        <w:rFonts w:ascii="Times New Roman" w:hAnsi="Times New Roman" w:cs="Times New Roman" w:hint="default"/>
        <w:b/>
        <w:sz w:val="24"/>
      </w:rPr>
    </w:lvl>
    <w:lvl w:ilvl="6">
      <w:start w:val="1"/>
      <w:numFmt w:val="decimal"/>
      <w:lvlText w:val="%1.%2.%3.%4.%5.%6.%7"/>
      <w:lvlJc w:val="left"/>
      <w:pPr>
        <w:ind w:left="1440" w:hanging="1440"/>
      </w:pPr>
      <w:rPr>
        <w:rFonts w:ascii="Times New Roman" w:hAnsi="Times New Roman" w:cs="Times New Roman" w:hint="default"/>
        <w:b/>
        <w:sz w:val="24"/>
      </w:rPr>
    </w:lvl>
    <w:lvl w:ilvl="7">
      <w:start w:val="1"/>
      <w:numFmt w:val="decimal"/>
      <w:lvlText w:val="%1.%2.%3.%4.%5.%6.%7.%8"/>
      <w:lvlJc w:val="left"/>
      <w:pPr>
        <w:ind w:left="1440" w:hanging="1440"/>
      </w:pPr>
      <w:rPr>
        <w:rFonts w:ascii="Times New Roman" w:hAnsi="Times New Roman" w:cs="Times New Roman" w:hint="default"/>
        <w:b/>
        <w:sz w:val="24"/>
      </w:rPr>
    </w:lvl>
    <w:lvl w:ilvl="8">
      <w:start w:val="1"/>
      <w:numFmt w:val="decimal"/>
      <w:lvlText w:val="%1.%2.%3.%4.%5.%6.%7.%8.%9"/>
      <w:lvlJc w:val="left"/>
      <w:pPr>
        <w:ind w:left="1440" w:hanging="1440"/>
      </w:pPr>
      <w:rPr>
        <w:rFonts w:ascii="Times New Roman" w:hAnsi="Times New Roman" w:cs="Times New Roman" w:hint="default"/>
        <w:b/>
        <w:sz w:val="24"/>
      </w:rPr>
    </w:lvl>
  </w:abstractNum>
  <w:abstractNum w:abstractNumId="18">
    <w:nsid w:val="796D2F27"/>
    <w:multiLevelType w:val="hybridMultilevel"/>
    <w:tmpl w:val="FC32A68E"/>
    <w:lvl w:ilvl="0" w:tplc="5D702E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7"/>
  </w:num>
  <w:num w:numId="2">
    <w:abstractNumId w:val="6"/>
  </w:num>
  <w:num w:numId="3">
    <w:abstractNumId w:val="5"/>
  </w:num>
  <w:num w:numId="4">
    <w:abstractNumId w:val="12"/>
  </w:num>
  <w:num w:numId="5">
    <w:abstractNumId w:val="14"/>
  </w:num>
  <w:num w:numId="6">
    <w:abstractNumId w:val="4"/>
  </w:num>
  <w:num w:numId="7">
    <w:abstractNumId w:val="0"/>
  </w:num>
  <w:num w:numId="8">
    <w:abstractNumId w:val="1"/>
  </w:num>
  <w:num w:numId="9">
    <w:abstractNumId w:val="13"/>
  </w:num>
  <w:num w:numId="10">
    <w:abstractNumId w:val="11"/>
  </w:num>
  <w:num w:numId="11">
    <w:abstractNumId w:val="8"/>
  </w:num>
  <w:num w:numId="12">
    <w:abstractNumId w:val="3"/>
  </w:num>
  <w:num w:numId="13">
    <w:abstractNumId w:val="10"/>
  </w:num>
  <w:num w:numId="14">
    <w:abstractNumId w:val="9"/>
  </w:num>
  <w:num w:numId="15">
    <w:abstractNumId w:val="18"/>
  </w:num>
  <w:num w:numId="16">
    <w:abstractNumId w:val="2"/>
  </w:num>
  <w:num w:numId="17">
    <w:abstractNumId w:val="15"/>
  </w:num>
  <w:num w:numId="18">
    <w:abstractNumId w:val="16"/>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2CA"/>
    <w:rsid w:val="00000483"/>
    <w:rsid w:val="0006512D"/>
    <w:rsid w:val="000842E8"/>
    <w:rsid w:val="00084940"/>
    <w:rsid w:val="000A3FC2"/>
    <w:rsid w:val="000A49BD"/>
    <w:rsid w:val="000E474C"/>
    <w:rsid w:val="001072E3"/>
    <w:rsid w:val="00107F74"/>
    <w:rsid w:val="001343E4"/>
    <w:rsid w:val="001B5362"/>
    <w:rsid w:val="00241841"/>
    <w:rsid w:val="00282337"/>
    <w:rsid w:val="0028306C"/>
    <w:rsid w:val="00286050"/>
    <w:rsid w:val="002A4F7F"/>
    <w:rsid w:val="002E011E"/>
    <w:rsid w:val="002E4921"/>
    <w:rsid w:val="00322D82"/>
    <w:rsid w:val="00327F3D"/>
    <w:rsid w:val="0035484C"/>
    <w:rsid w:val="003E5A40"/>
    <w:rsid w:val="00463087"/>
    <w:rsid w:val="00463B55"/>
    <w:rsid w:val="00471443"/>
    <w:rsid w:val="00515AFF"/>
    <w:rsid w:val="00520136"/>
    <w:rsid w:val="00536BC2"/>
    <w:rsid w:val="00571D65"/>
    <w:rsid w:val="0057245C"/>
    <w:rsid w:val="005908B2"/>
    <w:rsid w:val="00593E96"/>
    <w:rsid w:val="005A5988"/>
    <w:rsid w:val="005B7B82"/>
    <w:rsid w:val="005C0E81"/>
    <w:rsid w:val="0060344F"/>
    <w:rsid w:val="00604E53"/>
    <w:rsid w:val="00666402"/>
    <w:rsid w:val="006F0879"/>
    <w:rsid w:val="00712007"/>
    <w:rsid w:val="00733613"/>
    <w:rsid w:val="00741AFF"/>
    <w:rsid w:val="007E0A2F"/>
    <w:rsid w:val="008066F0"/>
    <w:rsid w:val="00882B6C"/>
    <w:rsid w:val="008E2941"/>
    <w:rsid w:val="008E6BEF"/>
    <w:rsid w:val="0092481B"/>
    <w:rsid w:val="009417F3"/>
    <w:rsid w:val="00965220"/>
    <w:rsid w:val="009B3C15"/>
    <w:rsid w:val="00A23171"/>
    <w:rsid w:val="00A23355"/>
    <w:rsid w:val="00A247A4"/>
    <w:rsid w:val="00A444C0"/>
    <w:rsid w:val="00AE1ADF"/>
    <w:rsid w:val="00B5448A"/>
    <w:rsid w:val="00B63870"/>
    <w:rsid w:val="00B67A93"/>
    <w:rsid w:val="00B82D2B"/>
    <w:rsid w:val="00BD3B0F"/>
    <w:rsid w:val="00C90D49"/>
    <w:rsid w:val="00CA1D10"/>
    <w:rsid w:val="00CC0702"/>
    <w:rsid w:val="00D239CF"/>
    <w:rsid w:val="00DC21DF"/>
    <w:rsid w:val="00DD2B68"/>
    <w:rsid w:val="00E003F7"/>
    <w:rsid w:val="00E36B0C"/>
    <w:rsid w:val="00E84385"/>
    <w:rsid w:val="00E94A41"/>
    <w:rsid w:val="00ED6ACB"/>
    <w:rsid w:val="00EE1E07"/>
    <w:rsid w:val="00F002CA"/>
    <w:rsid w:val="00F0515A"/>
    <w:rsid w:val="00FB5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1D1AF-E8EA-4A3A-B488-283B22A61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02CA"/>
  </w:style>
  <w:style w:type="paragraph" w:styleId="Heading3">
    <w:name w:val="heading 3"/>
    <w:basedOn w:val="Normal"/>
    <w:next w:val="Normal"/>
    <w:link w:val="Heading3Char"/>
    <w:uiPriority w:val="9"/>
    <w:unhideWhenUsed/>
    <w:qFormat/>
    <w:rsid w:val="00F002CA"/>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paragraph" w:styleId="Heading4">
    <w:name w:val="heading 4"/>
    <w:basedOn w:val="Normal"/>
    <w:next w:val="Normal"/>
    <w:link w:val="Heading4Char"/>
    <w:uiPriority w:val="9"/>
    <w:unhideWhenUsed/>
    <w:qFormat/>
    <w:rsid w:val="00F002CA"/>
    <w:pPr>
      <w:keepNext/>
      <w:keepLines/>
      <w:spacing w:before="40" w:after="0"/>
      <w:outlineLvl w:val="3"/>
    </w:pPr>
    <w:rPr>
      <w:rFonts w:asciiTheme="majorHAnsi" w:eastAsiaTheme="majorEastAsia" w:hAnsiTheme="majorHAnsi" w:cstheme="majorBidi"/>
      <w:i/>
      <w:iCs/>
      <w:color w:val="2E74B5" w:themeColor="accent1" w:themeShade="BF"/>
      <w:lang w:val="en-US"/>
    </w:rPr>
  </w:style>
  <w:style w:type="paragraph" w:styleId="Heading5">
    <w:name w:val="heading 5"/>
    <w:basedOn w:val="Normal"/>
    <w:next w:val="Normal"/>
    <w:link w:val="Heading5Char"/>
    <w:uiPriority w:val="9"/>
    <w:unhideWhenUsed/>
    <w:qFormat/>
    <w:rsid w:val="00F002CA"/>
    <w:pPr>
      <w:keepNext/>
      <w:keepLines/>
      <w:spacing w:before="40" w:after="0"/>
      <w:outlineLvl w:val="4"/>
    </w:pPr>
    <w:rPr>
      <w:rFonts w:asciiTheme="majorHAnsi" w:eastAsiaTheme="majorEastAsia" w:hAnsiTheme="majorHAnsi" w:cstheme="majorBidi"/>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002CA"/>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rsid w:val="00F002CA"/>
    <w:rPr>
      <w:rFonts w:asciiTheme="majorHAnsi" w:eastAsiaTheme="majorEastAsia" w:hAnsiTheme="majorHAnsi" w:cstheme="majorBidi"/>
      <w:i/>
      <w:iCs/>
      <w:color w:val="2E74B5" w:themeColor="accent1" w:themeShade="BF"/>
      <w:lang w:val="en-US"/>
    </w:rPr>
  </w:style>
  <w:style w:type="character" w:customStyle="1" w:styleId="Heading5Char">
    <w:name w:val="Heading 5 Char"/>
    <w:basedOn w:val="DefaultParagraphFont"/>
    <w:link w:val="Heading5"/>
    <w:uiPriority w:val="9"/>
    <w:rsid w:val="00F002CA"/>
    <w:rPr>
      <w:rFonts w:asciiTheme="majorHAnsi" w:eastAsiaTheme="majorEastAsia" w:hAnsiTheme="majorHAnsi" w:cstheme="majorBidi"/>
      <w:color w:val="2E74B5" w:themeColor="accent1" w:themeShade="BF"/>
      <w:lang w:val="en-US"/>
    </w:rPr>
  </w:style>
  <w:style w:type="paragraph" w:styleId="ListParagraph">
    <w:name w:val="List Paragraph"/>
    <w:basedOn w:val="Normal"/>
    <w:uiPriority w:val="34"/>
    <w:qFormat/>
    <w:rsid w:val="00F002CA"/>
    <w:pPr>
      <w:ind w:left="720"/>
      <w:contextualSpacing/>
    </w:pPr>
  </w:style>
  <w:style w:type="paragraph" w:styleId="NoSpacing">
    <w:name w:val="No Spacing"/>
    <w:uiPriority w:val="1"/>
    <w:qFormat/>
    <w:rsid w:val="00F002CA"/>
    <w:pPr>
      <w:spacing w:after="0" w:line="240" w:lineRule="auto"/>
    </w:pPr>
    <w:rPr>
      <w:lang w:val="en-US"/>
    </w:rPr>
  </w:style>
  <w:style w:type="table" w:styleId="TableGrid">
    <w:name w:val="Table Grid"/>
    <w:basedOn w:val="TableNormal"/>
    <w:uiPriority w:val="39"/>
    <w:rsid w:val="00F002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066F0"/>
    <w:rPr>
      <w:color w:val="0563C1" w:themeColor="hyperlink"/>
      <w:u w:val="single"/>
    </w:rPr>
  </w:style>
  <w:style w:type="paragraph" w:styleId="Header">
    <w:name w:val="header"/>
    <w:basedOn w:val="Normal"/>
    <w:link w:val="HeaderChar"/>
    <w:uiPriority w:val="99"/>
    <w:unhideWhenUsed/>
    <w:rsid w:val="008066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6F0"/>
  </w:style>
  <w:style w:type="paragraph" w:styleId="Footer">
    <w:name w:val="footer"/>
    <w:basedOn w:val="Normal"/>
    <w:link w:val="FooterChar"/>
    <w:uiPriority w:val="99"/>
    <w:unhideWhenUsed/>
    <w:rsid w:val="008066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6F0"/>
  </w:style>
  <w:style w:type="character" w:customStyle="1" w:styleId="BalloonTextChar">
    <w:name w:val="Balloon Text Char"/>
    <w:basedOn w:val="DefaultParagraphFont"/>
    <w:link w:val="BalloonText"/>
    <w:uiPriority w:val="99"/>
    <w:semiHidden/>
    <w:rsid w:val="008066F0"/>
    <w:rPr>
      <w:rFonts w:ascii="Segoe UI" w:hAnsi="Segoe UI" w:cs="Segoe UI"/>
      <w:sz w:val="18"/>
      <w:szCs w:val="18"/>
    </w:rPr>
  </w:style>
  <w:style w:type="paragraph" w:styleId="BalloonText">
    <w:name w:val="Balloon Text"/>
    <w:basedOn w:val="Normal"/>
    <w:link w:val="BalloonTextChar"/>
    <w:uiPriority w:val="99"/>
    <w:semiHidden/>
    <w:unhideWhenUsed/>
    <w:rsid w:val="008066F0"/>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8066F0"/>
    <w:rPr>
      <w:rFonts w:ascii="Segoe UI" w:hAnsi="Segoe UI" w:cs="Segoe UI"/>
      <w:sz w:val="18"/>
      <w:szCs w:val="18"/>
    </w:rPr>
  </w:style>
  <w:style w:type="character" w:customStyle="1" w:styleId="EndnoteTextChar">
    <w:name w:val="Endnote Text Char"/>
    <w:basedOn w:val="DefaultParagraphFont"/>
    <w:link w:val="EndnoteText"/>
    <w:uiPriority w:val="99"/>
    <w:semiHidden/>
    <w:rsid w:val="008066F0"/>
    <w:rPr>
      <w:sz w:val="20"/>
      <w:szCs w:val="20"/>
    </w:rPr>
  </w:style>
  <w:style w:type="paragraph" w:styleId="EndnoteText">
    <w:name w:val="endnote text"/>
    <w:basedOn w:val="Normal"/>
    <w:link w:val="EndnoteTextChar"/>
    <w:uiPriority w:val="99"/>
    <w:semiHidden/>
    <w:unhideWhenUsed/>
    <w:rsid w:val="008066F0"/>
    <w:pPr>
      <w:spacing w:after="0" w:line="240" w:lineRule="auto"/>
    </w:pPr>
    <w:rPr>
      <w:sz w:val="20"/>
      <w:szCs w:val="20"/>
    </w:rPr>
  </w:style>
  <w:style w:type="character" w:customStyle="1" w:styleId="EndnoteTextChar1">
    <w:name w:val="Endnote Text Char1"/>
    <w:basedOn w:val="DefaultParagraphFont"/>
    <w:uiPriority w:val="99"/>
    <w:semiHidden/>
    <w:rsid w:val="008066F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19288</Words>
  <Characters>109946</Characters>
  <Application>Microsoft Office Word</Application>
  <DocSecurity>0</DocSecurity>
  <Lines>916</Lines>
  <Paragraphs>257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Nwodo</dc:creator>
  <cp:keywords/>
  <dc:description/>
  <cp:lastModifiedBy>Windows User</cp:lastModifiedBy>
  <cp:revision>2</cp:revision>
  <dcterms:created xsi:type="dcterms:W3CDTF">2026-05-28T13:28:00Z</dcterms:created>
  <dcterms:modified xsi:type="dcterms:W3CDTF">2026-05-28T13:28:00Z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fa9e1118-9288-4654-b381-2142de05c0f2</vt:lpwstr>
  </property>
</Properties>
</file>