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480A" w:rsidRDefault="00C72A94">
      <w:pPr>
        <w:pStyle w:val="NormalWeb"/>
        <w:spacing w:after="150" w:line="21" w:lineRule="atLeast"/>
        <w:jc w:val="center"/>
        <w:rPr>
          <w:rFonts w:eastAsia="-webkit-standard"/>
          <w:color w:val="000000"/>
        </w:rPr>
      </w:pPr>
      <w:bookmarkStart w:id="0" w:name="_GoBack"/>
      <w:bookmarkEnd w:id="0"/>
      <w:r>
        <w:rPr>
          <w:rFonts w:eastAsia="-webkit-standard"/>
          <w:b/>
          <w:color w:val="000000"/>
        </w:rPr>
        <w:t>TITLE  PAGE</w:t>
      </w:r>
    </w:p>
    <w:p w:rsidR="008F480A" w:rsidRDefault="00C72A94">
      <w:pPr>
        <w:pStyle w:val="NormalWeb"/>
        <w:spacing w:after="150" w:line="21" w:lineRule="atLeast"/>
        <w:jc w:val="center"/>
        <w:rPr>
          <w:rFonts w:eastAsia="-webkit-standard"/>
          <w:color w:val="000000"/>
        </w:rPr>
      </w:pPr>
      <w:r>
        <w:rPr>
          <w:rFonts w:eastAsia="-webkit-standard"/>
          <w:color w:val="000000"/>
        </w:rPr>
        <w:t> </w:t>
      </w:r>
    </w:p>
    <w:p w:rsidR="008F480A" w:rsidRDefault="00C72A94">
      <w:pPr>
        <w:pStyle w:val="NormalWeb"/>
        <w:spacing w:after="150" w:line="21" w:lineRule="atLeast"/>
        <w:jc w:val="center"/>
        <w:rPr>
          <w:rFonts w:eastAsia="-webkit-standard"/>
          <w:color w:val="000000"/>
        </w:rPr>
      </w:pPr>
      <w:r>
        <w:rPr>
          <w:rFonts w:eastAsia="-webkit-standard"/>
          <w:b/>
          <w:color w:val="000000"/>
        </w:rPr>
        <w:t xml:space="preserve">INFLUENCE OF SOCIAL MEDIA USE AND RESILIENCE ON MENTAL HEALTH OF </w:t>
      </w:r>
      <w:r>
        <w:rPr>
          <w:rFonts w:eastAsia="-webkit-standard"/>
          <w:b/>
          <w:color w:val="000000"/>
        </w:rPr>
        <w:t xml:space="preserve"> GODFREY OKOYE </w:t>
      </w:r>
      <w:r>
        <w:rPr>
          <w:rFonts w:eastAsia="-webkit-standard"/>
          <w:b/>
          <w:color w:val="000000"/>
        </w:rPr>
        <w:t xml:space="preserve">UNIVERSITY STUDENTS </w:t>
      </w:r>
    </w:p>
    <w:p w:rsidR="008F480A" w:rsidRDefault="00C72A94">
      <w:pPr>
        <w:pStyle w:val="NormalWeb"/>
        <w:spacing w:after="0" w:line="21" w:lineRule="atLeast"/>
        <w:jc w:val="center"/>
        <w:rPr>
          <w:rFonts w:eastAsia="-webkit-standard"/>
          <w:color w:val="000000"/>
        </w:rPr>
      </w:pPr>
      <w:r>
        <w:rPr>
          <w:rFonts w:eastAsia="-webkit-standard"/>
          <w:color w:val="000000"/>
        </w:rPr>
        <w:t> </w:t>
      </w:r>
    </w:p>
    <w:p w:rsidR="008F480A" w:rsidRDefault="00C72A94">
      <w:pPr>
        <w:pStyle w:val="NormalWeb"/>
        <w:spacing w:after="150" w:line="21" w:lineRule="atLeast"/>
        <w:jc w:val="center"/>
        <w:rPr>
          <w:rFonts w:eastAsia="-webkit-standard"/>
          <w:color w:val="000000"/>
        </w:rPr>
      </w:pPr>
      <w:r>
        <w:rPr>
          <w:rFonts w:eastAsia="-webkit-standard"/>
          <w:color w:val="000000"/>
        </w:rPr>
        <w:t> </w:t>
      </w:r>
    </w:p>
    <w:p w:rsidR="008F480A" w:rsidRDefault="008F480A">
      <w:pPr>
        <w:pStyle w:val="NormalWeb"/>
        <w:spacing w:after="150" w:line="21" w:lineRule="atLeast"/>
        <w:jc w:val="center"/>
        <w:rPr>
          <w:rFonts w:eastAsia="-webkit-standard"/>
          <w:color w:val="000000"/>
        </w:rPr>
      </w:pPr>
    </w:p>
    <w:p w:rsidR="008F480A" w:rsidRDefault="00C72A94">
      <w:pPr>
        <w:pStyle w:val="NoSpacing1"/>
        <w:jc w:val="center"/>
        <w:rPr>
          <w:rFonts w:ascii="Times New Roman" w:hAnsi="Times New Roman"/>
          <w:b/>
          <w:sz w:val="24"/>
          <w:szCs w:val="24"/>
        </w:rPr>
      </w:pPr>
      <w:r>
        <w:rPr>
          <w:rFonts w:ascii="Times New Roman" w:hAnsi="Times New Roman"/>
          <w:b/>
          <w:sz w:val="24"/>
          <w:szCs w:val="24"/>
        </w:rPr>
        <w:t>A PROJECT REPORT SUBMITTED IN PARTIAL FULFILLMENT OF THE REQUIREMENTS FOR THE AWARD OF DEGREE OF BACHELOR OF SCIENCE</w:t>
      </w:r>
    </w:p>
    <w:p w:rsidR="008F480A" w:rsidRDefault="00C72A94">
      <w:pPr>
        <w:pStyle w:val="NoSpacing1"/>
        <w:jc w:val="center"/>
        <w:rPr>
          <w:rFonts w:ascii="Times New Roman" w:hAnsi="Times New Roman"/>
          <w:b/>
          <w:sz w:val="24"/>
          <w:szCs w:val="24"/>
        </w:rPr>
      </w:pPr>
      <w:r>
        <w:rPr>
          <w:rFonts w:ascii="Times New Roman" w:hAnsi="Times New Roman"/>
          <w:b/>
          <w:sz w:val="24"/>
          <w:szCs w:val="24"/>
        </w:rPr>
        <w:t xml:space="preserve">(B.Sc.) </w:t>
      </w:r>
      <w:r>
        <w:rPr>
          <w:rFonts w:ascii="Times New Roman" w:hAnsi="Times New Roman"/>
          <w:b/>
          <w:sz w:val="24"/>
          <w:szCs w:val="24"/>
        </w:rPr>
        <w:t>HONORS IN PSYCHOLOGY</w:t>
      </w:r>
    </w:p>
    <w:p w:rsidR="008F480A" w:rsidRDefault="00C72A94">
      <w:pPr>
        <w:pStyle w:val="NormalWeb"/>
        <w:spacing w:after="150" w:line="21" w:lineRule="atLeast"/>
        <w:jc w:val="center"/>
        <w:rPr>
          <w:rFonts w:eastAsia="-webkit-standard"/>
          <w:color w:val="000000"/>
        </w:rPr>
      </w:pPr>
      <w:r>
        <w:rPr>
          <w:rFonts w:eastAsia="-webkit-standard"/>
          <w:color w:val="000000"/>
        </w:rPr>
        <w:t> </w:t>
      </w:r>
    </w:p>
    <w:p w:rsidR="008F480A" w:rsidRDefault="00C72A94">
      <w:pPr>
        <w:pStyle w:val="NormalWeb"/>
        <w:spacing w:after="150" w:line="21" w:lineRule="atLeast"/>
        <w:jc w:val="center"/>
        <w:rPr>
          <w:rFonts w:eastAsia="-webkit-standard"/>
          <w:color w:val="000000"/>
        </w:rPr>
      </w:pPr>
      <w:r>
        <w:rPr>
          <w:rFonts w:eastAsia="-webkit-standard"/>
          <w:b/>
          <w:color w:val="000000"/>
        </w:rPr>
        <w:t>BY</w:t>
      </w:r>
    </w:p>
    <w:p w:rsidR="008F480A" w:rsidRDefault="00C72A94">
      <w:pPr>
        <w:pStyle w:val="NormalWeb"/>
        <w:spacing w:after="150" w:line="21" w:lineRule="atLeast"/>
        <w:jc w:val="center"/>
        <w:rPr>
          <w:rFonts w:eastAsia="-webkit-standard"/>
          <w:color w:val="000000"/>
        </w:rPr>
      </w:pPr>
      <w:r>
        <w:rPr>
          <w:rFonts w:eastAsia="-webkit-standard"/>
          <w:b/>
          <w:color w:val="000000"/>
        </w:rPr>
        <w:t xml:space="preserve">UBOMA CHRISTIANA AZUKA </w:t>
      </w:r>
    </w:p>
    <w:p w:rsidR="008F480A" w:rsidRDefault="00C72A94">
      <w:pPr>
        <w:pStyle w:val="NormalWeb"/>
        <w:spacing w:after="150" w:line="21" w:lineRule="atLeast"/>
        <w:jc w:val="center"/>
        <w:rPr>
          <w:rFonts w:eastAsia="-webkit-standard"/>
          <w:color w:val="000000"/>
        </w:rPr>
      </w:pPr>
      <w:r>
        <w:rPr>
          <w:rFonts w:eastAsia="-webkit-standard"/>
          <w:b/>
          <w:color w:val="000000"/>
        </w:rPr>
        <w:t>REG. NO: U19/MSS/PSY/010</w:t>
      </w:r>
    </w:p>
    <w:p w:rsidR="008F480A" w:rsidRDefault="00C72A94">
      <w:pPr>
        <w:pStyle w:val="NormalWeb"/>
        <w:spacing w:after="150" w:line="21" w:lineRule="atLeast"/>
        <w:jc w:val="center"/>
        <w:rPr>
          <w:rFonts w:eastAsia="-webkit-standard"/>
          <w:color w:val="000000"/>
        </w:rPr>
      </w:pPr>
      <w:r>
        <w:rPr>
          <w:rFonts w:eastAsia="-webkit-standard"/>
          <w:color w:val="000000"/>
        </w:rPr>
        <w:t> </w:t>
      </w:r>
    </w:p>
    <w:p w:rsidR="008F480A" w:rsidRDefault="00C72A94">
      <w:pPr>
        <w:pStyle w:val="NormalWeb"/>
        <w:spacing w:after="150" w:line="21" w:lineRule="atLeast"/>
        <w:jc w:val="center"/>
        <w:rPr>
          <w:rFonts w:eastAsia="-webkit-standard"/>
          <w:color w:val="000000"/>
        </w:rPr>
      </w:pPr>
      <w:r>
        <w:rPr>
          <w:rFonts w:eastAsia="-webkit-standard"/>
          <w:b/>
          <w:color w:val="000000"/>
        </w:rPr>
        <w:t>DEPARTMENT OF SOCIOLOGY/PSYCHOLOGY</w:t>
      </w:r>
    </w:p>
    <w:p w:rsidR="008F480A" w:rsidRDefault="00C72A94">
      <w:pPr>
        <w:pStyle w:val="NormalWeb"/>
        <w:spacing w:after="150" w:line="21" w:lineRule="atLeast"/>
        <w:jc w:val="center"/>
        <w:rPr>
          <w:rFonts w:eastAsia="-webkit-standard"/>
          <w:color w:val="000000"/>
        </w:rPr>
      </w:pPr>
      <w:r>
        <w:rPr>
          <w:rFonts w:eastAsia="-webkit-standard"/>
          <w:b/>
          <w:color w:val="000000"/>
        </w:rPr>
        <w:t>FACULTY OF MANAGEMENT AND SOCIALSCIENCES,</w:t>
      </w:r>
    </w:p>
    <w:p w:rsidR="008F480A" w:rsidRDefault="00C72A94">
      <w:pPr>
        <w:pStyle w:val="NormalWeb"/>
        <w:spacing w:after="150" w:line="21" w:lineRule="atLeast"/>
        <w:jc w:val="center"/>
        <w:rPr>
          <w:rFonts w:eastAsia="-webkit-standard"/>
          <w:color w:val="000000"/>
        </w:rPr>
      </w:pPr>
      <w:r>
        <w:rPr>
          <w:rFonts w:eastAsia="-webkit-standard"/>
          <w:b/>
          <w:color w:val="000000"/>
        </w:rPr>
        <w:t>GODFREY OKOYE UNIVERSITY,</w:t>
      </w:r>
    </w:p>
    <w:p w:rsidR="008F480A" w:rsidRDefault="00C72A94">
      <w:pPr>
        <w:pStyle w:val="NormalWeb"/>
        <w:spacing w:after="150" w:line="21" w:lineRule="atLeast"/>
        <w:jc w:val="center"/>
        <w:rPr>
          <w:rFonts w:eastAsia="-webkit-standard"/>
          <w:color w:val="000000"/>
        </w:rPr>
      </w:pPr>
      <w:r>
        <w:rPr>
          <w:rFonts w:eastAsia="-webkit-standard"/>
          <w:b/>
          <w:color w:val="000000"/>
        </w:rPr>
        <w:t>ENUGU.</w:t>
      </w:r>
    </w:p>
    <w:p w:rsidR="008F480A" w:rsidRDefault="00C72A94">
      <w:pPr>
        <w:pStyle w:val="NormalWeb"/>
        <w:spacing w:after="150" w:line="21" w:lineRule="atLeast"/>
        <w:jc w:val="center"/>
        <w:rPr>
          <w:rFonts w:eastAsia="-webkit-standard"/>
          <w:color w:val="000000"/>
        </w:rPr>
      </w:pPr>
      <w:r>
        <w:rPr>
          <w:rFonts w:eastAsia="-webkit-standard"/>
          <w:color w:val="000000"/>
        </w:rPr>
        <w:t>  </w:t>
      </w:r>
    </w:p>
    <w:p w:rsidR="008F480A" w:rsidRDefault="00C72A94">
      <w:pPr>
        <w:pStyle w:val="NormalWeb"/>
        <w:spacing w:after="150" w:line="21" w:lineRule="atLeast"/>
        <w:jc w:val="center"/>
        <w:rPr>
          <w:rFonts w:eastAsia="-webkit-standard"/>
          <w:color w:val="000000"/>
        </w:rPr>
      </w:pPr>
      <w:r>
        <w:rPr>
          <w:rFonts w:eastAsia="-webkit-standard"/>
          <w:color w:val="000000"/>
        </w:rPr>
        <w:t> </w:t>
      </w:r>
    </w:p>
    <w:p w:rsidR="008F480A" w:rsidRDefault="00C72A94">
      <w:pPr>
        <w:pStyle w:val="NormalWeb"/>
        <w:spacing w:after="150" w:line="21" w:lineRule="atLeast"/>
        <w:jc w:val="center"/>
        <w:rPr>
          <w:rFonts w:eastAsia="-webkit-standard"/>
          <w:color w:val="000000"/>
        </w:rPr>
      </w:pPr>
      <w:r>
        <w:rPr>
          <w:rFonts w:eastAsia="-webkit-standard"/>
          <w:b/>
          <w:color w:val="000000"/>
        </w:rPr>
        <w:t>SUPERVISOR: DR. JOSEPH AIGBIREMHON</w:t>
      </w:r>
    </w:p>
    <w:p w:rsidR="008F480A" w:rsidRDefault="008F480A">
      <w:pPr>
        <w:pStyle w:val="NormalWeb"/>
        <w:spacing w:after="150" w:line="21" w:lineRule="atLeast"/>
        <w:jc w:val="center"/>
        <w:rPr>
          <w:rFonts w:eastAsia="-webkit-standard"/>
          <w:color w:val="000000"/>
        </w:rPr>
      </w:pPr>
    </w:p>
    <w:p w:rsidR="008F480A" w:rsidRDefault="00C72A94">
      <w:pPr>
        <w:pStyle w:val="NormalWeb"/>
        <w:spacing w:after="150" w:line="21" w:lineRule="atLeast"/>
        <w:jc w:val="center"/>
        <w:rPr>
          <w:rFonts w:eastAsia="-webkit-standard"/>
          <w:color w:val="000000"/>
        </w:rPr>
      </w:pPr>
      <w:r>
        <w:rPr>
          <w:rFonts w:eastAsia="-webkit-standard"/>
          <w:color w:val="000000"/>
        </w:rPr>
        <w:t> </w:t>
      </w:r>
      <w:r>
        <w:rPr>
          <w:rFonts w:eastAsia="-webkit-standard"/>
          <w:b/>
          <w:color w:val="000000"/>
        </w:rPr>
        <w:t>JUNE, 2024</w:t>
      </w:r>
    </w:p>
    <w:p w:rsidR="008F480A" w:rsidRDefault="00C72A94">
      <w:pPr>
        <w:pStyle w:val="NormalWeb"/>
        <w:spacing w:after="0" w:line="480" w:lineRule="auto"/>
        <w:jc w:val="both"/>
        <w:rPr>
          <w:rFonts w:eastAsia="-webkit-standard"/>
          <w:b/>
          <w:color w:val="000000"/>
        </w:rPr>
      </w:pPr>
      <w:r>
        <w:rPr>
          <w:rFonts w:eastAsia="-webkit-standard"/>
          <w:b/>
          <w:color w:val="000000"/>
        </w:rPr>
        <w:lastRenderedPageBreak/>
        <w:t>Abstract</w:t>
      </w:r>
    </w:p>
    <w:p w:rsidR="008F480A" w:rsidRDefault="00C72A94">
      <w:pPr>
        <w:pStyle w:val="NormalWeb"/>
        <w:spacing w:after="0" w:line="480" w:lineRule="auto"/>
        <w:jc w:val="both"/>
        <w:rPr>
          <w:rFonts w:eastAsia="-webkit-standard"/>
          <w:bCs/>
          <w:color w:val="000000"/>
        </w:rPr>
      </w:pPr>
      <w:r>
        <w:rPr>
          <w:rFonts w:eastAsia="-webkit-standard"/>
          <w:bCs/>
          <w:color w:val="000000"/>
        </w:rPr>
        <w:t>This st</w:t>
      </w:r>
      <w:r>
        <w:rPr>
          <w:rFonts w:eastAsia="-webkit-standard"/>
          <w:bCs/>
          <w:color w:val="000000"/>
        </w:rPr>
        <w:t>udy investigated influence of social media use and resilience on mental health of university students. Two hundred and twenty-five (270) participants comprising; male (135) and female (135) undergraduates drawn from Godfrey Okoye University Enugu, particip</w:t>
      </w:r>
      <w:r>
        <w:rPr>
          <w:rFonts w:eastAsia="-webkit-standard"/>
          <w:bCs/>
          <w:color w:val="000000"/>
        </w:rPr>
        <w:t>ated in the study. Participant’s ages ranged from 16 years to 29 years (M = 23.12; SD = 2.34). Cluster and simple random sampling technique were used in drawing the participants for the study. Two hypotheses were formulated and tested. Three instruments we</w:t>
      </w:r>
      <w:r>
        <w:rPr>
          <w:rFonts w:eastAsia="-webkit-standard"/>
          <w:bCs/>
          <w:color w:val="000000"/>
        </w:rPr>
        <w:t>re used in the study. They are; The 12-Item General Health Questionnaire (GHQ-12) (Goldberg &amp; Williams 1988), The Brief Resilience Scale (BRS) (Smith, Dalen, Wiggins, Tooley, Christopher, &amp; Bernard, 2008), and Social Media Affinity Scale (Gerlich, Browning</w:t>
      </w:r>
      <w:r>
        <w:rPr>
          <w:rFonts w:eastAsia="-webkit-standard"/>
          <w:bCs/>
          <w:color w:val="000000"/>
        </w:rPr>
        <w:t>, &amp; Westermann 2010). Result showed that social significantly predicted mental health among undergraduates. Resilience negatively significantly predicted mental health among undergraduates. One practical implication of the study is that excessive use of so</w:t>
      </w:r>
      <w:r>
        <w:rPr>
          <w:rFonts w:eastAsia="-webkit-standard"/>
          <w:bCs/>
          <w:color w:val="000000"/>
        </w:rPr>
        <w:t>cial media by undergraduates negatively impact their mental health. Similarly, resilience serves as protective factors that enable undergraduates survive challenges of social media on mental health. Limitations were made and suggestions/recommendation stat</w:t>
      </w:r>
      <w:r>
        <w:rPr>
          <w:rFonts w:eastAsia="-webkit-standard"/>
          <w:bCs/>
          <w:color w:val="000000"/>
        </w:rPr>
        <w:t>ed for further studies</w:t>
      </w:r>
    </w:p>
    <w:p w:rsidR="008F480A" w:rsidRDefault="008F480A">
      <w:pPr>
        <w:jc w:val="center"/>
        <w:rPr>
          <w:rFonts w:ascii="Times New Roman" w:hAnsi="Times New Roman" w:cs="Times New Roman"/>
          <w:b/>
          <w:sz w:val="24"/>
          <w:szCs w:val="24"/>
        </w:rPr>
      </w:pPr>
    </w:p>
    <w:p w:rsidR="008F480A" w:rsidRDefault="008F480A">
      <w:pPr>
        <w:jc w:val="center"/>
        <w:rPr>
          <w:rFonts w:ascii="Times New Roman" w:hAnsi="Times New Roman" w:cs="Times New Roman"/>
          <w:b/>
          <w:sz w:val="24"/>
          <w:szCs w:val="24"/>
        </w:rPr>
      </w:pPr>
    </w:p>
    <w:p w:rsidR="008F480A" w:rsidRDefault="008F480A">
      <w:pPr>
        <w:jc w:val="center"/>
        <w:rPr>
          <w:rFonts w:ascii="Times New Roman" w:hAnsi="Times New Roman" w:cs="Times New Roman"/>
          <w:b/>
          <w:sz w:val="24"/>
          <w:szCs w:val="24"/>
        </w:rPr>
      </w:pPr>
    </w:p>
    <w:p w:rsidR="008F480A" w:rsidRDefault="008F480A">
      <w:pPr>
        <w:jc w:val="center"/>
        <w:rPr>
          <w:rFonts w:ascii="Times New Roman" w:hAnsi="Times New Roman" w:cs="Times New Roman"/>
          <w:b/>
          <w:sz w:val="24"/>
          <w:szCs w:val="24"/>
        </w:rPr>
      </w:pPr>
    </w:p>
    <w:p w:rsidR="008F480A" w:rsidRDefault="008F480A">
      <w:pPr>
        <w:jc w:val="center"/>
        <w:rPr>
          <w:rFonts w:ascii="Times New Roman" w:hAnsi="Times New Roman" w:cs="Times New Roman"/>
          <w:b/>
          <w:sz w:val="24"/>
          <w:szCs w:val="24"/>
        </w:rPr>
      </w:pPr>
    </w:p>
    <w:p w:rsidR="008F480A" w:rsidRDefault="008F480A">
      <w:pPr>
        <w:jc w:val="center"/>
        <w:rPr>
          <w:rFonts w:ascii="Times New Roman" w:hAnsi="Times New Roman" w:cs="Times New Roman"/>
          <w:b/>
          <w:sz w:val="24"/>
          <w:szCs w:val="24"/>
        </w:rPr>
      </w:pPr>
    </w:p>
    <w:p w:rsidR="008F480A" w:rsidRDefault="008F480A">
      <w:pPr>
        <w:jc w:val="center"/>
        <w:rPr>
          <w:rFonts w:ascii="Times New Roman" w:hAnsi="Times New Roman" w:cs="Times New Roman"/>
          <w:b/>
          <w:sz w:val="24"/>
          <w:szCs w:val="24"/>
        </w:rPr>
      </w:pPr>
    </w:p>
    <w:p w:rsidR="008F480A" w:rsidRDefault="00C72A94">
      <w:pPr>
        <w:jc w:val="center"/>
        <w:rPr>
          <w:rFonts w:ascii="Times New Roman" w:hAnsi="Times New Roman" w:cs="Times New Roman"/>
          <w:b/>
          <w:sz w:val="24"/>
          <w:szCs w:val="24"/>
        </w:rPr>
      </w:pPr>
      <w:r>
        <w:rPr>
          <w:rFonts w:ascii="Times New Roman" w:hAnsi="Times New Roman" w:cs="Times New Roman"/>
          <w:b/>
          <w:sz w:val="24"/>
          <w:szCs w:val="24"/>
        </w:rPr>
        <w:lastRenderedPageBreak/>
        <w:t>CHAPTER ONE</w:t>
      </w:r>
    </w:p>
    <w:p w:rsidR="008F480A" w:rsidRDefault="00C72A94">
      <w:pPr>
        <w:jc w:val="center"/>
        <w:rPr>
          <w:rFonts w:ascii="Times New Roman" w:hAnsi="Times New Roman" w:cs="Times New Roman"/>
          <w:b/>
          <w:sz w:val="24"/>
          <w:szCs w:val="24"/>
        </w:rPr>
      </w:pPr>
      <w:r>
        <w:rPr>
          <w:rFonts w:ascii="Times New Roman" w:hAnsi="Times New Roman" w:cs="Times New Roman"/>
          <w:b/>
          <w:sz w:val="24"/>
          <w:szCs w:val="24"/>
        </w:rPr>
        <w:t>INTRODUCTION</w:t>
      </w:r>
    </w:p>
    <w:p w:rsidR="008F480A" w:rsidRDefault="00C72A94">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1.1 Background of the Study</w:t>
      </w:r>
    </w:p>
    <w:p w:rsidR="008F480A" w:rsidRDefault="00C72A94">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Such mental health issues affect numerous aspects of students' college life, such as the quality of life, academic performance, physical health, and overall university </w:t>
      </w:r>
      <w:r>
        <w:rPr>
          <w:rFonts w:ascii="Times New Roman" w:hAnsi="Times New Roman" w:cs="Times New Roman"/>
          <w:bCs/>
          <w:sz w:val="24"/>
          <w:szCs w:val="24"/>
        </w:rPr>
        <w:t xml:space="preserve">experience. It can further degrade the socialization process with co-students and family members. Even the long-term impacts can be associated with difficulties in terms of future employment, earning potential, and general health (Eisenberg et al., 2007). </w:t>
      </w:r>
      <w:r>
        <w:rPr>
          <w:rFonts w:ascii="Times New Roman" w:hAnsi="Times New Roman" w:cs="Times New Roman"/>
          <w:bCs/>
          <w:sz w:val="24"/>
          <w:szCs w:val="24"/>
        </w:rPr>
        <w:t>It is obvious that mental health problems decrease energy, concentration, reliability, mental capacity, and optimism, which impair performance. Several studies document lower grade achievements among university students with depression, which further gener</w:t>
      </w:r>
      <w:r>
        <w:rPr>
          <w:rFonts w:ascii="Times New Roman" w:hAnsi="Times New Roman" w:cs="Times New Roman"/>
          <w:bCs/>
          <w:sz w:val="24"/>
          <w:szCs w:val="24"/>
        </w:rPr>
        <w:t>alizes the poor achievement effect into other school activities. Co-occurring anxiety and depression strengthen this negative effect. Depression, as a mental health disorder also relates to higher rates of dropout from school.</w:t>
      </w:r>
    </w:p>
    <w:p w:rsidR="008F480A" w:rsidRDefault="008F480A">
      <w:pPr>
        <w:spacing w:after="0" w:line="480" w:lineRule="auto"/>
        <w:jc w:val="both"/>
        <w:rPr>
          <w:rFonts w:ascii="Times New Roman" w:hAnsi="Times New Roman" w:cs="Times New Roman"/>
          <w:bCs/>
          <w:sz w:val="24"/>
          <w:szCs w:val="24"/>
        </w:rPr>
      </w:pPr>
    </w:p>
    <w:p w:rsidR="008F480A" w:rsidRDefault="00C72A94">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Mental health is a state of </w:t>
      </w:r>
      <w:r>
        <w:rPr>
          <w:rFonts w:ascii="Times New Roman" w:hAnsi="Times New Roman" w:cs="Times New Roman"/>
          <w:bCs/>
          <w:sz w:val="24"/>
          <w:szCs w:val="24"/>
        </w:rPr>
        <w:t>well-being that integrates a person's psychological, emotional, and social self. It determines how one thinks, feels, or reacts to these demands of life and perceives them—relating to behaviors, relationships, and decision-making. Psychological health defi</w:t>
      </w:r>
      <w:r>
        <w:rPr>
          <w:rFonts w:ascii="Times New Roman" w:hAnsi="Times New Roman" w:cs="Times New Roman"/>
          <w:bCs/>
          <w:sz w:val="24"/>
          <w:szCs w:val="24"/>
        </w:rPr>
        <w:t>nes clearly explained feelings of self-actualization in well-being, functioning, self-esteem, independence, and the ability to realize one's intellectual or emotional potential. It will influence the ability, which at times may be variable, to balance life</w:t>
      </w:r>
      <w:r>
        <w:rPr>
          <w:rFonts w:ascii="Times New Roman" w:hAnsi="Times New Roman" w:cs="Times New Roman"/>
          <w:bCs/>
          <w:sz w:val="24"/>
          <w:szCs w:val="24"/>
        </w:rPr>
        <w:t xml:space="preserve"> activities because of mental illness (UNHCR, 2023; Slade et al., 2019).</w:t>
      </w:r>
    </w:p>
    <w:p w:rsidR="008F480A" w:rsidRDefault="008F480A">
      <w:pPr>
        <w:spacing w:after="0" w:line="480" w:lineRule="auto"/>
        <w:jc w:val="both"/>
        <w:rPr>
          <w:rFonts w:ascii="Times New Roman" w:hAnsi="Times New Roman" w:cs="Times New Roman"/>
          <w:bCs/>
          <w:sz w:val="24"/>
          <w:szCs w:val="24"/>
        </w:rPr>
      </w:pPr>
    </w:p>
    <w:p w:rsidR="008F480A" w:rsidRDefault="00C72A94">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Critics indicate that a high percentage of undergraduates are lonely and experience mental health disorders, such as depression, generalized anxiety, or suicidal thoughts. According </w:t>
      </w:r>
      <w:r>
        <w:rPr>
          <w:rFonts w:ascii="Times New Roman" w:hAnsi="Times New Roman" w:cs="Times New Roman"/>
          <w:bCs/>
          <w:sz w:val="24"/>
          <w:szCs w:val="24"/>
        </w:rPr>
        <w:t>to Oswalt et al. (2020), these problems affect students not only in their academic performance but also in other activities. At the worldwide level, a national survey about college students' health conducted by the American College Health Association in 20</w:t>
      </w:r>
      <w:r>
        <w:rPr>
          <w:rFonts w:ascii="Times New Roman" w:hAnsi="Times New Roman" w:cs="Times New Roman"/>
          <w:bCs/>
          <w:sz w:val="24"/>
          <w:szCs w:val="24"/>
        </w:rPr>
        <w:t>15 showed that the mental health problems that affect academic performance are the following: 30% stress, 22% anxiety, 20% sleep difficulties, and 14% depression. These concerns further extend to peers, family members, and faculty and staff as they are aff</w:t>
      </w:r>
      <w:r>
        <w:rPr>
          <w:rFonts w:ascii="Times New Roman" w:hAnsi="Times New Roman" w:cs="Times New Roman"/>
          <w:bCs/>
          <w:sz w:val="24"/>
          <w:szCs w:val="24"/>
        </w:rPr>
        <w:t xml:space="preserve">ected and experience effects on relationships, at work, and on other productive endeavors. In this respect, student suicides or suicidal behaviors could impact the campus community if mental health is not checked regularly. Indeed, mental illness can be a </w:t>
      </w:r>
      <w:r>
        <w:rPr>
          <w:rFonts w:ascii="Times New Roman" w:hAnsi="Times New Roman" w:cs="Times New Roman"/>
          <w:bCs/>
          <w:sz w:val="24"/>
          <w:szCs w:val="24"/>
        </w:rPr>
        <w:t>significant factor that makes students fail, for instance, poor academic performance, and increased dropout rates of students experiencing mental health challenges adding to the burden on campuses. Universities should be prepared to deal with the psycholog</w:t>
      </w:r>
      <w:r>
        <w:rPr>
          <w:rFonts w:ascii="Times New Roman" w:hAnsi="Times New Roman" w:cs="Times New Roman"/>
          <w:bCs/>
          <w:sz w:val="24"/>
          <w:szCs w:val="24"/>
        </w:rPr>
        <w:t>ical impacts of a student suicide on other students, faculty, and university staff. Poor student retention translates into lost tuitions, fees, and alumni donations. It also results in the community losing valuable skills that those students could have off</w:t>
      </w:r>
      <w:r>
        <w:rPr>
          <w:rFonts w:ascii="Times New Roman" w:hAnsi="Times New Roman" w:cs="Times New Roman"/>
          <w:bCs/>
          <w:sz w:val="24"/>
          <w:szCs w:val="24"/>
        </w:rPr>
        <w:t>ered in the job market. Studies have documented that, because of psychiatric illnesses, 5% of students drop out from school prematurely, estimating about 4.29 million students who might have otherwise graduated but for these disorders.</w:t>
      </w:r>
    </w:p>
    <w:p w:rsidR="008F480A" w:rsidRDefault="008F480A">
      <w:pPr>
        <w:spacing w:after="0" w:line="480" w:lineRule="auto"/>
        <w:jc w:val="both"/>
        <w:rPr>
          <w:rFonts w:ascii="Times New Roman" w:hAnsi="Times New Roman" w:cs="Times New Roman"/>
          <w:bCs/>
          <w:sz w:val="24"/>
          <w:szCs w:val="24"/>
        </w:rPr>
      </w:pPr>
    </w:p>
    <w:p w:rsidR="008F480A" w:rsidRDefault="00C72A94">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Moreover, mental he</w:t>
      </w:r>
      <w:r>
        <w:rPr>
          <w:rFonts w:ascii="Times New Roman" w:hAnsi="Times New Roman" w:cs="Times New Roman"/>
          <w:bCs/>
          <w:sz w:val="24"/>
          <w:szCs w:val="24"/>
        </w:rPr>
        <w:t>alth disorders in youth also have other risks associated with them, which include drug use, violence, and risky sexual behavior that can lead to acquisition of infections, STDs, and unintended pregnancies. Most lifetime habits human beings learn during the</w:t>
      </w:r>
      <w:r>
        <w:rPr>
          <w:rFonts w:ascii="Times New Roman" w:hAnsi="Times New Roman" w:cs="Times New Roman"/>
          <w:bCs/>
          <w:sz w:val="24"/>
          <w:szCs w:val="24"/>
        </w:rPr>
        <w:t xml:space="preserve"> period of adolescence tend to continue throughout adulthood. Such preventive practices as making students </w:t>
      </w:r>
      <w:r>
        <w:rPr>
          <w:rFonts w:ascii="Times New Roman" w:hAnsi="Times New Roman" w:cs="Times New Roman"/>
          <w:bCs/>
          <w:sz w:val="24"/>
          <w:szCs w:val="24"/>
        </w:rPr>
        <w:lastRenderedPageBreak/>
        <w:t>feel connected to school and family could help avoid mental health and other problems. These strong relationships give children belongingness with pe</w:t>
      </w:r>
      <w:r>
        <w:rPr>
          <w:rFonts w:ascii="Times New Roman" w:hAnsi="Times New Roman" w:cs="Times New Roman"/>
          <w:bCs/>
          <w:sz w:val="24"/>
          <w:szCs w:val="24"/>
        </w:rPr>
        <w:t>ers and adults that keeps them safe from bad mental health and other perils, such as drug abuse and violence. A student needs to feel someone cares for them, which provides for virtual or face-to-face interactions. Although this is the most enjoyable and t</w:t>
      </w:r>
      <w:r>
        <w:rPr>
          <w:rFonts w:ascii="Times New Roman" w:hAnsi="Times New Roman" w:cs="Times New Roman"/>
          <w:bCs/>
          <w:sz w:val="24"/>
          <w:szCs w:val="24"/>
        </w:rPr>
        <w:t>hrilling part of life, university life can be very demanding. Making new friends, interacting with new people, managing your school work, finances, feeling homesick, and adapting to new living arrangements may all combine and become overwhelming.</w:t>
      </w:r>
    </w:p>
    <w:p w:rsidR="008F480A" w:rsidRDefault="008F480A">
      <w:pPr>
        <w:spacing w:after="0" w:line="480" w:lineRule="auto"/>
        <w:jc w:val="both"/>
        <w:rPr>
          <w:rFonts w:ascii="Times New Roman" w:hAnsi="Times New Roman" w:cs="Times New Roman"/>
          <w:bCs/>
          <w:sz w:val="24"/>
          <w:szCs w:val="24"/>
        </w:rPr>
      </w:pPr>
    </w:p>
    <w:p w:rsidR="008F480A" w:rsidRDefault="00C72A94">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Pressure</w:t>
      </w:r>
      <w:r>
        <w:rPr>
          <w:rFonts w:ascii="Times New Roman" w:hAnsi="Times New Roman" w:cs="Times New Roman"/>
          <w:bCs/>
          <w:sz w:val="24"/>
          <w:szCs w:val="24"/>
        </w:rPr>
        <w:t xml:space="preserve"> and lack of time, cumulatively with a feeling of not being supported, even increases the possibility of mental health issues in the students. Underutilization of the available mental health services becomes a major public health problem. That, however, is</w:t>
      </w:r>
      <w:r>
        <w:rPr>
          <w:rFonts w:ascii="Times New Roman" w:hAnsi="Times New Roman" w:cs="Times New Roman"/>
          <w:bCs/>
          <w:sz w:val="24"/>
          <w:szCs w:val="24"/>
        </w:rPr>
        <w:t xml:space="preserve"> a fact: higher-level students often experience bad mental health. According to a survey conducted on students from 10 universities in the year 2020, "1 in 5 students has a current mental health diagnosis," and "almost half have experienced a serious psych</w:t>
      </w:r>
      <w:r>
        <w:rPr>
          <w:rFonts w:ascii="Times New Roman" w:hAnsi="Times New Roman" w:cs="Times New Roman"/>
          <w:bCs/>
          <w:sz w:val="24"/>
          <w:szCs w:val="24"/>
        </w:rPr>
        <w:t>ological issue needing professional help," up from 1 in 3 in 2018. This is against the backdrop of an 85% rise in mental health cases among Further Education colleges in England within three years. Across the country's colleges, students usually report hig</w:t>
      </w:r>
      <w:r>
        <w:rPr>
          <w:rFonts w:ascii="Times New Roman" w:hAnsi="Times New Roman" w:cs="Times New Roman"/>
          <w:bCs/>
          <w:sz w:val="24"/>
          <w:szCs w:val="24"/>
        </w:rPr>
        <w:t>h levels of depression and anxiety among students. At the point of entry to university, psychological distress is a common phenomenon, often culminating in self-harm and suicidal tendencies. It has been reported that in some universities the demand for stu</w:t>
      </w:r>
      <w:r>
        <w:rPr>
          <w:rFonts w:ascii="Times New Roman" w:hAnsi="Times New Roman" w:cs="Times New Roman"/>
          <w:bCs/>
          <w:sz w:val="24"/>
          <w:szCs w:val="24"/>
        </w:rPr>
        <w:t>dent mental health support services has doubled, Storrie, 2010.</w:t>
      </w:r>
    </w:p>
    <w:p w:rsidR="008F480A" w:rsidRDefault="00C72A94">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Mental health issues among students cause problems related to education, society as well as the economy, it starts through ways of underperformance with increased chances of droppouts, as repo</w:t>
      </w:r>
      <w:r>
        <w:rPr>
          <w:rFonts w:ascii="Times New Roman" w:hAnsi="Times New Roman" w:cs="Times New Roman"/>
          <w:bCs/>
          <w:sz w:val="24"/>
          <w:szCs w:val="24"/>
        </w:rPr>
        <w:t xml:space="preserve">rted by Thorley, 2017. It is apparent that the changes in policy have impinged on the mental </w:t>
      </w:r>
      <w:r>
        <w:rPr>
          <w:rFonts w:ascii="Times New Roman" w:hAnsi="Times New Roman" w:cs="Times New Roman"/>
          <w:bCs/>
          <w:sz w:val="24"/>
          <w:szCs w:val="24"/>
        </w:rPr>
        <w:lastRenderedPageBreak/>
        <w:t>state of the students where broader participation has allowed students from all walks of life to access the university. In Africa, for instance, only 1.5% of stude</w:t>
      </w:r>
      <w:r>
        <w:rPr>
          <w:rFonts w:ascii="Times New Roman" w:hAnsi="Times New Roman" w:cs="Times New Roman"/>
          <w:bCs/>
          <w:sz w:val="24"/>
          <w:szCs w:val="24"/>
        </w:rPr>
        <w:t xml:space="preserve">nts in Nigeria would look for professional help in case of depression. With the shortage of health professionals, other sources, like the internet, self-help books, hotline, and the mass media play a very significant role in mental health awareness by way </w:t>
      </w:r>
      <w:r>
        <w:rPr>
          <w:rFonts w:ascii="Times New Roman" w:hAnsi="Times New Roman" w:cs="Times New Roman"/>
          <w:bCs/>
          <w:sz w:val="24"/>
          <w:szCs w:val="24"/>
        </w:rPr>
        <w:t>of providing information. However, most of the students who are affected by a mental disorder prefer informal help from friends and family rather than professional help, which results in the deterioration of their problems.</w:t>
      </w:r>
    </w:p>
    <w:p w:rsidR="008F480A" w:rsidRDefault="008F480A">
      <w:pPr>
        <w:spacing w:after="0" w:line="480" w:lineRule="auto"/>
        <w:jc w:val="both"/>
        <w:rPr>
          <w:rFonts w:ascii="Times New Roman" w:hAnsi="Times New Roman" w:cs="Times New Roman"/>
          <w:bCs/>
          <w:sz w:val="24"/>
          <w:szCs w:val="24"/>
        </w:rPr>
      </w:pPr>
    </w:p>
    <w:p w:rsidR="008F480A" w:rsidRDefault="00C72A94">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Social media is the major sourc</w:t>
      </w:r>
      <w:r>
        <w:rPr>
          <w:rFonts w:ascii="Times New Roman" w:hAnsi="Times New Roman" w:cs="Times New Roman"/>
          <w:bCs/>
          <w:sz w:val="24"/>
          <w:szCs w:val="24"/>
        </w:rPr>
        <w:t>e of distraction to the students, impacting their learning and sleeping. Online bullying might trigger a decrease in self-esteem; further, it will lead to anxiety and depression. Though social media may be helpful for networking and acquiring knowledge, it</w:t>
      </w:r>
      <w:r>
        <w:rPr>
          <w:rFonts w:ascii="Times New Roman" w:hAnsi="Times New Roman" w:cs="Times New Roman"/>
          <w:bCs/>
          <w:sz w:val="24"/>
          <w:szCs w:val="24"/>
        </w:rPr>
        <w:t>s excessive use can cause mental illness, addiction symptoms such as FOMO, and the urge for social engagement (Buglass et al., 2017; Ogorchukwu et al., 2016; Przylski et al., 2013).</w:t>
      </w:r>
    </w:p>
    <w:p w:rsidR="008F480A" w:rsidRDefault="008F480A">
      <w:pPr>
        <w:spacing w:after="0" w:line="480" w:lineRule="auto"/>
        <w:jc w:val="both"/>
        <w:rPr>
          <w:rFonts w:ascii="Times New Roman" w:hAnsi="Times New Roman" w:cs="Times New Roman"/>
          <w:bCs/>
          <w:sz w:val="24"/>
          <w:szCs w:val="24"/>
        </w:rPr>
      </w:pPr>
    </w:p>
    <w:p w:rsidR="008F480A" w:rsidRDefault="00C72A94">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With high smartphone usage rates among university students, combined with</w:t>
      </w:r>
      <w:r>
        <w:rPr>
          <w:rFonts w:ascii="Times New Roman" w:hAnsi="Times New Roman" w:cs="Times New Roman"/>
          <w:bCs/>
          <w:sz w:val="24"/>
          <w:szCs w:val="24"/>
        </w:rPr>
        <w:t xml:space="preserve"> free campus Wi-Fi, the setting is ripe for social media addiction. Social media addiction affects brain development, interpersonal communication, daily performance, and socio-emotional wellbeing, as documented above. Physical disorders such as fatigue and</w:t>
      </w:r>
      <w:r>
        <w:rPr>
          <w:rFonts w:ascii="Times New Roman" w:hAnsi="Times New Roman" w:cs="Times New Roman"/>
          <w:bCs/>
          <w:sz w:val="24"/>
          <w:szCs w:val="24"/>
        </w:rPr>
        <w:t xml:space="preserve"> ill health can arise from addiction to social media. Indeed, it was previously shown that the positive impact of social media on brain development and mental health was predominantly an effect in the age group of 18-29 years old (Blachino et al., 2012; Gr</w:t>
      </w:r>
      <w:r>
        <w:rPr>
          <w:rFonts w:ascii="Times New Roman" w:hAnsi="Times New Roman" w:cs="Times New Roman"/>
          <w:bCs/>
          <w:sz w:val="24"/>
          <w:szCs w:val="24"/>
        </w:rPr>
        <w:t xml:space="preserve">iffiths et al., 2014; Kimpton et al., 2016). Resilience, defined as the ability to bounce back from adversity, enables students to remain both mentally healthy and competent academically. It is not gifted at birth but is the result of certain factors such </w:t>
      </w:r>
      <w:r>
        <w:rPr>
          <w:rFonts w:ascii="Times New Roman" w:hAnsi="Times New Roman" w:cs="Times New Roman"/>
          <w:bCs/>
          <w:sz w:val="24"/>
          <w:szCs w:val="24"/>
        </w:rPr>
        <w:t>as social support, physical health, self-</w:t>
      </w:r>
      <w:r>
        <w:rPr>
          <w:rFonts w:ascii="Times New Roman" w:hAnsi="Times New Roman" w:cs="Times New Roman"/>
          <w:bCs/>
          <w:sz w:val="24"/>
          <w:szCs w:val="24"/>
        </w:rPr>
        <w:lastRenderedPageBreak/>
        <w:t>regulation, cognitive flexibility, optimism, and positive emotions. Thus, resilient students show a splendid capability to handle college life by affecting their well-being and academic performance. On the other han</w:t>
      </w:r>
      <w:r>
        <w:rPr>
          <w:rFonts w:ascii="Times New Roman" w:hAnsi="Times New Roman" w:cs="Times New Roman"/>
          <w:bCs/>
          <w:sz w:val="24"/>
          <w:szCs w:val="24"/>
        </w:rPr>
        <w:t>d, decreased resilience contributes to declined well-being and academic performance.</w:t>
      </w:r>
    </w:p>
    <w:p w:rsidR="008F480A" w:rsidRDefault="00C72A94">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Resilience has a direct effect on academic outcomes, especially retention, given its impact on the way students cope with challenges.</w:t>
      </w:r>
    </w:p>
    <w:p w:rsidR="008F480A" w:rsidRDefault="00C72A94">
      <w:pPr>
        <w:spacing w:after="0" w:line="480" w:lineRule="auto"/>
        <w:jc w:val="both"/>
        <w:rPr>
          <w:rFonts w:ascii="Times New Roman" w:hAnsi="Times New Roman" w:cs="Times New Roman"/>
          <w:bCs/>
          <w:sz w:val="24"/>
          <w:szCs w:val="24"/>
        </w:rPr>
      </w:pPr>
      <w:r>
        <w:rPr>
          <w:rFonts w:ascii="Times New Roman" w:hAnsi="Times New Roman" w:cs="Times New Roman"/>
          <w:b/>
          <w:bCs/>
          <w:sz w:val="24"/>
          <w:szCs w:val="24"/>
        </w:rPr>
        <w:t>Statement Of Problem</w:t>
      </w:r>
    </w:p>
    <w:p w:rsidR="008F480A" w:rsidRDefault="00C72A94">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High expectation</w:t>
      </w:r>
      <w:r>
        <w:rPr>
          <w:rFonts w:ascii="Times New Roman" w:hAnsi="Times New Roman" w:cs="Times New Roman"/>
          <w:bCs/>
          <w:sz w:val="24"/>
          <w:szCs w:val="24"/>
        </w:rPr>
        <w:t>s for external control may be detrimental to the resilience of the students. On the other hand, psychological distress is associated with loss of energy and concentration, which creates an adverse impact on the development of skills and thus offers lower j</w:t>
      </w:r>
      <w:r>
        <w:rPr>
          <w:rFonts w:ascii="Times New Roman" w:hAnsi="Times New Roman" w:cs="Times New Roman"/>
          <w:bCs/>
          <w:sz w:val="24"/>
          <w:szCs w:val="24"/>
        </w:rPr>
        <w:t xml:space="preserve">ob opportunities. Depression, connected with discontinuous enrollment and higher rates of dropout, reduces the motivation for long-term educational investments in students (Arria et al., 2013; Eisenberg, Golberstein, &amp; Hunt, 2009). This has largely led to </w:t>
      </w:r>
      <w:r>
        <w:rPr>
          <w:rFonts w:ascii="Times New Roman" w:hAnsi="Times New Roman" w:cs="Times New Roman"/>
          <w:bCs/>
          <w:sz w:val="24"/>
          <w:szCs w:val="24"/>
        </w:rPr>
        <w:t xml:space="preserve">the identification of resilience and mental health promotion programs to have a positive effect on students' retention and academic performance. This can be achieved through campus-based partnerships between student health, academic, and support services. </w:t>
      </w:r>
      <w:r>
        <w:rPr>
          <w:rFonts w:ascii="Times New Roman" w:hAnsi="Times New Roman" w:cs="Times New Roman"/>
          <w:bCs/>
          <w:sz w:val="24"/>
          <w:szCs w:val="24"/>
        </w:rPr>
        <w:t>In conclusion, excessive social media use portray insufficient sleep quality and poor mental and physical health. As such, it is proper for universities to take responsibility in order to ascertain enhanced mental health conditions among students in learni</w:t>
      </w:r>
      <w:r>
        <w:rPr>
          <w:rFonts w:ascii="Times New Roman" w:hAnsi="Times New Roman" w:cs="Times New Roman"/>
          <w:bCs/>
          <w:sz w:val="24"/>
          <w:szCs w:val="24"/>
        </w:rPr>
        <w:t>ng institutions, their academic performance, and general prosperity.</w:t>
      </w:r>
    </w:p>
    <w:p w:rsidR="008F480A" w:rsidRDefault="008F480A">
      <w:pPr>
        <w:spacing w:after="0" w:line="480" w:lineRule="auto"/>
        <w:jc w:val="both"/>
        <w:rPr>
          <w:rFonts w:ascii="Times New Roman" w:hAnsi="Times New Roman" w:cs="Times New Roman"/>
          <w:bCs/>
          <w:sz w:val="24"/>
          <w:szCs w:val="24"/>
        </w:rPr>
      </w:pPr>
    </w:p>
    <w:p w:rsidR="008F480A" w:rsidRDefault="00C72A94">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Overall, problematic use of the social media account for to a great extent high score mental health, reflecting worse status. The requirements brought about by the social media platforms</w:t>
      </w:r>
      <w:r>
        <w:rPr>
          <w:rFonts w:ascii="Times New Roman" w:hAnsi="Times New Roman" w:cs="Times New Roman"/>
          <w:bCs/>
          <w:sz w:val="24"/>
          <w:szCs w:val="24"/>
        </w:rPr>
        <w:t xml:space="preserve"> have negatively hit the mental health of the students, which further impairs their academic performance. </w:t>
      </w:r>
      <w:r>
        <w:rPr>
          <w:rFonts w:ascii="Times New Roman" w:hAnsi="Times New Roman" w:cs="Times New Roman"/>
          <w:bCs/>
          <w:sz w:val="24"/>
          <w:szCs w:val="24"/>
        </w:rPr>
        <w:lastRenderedPageBreak/>
        <w:t>Other challenges to university students' mental health management under the new media environment include growing psychological pressure, addiction to</w:t>
      </w:r>
      <w:r>
        <w:rPr>
          <w:rFonts w:ascii="Times New Roman" w:hAnsi="Times New Roman" w:cs="Times New Roman"/>
          <w:bCs/>
          <w:sz w:val="24"/>
          <w:szCs w:val="24"/>
        </w:rPr>
        <w:t xml:space="preserve"> new media, and social loneliness. Considering another contrast of this, the resilience in individuals can be developed in themselves. The second way would be raising awareness among students, families, and health professionals, directed to a healthy use o</w:t>
      </w:r>
      <w:r>
        <w:rPr>
          <w:rFonts w:ascii="Times New Roman" w:hAnsi="Times New Roman" w:cs="Times New Roman"/>
          <w:bCs/>
          <w:sz w:val="24"/>
          <w:szCs w:val="24"/>
        </w:rPr>
        <w:t>f social media, and promotes and raises awareness towards all stakeholders to work towards adopting action that will help prevent damaging the mental and physical health of the students. Since it does not have good resilient ability, it is definitely going</w:t>
      </w:r>
      <w:r>
        <w:rPr>
          <w:rFonts w:ascii="Times New Roman" w:hAnsi="Times New Roman" w:cs="Times New Roman"/>
          <w:bCs/>
          <w:sz w:val="24"/>
          <w:szCs w:val="24"/>
        </w:rPr>
        <w:t xml:space="preserve"> to afflict these students in very bad ways due to the gaining in capability of resisting stress, and it might later contribute to the sick mental problem. This is a sad state of affairs that is affecting not only the students and their families but the co</w:t>
      </w:r>
      <w:r>
        <w:rPr>
          <w:rFonts w:ascii="Times New Roman" w:hAnsi="Times New Roman" w:cs="Times New Roman"/>
          <w:bCs/>
          <w:sz w:val="24"/>
          <w:szCs w:val="24"/>
        </w:rPr>
        <w:t>mmunity of the university as well. Further research shall be conducted on the clarification of the underlying mechanisms of problematic social media use on mental health. This will go a long way in saving our youths, families and as a whole ensure the prot</w:t>
      </w:r>
      <w:r>
        <w:rPr>
          <w:rFonts w:ascii="Times New Roman" w:hAnsi="Times New Roman" w:cs="Times New Roman"/>
          <w:bCs/>
          <w:sz w:val="24"/>
          <w:szCs w:val="24"/>
        </w:rPr>
        <w:t>ection of young entrepreneurs who are to drive the economy of the society. In addressing the problem of the study, the following questions will be stated to guide the study. Will social Media will significantly influence mental health of university student</w:t>
      </w:r>
      <w:r>
        <w:rPr>
          <w:rFonts w:ascii="Times New Roman" w:hAnsi="Times New Roman" w:cs="Times New Roman"/>
          <w:bCs/>
          <w:sz w:val="24"/>
          <w:szCs w:val="24"/>
        </w:rPr>
        <w:t xml:space="preserve">s? Will Resilience will significantly influence mental health of university students? 1.3 </w:t>
      </w:r>
    </w:p>
    <w:p w:rsidR="008F480A" w:rsidRDefault="00C72A94">
      <w:pPr>
        <w:spacing w:after="0" w:line="480" w:lineRule="auto"/>
        <w:jc w:val="both"/>
        <w:rPr>
          <w:rFonts w:ascii="Times New Roman" w:hAnsi="Times New Roman" w:cs="Times New Roman"/>
          <w:bCs/>
          <w:sz w:val="24"/>
          <w:szCs w:val="24"/>
        </w:rPr>
      </w:pPr>
      <w:r>
        <w:rPr>
          <w:rFonts w:ascii="Times New Roman" w:hAnsi="Times New Roman" w:cs="Times New Roman"/>
          <w:b/>
          <w:bCs/>
          <w:sz w:val="24"/>
          <w:szCs w:val="24"/>
        </w:rPr>
        <w:t>P</w:t>
      </w:r>
      <w:r>
        <w:rPr>
          <w:rFonts w:ascii="Times New Roman" w:hAnsi="Times New Roman" w:cs="Times New Roman"/>
          <w:b/>
          <w:bCs/>
          <w:sz w:val="24"/>
          <w:szCs w:val="24"/>
        </w:rPr>
        <w:t>urpose of the Study</w:t>
      </w:r>
    </w:p>
    <w:p w:rsidR="008F480A" w:rsidRDefault="00C72A94">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The purpose of the study is to establish whether:</w:t>
      </w:r>
    </w:p>
    <w:p w:rsidR="008F480A" w:rsidRDefault="00C72A94">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1.</w:t>
      </w:r>
      <w:r>
        <w:rPr>
          <w:rFonts w:ascii="Times New Roman" w:hAnsi="Times New Roman" w:cs="Times New Roman"/>
          <w:bCs/>
          <w:sz w:val="24"/>
          <w:szCs w:val="24"/>
        </w:rPr>
        <w:tab/>
        <w:t xml:space="preserve">Bradford-Environmental-Home-Social Media will significantly influence mental health of </w:t>
      </w:r>
      <w:r>
        <w:rPr>
          <w:rFonts w:ascii="Times New Roman" w:hAnsi="Times New Roman" w:cs="Times New Roman"/>
          <w:bCs/>
          <w:sz w:val="24"/>
          <w:szCs w:val="24"/>
        </w:rPr>
        <w:t>university students</w:t>
      </w:r>
    </w:p>
    <w:p w:rsidR="008F480A" w:rsidRDefault="00C72A94">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2.</w:t>
      </w:r>
      <w:r>
        <w:rPr>
          <w:rFonts w:ascii="Times New Roman" w:hAnsi="Times New Roman" w:cs="Times New Roman"/>
          <w:bCs/>
          <w:sz w:val="24"/>
          <w:szCs w:val="24"/>
        </w:rPr>
        <w:tab/>
        <w:t>Resilience will significantly influence mental health of university students</w:t>
      </w:r>
    </w:p>
    <w:p w:rsidR="008F480A" w:rsidRDefault="00C72A94">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1.4 Operational Definition of Terms </w:t>
      </w:r>
    </w:p>
    <w:p w:rsidR="008F480A" w:rsidRDefault="00C72A94">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Mental Health: entails in emotional, psychological, and social health and relates to how a student think, feel, and act</w:t>
      </w:r>
      <w:r>
        <w:rPr>
          <w:rFonts w:ascii="Times New Roman" w:hAnsi="Times New Roman" w:cs="Times New Roman"/>
          <w:bCs/>
          <w:sz w:val="24"/>
          <w:szCs w:val="24"/>
        </w:rPr>
        <w:t xml:space="preserve"> according to Geranial Health Questionnaire, GHQ; Goldberg, 1997</w:t>
      </w:r>
    </w:p>
    <w:p w:rsidR="008F480A" w:rsidRDefault="00C72A94">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Social Media: Social media is a mission restricted by the information channels comprised of groups largely involved in providing information, communication, content exchange as well as cooper</w:t>
      </w:r>
      <w:r>
        <w:rPr>
          <w:rFonts w:ascii="Times New Roman" w:hAnsi="Times New Roman" w:cs="Times New Roman"/>
          <w:bCs/>
          <w:sz w:val="24"/>
          <w:szCs w:val="24"/>
        </w:rPr>
        <w:t>ation as gauged by Social media Affinity Scale by Gerlich et al, 2010</w:t>
      </w:r>
    </w:p>
    <w:p w:rsidR="008F480A" w:rsidRDefault="00C72A94">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Resilience: This is a student's coping capacity and his/her capacity to wisdom after tragic events and stressors as outlined by the Brief Resilience Scale by Smith et al., 2008</w:t>
      </w:r>
    </w:p>
    <w:p w:rsidR="008F480A" w:rsidRDefault="008F480A">
      <w:pPr>
        <w:spacing w:after="0" w:line="480" w:lineRule="auto"/>
        <w:jc w:val="both"/>
        <w:rPr>
          <w:rFonts w:ascii="Times New Roman" w:hAnsi="Times New Roman" w:cs="Times New Roman"/>
          <w:bCs/>
          <w:sz w:val="24"/>
          <w:szCs w:val="24"/>
        </w:rPr>
      </w:pPr>
    </w:p>
    <w:p w:rsidR="008F480A" w:rsidRDefault="008F480A">
      <w:pPr>
        <w:spacing w:after="0" w:line="480" w:lineRule="auto"/>
        <w:jc w:val="both"/>
        <w:rPr>
          <w:rFonts w:ascii="Times New Roman" w:hAnsi="Times New Roman" w:cs="Times New Roman"/>
          <w:bCs/>
          <w:sz w:val="24"/>
          <w:szCs w:val="24"/>
        </w:rPr>
      </w:pPr>
    </w:p>
    <w:p w:rsidR="008F480A" w:rsidRDefault="008F480A">
      <w:pPr>
        <w:spacing w:after="0" w:line="480" w:lineRule="auto"/>
        <w:jc w:val="both"/>
        <w:rPr>
          <w:rFonts w:ascii="Times New Roman" w:hAnsi="Times New Roman" w:cs="Times New Roman"/>
          <w:bCs/>
          <w:sz w:val="24"/>
          <w:szCs w:val="24"/>
        </w:rPr>
      </w:pPr>
    </w:p>
    <w:p w:rsidR="008F480A" w:rsidRDefault="008F480A">
      <w:pPr>
        <w:spacing w:after="0" w:line="480" w:lineRule="auto"/>
        <w:jc w:val="both"/>
        <w:rPr>
          <w:rFonts w:ascii="Times New Roman" w:hAnsi="Times New Roman" w:cs="Times New Roman"/>
          <w:bCs/>
          <w:sz w:val="24"/>
          <w:szCs w:val="24"/>
        </w:rPr>
      </w:pPr>
    </w:p>
    <w:p w:rsidR="008F480A" w:rsidRDefault="00C72A94">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CHAPT</w:t>
      </w:r>
      <w:r>
        <w:rPr>
          <w:rFonts w:ascii="Times New Roman" w:hAnsi="Times New Roman" w:cs="Times New Roman"/>
          <w:b/>
          <w:bCs/>
          <w:sz w:val="24"/>
          <w:szCs w:val="24"/>
        </w:rPr>
        <w:t>ER TWO</w:t>
      </w:r>
    </w:p>
    <w:p w:rsidR="008F480A" w:rsidRDefault="00C72A94">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LITERATURE REVIEW</w:t>
      </w:r>
    </w:p>
    <w:p w:rsidR="008F480A" w:rsidRDefault="00C72A94">
      <w:pPr>
        <w:spacing w:after="0" w:line="480" w:lineRule="auto"/>
        <w:jc w:val="both"/>
        <w:rPr>
          <w:rFonts w:ascii="Times New Roman" w:hAnsi="Times New Roman" w:cs="Times New Roman"/>
          <w:bCs/>
          <w:sz w:val="24"/>
          <w:szCs w:val="24"/>
        </w:rPr>
      </w:pPr>
      <w:r>
        <w:rPr>
          <w:rFonts w:ascii="Times New Roman" w:hAnsi="Times New Roman" w:cs="Times New Roman"/>
          <w:b/>
          <w:bCs/>
          <w:sz w:val="24"/>
          <w:szCs w:val="24"/>
        </w:rPr>
        <w:t>Theoretical Review</w:t>
      </w:r>
    </w:p>
    <w:p w:rsidR="008F480A" w:rsidRDefault="00C72A94">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The study reviews the following theories ;</w:t>
      </w:r>
    </w:p>
    <w:p w:rsidR="008F480A" w:rsidRDefault="00C72A94">
      <w:pPr>
        <w:spacing w:after="0" w:line="480" w:lineRule="auto"/>
        <w:jc w:val="both"/>
        <w:rPr>
          <w:rFonts w:ascii="Times New Roman" w:hAnsi="Times New Roman" w:cs="Times New Roman"/>
          <w:bCs/>
          <w:sz w:val="24"/>
          <w:szCs w:val="24"/>
        </w:rPr>
      </w:pPr>
      <w:r>
        <w:rPr>
          <w:rFonts w:ascii="Times New Roman" w:hAnsi="Times New Roman" w:cs="Times New Roman"/>
          <w:b/>
          <w:bCs/>
          <w:sz w:val="24"/>
          <w:szCs w:val="24"/>
        </w:rPr>
        <w:t xml:space="preserve">Resilience :  </w:t>
      </w:r>
    </w:p>
    <w:p w:rsidR="008F480A" w:rsidRDefault="00C72A94">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Self-Determination Theory (SDT)</w:t>
      </w:r>
    </w:p>
    <w:p w:rsidR="008F480A" w:rsidRDefault="00C72A94">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Cognitive Theory, 1950</w:t>
      </w:r>
    </w:p>
    <w:p w:rsidR="008F480A" w:rsidRDefault="00C72A94">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Social Cognitive Theory, 1997</w:t>
      </w:r>
    </w:p>
    <w:p w:rsidR="008F480A" w:rsidRDefault="00C72A94">
      <w:pPr>
        <w:spacing w:after="0" w:line="480" w:lineRule="auto"/>
        <w:jc w:val="both"/>
        <w:rPr>
          <w:rFonts w:ascii="Times New Roman" w:hAnsi="Times New Roman" w:cs="Times New Roman"/>
          <w:bCs/>
          <w:sz w:val="24"/>
          <w:szCs w:val="24"/>
        </w:rPr>
      </w:pPr>
      <w:r>
        <w:rPr>
          <w:rFonts w:ascii="Times New Roman" w:hAnsi="Times New Roman" w:cs="Times New Roman"/>
          <w:b/>
          <w:bCs/>
          <w:sz w:val="24"/>
          <w:szCs w:val="24"/>
        </w:rPr>
        <w:t>Social Media:</w:t>
      </w:r>
    </w:p>
    <w:p w:rsidR="008F480A" w:rsidRDefault="00C72A94">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Uses and Gratification Theory, 1974</w:t>
      </w:r>
    </w:p>
    <w:p w:rsidR="008F480A" w:rsidRDefault="00C72A94">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Resilience theory i</w:t>
      </w:r>
      <w:r>
        <w:rPr>
          <w:rFonts w:ascii="Times New Roman" w:hAnsi="Times New Roman" w:cs="Times New Roman"/>
          <w:bCs/>
          <w:sz w:val="24"/>
          <w:szCs w:val="24"/>
        </w:rPr>
        <w:t>n Psychology, 2014</w:t>
      </w:r>
    </w:p>
    <w:p w:rsidR="008F480A" w:rsidRDefault="00C72A94">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Self-Determination Theory, SDT, 1985.</w:t>
      </w:r>
    </w:p>
    <w:p w:rsidR="008F480A" w:rsidRDefault="00C72A94">
      <w:pPr>
        <w:spacing w:after="0" w:line="480" w:lineRule="auto"/>
        <w:jc w:val="both"/>
        <w:rPr>
          <w:rFonts w:ascii="Times New Roman" w:hAnsi="Times New Roman" w:cs="Times New Roman"/>
          <w:bCs/>
          <w:sz w:val="24"/>
          <w:szCs w:val="24"/>
        </w:rPr>
      </w:pPr>
      <w:r>
        <w:rPr>
          <w:rFonts w:ascii="Times New Roman" w:hAnsi="Times New Roman" w:cs="Times New Roman"/>
          <w:b/>
          <w:bCs/>
          <w:sz w:val="24"/>
          <w:szCs w:val="24"/>
        </w:rPr>
        <w:lastRenderedPageBreak/>
        <w:t>Self Determination Theory(SDT)</w:t>
      </w:r>
    </w:p>
    <w:p w:rsidR="008F480A" w:rsidRDefault="00C72A94">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Pr>
          <w:rFonts w:ascii="Times New Roman" w:hAnsi="Times New Roman" w:cs="Times New Roman"/>
          <w:bCs/>
          <w:sz w:val="24"/>
          <w:szCs w:val="24"/>
        </w:rPr>
        <w:t>Self-Determination Theory assumes a classic justification theory base while it informs closely on its social applications. For instance, what motivates young people to</w:t>
      </w:r>
      <w:r>
        <w:rPr>
          <w:rFonts w:ascii="Times New Roman" w:hAnsi="Times New Roman" w:cs="Times New Roman"/>
          <w:bCs/>
          <w:sz w:val="24"/>
          <w:szCs w:val="24"/>
        </w:rPr>
        <w:t xml:space="preserve"> use social media frequently will be bound to impact mental wellbeing. Theoretically, for the past 40 years, SDT has been developed under the basis and assumptions of age, gender, nationality, socio-economic status, and cultural origin of students, which c</w:t>
      </w:r>
      <w:r>
        <w:rPr>
          <w:rFonts w:ascii="Times New Roman" w:hAnsi="Times New Roman" w:cs="Times New Roman"/>
          <w:bCs/>
          <w:sz w:val="24"/>
          <w:szCs w:val="24"/>
        </w:rPr>
        <w:t>oncentrationally proves that students intrinsically have the tendency to grow due to natural curiosity and psychological needs, these serve as the motivational underpinnings necessary for a high quality classroom engagement and positive school functioning.</w:t>
      </w:r>
    </w:p>
    <w:p w:rsidR="008F480A" w:rsidRDefault="00C72A94">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What makes this theory unique in motivation is the manner in which it captures the translation of student expectations, beliefs, and goals into classroom engagement. It is articulated that instructional tasks ought to vitalize students' inner motivational</w:t>
      </w:r>
      <w:r>
        <w:rPr>
          <w:rFonts w:ascii="Times New Roman" w:hAnsi="Times New Roman" w:cs="Times New Roman"/>
          <w:bCs/>
          <w:sz w:val="24"/>
          <w:szCs w:val="24"/>
        </w:rPr>
        <w:t xml:space="preserve"> resources to foster high-quality engagement. SDT proposes methods that will engage teachers, foster, and energize these inner resources so that a high level of student engagement is ensured. This theory, however, recognizes that sometimes students may not</w:t>
      </w:r>
      <w:r>
        <w:rPr>
          <w:rFonts w:ascii="Times New Roman" w:hAnsi="Times New Roman" w:cs="Times New Roman"/>
          <w:bCs/>
          <w:sz w:val="24"/>
          <w:szCs w:val="24"/>
        </w:rPr>
        <w:t xml:space="preserve"> be self-motivated; thus, they may express disaffection and irresponsibility.</w:t>
      </w:r>
    </w:p>
    <w:p w:rsidR="008F480A" w:rsidRDefault="00C72A94">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SDT research tries to resolve these paradoxes through classroom conditions that support and boost the inner motivational resources of students. By understanding how these resourc</w:t>
      </w:r>
      <w:r>
        <w:rPr>
          <w:rFonts w:ascii="Times New Roman" w:hAnsi="Times New Roman" w:cs="Times New Roman"/>
          <w:bCs/>
          <w:sz w:val="24"/>
          <w:szCs w:val="24"/>
        </w:rPr>
        <w:t>es interact with classroom conditions, SDT attempts to explain the different levels of engagement of students. Over the years, as research in SDT evolved, new motivational phenomena and research questions pushed their way up front and demanded further empi</w:t>
      </w:r>
      <w:r>
        <w:rPr>
          <w:rFonts w:ascii="Times New Roman" w:hAnsi="Times New Roman" w:cs="Times New Roman"/>
          <w:bCs/>
          <w:sz w:val="24"/>
          <w:szCs w:val="24"/>
        </w:rPr>
        <w:t>rical exploration.</w:t>
      </w:r>
    </w:p>
    <w:p w:rsidR="008F480A" w:rsidRDefault="008F480A">
      <w:pPr>
        <w:spacing w:after="0" w:line="480" w:lineRule="auto"/>
        <w:jc w:val="both"/>
        <w:rPr>
          <w:rFonts w:ascii="Times New Roman" w:hAnsi="Times New Roman" w:cs="Times New Roman"/>
          <w:bCs/>
          <w:sz w:val="24"/>
          <w:szCs w:val="24"/>
        </w:rPr>
      </w:pPr>
    </w:p>
    <w:p w:rsidR="008F480A" w:rsidRDefault="00C72A94">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To do that, five mini-theories emerged:</w:t>
      </w:r>
    </w:p>
    <w:p w:rsidR="008F480A" w:rsidRDefault="00C72A94">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Basic Needs Theory conceptualizes psychological needs as innate inner motivational resources and accordingly as a foundation for high qualitative motivation, effective functioning, and </w:t>
      </w:r>
      <w:r>
        <w:rPr>
          <w:rFonts w:ascii="Times New Roman" w:hAnsi="Times New Roman" w:cs="Times New Roman"/>
          <w:bCs/>
          <w:sz w:val="24"/>
          <w:szCs w:val="24"/>
        </w:rPr>
        <w:t>psychological well-being.</w:t>
      </w:r>
    </w:p>
    <w:p w:rsidR="008F480A" w:rsidRDefault="00C72A94">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Organismic Integration Theory reconnoiters into answers to why students do things of social importance but not intrinsically motivating; it tries to give reasons for the "why" one is extrinsically motivated and succeeds to a certa</w:t>
      </w:r>
      <w:r>
        <w:rPr>
          <w:rFonts w:ascii="Times New Roman" w:hAnsi="Times New Roman" w:cs="Times New Roman"/>
          <w:bCs/>
          <w:sz w:val="24"/>
          <w:szCs w:val="24"/>
        </w:rPr>
        <w:t>in latter end in academic socialization.</w:t>
      </w:r>
    </w:p>
    <w:p w:rsidR="008F480A" w:rsidRDefault="00C72A94">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Goal Contents Theory distinguishes between intrinsic and extrinsic goals based on the manner in which intrinsic goals tend to support, whereas extrinsic goals tend to negate, psychological needs and well-being.</w:t>
      </w:r>
    </w:p>
    <w:p w:rsidR="008F480A" w:rsidRDefault="00C72A94">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Cogn</w:t>
      </w:r>
      <w:r>
        <w:rPr>
          <w:rFonts w:ascii="Times New Roman" w:hAnsi="Times New Roman" w:cs="Times New Roman"/>
          <w:bCs/>
          <w:sz w:val="24"/>
          <w:szCs w:val="24"/>
        </w:rPr>
        <w:t>itive Evaluation Theory explains how extrinsically structured events—events, such as rewards and feedback—affect intrinsic motivation, sometimes promoting and sometimes encroaching on students' psychological needs and perceptions of autonomy and competence</w:t>
      </w:r>
      <w:r>
        <w:rPr>
          <w:rFonts w:ascii="Times New Roman" w:hAnsi="Times New Roman" w:cs="Times New Roman"/>
          <w:bCs/>
          <w:sz w:val="24"/>
          <w:szCs w:val="24"/>
        </w:rPr>
        <w:t>.</w:t>
      </w:r>
    </w:p>
    <w:p w:rsidR="008F480A" w:rsidRDefault="00C72A94">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According to the Causality Orientations Theory, as a student gets chronologically younger, there is an increased reliance upon controlled and environmentally determined guides to action, which sets pot-secondary students apart from post-secondary ones by</w:t>
      </w:r>
      <w:r>
        <w:rPr>
          <w:rFonts w:ascii="Times New Roman" w:hAnsi="Times New Roman" w:cs="Times New Roman"/>
          <w:bCs/>
          <w:sz w:val="24"/>
          <w:szCs w:val="24"/>
        </w:rPr>
        <w:t xml:space="preserve"> the autonomous, self-determined drive.</w:t>
      </w:r>
    </w:p>
    <w:p w:rsidR="008F480A" w:rsidRDefault="00C72A94">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SDT has focused on enhancing motivation and mental health in young people in relation to their use of social media. The theory has generated vital information to aid in the well-being of young Nigerians, especially i</w:t>
      </w:r>
      <w:r>
        <w:rPr>
          <w:rFonts w:ascii="Times New Roman" w:hAnsi="Times New Roman" w:cs="Times New Roman"/>
          <w:bCs/>
          <w:sz w:val="24"/>
          <w:szCs w:val="24"/>
        </w:rPr>
        <w:t>n urban setups. The more a young person develops in the fulfillment of needs, the more he will grow in self-motivation and wellbeing, often translating to better performance and vibrant life.</w:t>
      </w:r>
    </w:p>
    <w:p w:rsidR="008F480A" w:rsidRDefault="00C72A94">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One of the major disadvantages or limitations of SDT, however, i</w:t>
      </w:r>
      <w:r>
        <w:rPr>
          <w:rFonts w:ascii="Times New Roman" w:hAnsi="Times New Roman" w:cs="Times New Roman"/>
          <w:bCs/>
          <w:sz w:val="24"/>
          <w:szCs w:val="24"/>
        </w:rPr>
        <w:t xml:space="preserve">s in its complexity and, hence, limited predictive power. Critics have pointed out that, first, it ignores social and cultural factors </w:t>
      </w:r>
      <w:r>
        <w:rPr>
          <w:rFonts w:ascii="Times New Roman" w:hAnsi="Times New Roman" w:cs="Times New Roman"/>
          <w:bCs/>
          <w:sz w:val="24"/>
          <w:szCs w:val="24"/>
        </w:rPr>
        <w:lastRenderedPageBreak/>
        <w:t>that tend to shape motivation and behavior. Secondly, it marginalizes the role of collectivist cultures in shaping motiva</w:t>
      </w:r>
      <w:r>
        <w:rPr>
          <w:rFonts w:ascii="Times New Roman" w:hAnsi="Times New Roman" w:cs="Times New Roman"/>
          <w:bCs/>
          <w:sz w:val="24"/>
          <w:szCs w:val="24"/>
        </w:rPr>
        <w:t>tion.</w:t>
      </w:r>
    </w:p>
    <w:p w:rsidR="008F480A" w:rsidRDefault="00C72A94">
      <w:pPr>
        <w:spacing w:after="0" w:line="480" w:lineRule="auto"/>
        <w:jc w:val="both"/>
        <w:rPr>
          <w:rFonts w:ascii="Times New Roman" w:hAnsi="Times New Roman" w:cs="Times New Roman"/>
          <w:bCs/>
          <w:sz w:val="24"/>
          <w:szCs w:val="24"/>
        </w:rPr>
      </w:pPr>
      <w:r>
        <w:rPr>
          <w:rFonts w:ascii="Times New Roman" w:hAnsi="Times New Roman" w:cs="Times New Roman"/>
          <w:b/>
          <w:bCs/>
          <w:sz w:val="24"/>
          <w:szCs w:val="24"/>
        </w:rPr>
        <w:t>Cognitive Theory, 1950</w:t>
      </w:r>
    </w:p>
    <w:p w:rsidR="008F480A" w:rsidRDefault="00C72A94">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Within the 1950s, two different psychologists, Albert Ellis and Aaron Beck, independently developed similar theories that placed the linchpin of cognition at the root of behavior. Accordingly, this means cognitive theorists bel</w:t>
      </w:r>
      <w:r>
        <w:rPr>
          <w:rFonts w:ascii="Times New Roman" w:hAnsi="Times New Roman" w:cs="Times New Roman"/>
          <w:bCs/>
          <w:sz w:val="24"/>
          <w:szCs w:val="24"/>
        </w:rPr>
        <w:t>ieve that our thoughts, feelings, beliefs, and perceptions are the real controllers of our actual emotions and behaviors. Maladaptive thoughts give rise to extreme emotions and dysfunctional behaviors. For example, "I can't do anything right" may create hi</w:t>
      </w:r>
      <w:r>
        <w:rPr>
          <w:rFonts w:ascii="Times New Roman" w:hAnsi="Times New Roman" w:cs="Times New Roman"/>
          <w:bCs/>
          <w:sz w:val="24"/>
          <w:szCs w:val="24"/>
        </w:rPr>
        <w:t>gh anxiety and then affect performance.</w:t>
      </w:r>
    </w:p>
    <w:p w:rsidR="008F480A" w:rsidRDefault="00C72A94">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Albert Ellis's REBT concentrates on irrational core beliefs and teaches participants more rational thought to aid in the elimination of extreme emotions and dysfunctional behavior. Another similar theory, by Aaron Be</w:t>
      </w:r>
      <w:r>
        <w:rPr>
          <w:rFonts w:ascii="Times New Roman" w:hAnsi="Times New Roman" w:cs="Times New Roman"/>
          <w:bCs/>
          <w:sz w:val="24"/>
          <w:szCs w:val="24"/>
        </w:rPr>
        <w:t>ck, highlights how maladaptive thoughts have to be altered in order for change to occur in emotions and behavior. Cognitive theory therefore postulates that it is possible to obtain behavioral change through a change in cognitive distortions and core belie</w:t>
      </w:r>
      <w:r>
        <w:rPr>
          <w:rFonts w:ascii="Times New Roman" w:hAnsi="Times New Roman" w:cs="Times New Roman"/>
          <w:bCs/>
          <w:sz w:val="24"/>
          <w:szCs w:val="24"/>
        </w:rPr>
        <w:t>fs.</w:t>
      </w:r>
    </w:p>
    <w:p w:rsidR="008F480A" w:rsidRDefault="00C72A94">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Cognitive learning theory utilizes this principle to best enhance learners' perceptions for the purpose of better memorization and comprehension of new ideas. A learner is an active demonstrator and relation seeker between ideas, hence facilitating dee</w:t>
      </w:r>
      <w:r>
        <w:rPr>
          <w:rFonts w:ascii="Times New Roman" w:hAnsi="Times New Roman" w:cs="Times New Roman"/>
          <w:bCs/>
          <w:sz w:val="24"/>
          <w:szCs w:val="24"/>
        </w:rPr>
        <w:t>per learning. Notwithstanding, one of the weaknesses of cognitive theory includes the fact that its scientific nature may make it ignore certain unobservable causes of behavior.</w:t>
      </w:r>
    </w:p>
    <w:p w:rsidR="008F480A" w:rsidRDefault="00C72A94">
      <w:pPr>
        <w:spacing w:after="0" w:line="480" w:lineRule="auto"/>
        <w:jc w:val="both"/>
        <w:rPr>
          <w:rFonts w:ascii="Times New Roman" w:hAnsi="Times New Roman" w:cs="Times New Roman"/>
          <w:bCs/>
          <w:sz w:val="24"/>
          <w:szCs w:val="24"/>
        </w:rPr>
      </w:pPr>
      <w:r>
        <w:rPr>
          <w:rFonts w:ascii="Times New Roman" w:hAnsi="Times New Roman" w:cs="Times New Roman"/>
          <w:b/>
          <w:bCs/>
          <w:sz w:val="24"/>
          <w:szCs w:val="24"/>
        </w:rPr>
        <w:t>Social Cognitive Theory, 1997</w:t>
      </w:r>
    </w:p>
    <w:p w:rsidR="008F480A" w:rsidRDefault="00C72A94">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Social Cognitive Theory focuses on self-efficacy</w:t>
      </w:r>
      <w:r>
        <w:rPr>
          <w:rFonts w:ascii="Times New Roman" w:hAnsi="Times New Roman" w:cs="Times New Roman"/>
          <w:bCs/>
          <w:sz w:val="24"/>
          <w:szCs w:val="24"/>
        </w:rPr>
        <w:t xml:space="preserve"> and the role of human agency in developing competencies and regulating actions. It is how resilience helps young adults to regulate the use of social media to protect mental health. According to Bandura, personal, behavioral, and </w:t>
      </w:r>
      <w:r>
        <w:rPr>
          <w:rFonts w:ascii="Times New Roman" w:hAnsi="Times New Roman" w:cs="Times New Roman"/>
          <w:bCs/>
          <w:sz w:val="24"/>
          <w:szCs w:val="24"/>
        </w:rPr>
        <w:lastRenderedPageBreak/>
        <w:t>environmental variables a</w:t>
      </w:r>
      <w:r>
        <w:rPr>
          <w:rFonts w:ascii="Times New Roman" w:hAnsi="Times New Roman" w:cs="Times New Roman"/>
          <w:bCs/>
          <w:sz w:val="24"/>
          <w:szCs w:val="24"/>
        </w:rPr>
        <w:t>re interrelated in a process called reciprocal determinism. A fine example is the interrelationship between students' behavior and environment that impacts their learning.</w:t>
      </w:r>
    </w:p>
    <w:p w:rsidR="008F480A" w:rsidRDefault="00C72A94">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It's the human agency, which refers to the capacity for self-generative and intentio</w:t>
      </w:r>
      <w:r>
        <w:rPr>
          <w:rFonts w:ascii="Times New Roman" w:hAnsi="Times New Roman" w:cs="Times New Roman"/>
          <w:bCs/>
          <w:sz w:val="24"/>
          <w:szCs w:val="24"/>
        </w:rPr>
        <w:t>nal action. Among the strong points of Social Cognitive Theory is that it makes behavioral variance explainable and accommodates different modes of learning. The changes in the environment give way to changes in behavior, hence flexible learning approaches</w:t>
      </w:r>
      <w:r>
        <w:rPr>
          <w:rFonts w:ascii="Times New Roman" w:hAnsi="Times New Roman" w:cs="Times New Roman"/>
          <w:bCs/>
          <w:sz w:val="24"/>
          <w:szCs w:val="24"/>
        </w:rPr>
        <w:t>.</w:t>
      </w:r>
    </w:p>
    <w:p w:rsidR="008F480A" w:rsidRDefault="00C72A94">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Generally speaking, all theories are very enlightening with regard to motivation, learning, and behavior despite the limitations.</w:t>
      </w:r>
    </w:p>
    <w:p w:rsidR="008F480A" w:rsidRDefault="00C72A94">
      <w:pPr>
        <w:spacing w:after="0" w:line="480" w:lineRule="auto"/>
        <w:jc w:val="both"/>
        <w:rPr>
          <w:rStyle w:val="hgkelc"/>
          <w:rFonts w:ascii="Times New Roman" w:hAnsi="Times New Roman" w:cs="Times New Roman"/>
          <w:b/>
          <w:bCs/>
          <w:sz w:val="24"/>
          <w:szCs w:val="24"/>
        </w:rPr>
      </w:pPr>
      <w:r>
        <w:rPr>
          <w:rStyle w:val="hgkelc"/>
          <w:rFonts w:ascii="Times New Roman" w:hAnsi="Times New Roman" w:cs="Times New Roman"/>
          <w:b/>
          <w:bCs/>
          <w:sz w:val="24"/>
          <w:szCs w:val="24"/>
        </w:rPr>
        <w:t>Uses and Gratification Theory (Blumler&amp; Katz, 1974)</w:t>
      </w:r>
    </w:p>
    <w:p w:rsidR="008F480A" w:rsidRDefault="00C72A94">
      <w:pPr>
        <w:spacing w:line="480" w:lineRule="auto"/>
        <w:jc w:val="both"/>
        <w:rPr>
          <w:rStyle w:val="hgkelc"/>
          <w:rFonts w:ascii="Times New Roman" w:hAnsi="Times New Roman" w:cs="Times New Roman"/>
          <w:sz w:val="24"/>
          <w:szCs w:val="24"/>
        </w:rPr>
      </w:pPr>
      <w:r>
        <w:rPr>
          <w:rStyle w:val="hgkelc"/>
          <w:rFonts w:ascii="Times New Roman" w:hAnsi="Times New Roman" w:cs="Times New Roman"/>
          <w:sz w:val="24"/>
          <w:szCs w:val="24"/>
        </w:rPr>
        <w:t>Use and gratifications theory presents one of the most used frameworks i</w:t>
      </w:r>
      <w:r>
        <w:rPr>
          <w:rStyle w:val="hgkelc"/>
          <w:rFonts w:ascii="Times New Roman" w:hAnsi="Times New Roman" w:cs="Times New Roman"/>
          <w:sz w:val="24"/>
          <w:szCs w:val="24"/>
        </w:rPr>
        <w:t>n the analysis of online entertainment platforms and user drives for media use. Initiated in 1974 by Blumler and Katz, it was aimed at explaining why users consume media by identifying the basic motivations of diversion, personal relationships, personal id</w:t>
      </w:r>
      <w:r>
        <w:rPr>
          <w:rStyle w:val="hgkelc"/>
          <w:rFonts w:ascii="Times New Roman" w:hAnsi="Times New Roman" w:cs="Times New Roman"/>
          <w:sz w:val="24"/>
          <w:szCs w:val="24"/>
        </w:rPr>
        <w:t>entity, and surveillance. There are also studies, such as the one by Blumler in 1979, which propose that these very needs will bring about the interest of the student community toward the varied forms of media.</w:t>
      </w:r>
    </w:p>
    <w:p w:rsidR="008F480A" w:rsidRDefault="00C72A94">
      <w:pPr>
        <w:spacing w:line="480" w:lineRule="auto"/>
        <w:jc w:val="both"/>
        <w:rPr>
          <w:rStyle w:val="hgkelc"/>
          <w:rFonts w:ascii="Times New Roman" w:hAnsi="Times New Roman" w:cs="Times New Roman"/>
          <w:sz w:val="24"/>
          <w:szCs w:val="24"/>
        </w:rPr>
      </w:pPr>
      <w:r>
        <w:rPr>
          <w:rStyle w:val="hgkelc"/>
          <w:rFonts w:ascii="Times New Roman" w:hAnsi="Times New Roman" w:cs="Times New Roman"/>
          <w:sz w:val="24"/>
          <w:szCs w:val="24"/>
        </w:rPr>
        <w:t>Founded on these axioms, variables like inter</w:t>
      </w:r>
      <w:r>
        <w:rPr>
          <w:rStyle w:val="hgkelc"/>
          <w:rFonts w:ascii="Times New Roman" w:hAnsi="Times New Roman" w:cs="Times New Roman"/>
          <w:sz w:val="24"/>
          <w:szCs w:val="24"/>
        </w:rPr>
        <w:t>personal connectivity, social identity, depression, life satisfaction, self-esteem, purpose, play, and learning value become intrinsic variables to this study. Founded on these assumptions, UGT extends the hypothesis that active use of media is most prefer</w:t>
      </w:r>
      <w:r>
        <w:rPr>
          <w:rStyle w:val="hgkelc"/>
          <w:rFonts w:ascii="Times New Roman" w:hAnsi="Times New Roman" w:cs="Times New Roman"/>
          <w:sz w:val="24"/>
          <w:szCs w:val="24"/>
        </w:rPr>
        <w:t>red by the people to fulfill their needs; a hypothesis that has been operationalized by the likes of Katz et al. 1973-1974 and Wu et al. 2010.</w:t>
      </w:r>
    </w:p>
    <w:p w:rsidR="008F480A" w:rsidRDefault="008F480A">
      <w:pPr>
        <w:spacing w:line="480" w:lineRule="auto"/>
        <w:jc w:val="both"/>
        <w:rPr>
          <w:rStyle w:val="hgkelc"/>
          <w:rFonts w:ascii="Times New Roman" w:hAnsi="Times New Roman" w:cs="Times New Roman"/>
          <w:sz w:val="24"/>
          <w:szCs w:val="24"/>
        </w:rPr>
      </w:pPr>
    </w:p>
    <w:p w:rsidR="008F480A" w:rsidRDefault="00C72A94">
      <w:pPr>
        <w:spacing w:line="480" w:lineRule="auto"/>
        <w:jc w:val="both"/>
        <w:rPr>
          <w:rStyle w:val="hgkelc"/>
          <w:rFonts w:ascii="Times New Roman" w:hAnsi="Times New Roman" w:cs="Times New Roman"/>
          <w:sz w:val="24"/>
          <w:szCs w:val="24"/>
        </w:rPr>
      </w:pPr>
      <w:r>
        <w:rPr>
          <w:rStyle w:val="hgkelc"/>
          <w:rFonts w:ascii="Times New Roman" w:hAnsi="Times New Roman" w:cs="Times New Roman"/>
          <w:sz w:val="24"/>
          <w:szCs w:val="24"/>
        </w:rPr>
        <w:lastRenderedPageBreak/>
        <w:t xml:space="preserve">For instance, college students use this platform to play games, share media, or stay connected for visibility </w:t>
      </w:r>
      <w:r>
        <w:rPr>
          <w:rStyle w:val="hgkelc"/>
          <w:rFonts w:ascii="Times New Roman" w:hAnsi="Times New Roman" w:cs="Times New Roman"/>
          <w:sz w:val="24"/>
          <w:szCs w:val="24"/>
        </w:rPr>
        <w:t>among friends. The theory has developed over time and taken into account today's more modern gratifications such as socializing (Apaolaza et al., 2014), exchanging ideas, professional development, and e-commerce discussions as quoted in Smock et al., 2011;</w:t>
      </w:r>
      <w:r>
        <w:rPr>
          <w:rStyle w:val="hgkelc"/>
          <w:rFonts w:ascii="Times New Roman" w:hAnsi="Times New Roman" w:cs="Times New Roman"/>
          <w:sz w:val="24"/>
          <w:szCs w:val="24"/>
        </w:rPr>
        <w:t xml:space="preserve"> Roy, 2009; Anderson, 2011. A great deal of that research, however, looked at that platform's older, Millennial Facebook users.</w:t>
      </w:r>
    </w:p>
    <w:p w:rsidR="008F480A" w:rsidRDefault="00C72A94">
      <w:pPr>
        <w:spacing w:line="480" w:lineRule="auto"/>
        <w:jc w:val="both"/>
        <w:rPr>
          <w:rStyle w:val="hgkelc"/>
          <w:rFonts w:ascii="Times New Roman" w:hAnsi="Times New Roman" w:cs="Times New Roman"/>
          <w:sz w:val="24"/>
          <w:szCs w:val="24"/>
        </w:rPr>
      </w:pPr>
      <w:r>
        <w:rPr>
          <w:rStyle w:val="hgkelc"/>
          <w:rFonts w:ascii="Times New Roman" w:hAnsi="Times New Roman" w:cs="Times New Roman"/>
          <w:sz w:val="24"/>
          <w:szCs w:val="24"/>
        </w:rPr>
        <w:t>Jung et al. (2017) conducted a research with senior Facebook users and pointed to six major usage motives, including "keeping in</w:t>
      </w:r>
      <w:r>
        <w:rPr>
          <w:rStyle w:val="hgkelc"/>
          <w:rFonts w:ascii="Times New Roman" w:hAnsi="Times New Roman" w:cs="Times New Roman"/>
          <w:sz w:val="24"/>
          <w:szCs w:val="24"/>
        </w:rPr>
        <w:t xml:space="preserve"> touch" and "information seeking," and major reasons for not using the social media, such as the concern about privacy, and unenjoyable experience in using site tools. This should extend uses and gratifications theory to analyze Baby Boomers' and Tradition</w:t>
      </w:r>
      <w:r>
        <w:rPr>
          <w:rStyle w:val="hgkelc"/>
          <w:rFonts w:ascii="Times New Roman" w:hAnsi="Times New Roman" w:cs="Times New Roman"/>
          <w:sz w:val="24"/>
          <w:szCs w:val="24"/>
        </w:rPr>
        <w:t>alists' Twitter and Instagram use and other media by drawing specific themes, which call attention to the fact that social context determines what and which media people use.</w:t>
      </w:r>
    </w:p>
    <w:p w:rsidR="008F480A" w:rsidRDefault="00C72A94">
      <w:pPr>
        <w:spacing w:line="480" w:lineRule="auto"/>
        <w:jc w:val="both"/>
        <w:rPr>
          <w:rStyle w:val="hgkelc"/>
          <w:rFonts w:ascii="Times New Roman" w:hAnsi="Times New Roman" w:cs="Times New Roman"/>
          <w:sz w:val="24"/>
          <w:szCs w:val="24"/>
        </w:rPr>
      </w:pPr>
      <w:r>
        <w:rPr>
          <w:rStyle w:val="hgkelc"/>
          <w:rFonts w:ascii="Times New Roman" w:hAnsi="Times New Roman" w:cs="Times New Roman"/>
          <w:sz w:val="24"/>
          <w:szCs w:val="24"/>
        </w:rPr>
        <w:t xml:space="preserve">In accordance with this, Senekal and Ruth (2022) noted that the increased use of </w:t>
      </w:r>
      <w:r>
        <w:rPr>
          <w:rStyle w:val="hgkelc"/>
          <w:rFonts w:ascii="Times New Roman" w:hAnsi="Times New Roman" w:cs="Times New Roman"/>
          <w:sz w:val="24"/>
          <w:szCs w:val="24"/>
        </w:rPr>
        <w:t>social platforms among adolescents shapes their mentalities and social groups. The nature of the relationship on the basis of positive psychological well-being was established, and possible risks such as misuse and unhealthy comparisons were highlighted. T</w:t>
      </w:r>
      <w:r>
        <w:rPr>
          <w:rStyle w:val="hgkelc"/>
          <w:rFonts w:ascii="Times New Roman" w:hAnsi="Times New Roman" w:cs="Times New Roman"/>
          <w:sz w:val="24"/>
          <w:szCs w:val="24"/>
        </w:rPr>
        <w:t>hese results point out the need for providing services in the form of mental health and psycho-educational programs, which talk about the good and the bad side of social media.</w:t>
      </w:r>
    </w:p>
    <w:p w:rsidR="008F480A" w:rsidRDefault="00C72A94">
      <w:pPr>
        <w:spacing w:line="480" w:lineRule="auto"/>
        <w:jc w:val="both"/>
        <w:rPr>
          <w:rStyle w:val="hgkelc"/>
          <w:rFonts w:ascii="Times New Roman" w:hAnsi="Times New Roman" w:cs="Times New Roman"/>
          <w:sz w:val="24"/>
          <w:szCs w:val="24"/>
        </w:rPr>
      </w:pPr>
      <w:r>
        <w:rPr>
          <w:rStyle w:val="hgkelc"/>
          <w:rFonts w:ascii="Times New Roman" w:hAnsi="Times New Roman" w:cs="Times New Roman"/>
          <w:sz w:val="24"/>
          <w:szCs w:val="24"/>
        </w:rPr>
        <w:t>As Southwick et al. elucidated, The Resilience Theory of Psychology describes h</w:t>
      </w:r>
      <w:r>
        <w:rPr>
          <w:rStyle w:val="hgkelc"/>
          <w:rFonts w:ascii="Times New Roman" w:hAnsi="Times New Roman" w:cs="Times New Roman"/>
          <w:sz w:val="24"/>
          <w:szCs w:val="24"/>
        </w:rPr>
        <w:t>ow individuals can bounce back in the face of adversity using a strength-based model of recovery—a process much more in flux and dynamic than being determined solely by even the interaction of personality and other traits. The theory has since developed th</w:t>
      </w:r>
      <w:r>
        <w:rPr>
          <w:rStyle w:val="hgkelc"/>
          <w:rFonts w:ascii="Times New Roman" w:hAnsi="Times New Roman" w:cs="Times New Roman"/>
          <w:sz w:val="24"/>
          <w:szCs w:val="24"/>
        </w:rPr>
        <w:t xml:space="preserve">at factors operating outside personality </w:t>
      </w:r>
      <w:r>
        <w:rPr>
          <w:rStyle w:val="hgkelc"/>
          <w:rFonts w:ascii="Times New Roman" w:hAnsi="Times New Roman" w:cs="Times New Roman"/>
          <w:sz w:val="24"/>
          <w:szCs w:val="24"/>
        </w:rPr>
        <w:lastRenderedPageBreak/>
        <w:t>contribute to the process by which individuals are able to adjust to inevitable stressors in life. Resilience research started in the deficit model with the work of pioneering psychologists like Norman Garmezy and A</w:t>
      </w:r>
      <w:r>
        <w:rPr>
          <w:rStyle w:val="hgkelc"/>
          <w:rFonts w:ascii="Times New Roman" w:hAnsi="Times New Roman" w:cs="Times New Roman"/>
          <w:sz w:val="24"/>
          <w:szCs w:val="24"/>
        </w:rPr>
        <w:t>nn S. Masten but turned toward discovery of positive variables conducive to healthy outcomes among children at risk.</w:t>
      </w:r>
    </w:p>
    <w:p w:rsidR="008F480A" w:rsidRDefault="00C72A94">
      <w:pPr>
        <w:spacing w:line="480" w:lineRule="auto"/>
        <w:jc w:val="both"/>
        <w:rPr>
          <w:rStyle w:val="hgkelc"/>
          <w:rFonts w:ascii="Times New Roman" w:hAnsi="Times New Roman" w:cs="Times New Roman"/>
          <w:sz w:val="24"/>
          <w:szCs w:val="24"/>
        </w:rPr>
      </w:pPr>
      <w:r>
        <w:rPr>
          <w:rStyle w:val="hgkelc"/>
          <w:rFonts w:ascii="Times New Roman" w:hAnsi="Times New Roman" w:cs="Times New Roman"/>
          <w:sz w:val="24"/>
          <w:szCs w:val="24"/>
        </w:rPr>
        <w:t>Resilience is defined as a developmental trajectory influenced by individual, family, and community resources. It varies over time and thro</w:t>
      </w:r>
      <w:r>
        <w:rPr>
          <w:rStyle w:val="hgkelc"/>
          <w:rFonts w:ascii="Times New Roman" w:hAnsi="Times New Roman" w:cs="Times New Roman"/>
          <w:sz w:val="24"/>
          <w:szCs w:val="24"/>
        </w:rPr>
        <w:t>ugh domains, emphasized now in the dynamic interaction of protective factors such as parental support and safe communities.</w:t>
      </w:r>
    </w:p>
    <w:p w:rsidR="008F480A" w:rsidRDefault="00C72A94">
      <w:pPr>
        <w:spacing w:line="480" w:lineRule="auto"/>
        <w:jc w:val="both"/>
        <w:rPr>
          <w:rStyle w:val="hgkelc"/>
          <w:rFonts w:ascii="Times New Roman" w:hAnsi="Times New Roman" w:cs="Times New Roman"/>
          <w:sz w:val="24"/>
          <w:szCs w:val="24"/>
        </w:rPr>
      </w:pPr>
      <w:r>
        <w:rPr>
          <w:rStyle w:val="hgkelc"/>
          <w:rFonts w:ascii="Times New Roman" w:hAnsi="Times New Roman" w:cs="Times New Roman"/>
          <w:sz w:val="24"/>
          <w:szCs w:val="24"/>
        </w:rPr>
        <w:t>Even empirical works like those of Iqbal et al. (2024), Mosharrafa et al. (2024), and Nazari et al. (2023) have done a lot in enquir</w:t>
      </w:r>
      <w:r>
        <w:rPr>
          <w:rStyle w:val="hgkelc"/>
          <w:rFonts w:ascii="Times New Roman" w:hAnsi="Times New Roman" w:cs="Times New Roman"/>
          <w:sz w:val="24"/>
          <w:szCs w:val="24"/>
        </w:rPr>
        <w:t>ing into the impact social media has over university students' mental health. This suggests that depression, anxiety, and irregular sleeping habits are caused by excessive use of social media—all the more reasons for considering research into the control o</w:t>
      </w:r>
      <w:r>
        <w:rPr>
          <w:rStyle w:val="hgkelc"/>
          <w:rFonts w:ascii="Times New Roman" w:hAnsi="Times New Roman" w:cs="Times New Roman"/>
          <w:sz w:val="24"/>
          <w:szCs w:val="24"/>
        </w:rPr>
        <w:t>f impacts of social media.</w:t>
      </w:r>
    </w:p>
    <w:p w:rsidR="008F480A" w:rsidRDefault="00C72A94">
      <w:pPr>
        <w:spacing w:line="480" w:lineRule="auto"/>
        <w:jc w:val="both"/>
        <w:rPr>
          <w:rStyle w:val="hgkelc"/>
          <w:rFonts w:ascii="Times New Roman" w:hAnsi="Times New Roman" w:cs="Times New Roman"/>
          <w:sz w:val="24"/>
          <w:szCs w:val="24"/>
        </w:rPr>
      </w:pPr>
      <w:r>
        <w:rPr>
          <w:rStyle w:val="hgkelc"/>
          <w:rFonts w:ascii="Times New Roman" w:hAnsi="Times New Roman" w:cs="Times New Roman"/>
          <w:sz w:val="24"/>
          <w:szCs w:val="24"/>
        </w:rPr>
        <w:t xml:space="preserve">A study on subsequent information by Zhou et al., 2023, and Hurley et al. took an in-depth look at the reciprocal relationship between PSMU and risks to mental health. All this evidence supports paving the way for laying down </w:t>
      </w:r>
      <w:r>
        <w:rPr>
          <w:rStyle w:val="hgkelc"/>
          <w:rFonts w:ascii="Times New Roman" w:hAnsi="Times New Roman" w:cs="Times New Roman"/>
          <w:sz w:val="24"/>
          <w:szCs w:val="24"/>
        </w:rPr>
        <w:t>guidelines by universities for the healthy use of social media by university students.</w:t>
      </w:r>
    </w:p>
    <w:p w:rsidR="008F480A" w:rsidRDefault="00C72A94">
      <w:pPr>
        <w:spacing w:line="480" w:lineRule="auto"/>
        <w:jc w:val="both"/>
        <w:rPr>
          <w:rFonts w:ascii="Times New Roman" w:eastAsia="Times New Roman" w:hAnsi="Times New Roman" w:cs="Times New Roman"/>
          <w:sz w:val="24"/>
          <w:szCs w:val="24"/>
        </w:rPr>
      </w:pPr>
      <w:r>
        <w:rPr>
          <w:rStyle w:val="hgkelc"/>
          <w:rFonts w:ascii="Times New Roman" w:hAnsi="Times New Roman" w:cs="Times New Roman"/>
          <w:sz w:val="24"/>
          <w:szCs w:val="24"/>
        </w:rPr>
        <w:t>Finally, resilience-based interventions, as summarized by Abulfaraj et al. (2024) and Ferouillet et al. (2023), may have a role in improving the mental health of student</w:t>
      </w:r>
      <w:r>
        <w:rPr>
          <w:rStyle w:val="hgkelc"/>
          <w:rFonts w:ascii="Times New Roman" w:hAnsi="Times New Roman" w:cs="Times New Roman"/>
          <w:sz w:val="24"/>
          <w:szCs w:val="24"/>
        </w:rPr>
        <w:t>s. Although some positive evidence does exist for the programs targeted at resilience, coping skills, and self-esteem, the lack of high quality studies is noted. Culturally adapted interventions throw light on how mental health can be promoted among divers</w:t>
      </w:r>
      <w:r>
        <w:rPr>
          <w:rStyle w:val="hgkelc"/>
          <w:rFonts w:ascii="Times New Roman" w:hAnsi="Times New Roman" w:cs="Times New Roman"/>
          <w:sz w:val="24"/>
          <w:szCs w:val="24"/>
        </w:rPr>
        <w:t xml:space="preserve">e student populations, as in the interventions studied by Herbert and </w:t>
      </w:r>
      <w:r>
        <w:rPr>
          <w:rStyle w:val="hgkelc"/>
          <w:rFonts w:ascii="Times New Roman" w:hAnsi="Times New Roman" w:cs="Times New Roman"/>
          <w:sz w:val="24"/>
          <w:szCs w:val="24"/>
        </w:rPr>
        <w:lastRenderedPageBreak/>
        <w:t>Manjula, 2023.</w:t>
      </w:r>
      <w:r>
        <w:rPr>
          <w:rFonts w:ascii="Times New Roman" w:eastAsia="Times New Roman" w:hAnsi="Times New Roman" w:cs="Times New Roman"/>
          <w:sz w:val="24"/>
          <w:szCs w:val="24"/>
        </w:rPr>
        <w:t>The literature-based study of Ahluwalia, Shillington, and Irwin (2023) wanted to identify what was known about the association between the resilience and mental health of u</w:t>
      </w:r>
      <w:r>
        <w:rPr>
          <w:rFonts w:ascii="Times New Roman" w:eastAsia="Times New Roman" w:hAnsi="Times New Roman" w:cs="Times New Roman"/>
          <w:sz w:val="24"/>
          <w:szCs w:val="24"/>
        </w:rPr>
        <w:t xml:space="preserve">ndergraduate students in university and/or college programs throughout the world. Five electronic databases resulted in a total of 1,498 articles, which were screened independently by two researchers; 13 articles matched the inclusion criteria. The health </w:t>
      </w:r>
      <w:r>
        <w:rPr>
          <w:rFonts w:ascii="Times New Roman" w:eastAsia="Times New Roman" w:hAnsi="Times New Roman" w:cs="Times New Roman"/>
          <w:sz w:val="24"/>
          <w:szCs w:val="24"/>
        </w:rPr>
        <w:t xml:space="preserve">of mental studies reviewed in respect to undergraduate students was from poor to moderate. Among undergraduate students, the resilience levels were high, medium and low. </w:t>
      </w:r>
      <w:bookmarkStart w:id="1" w:name="_Hlk98958077"/>
      <w:r>
        <w:rPr>
          <w:rFonts w:ascii="Times New Roman" w:eastAsia="Times New Roman" w:hAnsi="Times New Roman" w:cs="Times New Roman"/>
          <w:sz w:val="24"/>
          <w:szCs w:val="24"/>
        </w:rPr>
        <w:t>Resilience usually has a positive relationship with mental health. The results here su</w:t>
      </w:r>
      <w:r>
        <w:rPr>
          <w:rFonts w:ascii="Times New Roman" w:eastAsia="Times New Roman" w:hAnsi="Times New Roman" w:cs="Times New Roman"/>
          <w:sz w:val="24"/>
          <w:szCs w:val="24"/>
        </w:rPr>
        <w:t>ggest that, on the whole, undergraduate students have poor mental health. Use of resilience-based approaches, especially focused on strategies related to availability of social support, is likely to improve students' mental health remarkably. Further resea</w:t>
      </w:r>
      <w:r>
        <w:rPr>
          <w:rFonts w:ascii="Times New Roman" w:eastAsia="Times New Roman" w:hAnsi="Times New Roman" w:cs="Times New Roman"/>
          <w:sz w:val="24"/>
          <w:szCs w:val="24"/>
        </w:rPr>
        <w:t>rch needs to be done to establish this relationship more soundly in a larger student population.</w:t>
      </w:r>
    </w:p>
    <w:p w:rsidR="008F480A" w:rsidRDefault="00C72A94">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Abbas et al. (2024) evaluated the relationship linking academic resilience, suicidal ideation, and psychological well-being in their study, which was based on </w:t>
      </w:r>
      <w:r>
        <w:rPr>
          <w:rFonts w:ascii="Times New Roman" w:eastAsia="Times New Roman" w:hAnsi="Times New Roman" w:cs="Times New Roman"/>
          <w:sz w:val="24"/>
          <w:szCs w:val="24"/>
        </w:rPr>
        <w:t>a sample of medical and non-medical students. It was done with the aim of establishing whether academic resilience works as a protective factor from suicidal thoughts and how it interfaces with a person's psychological wellbeing.</w:t>
      </w:r>
    </w:p>
    <w:p w:rsidR="008F480A" w:rsidRDefault="00C72A94">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Sample Profile:</w:t>
      </w:r>
    </w:p>
    <w:p w:rsidR="008F480A" w:rsidRDefault="00C72A94">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sample</w:t>
      </w:r>
      <w:r>
        <w:rPr>
          <w:rFonts w:ascii="Times New Roman" w:eastAsia="Times New Roman" w:hAnsi="Times New Roman" w:cs="Times New Roman"/>
          <w:sz w:val="24"/>
          <w:szCs w:val="24"/>
        </w:rPr>
        <w:t xml:space="preserve"> consisted of a cross-sectional survey of 200 students, equally divided into males and females, at the college, which also included students representing both medical and non-medical streams. Participants' age varied from 18 to 25 years, with a mean age of</w:t>
      </w:r>
      <w:r>
        <w:rPr>
          <w:rFonts w:ascii="Times New Roman" w:eastAsia="Times New Roman" w:hAnsi="Times New Roman" w:cs="Times New Roman"/>
          <w:sz w:val="24"/>
          <w:szCs w:val="24"/>
        </w:rPr>
        <w:t xml:space="preserve"> 21.35 years. The tools used in this study were the Academic Resilience Scale, the Psychological Well-Being Scale, and the Suicidal Ideation Scale.</w:t>
      </w:r>
    </w:p>
    <w:p w:rsidR="008F480A" w:rsidRDefault="00C72A94">
      <w:pPr>
        <w:spacing w:line="48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Statistical Methods:</w:t>
      </w:r>
    </w:p>
    <w:p w:rsidR="008F480A" w:rsidRDefault="00C72A94">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Data analysis was done using version 25 of SPSS through correlation, regression analysi</w:t>
      </w:r>
      <w:r>
        <w:rPr>
          <w:rFonts w:ascii="Times New Roman" w:eastAsia="Times New Roman" w:hAnsi="Times New Roman" w:cs="Times New Roman"/>
          <w:sz w:val="24"/>
          <w:szCs w:val="24"/>
        </w:rPr>
        <w:t>s, and t-tests. The positive correlation, though small, between academic resilience and psychological well-being was significant (r=0.242, p&lt;0.01). In the regression analysis, academic resilience and psychological well-being contributed significantly to ac</w:t>
      </w:r>
      <w:r>
        <w:rPr>
          <w:rFonts w:ascii="Times New Roman" w:eastAsia="Times New Roman" w:hAnsi="Times New Roman" w:cs="Times New Roman"/>
          <w:sz w:val="24"/>
          <w:szCs w:val="24"/>
        </w:rPr>
        <w:t>ademic resilience: β = -0.59, p &lt; 0.000; β = 0.49, p &lt; 0.000, respectively. It was discovered that medical students are characterized by higher academic resilience and lower suicidal ideation compared with non-medical students. The suicidal ideation scores</w:t>
      </w:r>
      <w:r>
        <w:rPr>
          <w:rFonts w:ascii="Times New Roman" w:eastAsia="Times New Roman" w:hAnsi="Times New Roman" w:cs="Times New Roman"/>
          <w:sz w:val="24"/>
          <w:szCs w:val="24"/>
        </w:rPr>
        <w:t xml:space="preserve"> among non-medical students were higher—Mean = 125.63; SD = 20.07, compared to the mean of 107 in medical students. Enhancing academic resilience, especially in non-medical students, would significantly decrease suicidal ideation. Therefore, high importanc</w:t>
      </w:r>
      <w:r>
        <w:rPr>
          <w:rFonts w:ascii="Times New Roman" w:eastAsia="Times New Roman" w:hAnsi="Times New Roman" w:cs="Times New Roman"/>
          <w:sz w:val="24"/>
          <w:szCs w:val="24"/>
        </w:rPr>
        <w:t>e shall be drawn from resilience programs for the betterment of student well-being.</w:t>
      </w:r>
    </w:p>
    <w:p w:rsidR="008F480A" w:rsidRDefault="00C72A94">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Auttama et al. (2021) evaluated the self-esteem, resilience, mental health, and psychological self-care of university students. This was a cross-sectional online survey don</w:t>
      </w:r>
      <w:r>
        <w:rPr>
          <w:rFonts w:ascii="Times New Roman" w:eastAsia="Times New Roman" w:hAnsi="Times New Roman" w:cs="Times New Roman"/>
          <w:sz w:val="24"/>
          <w:szCs w:val="24"/>
        </w:rPr>
        <w:t>e on 729 undergraduate students of the University of Phayao, Northern Thailand. The research instrument was a self-administered questionnaire. The sample included four majors in Public Health, selected using convenience sampling. The results indicated that</w:t>
      </w:r>
      <w:r>
        <w:rPr>
          <w:rFonts w:ascii="Times New Roman" w:eastAsia="Times New Roman" w:hAnsi="Times New Roman" w:cs="Times New Roman"/>
          <w:sz w:val="24"/>
          <w:szCs w:val="24"/>
        </w:rPr>
        <w:t xml:space="preserve"> approximately 82% of university students have problems with mental health. The backward logistic regression analysis is as follows:</w:t>
      </w:r>
    </w:p>
    <w:p w:rsidR="008F480A" w:rsidRDefault="00C72A94">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There was a positive relationship between family support and self-esteem p&lt; 0.05.</w:t>
      </w:r>
    </w:p>
    <w:p w:rsidR="008F480A" w:rsidRDefault="00C72A94">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positive relationship between friendshi</w:t>
      </w:r>
      <w:r>
        <w:rPr>
          <w:rFonts w:ascii="Times New Roman" w:eastAsia="Times New Roman" w:hAnsi="Times New Roman" w:cs="Times New Roman"/>
          <w:sz w:val="24"/>
          <w:szCs w:val="24"/>
        </w:rPr>
        <w:t>p support and resilience was established p&lt; 0.05.</w:t>
      </w:r>
    </w:p>
    <w:p w:rsidR="008F480A" w:rsidRDefault="00C72A94">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Family relationships affecting mental health problems, p&lt; 0.05.</w:t>
      </w:r>
    </w:p>
    <w:p w:rsidR="008F480A" w:rsidRDefault="00C72A94">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From the results, high psychological self-care was significantly related to gender, perceived normal weight, and good family relationships, p&lt;</w:t>
      </w:r>
      <w:r>
        <w:rPr>
          <w:rFonts w:ascii="Times New Roman" w:eastAsia="Times New Roman" w:hAnsi="Times New Roman" w:cs="Times New Roman"/>
          <w:sz w:val="24"/>
          <w:szCs w:val="24"/>
        </w:rPr>
        <w:t xml:space="preserve"> 0.05.</w:t>
      </w:r>
    </w:p>
    <w:p w:rsidR="008F480A" w:rsidRDefault="00C72A94">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findings showed that a high prevalence of diseases, perceived weight status, low self-esteem, resilience, poor mental health, and bad relations with friends and family are related. These findings can inform support policies and public health cur</w:t>
      </w:r>
      <w:r>
        <w:rPr>
          <w:rFonts w:ascii="Times New Roman" w:eastAsia="Times New Roman" w:hAnsi="Times New Roman" w:cs="Times New Roman"/>
          <w:sz w:val="24"/>
          <w:szCs w:val="24"/>
        </w:rPr>
        <w:t>riculum at the university level. University administrators need to create intervention programs and services to address mental health issues and promote students' welfare.</w:t>
      </w:r>
    </w:p>
    <w:p w:rsidR="008F480A" w:rsidRDefault="00C72A94">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Descriptive study by Rudwan and Alhashimia (2018) on the relationship of resilience </w:t>
      </w:r>
      <w:r>
        <w:rPr>
          <w:rFonts w:ascii="Times New Roman" w:eastAsia="Times New Roman" w:hAnsi="Times New Roman" w:cs="Times New Roman"/>
          <w:sz w:val="24"/>
          <w:szCs w:val="24"/>
        </w:rPr>
        <w:t>and mental health among University of Nisswa students. The total population was a sample number of 1,000 students who were randomly selected, in which 403 were male and 597 were female. In this research paper, the authors used the following instruments: Co</w:t>
      </w:r>
      <w:r>
        <w:rPr>
          <w:rFonts w:ascii="Times New Roman" w:eastAsia="Times New Roman" w:hAnsi="Times New Roman" w:cs="Times New Roman"/>
          <w:sz w:val="24"/>
          <w:szCs w:val="24"/>
        </w:rPr>
        <w:t>nnor &amp; Davidison Resilience Scale, 2003, and Arab Abdel-Khalek Mental Health Scale, 2011. Then, Pearson correlation, t-tests, one-way ANOVA, LSD tests, and regression analysis were done using the obtained data. The results found a positive correlation betw</w:t>
      </w:r>
      <w:r>
        <w:rPr>
          <w:rFonts w:ascii="Times New Roman" w:eastAsia="Times New Roman" w:hAnsi="Times New Roman" w:cs="Times New Roman"/>
          <w:sz w:val="24"/>
          <w:szCs w:val="24"/>
        </w:rPr>
        <w:t>een resilience and mental health. Female students were found to have higher resilience and better mental health compared to males. The age differences did not give significant results. The research highlighted the association of resilience in improved ment</w:t>
      </w:r>
      <w:r>
        <w:rPr>
          <w:rFonts w:ascii="Times New Roman" w:eastAsia="Times New Roman" w:hAnsi="Times New Roman" w:cs="Times New Roman"/>
          <w:sz w:val="24"/>
          <w:szCs w:val="24"/>
        </w:rPr>
        <w:t>al health despite the limitations.</w:t>
      </w:r>
    </w:p>
    <w:p w:rsidR="008F480A" w:rsidRDefault="00C72A94">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Review of Literature:</w:t>
      </w:r>
    </w:p>
    <w:p w:rsidR="008F480A" w:rsidRDefault="00C72A94">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According to Self-Determination Theory, or SDT, students have intrinsic growth tendencies, such as intrinsic motivation and curiosity, which form the very foundations of classroom engagement and scho</w:t>
      </w:r>
      <w:r>
        <w:rPr>
          <w:rFonts w:ascii="Times New Roman" w:eastAsia="Times New Roman" w:hAnsi="Times New Roman" w:cs="Times New Roman"/>
          <w:sz w:val="24"/>
          <w:szCs w:val="24"/>
        </w:rPr>
        <w:t xml:space="preserve">ol functioning. Dedicated efforts have been made toward the theoretical development of </w:t>
      </w:r>
      <w:r>
        <w:rPr>
          <w:rFonts w:ascii="Times New Roman" w:eastAsia="Times New Roman" w:hAnsi="Times New Roman" w:cs="Times New Roman"/>
          <w:sz w:val="24"/>
          <w:szCs w:val="24"/>
        </w:rPr>
        <w:lastRenderedPageBreak/>
        <w:t>this postulation by Deci and Ryan, 1985, 2000; Reeve, Deci, and Ryan, 2004; Ryan and Deci, 2000, 2002; Vansteenkiste, 2010.</w:t>
      </w:r>
    </w:p>
    <w:p w:rsidR="008F480A" w:rsidRDefault="00C72A94">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Cognitive theory focuses on the role of cogni</w:t>
      </w:r>
      <w:r>
        <w:rPr>
          <w:rFonts w:ascii="Times New Roman" w:eastAsia="Times New Roman" w:hAnsi="Times New Roman" w:cs="Times New Roman"/>
          <w:sz w:val="24"/>
          <w:szCs w:val="24"/>
        </w:rPr>
        <w:t>tion in behavior and that it is dysfunctional thoughts that lead to extreme feelings and maladaptive behaviors.</w:t>
      </w:r>
    </w:p>
    <w:p w:rsidR="008F480A" w:rsidRDefault="00C72A94">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Uses and Gratifications theory by Blumler and Katz in 1974 explained the motive as to why people use media, it targets motives such as, Diversio</w:t>
      </w:r>
      <w:r>
        <w:rPr>
          <w:rFonts w:ascii="Times New Roman" w:eastAsia="Times New Roman" w:hAnsi="Times New Roman" w:cs="Times New Roman"/>
          <w:sz w:val="24"/>
          <w:szCs w:val="24"/>
        </w:rPr>
        <w:t>n, personal relationship, personal identity, as well as surveillance.</w:t>
      </w:r>
    </w:p>
    <w:p w:rsidR="008F480A" w:rsidRDefault="00C72A94">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Undergraduate students learn knowledge and skills to produce original research, while practicing in the learning process. Their beliefs in learning are derived from past experiences of e</w:t>
      </w:r>
      <w:r>
        <w:rPr>
          <w:rFonts w:ascii="Times New Roman" w:eastAsia="Times New Roman" w:hAnsi="Times New Roman" w:cs="Times New Roman"/>
          <w:sz w:val="24"/>
          <w:szCs w:val="24"/>
        </w:rPr>
        <w:t>ducation, support system, and persistence during hard situation thus representing human agency by Bandura in 1997.</w:t>
      </w:r>
    </w:p>
    <w:p w:rsidR="008F480A" w:rsidRDefault="00C72A94">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McLuhan's argument, 1995, "the medium is the message," suggests that more than the content, it is the media driving change in society.</w:t>
      </w:r>
    </w:p>
    <w:p w:rsidR="008F480A" w:rsidRDefault="00C72A94">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Hypoth</w:t>
      </w:r>
      <w:r>
        <w:rPr>
          <w:rFonts w:ascii="Times New Roman" w:eastAsia="Times New Roman" w:hAnsi="Times New Roman" w:cs="Times New Roman"/>
          <w:b/>
          <w:bCs/>
          <w:sz w:val="24"/>
          <w:szCs w:val="24"/>
        </w:rPr>
        <w:t>eses:</w:t>
      </w:r>
    </w:p>
    <w:p w:rsidR="008F480A" w:rsidRDefault="00C72A94">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Social media has a significant effect on the mental health status of university students.</w:t>
      </w:r>
    </w:p>
    <w:p w:rsidR="008F480A" w:rsidRDefault="00C72A94">
      <w:pPr>
        <w:spacing w:line="480" w:lineRule="auto"/>
        <w:jc w:val="both"/>
        <w:rPr>
          <w:rFonts w:ascii="Times New Roman" w:hAnsi="Times New Roman" w:cs="Times New Roman"/>
          <w:b/>
          <w:sz w:val="24"/>
          <w:szCs w:val="24"/>
        </w:rPr>
      </w:pPr>
      <w:r>
        <w:rPr>
          <w:rFonts w:ascii="Times New Roman" w:eastAsia="Times New Roman" w:hAnsi="Times New Roman" w:cs="Times New Roman"/>
          <w:sz w:val="24"/>
          <w:szCs w:val="24"/>
        </w:rPr>
        <w:t>Resilience has a significant effect on the mental health status of university students.</w:t>
      </w:r>
    </w:p>
    <w:p w:rsidR="008F480A" w:rsidRDefault="008F480A">
      <w:pPr>
        <w:spacing w:line="360" w:lineRule="auto"/>
        <w:jc w:val="center"/>
        <w:rPr>
          <w:rFonts w:ascii="Times New Roman" w:hAnsi="Times New Roman" w:cs="Times New Roman"/>
          <w:b/>
          <w:sz w:val="24"/>
          <w:szCs w:val="24"/>
        </w:rPr>
      </w:pPr>
    </w:p>
    <w:p w:rsidR="008F480A" w:rsidRDefault="008F480A">
      <w:pPr>
        <w:spacing w:line="360" w:lineRule="auto"/>
        <w:jc w:val="center"/>
        <w:rPr>
          <w:rFonts w:ascii="Times New Roman" w:hAnsi="Times New Roman" w:cs="Times New Roman"/>
          <w:b/>
          <w:sz w:val="24"/>
          <w:szCs w:val="24"/>
        </w:rPr>
      </w:pPr>
    </w:p>
    <w:p w:rsidR="008F480A" w:rsidRDefault="008F480A">
      <w:pPr>
        <w:spacing w:line="360" w:lineRule="auto"/>
        <w:jc w:val="center"/>
        <w:rPr>
          <w:rFonts w:ascii="Times New Roman" w:hAnsi="Times New Roman" w:cs="Times New Roman"/>
          <w:b/>
          <w:sz w:val="24"/>
          <w:szCs w:val="24"/>
        </w:rPr>
      </w:pPr>
    </w:p>
    <w:p w:rsidR="008F480A" w:rsidRDefault="008F480A">
      <w:pPr>
        <w:spacing w:line="360" w:lineRule="auto"/>
        <w:jc w:val="center"/>
        <w:rPr>
          <w:rFonts w:ascii="Times New Roman" w:hAnsi="Times New Roman" w:cs="Times New Roman"/>
          <w:b/>
          <w:sz w:val="24"/>
          <w:szCs w:val="24"/>
        </w:rPr>
      </w:pPr>
    </w:p>
    <w:p w:rsidR="008F480A" w:rsidRDefault="00C72A94">
      <w:pPr>
        <w:spacing w:line="360" w:lineRule="auto"/>
        <w:jc w:val="center"/>
        <w:rPr>
          <w:rFonts w:ascii="Times New Roman" w:hAnsi="Times New Roman" w:cs="Times New Roman"/>
          <w:sz w:val="24"/>
          <w:szCs w:val="24"/>
        </w:rPr>
      </w:pPr>
      <w:r>
        <w:rPr>
          <w:rFonts w:ascii="Times New Roman" w:hAnsi="Times New Roman" w:cs="Times New Roman"/>
          <w:b/>
          <w:sz w:val="24"/>
          <w:szCs w:val="24"/>
        </w:rPr>
        <w:lastRenderedPageBreak/>
        <w:t>CHAPTER THREE</w:t>
      </w:r>
    </w:p>
    <w:p w:rsidR="008F480A" w:rsidRDefault="00C72A94">
      <w:pPr>
        <w:spacing w:line="360" w:lineRule="auto"/>
        <w:jc w:val="center"/>
        <w:rPr>
          <w:rFonts w:ascii="Times New Roman" w:hAnsi="Times New Roman" w:cs="Times New Roman"/>
          <w:sz w:val="24"/>
          <w:szCs w:val="24"/>
        </w:rPr>
      </w:pPr>
      <w:r>
        <w:rPr>
          <w:rFonts w:ascii="Times New Roman" w:hAnsi="Times New Roman" w:cs="Times New Roman"/>
          <w:b/>
          <w:sz w:val="24"/>
          <w:szCs w:val="24"/>
        </w:rPr>
        <w:t>METHOD</w:t>
      </w:r>
    </w:p>
    <w:p w:rsidR="008F480A" w:rsidRDefault="00C72A94">
      <w:pPr>
        <w:spacing w:line="360" w:lineRule="auto"/>
        <w:rPr>
          <w:rFonts w:ascii="Times New Roman" w:hAnsi="Times New Roman" w:cs="Times New Roman"/>
          <w:sz w:val="24"/>
          <w:szCs w:val="24"/>
        </w:rPr>
      </w:pPr>
      <w:r>
        <w:rPr>
          <w:rFonts w:ascii="Times New Roman" w:hAnsi="Times New Roman" w:cs="Times New Roman"/>
          <w:b/>
          <w:sz w:val="24"/>
          <w:szCs w:val="24"/>
        </w:rPr>
        <w:t>Participants</w:t>
      </w:r>
    </w:p>
    <w:p w:rsidR="008F480A" w:rsidRDefault="00C72A94">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bookmarkEnd w:id="1"/>
      <w:r>
        <w:rPr>
          <w:rFonts w:ascii="Times New Roman" w:hAnsi="Times New Roman" w:cs="Times New Roman"/>
          <w:sz w:val="24"/>
          <w:szCs w:val="24"/>
        </w:rPr>
        <w:t xml:space="preserve">The sample size for this study </w:t>
      </w:r>
      <w:r>
        <w:rPr>
          <w:rFonts w:ascii="Times New Roman" w:hAnsi="Times New Roman" w:cs="Times New Roman"/>
          <w:sz w:val="24"/>
          <w:szCs w:val="24"/>
        </w:rPr>
        <w:t>was 270 undergraduate respondents—135 males and 135 females—all of whom were at Godfrey Okoye University in Enugu State. The respondents were from among students under five faculties: Management and Social Sciences, Education, Natural Sciences, Law, and Ar</w:t>
      </w:r>
      <w:r>
        <w:rPr>
          <w:rFonts w:ascii="Times New Roman" w:hAnsi="Times New Roman" w:cs="Times New Roman"/>
          <w:sz w:val="24"/>
          <w:szCs w:val="24"/>
        </w:rPr>
        <w:t>ts. All those who filled out the questionnaires were between 16 and 29 years.  The sampling procedure was multistage in the selection of the participants that started with the cluster sampling to isolate the faculties and departments and a simple random wi</w:t>
      </w:r>
      <w:r>
        <w:rPr>
          <w:rFonts w:ascii="Times New Roman" w:hAnsi="Times New Roman" w:cs="Times New Roman"/>
          <w:sz w:val="24"/>
          <w:szCs w:val="24"/>
        </w:rPr>
        <w:t>thin the clusters. The demographic data collected was related to the age, birth position, ethnic group, and religion.</w:t>
      </w:r>
    </w:p>
    <w:p w:rsidR="008F480A" w:rsidRDefault="00C72A94">
      <w:pPr>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Instruments</w:t>
      </w:r>
    </w:p>
    <w:p w:rsidR="008F480A" w:rsidRDefault="00C72A94">
      <w:pPr>
        <w:spacing w:after="0" w:line="480" w:lineRule="auto"/>
        <w:jc w:val="both"/>
        <w:rPr>
          <w:rFonts w:ascii="Times New Roman" w:hAnsi="Times New Roman" w:cs="Times New Roman"/>
          <w:sz w:val="24"/>
          <w:szCs w:val="24"/>
        </w:rPr>
      </w:pPr>
      <w:r>
        <w:rPr>
          <w:rFonts w:ascii="Times New Roman" w:hAnsi="Times New Roman" w:cs="Times New Roman"/>
          <w:sz w:val="24"/>
          <w:szCs w:val="24"/>
        </w:rPr>
        <w:t>Data was collected through a questionnaire having the demographic components and three scales as follows:</w:t>
      </w:r>
    </w:p>
    <w:p w:rsidR="008F480A" w:rsidRDefault="00C72A94">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GHQ-12 scale com</w:t>
      </w:r>
      <w:r>
        <w:rPr>
          <w:rFonts w:ascii="Times New Roman" w:hAnsi="Times New Roman" w:cs="Times New Roman"/>
          <w:sz w:val="24"/>
          <w:szCs w:val="24"/>
        </w:rPr>
        <w:t>prises 12 items, rated on a 4-point Likert scale from 0 to 36, indicative of poor health over the past few weeks. Scores range between 0 and 36; higher scores reflect poorer health. Example items are "Able to concentrate," "Loss of sleep over worry," "Thin</w:t>
      </w:r>
      <w:r>
        <w:rPr>
          <w:rFonts w:ascii="Times New Roman" w:hAnsi="Times New Roman" w:cs="Times New Roman"/>
          <w:sz w:val="24"/>
          <w:szCs w:val="24"/>
        </w:rPr>
        <w:t>king of self as worthless," and "Feeling reasonably happy."</w:t>
      </w:r>
    </w:p>
    <w:p w:rsidR="008F480A" w:rsidRDefault="00C72A94">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Smith et al. (2008) Brief Resilience Scale: This is a 6-item resilience scale that measures a respondent's ability to bounce back from stress. It assesses items on a 5-point Likert scale rangi</w:t>
      </w:r>
      <w:r>
        <w:rPr>
          <w:rFonts w:ascii="Times New Roman" w:hAnsi="Times New Roman" w:cs="Times New Roman"/>
          <w:sz w:val="24"/>
          <w:szCs w:val="24"/>
        </w:rPr>
        <w:t>ng from 1 (strongly disagree) to 5 (strongly agree), with half of the items phrased in the reverse of the other half to avoid social desirability response bias. The total score of BRS ranges from 6 to 30, with a higher score indicative of a higher degree o</w:t>
      </w:r>
      <w:r>
        <w:rPr>
          <w:rFonts w:ascii="Times New Roman" w:hAnsi="Times New Roman" w:cs="Times New Roman"/>
          <w:sz w:val="24"/>
          <w:szCs w:val="24"/>
        </w:rPr>
        <w:t>f resilience. Cronbach's alpha ranged from .80 to .91 in a study from Smith et al. (2008).</w:t>
      </w:r>
    </w:p>
    <w:p w:rsidR="008F480A" w:rsidRDefault="00C72A94">
      <w:p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Social Media Affinity Scale by Gerlich, Browning, &amp; Westermann, 2010: a measure of beliefs, 13 items, regarding the usefulness and convenience of social media sites;</w:t>
      </w:r>
      <w:r>
        <w:rPr>
          <w:rFonts w:ascii="Times New Roman" w:hAnsi="Times New Roman" w:cs="Times New Roman"/>
          <w:sz w:val="24"/>
          <w:szCs w:val="24"/>
        </w:rPr>
        <w:t xml:space="preserve"> response options, taken on a 5-point Likert scale, that ranged from Strongly Disagree (1) to Strongly Agree (5); positive items 9, negative items 4 reversed; and a Cronbach alpha for the scale reliability of.88. Some sample items are "Social networks are </w:t>
      </w:r>
      <w:r>
        <w:rPr>
          <w:rFonts w:ascii="Times New Roman" w:hAnsi="Times New Roman" w:cs="Times New Roman"/>
          <w:sz w:val="24"/>
          <w:szCs w:val="24"/>
        </w:rPr>
        <w:t>a great way for people to stay in touch with one another" and "Social network sites are a waste of time."</w:t>
      </w:r>
    </w:p>
    <w:p w:rsidR="008F480A" w:rsidRDefault="00C72A94">
      <w:pPr>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Procedure</w:t>
      </w:r>
    </w:p>
    <w:p w:rsidR="008F480A" w:rsidRDefault="00C72A94">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data collection was undertaken only after the researcher had taken written permission from the class representatives. The researcher, as</w:t>
      </w:r>
      <w:r>
        <w:rPr>
          <w:rFonts w:ascii="Times New Roman" w:hAnsi="Times New Roman" w:cs="Times New Roman"/>
          <w:sz w:val="24"/>
          <w:szCs w:val="24"/>
        </w:rPr>
        <w:t>sisted by his two trained research assistants, collected and fetched back questionnaires from the various classes. The participants were informed of the requirements of the study through a consent form, which if agreed to, they would sign back. No personal</w:t>
      </w:r>
      <w:r>
        <w:rPr>
          <w:rFonts w:ascii="Times New Roman" w:hAnsi="Times New Roman" w:cs="Times New Roman"/>
          <w:sz w:val="24"/>
          <w:szCs w:val="24"/>
        </w:rPr>
        <w:t xml:space="preserve"> data was to be disclosed, and every student had the full right to refuse. A total of 240 questionnaires were asked back, while 270 were covered and used for analysis.</w:t>
      </w:r>
    </w:p>
    <w:p w:rsidR="008F480A" w:rsidRDefault="008F480A">
      <w:pPr>
        <w:spacing w:after="0" w:line="480" w:lineRule="auto"/>
        <w:jc w:val="both"/>
        <w:rPr>
          <w:rFonts w:ascii="Times New Roman" w:hAnsi="Times New Roman" w:cs="Times New Roman"/>
          <w:sz w:val="24"/>
          <w:szCs w:val="24"/>
        </w:rPr>
      </w:pPr>
    </w:p>
    <w:p w:rsidR="008F480A" w:rsidRDefault="00C72A94">
      <w:pPr>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Research Design</w:t>
      </w:r>
    </w:p>
    <w:p w:rsidR="008F480A" w:rsidRDefault="00C72A94">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research uses correlational research design, which aims at establis</w:t>
      </w:r>
      <w:r>
        <w:rPr>
          <w:rFonts w:ascii="Times New Roman" w:hAnsi="Times New Roman" w:cs="Times New Roman"/>
          <w:sz w:val="24"/>
          <w:szCs w:val="24"/>
        </w:rPr>
        <w:t>hing possible relationships regarding the variables in question but not to manipulate the same. Based on the step-wise multiple regression analysis, the data under analysis aimed at determining whether or not the independent variables, peer pressure and ge</w:t>
      </w:r>
      <w:r>
        <w:rPr>
          <w:rFonts w:ascii="Times New Roman" w:hAnsi="Times New Roman" w:cs="Times New Roman"/>
          <w:sz w:val="24"/>
          <w:szCs w:val="24"/>
        </w:rPr>
        <w:t>nder, had any predictive impact on the dependent variable substance abuse. The data from the research analysis used the IBM SPSS version 20.</w:t>
      </w:r>
    </w:p>
    <w:p w:rsidR="008F480A" w:rsidRDefault="008F480A">
      <w:pPr>
        <w:spacing w:after="0" w:line="480" w:lineRule="auto"/>
        <w:jc w:val="both"/>
        <w:rPr>
          <w:rFonts w:ascii="Times New Roman" w:hAnsi="Times New Roman" w:cs="Times New Roman"/>
          <w:sz w:val="24"/>
          <w:szCs w:val="24"/>
        </w:rPr>
      </w:pPr>
    </w:p>
    <w:p w:rsidR="008F480A" w:rsidRDefault="008F480A">
      <w:pPr>
        <w:spacing w:after="0" w:line="480" w:lineRule="auto"/>
        <w:jc w:val="both"/>
        <w:rPr>
          <w:rFonts w:ascii="Times New Roman" w:hAnsi="Times New Roman" w:cs="Times New Roman"/>
          <w:sz w:val="24"/>
          <w:szCs w:val="24"/>
        </w:rPr>
      </w:pPr>
    </w:p>
    <w:p w:rsidR="008F480A" w:rsidRDefault="008F480A">
      <w:pPr>
        <w:spacing w:after="0" w:line="480" w:lineRule="auto"/>
        <w:jc w:val="both"/>
        <w:rPr>
          <w:rFonts w:ascii="Times New Roman" w:hAnsi="Times New Roman" w:cs="Times New Roman"/>
          <w:sz w:val="24"/>
          <w:szCs w:val="24"/>
        </w:rPr>
      </w:pPr>
    </w:p>
    <w:p w:rsidR="008F480A" w:rsidRDefault="008F480A">
      <w:pPr>
        <w:spacing w:after="0" w:line="480" w:lineRule="auto"/>
        <w:jc w:val="both"/>
        <w:rPr>
          <w:rFonts w:ascii="Times New Roman" w:hAnsi="Times New Roman" w:cs="Times New Roman"/>
          <w:sz w:val="24"/>
          <w:szCs w:val="24"/>
        </w:rPr>
      </w:pPr>
    </w:p>
    <w:p w:rsidR="008F480A" w:rsidRDefault="008F480A">
      <w:pPr>
        <w:spacing w:after="0" w:line="480" w:lineRule="auto"/>
        <w:jc w:val="both"/>
        <w:rPr>
          <w:rFonts w:ascii="Times New Roman" w:hAnsi="Times New Roman" w:cs="Times New Roman"/>
          <w:sz w:val="24"/>
          <w:szCs w:val="24"/>
        </w:rPr>
      </w:pPr>
    </w:p>
    <w:p w:rsidR="008F480A" w:rsidRDefault="008F480A">
      <w:pPr>
        <w:spacing w:after="0" w:line="480" w:lineRule="auto"/>
        <w:jc w:val="both"/>
        <w:rPr>
          <w:rFonts w:ascii="Times New Roman" w:hAnsi="Times New Roman" w:cs="Times New Roman"/>
          <w:sz w:val="24"/>
          <w:szCs w:val="24"/>
        </w:rPr>
      </w:pPr>
    </w:p>
    <w:p w:rsidR="008F480A" w:rsidRDefault="008F480A">
      <w:pPr>
        <w:spacing w:after="0" w:line="480" w:lineRule="auto"/>
        <w:jc w:val="both"/>
        <w:rPr>
          <w:rFonts w:ascii="Times New Roman" w:hAnsi="Times New Roman" w:cs="Times New Roman"/>
          <w:sz w:val="24"/>
          <w:szCs w:val="24"/>
        </w:rPr>
      </w:pPr>
    </w:p>
    <w:p w:rsidR="008F480A" w:rsidRDefault="008F480A">
      <w:pPr>
        <w:spacing w:after="0" w:line="480" w:lineRule="auto"/>
        <w:jc w:val="both"/>
        <w:rPr>
          <w:rFonts w:ascii="Times New Roman" w:hAnsi="Times New Roman" w:cs="Times New Roman"/>
          <w:sz w:val="24"/>
          <w:szCs w:val="24"/>
        </w:rPr>
      </w:pPr>
    </w:p>
    <w:p w:rsidR="008F480A" w:rsidRDefault="008F480A">
      <w:pPr>
        <w:spacing w:after="0" w:line="480" w:lineRule="auto"/>
        <w:jc w:val="both"/>
        <w:rPr>
          <w:rFonts w:ascii="Times New Roman" w:hAnsi="Times New Roman" w:cs="Times New Roman"/>
          <w:sz w:val="24"/>
          <w:szCs w:val="24"/>
        </w:rPr>
      </w:pPr>
    </w:p>
    <w:p w:rsidR="008F480A" w:rsidRDefault="008F480A">
      <w:pPr>
        <w:spacing w:after="0" w:line="480" w:lineRule="auto"/>
        <w:jc w:val="both"/>
        <w:rPr>
          <w:rFonts w:ascii="Times New Roman" w:hAnsi="Times New Roman" w:cs="Times New Roman"/>
          <w:sz w:val="24"/>
          <w:szCs w:val="24"/>
        </w:rPr>
      </w:pPr>
    </w:p>
    <w:p w:rsidR="008F480A" w:rsidRDefault="008F480A">
      <w:pPr>
        <w:spacing w:after="0" w:line="480" w:lineRule="auto"/>
        <w:jc w:val="both"/>
        <w:rPr>
          <w:rFonts w:ascii="Times New Roman" w:hAnsi="Times New Roman" w:cs="Times New Roman"/>
          <w:sz w:val="24"/>
          <w:szCs w:val="24"/>
        </w:rPr>
      </w:pPr>
    </w:p>
    <w:p w:rsidR="008F480A" w:rsidRDefault="008F480A">
      <w:pPr>
        <w:spacing w:after="0" w:line="480" w:lineRule="auto"/>
        <w:jc w:val="both"/>
        <w:rPr>
          <w:rFonts w:ascii="Times New Roman" w:hAnsi="Times New Roman" w:cs="Times New Roman"/>
          <w:sz w:val="24"/>
          <w:szCs w:val="24"/>
        </w:rPr>
      </w:pPr>
    </w:p>
    <w:p w:rsidR="008F480A" w:rsidRDefault="008F480A">
      <w:pPr>
        <w:spacing w:after="0" w:line="480" w:lineRule="auto"/>
        <w:jc w:val="both"/>
        <w:rPr>
          <w:rFonts w:ascii="Times New Roman" w:hAnsi="Times New Roman" w:cs="Times New Roman"/>
          <w:sz w:val="24"/>
          <w:szCs w:val="24"/>
        </w:rPr>
      </w:pPr>
    </w:p>
    <w:p w:rsidR="008F480A" w:rsidRDefault="008F480A">
      <w:pPr>
        <w:spacing w:after="0" w:line="480" w:lineRule="auto"/>
        <w:jc w:val="both"/>
        <w:rPr>
          <w:rFonts w:ascii="Times New Roman" w:hAnsi="Times New Roman" w:cs="Times New Roman"/>
          <w:sz w:val="24"/>
          <w:szCs w:val="24"/>
        </w:rPr>
      </w:pPr>
    </w:p>
    <w:p w:rsidR="008F480A" w:rsidRDefault="008F480A">
      <w:pPr>
        <w:spacing w:after="0" w:line="480" w:lineRule="auto"/>
        <w:jc w:val="both"/>
        <w:rPr>
          <w:rFonts w:ascii="Times New Roman" w:hAnsi="Times New Roman" w:cs="Times New Roman"/>
          <w:sz w:val="24"/>
          <w:szCs w:val="24"/>
        </w:rPr>
      </w:pPr>
    </w:p>
    <w:p w:rsidR="008F480A" w:rsidRDefault="008F480A">
      <w:pPr>
        <w:spacing w:after="0" w:line="480" w:lineRule="auto"/>
        <w:jc w:val="both"/>
        <w:rPr>
          <w:rFonts w:ascii="Times New Roman" w:hAnsi="Times New Roman" w:cs="Times New Roman"/>
          <w:sz w:val="24"/>
          <w:szCs w:val="24"/>
        </w:rPr>
      </w:pPr>
    </w:p>
    <w:p w:rsidR="008F480A" w:rsidRDefault="00C72A94">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CHAPTER FOUR</w:t>
      </w:r>
    </w:p>
    <w:p w:rsidR="008F480A" w:rsidRDefault="00C72A94">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RESULT</w:t>
      </w:r>
    </w:p>
    <w:p w:rsidR="008F480A" w:rsidRDefault="00C72A94">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chapter mainly included analysis and interpretation of the result obtained.</w:t>
      </w:r>
      <w:r>
        <w:rPr>
          <w:rFonts w:ascii="Times New Roman" w:hAnsi="Times New Roman" w:cs="Times New Roman"/>
          <w:sz w:val="24"/>
          <w:szCs w:val="24"/>
        </w:rPr>
        <w:t xml:space="preserve"> However, during the cross checking of the abnormality and outliers in the data collected, the data furnished by the participants was analyzed by estimating the means, standard deviations and correlations between the study variables.</w:t>
      </w:r>
    </w:p>
    <w:p w:rsidR="008F480A" w:rsidRDefault="00C72A94">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Thereafter, Hypothesis</w:t>
      </w:r>
      <w:r>
        <w:rPr>
          <w:rFonts w:ascii="Times New Roman" w:hAnsi="Times New Roman" w:cs="Times New Roman"/>
          <w:sz w:val="24"/>
          <w:szCs w:val="24"/>
        </w:rPr>
        <w:t xml:space="preserve"> testing was performed that was Hierarchical Multiple Regression the dependent variable being mental health.</w:t>
      </w:r>
    </w:p>
    <w:p w:rsidR="008F480A" w:rsidRDefault="00C72A94">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process of adding the variables in the equation was step/hierarchal entry.</w:t>
      </w:r>
    </w:p>
    <w:p w:rsidR="008F480A" w:rsidRDefault="00C72A94">
      <w:p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It was established that the independent variable involved three step</w:t>
      </w:r>
      <w:r>
        <w:rPr>
          <w:rFonts w:ascii="Times New Roman" w:hAnsi="Times New Roman" w:cs="Times New Roman"/>
          <w:sz w:val="24"/>
          <w:szCs w:val="24"/>
        </w:rPr>
        <w:t>s that were used in adding the variables in the equation. In the first step/hierarchal, the addition that was done on the equation was social media. In the second step/hierarchal addition of the. It is adopted so that it would be able to test the extent of</w:t>
      </w:r>
      <w:r>
        <w:rPr>
          <w:rFonts w:ascii="Times New Roman" w:hAnsi="Times New Roman" w:cs="Times New Roman"/>
          <w:sz w:val="24"/>
          <w:szCs w:val="24"/>
        </w:rPr>
        <w:t xml:space="preserve"> the role of each independent variable on mental health among undergraduates.</w:t>
      </w:r>
    </w:p>
    <w:p w:rsidR="008F480A" w:rsidRDefault="008F480A">
      <w:pPr>
        <w:spacing w:after="0" w:line="480" w:lineRule="auto"/>
        <w:jc w:val="both"/>
        <w:rPr>
          <w:rFonts w:ascii="Times New Roman" w:hAnsi="Times New Roman" w:cs="Times New Roman"/>
          <w:sz w:val="24"/>
          <w:szCs w:val="24"/>
        </w:rPr>
      </w:pPr>
    </w:p>
    <w:tbl>
      <w:tblPr>
        <w:tblStyle w:val="TableGrid"/>
        <w:tblpPr w:leftFromText="180" w:rightFromText="180" w:vertAnchor="text" w:horzAnchor="margin" w:tblpY="629"/>
        <w:tblW w:w="935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55"/>
        <w:gridCol w:w="1080"/>
        <w:gridCol w:w="900"/>
        <w:gridCol w:w="630"/>
        <w:gridCol w:w="1170"/>
        <w:gridCol w:w="1080"/>
        <w:gridCol w:w="1080"/>
        <w:gridCol w:w="1260"/>
      </w:tblGrid>
      <w:tr w:rsidR="008F480A">
        <w:tc>
          <w:tcPr>
            <w:tcW w:w="2155" w:type="dxa"/>
            <w:tcBorders>
              <w:top w:val="single" w:sz="4" w:space="0" w:color="auto"/>
              <w:bottom w:val="single" w:sz="4" w:space="0" w:color="auto"/>
            </w:tcBorders>
          </w:tcPr>
          <w:p w:rsidR="008F480A" w:rsidRDefault="00C72A94">
            <w:pPr>
              <w:spacing w:after="0" w:line="240" w:lineRule="auto"/>
              <w:rPr>
                <w:rFonts w:ascii="Times New Roman" w:eastAsia="SimSun" w:hAnsi="Times New Roman" w:cs="Times New Roman"/>
                <w:b/>
                <w:sz w:val="24"/>
                <w:szCs w:val="24"/>
              </w:rPr>
            </w:pPr>
            <w:r>
              <w:rPr>
                <w:rFonts w:ascii="Times New Roman" w:eastAsia="SimSun" w:hAnsi="Times New Roman" w:cs="Times New Roman"/>
                <w:b/>
                <w:sz w:val="24"/>
                <w:szCs w:val="24"/>
              </w:rPr>
              <w:t>Variables</w:t>
            </w:r>
          </w:p>
        </w:tc>
        <w:tc>
          <w:tcPr>
            <w:tcW w:w="1080" w:type="dxa"/>
            <w:tcBorders>
              <w:top w:val="single" w:sz="4" w:space="0" w:color="auto"/>
              <w:bottom w:val="single" w:sz="4" w:space="0" w:color="auto"/>
            </w:tcBorders>
          </w:tcPr>
          <w:p w:rsidR="008F480A" w:rsidRDefault="00C72A94">
            <w:pPr>
              <w:spacing w:after="0" w:line="240" w:lineRule="auto"/>
              <w:rPr>
                <w:rFonts w:ascii="Times New Roman" w:eastAsia="SimSun" w:hAnsi="Times New Roman" w:cs="Times New Roman"/>
                <w:b/>
                <w:sz w:val="24"/>
                <w:szCs w:val="24"/>
              </w:rPr>
            </w:pPr>
            <w:r>
              <w:rPr>
                <w:rFonts w:ascii="Times New Roman" w:eastAsia="SimSun" w:hAnsi="Times New Roman" w:cs="Times New Roman"/>
                <w:b/>
                <w:sz w:val="24"/>
                <w:szCs w:val="24"/>
              </w:rPr>
              <w:t xml:space="preserve">     M</w:t>
            </w:r>
          </w:p>
        </w:tc>
        <w:tc>
          <w:tcPr>
            <w:tcW w:w="900" w:type="dxa"/>
            <w:tcBorders>
              <w:top w:val="single" w:sz="4" w:space="0" w:color="auto"/>
              <w:bottom w:val="single" w:sz="4" w:space="0" w:color="auto"/>
            </w:tcBorders>
          </w:tcPr>
          <w:p w:rsidR="008F480A" w:rsidRDefault="00C72A94">
            <w:pPr>
              <w:spacing w:after="0" w:line="240" w:lineRule="auto"/>
              <w:rPr>
                <w:rFonts w:ascii="Times New Roman" w:eastAsia="SimSun" w:hAnsi="Times New Roman" w:cs="Times New Roman"/>
                <w:b/>
                <w:sz w:val="24"/>
                <w:szCs w:val="24"/>
              </w:rPr>
            </w:pPr>
            <w:r>
              <w:rPr>
                <w:rFonts w:ascii="Times New Roman" w:eastAsia="SimSun" w:hAnsi="Times New Roman" w:cs="Times New Roman"/>
                <w:b/>
                <w:sz w:val="24"/>
                <w:szCs w:val="24"/>
              </w:rPr>
              <w:t>SD</w:t>
            </w:r>
          </w:p>
        </w:tc>
        <w:tc>
          <w:tcPr>
            <w:tcW w:w="630" w:type="dxa"/>
            <w:tcBorders>
              <w:top w:val="single" w:sz="4" w:space="0" w:color="auto"/>
              <w:bottom w:val="single" w:sz="4" w:space="0" w:color="auto"/>
            </w:tcBorders>
          </w:tcPr>
          <w:p w:rsidR="008F480A" w:rsidRDefault="00C72A94">
            <w:pPr>
              <w:spacing w:after="0" w:line="240" w:lineRule="auto"/>
              <w:rPr>
                <w:rFonts w:ascii="Times New Roman" w:eastAsia="SimSun" w:hAnsi="Times New Roman" w:cs="Times New Roman"/>
                <w:b/>
                <w:sz w:val="24"/>
                <w:szCs w:val="24"/>
              </w:rPr>
            </w:pPr>
            <w:r>
              <w:rPr>
                <w:rFonts w:ascii="Times New Roman" w:eastAsia="SimSun" w:hAnsi="Times New Roman" w:cs="Times New Roman"/>
                <w:b/>
                <w:sz w:val="24"/>
                <w:szCs w:val="24"/>
              </w:rPr>
              <w:t>1</w:t>
            </w:r>
          </w:p>
        </w:tc>
        <w:tc>
          <w:tcPr>
            <w:tcW w:w="1170" w:type="dxa"/>
            <w:tcBorders>
              <w:top w:val="single" w:sz="4" w:space="0" w:color="auto"/>
              <w:bottom w:val="single" w:sz="4" w:space="0" w:color="auto"/>
            </w:tcBorders>
          </w:tcPr>
          <w:p w:rsidR="008F480A" w:rsidRDefault="00C72A94">
            <w:pPr>
              <w:spacing w:after="0" w:line="240" w:lineRule="auto"/>
              <w:rPr>
                <w:rFonts w:ascii="Times New Roman" w:eastAsia="SimSun" w:hAnsi="Times New Roman" w:cs="Times New Roman"/>
                <w:b/>
                <w:sz w:val="24"/>
                <w:szCs w:val="24"/>
              </w:rPr>
            </w:pPr>
            <w:r>
              <w:rPr>
                <w:rFonts w:ascii="Times New Roman" w:eastAsia="SimSun" w:hAnsi="Times New Roman" w:cs="Times New Roman"/>
                <w:b/>
                <w:sz w:val="24"/>
                <w:szCs w:val="24"/>
              </w:rPr>
              <w:t>2</w:t>
            </w:r>
          </w:p>
        </w:tc>
        <w:tc>
          <w:tcPr>
            <w:tcW w:w="1080" w:type="dxa"/>
            <w:tcBorders>
              <w:top w:val="single" w:sz="4" w:space="0" w:color="auto"/>
              <w:bottom w:val="single" w:sz="4" w:space="0" w:color="auto"/>
            </w:tcBorders>
          </w:tcPr>
          <w:p w:rsidR="008F480A" w:rsidRDefault="00C72A94">
            <w:pPr>
              <w:spacing w:after="0" w:line="240" w:lineRule="auto"/>
              <w:rPr>
                <w:rFonts w:ascii="Times New Roman" w:eastAsia="SimSun" w:hAnsi="Times New Roman" w:cs="Times New Roman"/>
                <w:b/>
                <w:sz w:val="24"/>
                <w:szCs w:val="24"/>
              </w:rPr>
            </w:pPr>
            <w:r>
              <w:rPr>
                <w:rFonts w:ascii="Times New Roman" w:eastAsia="SimSun" w:hAnsi="Times New Roman" w:cs="Times New Roman"/>
                <w:b/>
                <w:sz w:val="24"/>
                <w:szCs w:val="24"/>
              </w:rPr>
              <w:t>3</w:t>
            </w:r>
          </w:p>
        </w:tc>
        <w:tc>
          <w:tcPr>
            <w:tcW w:w="1080" w:type="dxa"/>
            <w:tcBorders>
              <w:top w:val="single" w:sz="4" w:space="0" w:color="auto"/>
              <w:bottom w:val="single" w:sz="4" w:space="0" w:color="auto"/>
            </w:tcBorders>
          </w:tcPr>
          <w:p w:rsidR="008F480A" w:rsidRDefault="00C72A94">
            <w:pPr>
              <w:spacing w:after="0" w:line="240" w:lineRule="auto"/>
              <w:rPr>
                <w:rFonts w:ascii="Times New Roman" w:eastAsia="SimSun" w:hAnsi="Times New Roman" w:cs="Times New Roman"/>
                <w:b/>
                <w:sz w:val="24"/>
                <w:szCs w:val="24"/>
              </w:rPr>
            </w:pPr>
            <w:r>
              <w:rPr>
                <w:rFonts w:ascii="Times New Roman" w:eastAsia="SimSun" w:hAnsi="Times New Roman" w:cs="Times New Roman"/>
                <w:b/>
                <w:sz w:val="24"/>
                <w:szCs w:val="24"/>
              </w:rPr>
              <w:t xml:space="preserve">      4</w:t>
            </w:r>
          </w:p>
        </w:tc>
        <w:tc>
          <w:tcPr>
            <w:tcW w:w="1260" w:type="dxa"/>
            <w:tcBorders>
              <w:top w:val="single" w:sz="4" w:space="0" w:color="auto"/>
              <w:bottom w:val="single" w:sz="4" w:space="0" w:color="auto"/>
            </w:tcBorders>
          </w:tcPr>
          <w:p w:rsidR="008F480A" w:rsidRDefault="00C72A94">
            <w:pPr>
              <w:spacing w:after="0" w:line="240" w:lineRule="auto"/>
              <w:rPr>
                <w:rFonts w:ascii="Times New Roman" w:eastAsia="SimSun" w:hAnsi="Times New Roman" w:cs="Times New Roman"/>
                <w:b/>
                <w:sz w:val="24"/>
                <w:szCs w:val="24"/>
              </w:rPr>
            </w:pPr>
            <w:r>
              <w:rPr>
                <w:rFonts w:ascii="Times New Roman" w:eastAsia="SimSun" w:hAnsi="Times New Roman" w:cs="Times New Roman"/>
                <w:b/>
                <w:sz w:val="24"/>
                <w:szCs w:val="24"/>
              </w:rPr>
              <w:t>5</w:t>
            </w:r>
          </w:p>
        </w:tc>
      </w:tr>
      <w:tr w:rsidR="008F480A">
        <w:trPr>
          <w:trHeight w:val="420"/>
        </w:trPr>
        <w:tc>
          <w:tcPr>
            <w:tcW w:w="2155" w:type="dxa"/>
            <w:tcBorders>
              <w:top w:val="single" w:sz="4" w:space="0" w:color="auto"/>
            </w:tcBorders>
          </w:tcPr>
          <w:p w:rsidR="008F480A" w:rsidRDefault="00C72A94">
            <w:pPr>
              <w:spacing w:after="0" w:line="240" w:lineRule="auto"/>
              <w:rPr>
                <w:rFonts w:ascii="Times New Roman" w:eastAsia="SimSun" w:hAnsi="Times New Roman" w:cs="Times New Roman"/>
                <w:b/>
                <w:sz w:val="24"/>
                <w:szCs w:val="24"/>
              </w:rPr>
            </w:pPr>
            <w:r>
              <w:rPr>
                <w:rFonts w:ascii="Times New Roman" w:eastAsia="SimSun" w:hAnsi="Times New Roman" w:cs="Times New Roman"/>
                <w:b/>
                <w:sz w:val="24"/>
                <w:szCs w:val="24"/>
              </w:rPr>
              <w:t>1 Mental Health</w:t>
            </w:r>
          </w:p>
        </w:tc>
        <w:tc>
          <w:tcPr>
            <w:tcW w:w="1080" w:type="dxa"/>
            <w:tcBorders>
              <w:top w:val="single" w:sz="4" w:space="0" w:color="auto"/>
            </w:tcBorders>
            <w:vAlign w:val="center"/>
          </w:tcPr>
          <w:p w:rsidR="008F480A" w:rsidRDefault="00C72A94">
            <w:pPr>
              <w:autoSpaceDE w:val="0"/>
              <w:autoSpaceDN w:val="0"/>
              <w:adjustRightInd w:val="0"/>
              <w:spacing w:after="0" w:line="240" w:lineRule="auto"/>
              <w:ind w:right="60"/>
              <w:rPr>
                <w:rFonts w:ascii="Times New Roman" w:eastAsia="SimSun" w:hAnsi="Times New Roman" w:cs="Times New Roman"/>
                <w:sz w:val="24"/>
                <w:szCs w:val="24"/>
              </w:rPr>
            </w:pPr>
            <w:r>
              <w:rPr>
                <w:rFonts w:ascii="Times New Roman" w:eastAsia="SimSun" w:hAnsi="Times New Roman" w:cs="Times New Roman"/>
                <w:sz w:val="24"/>
                <w:szCs w:val="24"/>
              </w:rPr>
              <w:t>10.13</w:t>
            </w:r>
          </w:p>
        </w:tc>
        <w:tc>
          <w:tcPr>
            <w:tcW w:w="900" w:type="dxa"/>
            <w:tcBorders>
              <w:top w:val="single" w:sz="4" w:space="0" w:color="auto"/>
            </w:tcBorders>
            <w:vAlign w:val="center"/>
          </w:tcPr>
          <w:p w:rsidR="008F480A" w:rsidRDefault="00C72A94">
            <w:pPr>
              <w:autoSpaceDE w:val="0"/>
              <w:autoSpaceDN w:val="0"/>
              <w:adjustRightInd w:val="0"/>
              <w:spacing w:after="0" w:line="240" w:lineRule="auto"/>
              <w:ind w:left="60" w:right="60"/>
              <w:jc w:val="right"/>
              <w:rPr>
                <w:rFonts w:ascii="Times New Roman" w:eastAsia="SimSun" w:hAnsi="Times New Roman" w:cs="Times New Roman"/>
                <w:sz w:val="24"/>
                <w:szCs w:val="24"/>
              </w:rPr>
            </w:pPr>
            <w:r>
              <w:rPr>
                <w:rFonts w:ascii="Times New Roman" w:eastAsia="SimSun" w:hAnsi="Times New Roman" w:cs="Times New Roman"/>
                <w:sz w:val="24"/>
                <w:szCs w:val="24"/>
              </w:rPr>
              <w:t>2.91</w:t>
            </w:r>
          </w:p>
        </w:tc>
        <w:tc>
          <w:tcPr>
            <w:tcW w:w="630" w:type="dxa"/>
            <w:tcBorders>
              <w:top w:val="single" w:sz="4" w:space="0" w:color="auto"/>
            </w:tcBorders>
          </w:tcPr>
          <w:p w:rsidR="008F480A" w:rsidRDefault="00C72A94">
            <w:pPr>
              <w:spacing w:after="0" w:line="240" w:lineRule="auto"/>
              <w:rPr>
                <w:rFonts w:ascii="Times New Roman" w:eastAsia="SimSun" w:hAnsi="Times New Roman" w:cs="Times New Roman"/>
                <w:b/>
                <w:sz w:val="24"/>
                <w:szCs w:val="24"/>
              </w:rPr>
            </w:pPr>
            <w:r>
              <w:rPr>
                <w:rFonts w:ascii="Times New Roman" w:eastAsia="SimSun" w:hAnsi="Times New Roman" w:cs="Times New Roman"/>
                <w:b/>
                <w:sz w:val="24"/>
                <w:szCs w:val="24"/>
              </w:rPr>
              <w:t>-</w:t>
            </w:r>
          </w:p>
        </w:tc>
        <w:tc>
          <w:tcPr>
            <w:tcW w:w="1170" w:type="dxa"/>
            <w:tcBorders>
              <w:top w:val="single" w:sz="4" w:space="0" w:color="auto"/>
            </w:tcBorders>
            <w:vAlign w:val="center"/>
          </w:tcPr>
          <w:p w:rsidR="008F480A" w:rsidRDefault="00C72A94">
            <w:pPr>
              <w:autoSpaceDE w:val="0"/>
              <w:autoSpaceDN w:val="0"/>
              <w:adjustRightInd w:val="0"/>
              <w:spacing w:after="0" w:line="240" w:lineRule="auto"/>
              <w:ind w:left="60" w:right="60"/>
              <w:jc w:val="right"/>
              <w:rPr>
                <w:rFonts w:ascii="Times New Roman" w:eastAsia="SimSun" w:hAnsi="Times New Roman" w:cs="Times New Roman"/>
                <w:sz w:val="24"/>
                <w:szCs w:val="24"/>
              </w:rPr>
            </w:pPr>
            <w:r>
              <w:rPr>
                <w:rFonts w:ascii="Times New Roman" w:eastAsia="SimSun" w:hAnsi="Times New Roman" w:cs="Times New Roman"/>
                <w:sz w:val="24"/>
                <w:szCs w:val="24"/>
              </w:rPr>
              <w:t>.32***</w:t>
            </w:r>
          </w:p>
        </w:tc>
        <w:tc>
          <w:tcPr>
            <w:tcW w:w="1080" w:type="dxa"/>
            <w:tcBorders>
              <w:top w:val="single" w:sz="4" w:space="0" w:color="auto"/>
            </w:tcBorders>
            <w:vAlign w:val="center"/>
          </w:tcPr>
          <w:p w:rsidR="008F480A" w:rsidRDefault="00C72A94">
            <w:pPr>
              <w:autoSpaceDE w:val="0"/>
              <w:autoSpaceDN w:val="0"/>
              <w:adjustRightInd w:val="0"/>
              <w:spacing w:after="0" w:line="240" w:lineRule="auto"/>
              <w:ind w:left="60" w:right="60"/>
              <w:jc w:val="right"/>
              <w:rPr>
                <w:rFonts w:ascii="Times New Roman" w:eastAsia="SimSun" w:hAnsi="Times New Roman" w:cs="Times New Roman"/>
                <w:sz w:val="24"/>
                <w:szCs w:val="24"/>
              </w:rPr>
            </w:pPr>
            <w:r>
              <w:rPr>
                <w:rFonts w:ascii="Times New Roman" w:eastAsia="SimSun" w:hAnsi="Times New Roman" w:cs="Times New Roman"/>
                <w:sz w:val="24"/>
                <w:szCs w:val="24"/>
              </w:rPr>
              <w:t>-.04**</w:t>
            </w:r>
          </w:p>
        </w:tc>
        <w:tc>
          <w:tcPr>
            <w:tcW w:w="1080" w:type="dxa"/>
            <w:tcBorders>
              <w:top w:val="single" w:sz="4" w:space="0" w:color="auto"/>
            </w:tcBorders>
            <w:vAlign w:val="center"/>
          </w:tcPr>
          <w:p w:rsidR="008F480A" w:rsidRDefault="00C72A94">
            <w:pPr>
              <w:autoSpaceDE w:val="0"/>
              <w:autoSpaceDN w:val="0"/>
              <w:adjustRightInd w:val="0"/>
              <w:spacing w:after="0" w:line="240" w:lineRule="auto"/>
              <w:ind w:left="60" w:right="60"/>
              <w:jc w:val="right"/>
              <w:rPr>
                <w:rFonts w:ascii="Times New Roman" w:eastAsia="SimSun" w:hAnsi="Times New Roman" w:cs="Times New Roman"/>
                <w:sz w:val="24"/>
                <w:szCs w:val="24"/>
              </w:rPr>
            </w:pPr>
            <w:r>
              <w:rPr>
                <w:rFonts w:ascii="Times New Roman" w:eastAsia="SimSun" w:hAnsi="Times New Roman" w:cs="Times New Roman"/>
                <w:sz w:val="24"/>
                <w:szCs w:val="24"/>
              </w:rPr>
              <w:t>-.16**</w:t>
            </w:r>
          </w:p>
        </w:tc>
        <w:tc>
          <w:tcPr>
            <w:tcW w:w="1260" w:type="dxa"/>
            <w:tcBorders>
              <w:top w:val="single" w:sz="4" w:space="0" w:color="auto"/>
            </w:tcBorders>
          </w:tcPr>
          <w:p w:rsidR="008F480A" w:rsidRDefault="00C72A94">
            <w:pPr>
              <w:autoSpaceDE w:val="0"/>
              <w:autoSpaceDN w:val="0"/>
              <w:adjustRightInd w:val="0"/>
              <w:spacing w:after="0" w:line="240" w:lineRule="auto"/>
              <w:ind w:left="60" w:right="60"/>
              <w:rPr>
                <w:rFonts w:ascii="Times New Roman" w:eastAsia="SimSun" w:hAnsi="Times New Roman" w:cs="Times New Roman"/>
                <w:sz w:val="24"/>
                <w:szCs w:val="24"/>
              </w:rPr>
            </w:pPr>
            <w:r>
              <w:rPr>
                <w:rFonts w:ascii="Times New Roman" w:eastAsia="SimSun" w:hAnsi="Times New Roman" w:cs="Times New Roman"/>
                <w:sz w:val="24"/>
                <w:szCs w:val="24"/>
              </w:rPr>
              <w:t>-.23**</w:t>
            </w:r>
          </w:p>
        </w:tc>
      </w:tr>
      <w:tr w:rsidR="008F480A">
        <w:tc>
          <w:tcPr>
            <w:tcW w:w="2155" w:type="dxa"/>
          </w:tcPr>
          <w:p w:rsidR="008F480A" w:rsidRDefault="00C72A94">
            <w:pPr>
              <w:spacing w:after="0" w:line="240" w:lineRule="auto"/>
              <w:rPr>
                <w:rFonts w:ascii="Times New Roman" w:eastAsia="SimSun" w:hAnsi="Times New Roman" w:cs="Times New Roman"/>
                <w:b/>
                <w:sz w:val="24"/>
                <w:szCs w:val="24"/>
              </w:rPr>
            </w:pPr>
            <w:r>
              <w:rPr>
                <w:rFonts w:ascii="Times New Roman" w:eastAsia="SimSun" w:hAnsi="Times New Roman" w:cs="Times New Roman"/>
                <w:b/>
                <w:sz w:val="24"/>
                <w:szCs w:val="24"/>
              </w:rPr>
              <w:t>2 Social Media</w:t>
            </w:r>
          </w:p>
        </w:tc>
        <w:tc>
          <w:tcPr>
            <w:tcW w:w="1080" w:type="dxa"/>
            <w:vAlign w:val="center"/>
          </w:tcPr>
          <w:p w:rsidR="008F480A" w:rsidRDefault="00C72A94">
            <w:pPr>
              <w:autoSpaceDE w:val="0"/>
              <w:autoSpaceDN w:val="0"/>
              <w:adjustRightInd w:val="0"/>
              <w:spacing w:after="0" w:line="320" w:lineRule="atLeast"/>
              <w:ind w:left="60" w:right="60"/>
              <w:jc w:val="right"/>
              <w:rPr>
                <w:rFonts w:ascii="Times New Roman" w:eastAsia="SimSun" w:hAnsi="Times New Roman" w:cs="Times New Roman"/>
                <w:sz w:val="24"/>
                <w:szCs w:val="24"/>
              </w:rPr>
            </w:pPr>
            <w:r>
              <w:rPr>
                <w:rFonts w:ascii="Times New Roman" w:eastAsia="SimSun" w:hAnsi="Times New Roman" w:cs="Times New Roman"/>
                <w:sz w:val="24"/>
                <w:szCs w:val="24"/>
              </w:rPr>
              <w:t>44.10</w:t>
            </w:r>
          </w:p>
        </w:tc>
        <w:tc>
          <w:tcPr>
            <w:tcW w:w="900" w:type="dxa"/>
            <w:vAlign w:val="center"/>
          </w:tcPr>
          <w:p w:rsidR="008F480A" w:rsidRDefault="00C72A94">
            <w:pPr>
              <w:autoSpaceDE w:val="0"/>
              <w:autoSpaceDN w:val="0"/>
              <w:adjustRightInd w:val="0"/>
              <w:spacing w:after="0" w:line="320" w:lineRule="atLeast"/>
              <w:ind w:left="60" w:right="60"/>
              <w:jc w:val="right"/>
              <w:rPr>
                <w:rFonts w:ascii="Times New Roman" w:eastAsia="SimSun" w:hAnsi="Times New Roman" w:cs="Times New Roman"/>
                <w:sz w:val="24"/>
                <w:szCs w:val="24"/>
              </w:rPr>
            </w:pPr>
            <w:r>
              <w:rPr>
                <w:rFonts w:ascii="Times New Roman" w:eastAsia="SimSun" w:hAnsi="Times New Roman" w:cs="Times New Roman"/>
                <w:sz w:val="24"/>
                <w:szCs w:val="24"/>
              </w:rPr>
              <w:t>9.98</w:t>
            </w:r>
          </w:p>
        </w:tc>
        <w:tc>
          <w:tcPr>
            <w:tcW w:w="630" w:type="dxa"/>
          </w:tcPr>
          <w:p w:rsidR="008F480A" w:rsidRDefault="008F480A">
            <w:pPr>
              <w:spacing w:after="0" w:line="240" w:lineRule="auto"/>
              <w:rPr>
                <w:rFonts w:ascii="Times New Roman" w:eastAsia="SimSun" w:hAnsi="Times New Roman" w:cs="Times New Roman"/>
                <w:b/>
                <w:sz w:val="24"/>
                <w:szCs w:val="24"/>
              </w:rPr>
            </w:pPr>
          </w:p>
        </w:tc>
        <w:tc>
          <w:tcPr>
            <w:tcW w:w="1170" w:type="dxa"/>
            <w:vAlign w:val="center"/>
          </w:tcPr>
          <w:p w:rsidR="008F480A" w:rsidRDefault="00C72A94">
            <w:pPr>
              <w:autoSpaceDE w:val="0"/>
              <w:autoSpaceDN w:val="0"/>
              <w:adjustRightInd w:val="0"/>
              <w:spacing w:after="0" w:line="320" w:lineRule="atLeast"/>
              <w:ind w:left="60" w:right="60"/>
              <w:jc w:val="right"/>
              <w:rPr>
                <w:rFonts w:ascii="Times New Roman" w:eastAsia="SimSun" w:hAnsi="Times New Roman" w:cs="Times New Roman"/>
                <w:sz w:val="24"/>
                <w:szCs w:val="24"/>
              </w:rPr>
            </w:pPr>
            <w:r>
              <w:rPr>
                <w:rFonts w:ascii="Times New Roman" w:eastAsia="SimSun" w:hAnsi="Times New Roman" w:cs="Times New Roman"/>
                <w:sz w:val="24"/>
                <w:szCs w:val="24"/>
              </w:rPr>
              <w:t>-</w:t>
            </w:r>
          </w:p>
        </w:tc>
        <w:tc>
          <w:tcPr>
            <w:tcW w:w="1080" w:type="dxa"/>
            <w:vAlign w:val="center"/>
          </w:tcPr>
          <w:p w:rsidR="008F480A" w:rsidRDefault="00C72A94">
            <w:pPr>
              <w:autoSpaceDE w:val="0"/>
              <w:autoSpaceDN w:val="0"/>
              <w:adjustRightInd w:val="0"/>
              <w:spacing w:after="0" w:line="320" w:lineRule="atLeast"/>
              <w:ind w:left="60" w:right="60"/>
              <w:jc w:val="right"/>
              <w:rPr>
                <w:rFonts w:ascii="Times New Roman" w:eastAsia="SimSun" w:hAnsi="Times New Roman" w:cs="Times New Roman"/>
                <w:sz w:val="24"/>
                <w:szCs w:val="24"/>
              </w:rPr>
            </w:pPr>
            <w:r>
              <w:rPr>
                <w:rFonts w:ascii="Times New Roman" w:eastAsia="SimSun" w:hAnsi="Times New Roman" w:cs="Times New Roman"/>
                <w:sz w:val="24"/>
                <w:szCs w:val="24"/>
              </w:rPr>
              <w:t>.09</w:t>
            </w:r>
          </w:p>
        </w:tc>
        <w:tc>
          <w:tcPr>
            <w:tcW w:w="1080" w:type="dxa"/>
            <w:vAlign w:val="center"/>
          </w:tcPr>
          <w:p w:rsidR="008F480A" w:rsidRDefault="00C72A94">
            <w:pPr>
              <w:autoSpaceDE w:val="0"/>
              <w:autoSpaceDN w:val="0"/>
              <w:adjustRightInd w:val="0"/>
              <w:spacing w:after="0" w:line="320" w:lineRule="atLeast"/>
              <w:ind w:left="60" w:right="60"/>
              <w:jc w:val="right"/>
              <w:rPr>
                <w:rFonts w:ascii="Times New Roman" w:eastAsia="SimSun" w:hAnsi="Times New Roman" w:cs="Times New Roman"/>
                <w:sz w:val="24"/>
                <w:szCs w:val="24"/>
              </w:rPr>
            </w:pPr>
            <w:r>
              <w:rPr>
                <w:rFonts w:ascii="Times New Roman" w:eastAsia="SimSun" w:hAnsi="Times New Roman" w:cs="Times New Roman"/>
                <w:sz w:val="24"/>
                <w:szCs w:val="24"/>
              </w:rPr>
              <w:t>-.04</w:t>
            </w:r>
          </w:p>
        </w:tc>
        <w:tc>
          <w:tcPr>
            <w:tcW w:w="1260" w:type="dxa"/>
          </w:tcPr>
          <w:p w:rsidR="008F480A" w:rsidRDefault="00C72A94">
            <w:pPr>
              <w:autoSpaceDE w:val="0"/>
              <w:autoSpaceDN w:val="0"/>
              <w:adjustRightInd w:val="0"/>
              <w:spacing w:after="0" w:line="320" w:lineRule="atLeast"/>
              <w:ind w:left="60" w:right="60"/>
              <w:rPr>
                <w:rFonts w:ascii="Times New Roman" w:eastAsia="SimSun" w:hAnsi="Times New Roman" w:cs="Times New Roman"/>
                <w:sz w:val="24"/>
                <w:szCs w:val="24"/>
              </w:rPr>
            </w:pPr>
            <w:r>
              <w:rPr>
                <w:rFonts w:ascii="Times New Roman" w:eastAsia="SimSun" w:hAnsi="Times New Roman" w:cs="Times New Roman"/>
                <w:sz w:val="24"/>
                <w:szCs w:val="24"/>
              </w:rPr>
              <w:t xml:space="preserve"> -.21*</w:t>
            </w:r>
          </w:p>
        </w:tc>
      </w:tr>
      <w:tr w:rsidR="008F480A">
        <w:tc>
          <w:tcPr>
            <w:tcW w:w="2155" w:type="dxa"/>
          </w:tcPr>
          <w:p w:rsidR="008F480A" w:rsidRDefault="00C72A94">
            <w:pPr>
              <w:spacing w:after="0" w:line="240" w:lineRule="auto"/>
              <w:rPr>
                <w:rFonts w:ascii="Times New Roman" w:eastAsia="SimSun" w:hAnsi="Times New Roman" w:cs="Times New Roman"/>
                <w:b/>
                <w:sz w:val="24"/>
                <w:szCs w:val="24"/>
              </w:rPr>
            </w:pPr>
            <w:r>
              <w:rPr>
                <w:rFonts w:ascii="Times New Roman" w:eastAsia="SimSun" w:hAnsi="Times New Roman" w:cs="Times New Roman"/>
                <w:b/>
                <w:sz w:val="24"/>
                <w:szCs w:val="24"/>
              </w:rPr>
              <w:t>3 Resilience</w:t>
            </w:r>
          </w:p>
        </w:tc>
        <w:tc>
          <w:tcPr>
            <w:tcW w:w="1080" w:type="dxa"/>
            <w:vAlign w:val="center"/>
          </w:tcPr>
          <w:p w:rsidR="008F480A" w:rsidRDefault="00C72A94">
            <w:pPr>
              <w:autoSpaceDE w:val="0"/>
              <w:autoSpaceDN w:val="0"/>
              <w:adjustRightInd w:val="0"/>
              <w:spacing w:after="0" w:line="320" w:lineRule="atLeast"/>
              <w:ind w:left="60" w:right="60"/>
              <w:jc w:val="right"/>
              <w:rPr>
                <w:rFonts w:ascii="Times New Roman" w:eastAsia="SimSun" w:hAnsi="Times New Roman" w:cs="Times New Roman"/>
                <w:sz w:val="24"/>
                <w:szCs w:val="24"/>
              </w:rPr>
            </w:pPr>
            <w:r>
              <w:rPr>
                <w:rFonts w:ascii="Times New Roman" w:eastAsia="SimSun" w:hAnsi="Times New Roman" w:cs="Times New Roman"/>
                <w:sz w:val="24"/>
                <w:szCs w:val="24"/>
              </w:rPr>
              <w:t>15.14</w:t>
            </w:r>
          </w:p>
        </w:tc>
        <w:tc>
          <w:tcPr>
            <w:tcW w:w="900" w:type="dxa"/>
            <w:vAlign w:val="center"/>
          </w:tcPr>
          <w:p w:rsidR="008F480A" w:rsidRDefault="00C72A94">
            <w:pPr>
              <w:autoSpaceDE w:val="0"/>
              <w:autoSpaceDN w:val="0"/>
              <w:adjustRightInd w:val="0"/>
              <w:spacing w:after="0" w:line="320" w:lineRule="atLeast"/>
              <w:ind w:left="60" w:right="60"/>
              <w:jc w:val="right"/>
              <w:rPr>
                <w:rFonts w:ascii="Times New Roman" w:eastAsia="SimSun" w:hAnsi="Times New Roman" w:cs="Times New Roman"/>
                <w:sz w:val="24"/>
                <w:szCs w:val="24"/>
              </w:rPr>
            </w:pPr>
            <w:r>
              <w:rPr>
                <w:rFonts w:ascii="Times New Roman" w:eastAsia="SimSun" w:hAnsi="Times New Roman" w:cs="Times New Roman"/>
                <w:sz w:val="24"/>
                <w:szCs w:val="24"/>
              </w:rPr>
              <w:t>2.73</w:t>
            </w:r>
          </w:p>
        </w:tc>
        <w:tc>
          <w:tcPr>
            <w:tcW w:w="630" w:type="dxa"/>
          </w:tcPr>
          <w:p w:rsidR="008F480A" w:rsidRDefault="008F480A">
            <w:pPr>
              <w:spacing w:after="0" w:line="240" w:lineRule="auto"/>
              <w:rPr>
                <w:rFonts w:ascii="Times New Roman" w:eastAsia="SimSun" w:hAnsi="Times New Roman" w:cs="Times New Roman"/>
                <w:b/>
                <w:sz w:val="24"/>
                <w:szCs w:val="24"/>
              </w:rPr>
            </w:pPr>
          </w:p>
        </w:tc>
        <w:tc>
          <w:tcPr>
            <w:tcW w:w="1170" w:type="dxa"/>
            <w:vAlign w:val="center"/>
          </w:tcPr>
          <w:p w:rsidR="008F480A" w:rsidRDefault="008F480A">
            <w:pPr>
              <w:autoSpaceDE w:val="0"/>
              <w:autoSpaceDN w:val="0"/>
              <w:adjustRightInd w:val="0"/>
              <w:spacing w:after="0" w:line="320" w:lineRule="atLeast"/>
              <w:ind w:left="60" w:right="60"/>
              <w:jc w:val="right"/>
              <w:rPr>
                <w:rFonts w:ascii="Times New Roman" w:eastAsia="SimSun" w:hAnsi="Times New Roman" w:cs="Times New Roman"/>
                <w:sz w:val="24"/>
                <w:szCs w:val="24"/>
              </w:rPr>
            </w:pPr>
          </w:p>
        </w:tc>
        <w:tc>
          <w:tcPr>
            <w:tcW w:w="1080" w:type="dxa"/>
            <w:vAlign w:val="center"/>
          </w:tcPr>
          <w:p w:rsidR="008F480A" w:rsidRDefault="00C72A94">
            <w:pPr>
              <w:autoSpaceDE w:val="0"/>
              <w:autoSpaceDN w:val="0"/>
              <w:adjustRightInd w:val="0"/>
              <w:spacing w:after="0" w:line="320" w:lineRule="atLeast"/>
              <w:ind w:left="60" w:right="60"/>
              <w:jc w:val="right"/>
              <w:rPr>
                <w:rFonts w:ascii="Times New Roman" w:eastAsia="SimSun" w:hAnsi="Times New Roman" w:cs="Times New Roman"/>
                <w:sz w:val="24"/>
                <w:szCs w:val="24"/>
              </w:rPr>
            </w:pPr>
            <w:r>
              <w:rPr>
                <w:rFonts w:ascii="Times New Roman" w:eastAsia="SimSun" w:hAnsi="Times New Roman" w:cs="Times New Roman"/>
                <w:sz w:val="24"/>
                <w:szCs w:val="24"/>
              </w:rPr>
              <w:t>-</w:t>
            </w:r>
          </w:p>
        </w:tc>
        <w:tc>
          <w:tcPr>
            <w:tcW w:w="1080" w:type="dxa"/>
            <w:vAlign w:val="center"/>
          </w:tcPr>
          <w:p w:rsidR="008F480A" w:rsidRDefault="00C72A94">
            <w:pPr>
              <w:autoSpaceDE w:val="0"/>
              <w:autoSpaceDN w:val="0"/>
              <w:adjustRightInd w:val="0"/>
              <w:spacing w:after="0" w:line="320" w:lineRule="atLeast"/>
              <w:ind w:left="60" w:right="60"/>
              <w:jc w:val="right"/>
              <w:rPr>
                <w:rFonts w:ascii="Times New Roman" w:eastAsia="SimSun" w:hAnsi="Times New Roman" w:cs="Times New Roman"/>
                <w:sz w:val="24"/>
                <w:szCs w:val="24"/>
              </w:rPr>
            </w:pPr>
            <w:r>
              <w:rPr>
                <w:rFonts w:ascii="Times New Roman" w:eastAsia="SimSun" w:hAnsi="Times New Roman" w:cs="Times New Roman"/>
                <w:sz w:val="24"/>
                <w:szCs w:val="24"/>
              </w:rPr>
              <w:t>.09</w:t>
            </w:r>
          </w:p>
        </w:tc>
        <w:tc>
          <w:tcPr>
            <w:tcW w:w="1260" w:type="dxa"/>
          </w:tcPr>
          <w:p w:rsidR="008F480A" w:rsidRDefault="00C72A94">
            <w:pPr>
              <w:autoSpaceDE w:val="0"/>
              <w:autoSpaceDN w:val="0"/>
              <w:adjustRightInd w:val="0"/>
              <w:spacing w:after="0" w:line="320" w:lineRule="atLeast"/>
              <w:ind w:left="60" w:right="60"/>
              <w:rPr>
                <w:rFonts w:ascii="Times New Roman" w:eastAsia="SimSun" w:hAnsi="Times New Roman" w:cs="Times New Roman"/>
                <w:sz w:val="24"/>
                <w:szCs w:val="24"/>
              </w:rPr>
            </w:pPr>
            <w:r>
              <w:rPr>
                <w:rFonts w:ascii="Times New Roman" w:eastAsia="SimSun" w:hAnsi="Times New Roman" w:cs="Times New Roman"/>
                <w:sz w:val="24"/>
                <w:szCs w:val="24"/>
              </w:rPr>
              <w:t>.13*</w:t>
            </w:r>
          </w:p>
        </w:tc>
      </w:tr>
      <w:tr w:rsidR="008F480A">
        <w:trPr>
          <w:trHeight w:val="411"/>
        </w:trPr>
        <w:tc>
          <w:tcPr>
            <w:tcW w:w="2155" w:type="dxa"/>
          </w:tcPr>
          <w:p w:rsidR="008F480A" w:rsidRDefault="00C72A94">
            <w:pPr>
              <w:spacing w:after="0" w:line="240" w:lineRule="auto"/>
              <w:rPr>
                <w:rFonts w:ascii="Times New Roman" w:eastAsia="SimSun" w:hAnsi="Times New Roman" w:cs="Times New Roman"/>
                <w:b/>
                <w:sz w:val="24"/>
                <w:szCs w:val="24"/>
              </w:rPr>
            </w:pPr>
            <w:r>
              <w:rPr>
                <w:rFonts w:ascii="Times New Roman" w:eastAsia="SimSun" w:hAnsi="Times New Roman" w:cs="Times New Roman"/>
                <w:b/>
                <w:sz w:val="24"/>
                <w:szCs w:val="24"/>
              </w:rPr>
              <w:t>4Gender</w:t>
            </w:r>
          </w:p>
        </w:tc>
        <w:tc>
          <w:tcPr>
            <w:tcW w:w="1080" w:type="dxa"/>
            <w:vAlign w:val="center"/>
          </w:tcPr>
          <w:p w:rsidR="008F480A" w:rsidRDefault="00C72A94">
            <w:pPr>
              <w:autoSpaceDE w:val="0"/>
              <w:autoSpaceDN w:val="0"/>
              <w:adjustRightInd w:val="0"/>
              <w:spacing w:after="0" w:line="240" w:lineRule="auto"/>
              <w:ind w:left="60" w:right="60"/>
              <w:jc w:val="right"/>
              <w:rPr>
                <w:rFonts w:ascii="Times New Roman" w:eastAsia="SimSun" w:hAnsi="Times New Roman" w:cs="Times New Roman"/>
                <w:sz w:val="24"/>
                <w:szCs w:val="24"/>
              </w:rPr>
            </w:pPr>
            <w:r>
              <w:rPr>
                <w:rFonts w:ascii="Times New Roman" w:eastAsia="SimSun" w:hAnsi="Times New Roman" w:cs="Times New Roman"/>
                <w:sz w:val="24"/>
                <w:szCs w:val="24"/>
              </w:rPr>
              <w:t>1.42</w:t>
            </w:r>
          </w:p>
        </w:tc>
        <w:tc>
          <w:tcPr>
            <w:tcW w:w="900" w:type="dxa"/>
            <w:vAlign w:val="center"/>
          </w:tcPr>
          <w:p w:rsidR="008F480A" w:rsidRDefault="00C72A94">
            <w:pPr>
              <w:autoSpaceDE w:val="0"/>
              <w:autoSpaceDN w:val="0"/>
              <w:adjustRightInd w:val="0"/>
              <w:spacing w:after="0" w:line="240" w:lineRule="auto"/>
              <w:ind w:left="60" w:right="60"/>
              <w:jc w:val="right"/>
              <w:rPr>
                <w:rFonts w:ascii="Times New Roman" w:eastAsia="SimSun" w:hAnsi="Times New Roman" w:cs="Times New Roman"/>
                <w:sz w:val="24"/>
                <w:szCs w:val="24"/>
              </w:rPr>
            </w:pPr>
            <w:r>
              <w:rPr>
                <w:rFonts w:ascii="Times New Roman" w:eastAsia="SimSun" w:hAnsi="Times New Roman" w:cs="Times New Roman"/>
                <w:sz w:val="24"/>
                <w:szCs w:val="24"/>
              </w:rPr>
              <w:t>.50</w:t>
            </w:r>
          </w:p>
        </w:tc>
        <w:tc>
          <w:tcPr>
            <w:tcW w:w="630" w:type="dxa"/>
          </w:tcPr>
          <w:p w:rsidR="008F480A" w:rsidRDefault="008F480A">
            <w:pPr>
              <w:spacing w:after="0" w:line="240" w:lineRule="auto"/>
              <w:rPr>
                <w:rFonts w:ascii="Times New Roman" w:eastAsia="SimSun" w:hAnsi="Times New Roman" w:cs="Times New Roman"/>
                <w:b/>
                <w:sz w:val="24"/>
                <w:szCs w:val="24"/>
              </w:rPr>
            </w:pPr>
          </w:p>
        </w:tc>
        <w:tc>
          <w:tcPr>
            <w:tcW w:w="1170" w:type="dxa"/>
          </w:tcPr>
          <w:p w:rsidR="008F480A" w:rsidRDefault="008F480A">
            <w:pPr>
              <w:spacing w:after="0" w:line="240" w:lineRule="auto"/>
              <w:rPr>
                <w:rFonts w:ascii="Times New Roman" w:eastAsia="SimSun" w:hAnsi="Times New Roman" w:cs="Times New Roman"/>
                <w:b/>
                <w:sz w:val="24"/>
                <w:szCs w:val="24"/>
              </w:rPr>
            </w:pPr>
          </w:p>
        </w:tc>
        <w:tc>
          <w:tcPr>
            <w:tcW w:w="1080" w:type="dxa"/>
          </w:tcPr>
          <w:p w:rsidR="008F480A" w:rsidRDefault="008F480A">
            <w:pPr>
              <w:spacing w:after="0" w:line="240" w:lineRule="auto"/>
              <w:rPr>
                <w:rFonts w:ascii="Times New Roman" w:eastAsia="SimSun" w:hAnsi="Times New Roman" w:cs="Times New Roman"/>
                <w:b/>
                <w:sz w:val="24"/>
                <w:szCs w:val="24"/>
              </w:rPr>
            </w:pPr>
          </w:p>
        </w:tc>
        <w:tc>
          <w:tcPr>
            <w:tcW w:w="1080" w:type="dxa"/>
            <w:vAlign w:val="center"/>
          </w:tcPr>
          <w:p w:rsidR="008F480A" w:rsidRDefault="00C72A94">
            <w:pPr>
              <w:autoSpaceDE w:val="0"/>
              <w:autoSpaceDN w:val="0"/>
              <w:adjustRightInd w:val="0"/>
              <w:spacing w:after="0" w:line="240" w:lineRule="auto"/>
              <w:ind w:left="60" w:right="60"/>
              <w:jc w:val="right"/>
              <w:rPr>
                <w:rFonts w:ascii="Times New Roman" w:eastAsia="SimSun" w:hAnsi="Times New Roman" w:cs="Times New Roman"/>
                <w:sz w:val="24"/>
                <w:szCs w:val="24"/>
              </w:rPr>
            </w:pPr>
            <w:r>
              <w:rPr>
                <w:rFonts w:ascii="Times New Roman" w:eastAsia="SimSun" w:hAnsi="Times New Roman" w:cs="Times New Roman"/>
                <w:sz w:val="24"/>
                <w:szCs w:val="24"/>
              </w:rPr>
              <w:t>-</w:t>
            </w:r>
          </w:p>
        </w:tc>
        <w:tc>
          <w:tcPr>
            <w:tcW w:w="1260" w:type="dxa"/>
          </w:tcPr>
          <w:p w:rsidR="008F480A" w:rsidRDefault="00C72A94">
            <w:pPr>
              <w:autoSpaceDE w:val="0"/>
              <w:autoSpaceDN w:val="0"/>
              <w:adjustRightInd w:val="0"/>
              <w:spacing w:after="0" w:line="240" w:lineRule="auto"/>
              <w:ind w:left="60" w:right="60"/>
              <w:jc w:val="right"/>
              <w:rPr>
                <w:rFonts w:ascii="Times New Roman" w:eastAsia="SimSun" w:hAnsi="Times New Roman" w:cs="Times New Roman"/>
                <w:sz w:val="24"/>
                <w:szCs w:val="24"/>
              </w:rPr>
            </w:pPr>
            <w:r>
              <w:rPr>
                <w:rFonts w:ascii="Times New Roman" w:eastAsia="SimSun" w:hAnsi="Times New Roman" w:cs="Times New Roman"/>
                <w:sz w:val="24"/>
                <w:szCs w:val="24"/>
              </w:rPr>
              <w:t>-.15**</w:t>
            </w:r>
          </w:p>
        </w:tc>
      </w:tr>
      <w:tr w:rsidR="008F480A">
        <w:trPr>
          <w:trHeight w:val="303"/>
        </w:trPr>
        <w:tc>
          <w:tcPr>
            <w:tcW w:w="2155" w:type="dxa"/>
          </w:tcPr>
          <w:p w:rsidR="008F480A" w:rsidRDefault="00C72A94">
            <w:pPr>
              <w:spacing w:after="0" w:line="240" w:lineRule="auto"/>
              <w:rPr>
                <w:rFonts w:ascii="Times New Roman" w:eastAsia="SimSun" w:hAnsi="Times New Roman" w:cs="Times New Roman"/>
                <w:b/>
                <w:sz w:val="24"/>
                <w:szCs w:val="24"/>
              </w:rPr>
            </w:pPr>
            <w:r>
              <w:rPr>
                <w:rFonts w:ascii="Times New Roman" w:eastAsia="SimSun" w:hAnsi="Times New Roman" w:cs="Times New Roman"/>
                <w:b/>
                <w:sz w:val="24"/>
                <w:szCs w:val="24"/>
              </w:rPr>
              <w:t>5 Age</w:t>
            </w:r>
          </w:p>
        </w:tc>
        <w:tc>
          <w:tcPr>
            <w:tcW w:w="1080" w:type="dxa"/>
            <w:vAlign w:val="center"/>
          </w:tcPr>
          <w:p w:rsidR="008F480A" w:rsidRDefault="00C72A94">
            <w:pPr>
              <w:autoSpaceDE w:val="0"/>
              <w:autoSpaceDN w:val="0"/>
              <w:adjustRightInd w:val="0"/>
              <w:spacing w:after="0" w:line="320" w:lineRule="atLeast"/>
              <w:ind w:left="60" w:right="60"/>
              <w:jc w:val="right"/>
              <w:rPr>
                <w:rFonts w:ascii="Times New Roman" w:eastAsia="SimSun" w:hAnsi="Times New Roman" w:cs="Times New Roman"/>
                <w:sz w:val="24"/>
                <w:szCs w:val="24"/>
              </w:rPr>
            </w:pPr>
            <w:r>
              <w:rPr>
                <w:rFonts w:ascii="Times New Roman" w:eastAsia="SimSun" w:hAnsi="Times New Roman" w:cs="Times New Roman"/>
                <w:sz w:val="24"/>
                <w:szCs w:val="24"/>
              </w:rPr>
              <w:t>21.67</w:t>
            </w:r>
          </w:p>
        </w:tc>
        <w:tc>
          <w:tcPr>
            <w:tcW w:w="900" w:type="dxa"/>
            <w:vAlign w:val="center"/>
          </w:tcPr>
          <w:p w:rsidR="008F480A" w:rsidRDefault="00C72A94">
            <w:pPr>
              <w:autoSpaceDE w:val="0"/>
              <w:autoSpaceDN w:val="0"/>
              <w:adjustRightInd w:val="0"/>
              <w:spacing w:after="0" w:line="320" w:lineRule="atLeast"/>
              <w:ind w:left="60" w:right="60"/>
              <w:jc w:val="right"/>
              <w:rPr>
                <w:rFonts w:ascii="Times New Roman" w:eastAsia="SimSun" w:hAnsi="Times New Roman" w:cs="Times New Roman"/>
                <w:sz w:val="24"/>
                <w:szCs w:val="24"/>
              </w:rPr>
            </w:pPr>
            <w:r>
              <w:rPr>
                <w:rFonts w:ascii="Times New Roman" w:eastAsia="SimSun" w:hAnsi="Times New Roman" w:cs="Times New Roman"/>
                <w:sz w:val="24"/>
                <w:szCs w:val="24"/>
              </w:rPr>
              <w:t>2.87</w:t>
            </w:r>
          </w:p>
        </w:tc>
        <w:tc>
          <w:tcPr>
            <w:tcW w:w="630" w:type="dxa"/>
          </w:tcPr>
          <w:p w:rsidR="008F480A" w:rsidRDefault="008F480A">
            <w:pPr>
              <w:spacing w:after="0" w:line="240" w:lineRule="auto"/>
              <w:rPr>
                <w:rFonts w:ascii="Times New Roman" w:eastAsia="SimSun" w:hAnsi="Times New Roman" w:cs="Times New Roman"/>
                <w:b/>
                <w:sz w:val="24"/>
                <w:szCs w:val="24"/>
              </w:rPr>
            </w:pPr>
          </w:p>
        </w:tc>
        <w:tc>
          <w:tcPr>
            <w:tcW w:w="1170" w:type="dxa"/>
          </w:tcPr>
          <w:p w:rsidR="008F480A" w:rsidRDefault="008F480A">
            <w:pPr>
              <w:spacing w:after="0" w:line="240" w:lineRule="auto"/>
              <w:rPr>
                <w:rFonts w:ascii="Times New Roman" w:eastAsia="SimSun" w:hAnsi="Times New Roman" w:cs="Times New Roman"/>
                <w:b/>
                <w:sz w:val="24"/>
                <w:szCs w:val="24"/>
              </w:rPr>
            </w:pPr>
          </w:p>
        </w:tc>
        <w:tc>
          <w:tcPr>
            <w:tcW w:w="1080" w:type="dxa"/>
          </w:tcPr>
          <w:p w:rsidR="008F480A" w:rsidRDefault="008F480A">
            <w:pPr>
              <w:spacing w:after="0" w:line="240" w:lineRule="auto"/>
              <w:rPr>
                <w:rFonts w:ascii="Times New Roman" w:eastAsia="SimSun" w:hAnsi="Times New Roman" w:cs="Times New Roman"/>
                <w:b/>
                <w:sz w:val="24"/>
                <w:szCs w:val="24"/>
              </w:rPr>
            </w:pPr>
          </w:p>
        </w:tc>
        <w:tc>
          <w:tcPr>
            <w:tcW w:w="1080" w:type="dxa"/>
          </w:tcPr>
          <w:p w:rsidR="008F480A" w:rsidRDefault="008F480A">
            <w:pPr>
              <w:spacing w:after="0" w:line="240" w:lineRule="auto"/>
              <w:rPr>
                <w:rFonts w:ascii="Times New Roman" w:eastAsia="SimSun" w:hAnsi="Times New Roman" w:cs="Times New Roman"/>
                <w:b/>
                <w:sz w:val="24"/>
                <w:szCs w:val="24"/>
              </w:rPr>
            </w:pPr>
          </w:p>
          <w:p w:rsidR="008F480A" w:rsidRDefault="00C72A94">
            <w:pPr>
              <w:spacing w:after="0" w:line="240" w:lineRule="auto"/>
              <w:rPr>
                <w:rFonts w:ascii="Times New Roman" w:eastAsia="SimSun" w:hAnsi="Times New Roman" w:cs="Times New Roman"/>
                <w:b/>
                <w:sz w:val="24"/>
                <w:szCs w:val="24"/>
              </w:rPr>
            </w:pPr>
            <w:r>
              <w:rPr>
                <w:rFonts w:ascii="Times New Roman" w:eastAsia="SimSun" w:hAnsi="Times New Roman" w:cs="Times New Roman"/>
                <w:b/>
                <w:sz w:val="24"/>
                <w:szCs w:val="24"/>
              </w:rPr>
              <w:t>-</w:t>
            </w:r>
          </w:p>
        </w:tc>
        <w:tc>
          <w:tcPr>
            <w:tcW w:w="1260" w:type="dxa"/>
          </w:tcPr>
          <w:p w:rsidR="008F480A" w:rsidRDefault="00C72A94">
            <w:pPr>
              <w:autoSpaceDE w:val="0"/>
              <w:autoSpaceDN w:val="0"/>
              <w:adjustRightInd w:val="0"/>
              <w:spacing w:after="0" w:line="240" w:lineRule="auto"/>
              <w:ind w:left="60" w:right="60"/>
              <w:jc w:val="right"/>
              <w:rPr>
                <w:rFonts w:ascii="Times New Roman" w:eastAsia="SimSun" w:hAnsi="Times New Roman" w:cs="Times New Roman"/>
                <w:b/>
                <w:sz w:val="24"/>
                <w:szCs w:val="24"/>
              </w:rPr>
            </w:pPr>
            <w:r>
              <w:rPr>
                <w:rFonts w:ascii="Times New Roman" w:eastAsia="SimSun" w:hAnsi="Times New Roman" w:cs="Times New Roman"/>
                <w:b/>
                <w:sz w:val="24"/>
                <w:szCs w:val="24"/>
              </w:rPr>
              <w:t>-</w:t>
            </w:r>
          </w:p>
        </w:tc>
      </w:tr>
    </w:tbl>
    <w:p w:rsidR="008F480A" w:rsidRDefault="00C72A94">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Table 1: Table of Mean, Standard Deviation, correlations of social media, resilience and </w:t>
      </w:r>
    </w:p>
    <w:p w:rsidR="008F480A" w:rsidRDefault="00C72A94">
      <w:pPr>
        <w:spacing w:after="0" w:line="240" w:lineRule="auto"/>
        <w:rPr>
          <w:rFonts w:ascii="Times New Roman" w:hAnsi="Times New Roman" w:cs="Times New Roman"/>
          <w:b/>
          <w:sz w:val="24"/>
          <w:szCs w:val="24"/>
        </w:rPr>
      </w:pPr>
      <w:r>
        <w:rPr>
          <w:rFonts w:ascii="Times New Roman" w:hAnsi="Times New Roman" w:cs="Times New Roman"/>
          <w:b/>
          <w:sz w:val="24"/>
          <w:szCs w:val="24"/>
        </w:rPr>
        <w:t>Mental health among undergraduates</w:t>
      </w:r>
    </w:p>
    <w:p w:rsidR="008F480A" w:rsidRDefault="00C72A94">
      <w:pPr>
        <w:rPr>
          <w:rFonts w:ascii="Times New Roman" w:hAnsi="Times New Roman" w:cs="Times New Roman"/>
          <w:sz w:val="24"/>
          <w:szCs w:val="24"/>
        </w:rPr>
      </w:pPr>
      <w:r>
        <w:rPr>
          <w:rFonts w:ascii="Times New Roman" w:hAnsi="Times New Roman" w:cs="Times New Roman"/>
          <w:sz w:val="24"/>
          <w:szCs w:val="24"/>
          <w:vertAlign w:val="superscript"/>
          <w:lang w:val="ig-NG"/>
        </w:rPr>
        <w:t>***</w:t>
      </w:r>
      <w:r>
        <w:rPr>
          <w:rFonts w:ascii="Times New Roman" w:hAnsi="Times New Roman" w:cs="Times New Roman"/>
          <w:sz w:val="24"/>
          <w:szCs w:val="24"/>
        </w:rPr>
        <w:t xml:space="preserve">p &lt; .001; </w:t>
      </w:r>
      <w:r>
        <w:rPr>
          <w:rFonts w:ascii="Times New Roman" w:hAnsi="Times New Roman" w:cs="Times New Roman"/>
          <w:sz w:val="24"/>
          <w:szCs w:val="24"/>
          <w:vertAlign w:val="superscript"/>
          <w:lang w:val="ig-NG"/>
        </w:rPr>
        <w:t>**</w:t>
      </w:r>
      <w:r>
        <w:rPr>
          <w:rFonts w:ascii="Times New Roman" w:hAnsi="Times New Roman" w:cs="Times New Roman"/>
          <w:sz w:val="24"/>
          <w:szCs w:val="24"/>
        </w:rPr>
        <w:t xml:space="preserve">p &lt; .01; </w:t>
      </w:r>
      <w:r>
        <w:rPr>
          <w:rFonts w:ascii="Times New Roman" w:hAnsi="Times New Roman" w:cs="Times New Roman"/>
          <w:sz w:val="24"/>
          <w:szCs w:val="24"/>
          <w:vertAlign w:val="superscript"/>
          <w:lang w:val="ig-NG"/>
        </w:rPr>
        <w:t>*</w:t>
      </w:r>
      <w:r>
        <w:rPr>
          <w:rFonts w:ascii="Times New Roman" w:hAnsi="Times New Roman" w:cs="Times New Roman"/>
          <w:sz w:val="24"/>
          <w:szCs w:val="24"/>
        </w:rPr>
        <w:t>p &lt; .05.</w:t>
      </w:r>
    </w:p>
    <w:p w:rsidR="008F480A" w:rsidRDefault="00C72A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above table shows the means and </w:t>
      </w:r>
      <w:r>
        <w:rPr>
          <w:rFonts w:ascii="Times New Roman" w:hAnsi="Times New Roman" w:cs="Times New Roman"/>
          <w:sz w:val="24"/>
          <w:szCs w:val="24"/>
        </w:rPr>
        <w:t>standard deviations of the variables understudy and demographic variables. The result showed that social media  is positively significantly related to mental health of undergraduates. This finding means that the more a student is dedicating time to the soc</w:t>
      </w:r>
      <w:r>
        <w:rPr>
          <w:rFonts w:ascii="Times New Roman" w:hAnsi="Times New Roman" w:cs="Times New Roman"/>
          <w:sz w:val="24"/>
          <w:szCs w:val="24"/>
        </w:rPr>
        <w:t>ial, the higher the possibilities of having mental health issues like depression and anxiety. Resilience, r = −0.04, p &lt; 0.01, gender, r = −0.16, p &lt; 0.01, and age, r = −0.23, p &lt; 0.01 were negatively significantly associated with the mental health of unde</w:t>
      </w:r>
      <w:r>
        <w:rPr>
          <w:rFonts w:ascii="Times New Roman" w:hAnsi="Times New Roman" w:cs="Times New Roman"/>
          <w:sz w:val="24"/>
          <w:szCs w:val="24"/>
        </w:rPr>
        <w:t>rgraduates. This means that mental health issues increase with undergraduates who are resilient on social media. Instead of having anxiety or depression, they rather have improved health. Age was significantly related to social media use, r = −.21, p &lt; .05</w:t>
      </w:r>
      <w:r>
        <w:rPr>
          <w:rFonts w:ascii="Times New Roman" w:hAnsi="Times New Roman" w:cs="Times New Roman"/>
          <w:sz w:val="24"/>
          <w:szCs w:val="24"/>
        </w:rPr>
        <w:t>, resilience, r = .13, p &lt; .05, and gender, r = −.15, p &lt; .01.</w:t>
      </w:r>
    </w:p>
    <w:p w:rsidR="008F480A" w:rsidRDefault="008F480A">
      <w:pPr>
        <w:spacing w:after="0" w:line="240" w:lineRule="auto"/>
        <w:jc w:val="both"/>
        <w:rPr>
          <w:rFonts w:ascii="Times New Roman" w:hAnsi="Times New Roman" w:cs="Times New Roman"/>
          <w:sz w:val="24"/>
          <w:szCs w:val="24"/>
        </w:rPr>
      </w:pPr>
    </w:p>
    <w:p w:rsidR="008F480A" w:rsidRDefault="008F480A">
      <w:pPr>
        <w:spacing w:after="0" w:line="240" w:lineRule="auto"/>
        <w:rPr>
          <w:rFonts w:ascii="Times New Roman" w:hAnsi="Times New Roman" w:cs="Times New Roman"/>
          <w:b/>
          <w:sz w:val="24"/>
          <w:szCs w:val="24"/>
        </w:rPr>
      </w:pPr>
    </w:p>
    <w:p w:rsidR="008F480A" w:rsidRDefault="008F480A">
      <w:pPr>
        <w:spacing w:after="0" w:line="240" w:lineRule="auto"/>
        <w:rPr>
          <w:rFonts w:ascii="Times New Roman" w:hAnsi="Times New Roman" w:cs="Times New Roman"/>
          <w:b/>
          <w:sz w:val="24"/>
          <w:szCs w:val="24"/>
        </w:rPr>
      </w:pPr>
    </w:p>
    <w:p w:rsidR="008F480A" w:rsidRDefault="008F480A">
      <w:pPr>
        <w:spacing w:after="0" w:line="240" w:lineRule="auto"/>
        <w:rPr>
          <w:rFonts w:ascii="Times New Roman" w:hAnsi="Times New Roman" w:cs="Times New Roman"/>
          <w:b/>
          <w:sz w:val="24"/>
          <w:szCs w:val="24"/>
        </w:rPr>
      </w:pPr>
    </w:p>
    <w:p w:rsidR="008F480A" w:rsidRDefault="008F480A">
      <w:pPr>
        <w:spacing w:after="0" w:line="240" w:lineRule="auto"/>
        <w:rPr>
          <w:rFonts w:ascii="Times New Roman" w:hAnsi="Times New Roman" w:cs="Times New Roman"/>
          <w:b/>
          <w:sz w:val="24"/>
          <w:szCs w:val="24"/>
        </w:rPr>
      </w:pPr>
    </w:p>
    <w:p w:rsidR="008F480A" w:rsidRDefault="008F480A">
      <w:pPr>
        <w:spacing w:after="0" w:line="240" w:lineRule="auto"/>
        <w:rPr>
          <w:rFonts w:ascii="Times New Roman" w:hAnsi="Times New Roman" w:cs="Times New Roman"/>
          <w:b/>
          <w:sz w:val="24"/>
          <w:szCs w:val="24"/>
        </w:rPr>
      </w:pPr>
    </w:p>
    <w:p w:rsidR="008F480A" w:rsidRDefault="00C72A94">
      <w:pPr>
        <w:spacing w:after="0" w:line="240" w:lineRule="auto"/>
        <w:rPr>
          <w:rFonts w:ascii="Times New Roman" w:hAnsi="Times New Roman" w:cs="Times New Roman"/>
          <w:b/>
          <w:sz w:val="24"/>
          <w:szCs w:val="24"/>
        </w:rPr>
      </w:pPr>
      <w:r>
        <w:rPr>
          <w:rFonts w:ascii="Times New Roman" w:hAnsi="Times New Roman" w:cs="Times New Roman"/>
          <w:b/>
          <w:sz w:val="24"/>
          <w:szCs w:val="24"/>
        </w:rPr>
        <w:t>Table 2: Hierarchical multiple regression predicting mental health from social media, and resilience.</w:t>
      </w:r>
    </w:p>
    <w:tbl>
      <w:tblPr>
        <w:tblStyle w:val="TableGrid"/>
        <w:tblW w:w="0" w:type="auto"/>
        <w:tblInd w:w="-3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13"/>
        <w:gridCol w:w="1350"/>
        <w:gridCol w:w="1206"/>
        <w:gridCol w:w="1210"/>
        <w:gridCol w:w="1168"/>
        <w:gridCol w:w="1220"/>
        <w:gridCol w:w="1217"/>
      </w:tblGrid>
      <w:tr w:rsidR="008F480A">
        <w:tc>
          <w:tcPr>
            <w:tcW w:w="2213" w:type="dxa"/>
            <w:tcBorders>
              <w:top w:val="single" w:sz="4" w:space="0" w:color="auto"/>
              <w:bottom w:val="single" w:sz="4" w:space="0" w:color="auto"/>
            </w:tcBorders>
          </w:tcPr>
          <w:p w:rsidR="008F480A" w:rsidRDefault="008F480A">
            <w:pPr>
              <w:spacing w:after="0" w:line="240" w:lineRule="auto"/>
              <w:rPr>
                <w:rFonts w:ascii="Times New Roman" w:eastAsia="SimSun" w:hAnsi="Times New Roman" w:cs="Times New Roman"/>
                <w:sz w:val="24"/>
                <w:szCs w:val="24"/>
              </w:rPr>
            </w:pPr>
          </w:p>
        </w:tc>
        <w:tc>
          <w:tcPr>
            <w:tcW w:w="1350" w:type="dxa"/>
            <w:tcBorders>
              <w:top w:val="single" w:sz="4" w:space="0" w:color="auto"/>
              <w:bottom w:val="single" w:sz="4" w:space="0" w:color="auto"/>
            </w:tcBorders>
          </w:tcPr>
          <w:p w:rsidR="008F480A" w:rsidRDefault="00C72A94">
            <w:pPr>
              <w:spacing w:after="0" w:line="24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R</w:t>
            </w:r>
          </w:p>
        </w:tc>
        <w:tc>
          <w:tcPr>
            <w:tcW w:w="1206" w:type="dxa"/>
            <w:tcBorders>
              <w:top w:val="single" w:sz="4" w:space="0" w:color="auto"/>
              <w:bottom w:val="single" w:sz="4" w:space="0" w:color="auto"/>
            </w:tcBorders>
          </w:tcPr>
          <w:p w:rsidR="008F480A" w:rsidRDefault="00C72A94">
            <w:pPr>
              <w:spacing w:after="0" w:line="24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R</w:t>
            </w:r>
            <w:r>
              <w:rPr>
                <w:rFonts w:ascii="Times New Roman" w:eastAsia="SimSun" w:hAnsi="Times New Roman" w:cs="Times New Roman"/>
                <w:b/>
                <w:bCs/>
                <w:sz w:val="24"/>
                <w:szCs w:val="24"/>
                <w:vertAlign w:val="superscript"/>
              </w:rPr>
              <w:t>2</w:t>
            </w:r>
          </w:p>
        </w:tc>
        <w:tc>
          <w:tcPr>
            <w:tcW w:w="1210" w:type="dxa"/>
            <w:tcBorders>
              <w:top w:val="single" w:sz="4" w:space="0" w:color="auto"/>
              <w:bottom w:val="single" w:sz="4" w:space="0" w:color="auto"/>
            </w:tcBorders>
          </w:tcPr>
          <w:p w:rsidR="008F480A" w:rsidRDefault="00C72A94">
            <w:pPr>
              <w:spacing w:after="0" w:line="24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R</w:t>
            </w:r>
            <w:r>
              <w:rPr>
                <w:rFonts w:ascii="Times New Roman" w:eastAsia="SimSun" w:hAnsi="Times New Roman" w:cs="Times New Roman"/>
                <w:b/>
                <w:bCs/>
                <w:sz w:val="24"/>
                <w:szCs w:val="24"/>
                <w:vertAlign w:val="superscript"/>
              </w:rPr>
              <w:t>2</w:t>
            </w:r>
            <w:r>
              <w:rPr>
                <w:rFonts w:ascii="Times New Roman" w:eastAsia="SimSun" w:hAnsi="Times New Roman" w:cs="Times New Roman"/>
                <w:b/>
                <w:bCs/>
                <w:sz w:val="24"/>
                <w:szCs w:val="24"/>
              </w:rPr>
              <w:t>Δ</w:t>
            </w:r>
          </w:p>
        </w:tc>
        <w:tc>
          <w:tcPr>
            <w:tcW w:w="1168" w:type="dxa"/>
            <w:tcBorders>
              <w:top w:val="single" w:sz="4" w:space="0" w:color="auto"/>
              <w:bottom w:val="single" w:sz="4" w:space="0" w:color="auto"/>
            </w:tcBorders>
          </w:tcPr>
          <w:p w:rsidR="008F480A" w:rsidRDefault="00C72A94">
            <w:pPr>
              <w:spacing w:after="0" w:line="24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B</w:t>
            </w:r>
          </w:p>
        </w:tc>
        <w:tc>
          <w:tcPr>
            <w:tcW w:w="1220" w:type="dxa"/>
            <w:tcBorders>
              <w:top w:val="single" w:sz="4" w:space="0" w:color="auto"/>
              <w:bottom w:val="single" w:sz="4" w:space="0" w:color="auto"/>
            </w:tcBorders>
          </w:tcPr>
          <w:p w:rsidR="008F480A" w:rsidRDefault="00C72A94">
            <w:pPr>
              <w:spacing w:after="0" w:line="24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Beta(β)</w:t>
            </w:r>
          </w:p>
        </w:tc>
        <w:tc>
          <w:tcPr>
            <w:tcW w:w="1217" w:type="dxa"/>
            <w:tcBorders>
              <w:top w:val="single" w:sz="4" w:space="0" w:color="auto"/>
              <w:bottom w:val="single" w:sz="4" w:space="0" w:color="auto"/>
            </w:tcBorders>
          </w:tcPr>
          <w:p w:rsidR="008F480A" w:rsidRDefault="00C72A94">
            <w:pPr>
              <w:spacing w:after="0" w:line="24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T</w:t>
            </w:r>
          </w:p>
        </w:tc>
      </w:tr>
      <w:tr w:rsidR="008F480A">
        <w:tc>
          <w:tcPr>
            <w:tcW w:w="2213" w:type="dxa"/>
            <w:tcBorders>
              <w:top w:val="single" w:sz="4" w:space="0" w:color="auto"/>
            </w:tcBorders>
          </w:tcPr>
          <w:p w:rsidR="008F480A" w:rsidRDefault="00C72A94">
            <w:pPr>
              <w:spacing w:after="0" w:line="240" w:lineRule="auto"/>
              <w:rPr>
                <w:rFonts w:ascii="Times New Roman" w:eastAsia="SimSun" w:hAnsi="Times New Roman" w:cs="Times New Roman"/>
                <w:b/>
                <w:sz w:val="24"/>
                <w:szCs w:val="24"/>
              </w:rPr>
            </w:pPr>
            <w:r>
              <w:rPr>
                <w:rFonts w:ascii="Times New Roman" w:eastAsia="SimSun" w:hAnsi="Times New Roman" w:cs="Times New Roman"/>
                <w:b/>
                <w:sz w:val="24"/>
                <w:szCs w:val="24"/>
              </w:rPr>
              <w:t>Step 1</w:t>
            </w:r>
          </w:p>
        </w:tc>
        <w:tc>
          <w:tcPr>
            <w:tcW w:w="1350" w:type="dxa"/>
            <w:tcBorders>
              <w:top w:val="single" w:sz="4" w:space="0" w:color="auto"/>
            </w:tcBorders>
            <w:vAlign w:val="center"/>
          </w:tcPr>
          <w:p w:rsidR="008F480A" w:rsidRDefault="00C72A94">
            <w:pPr>
              <w:autoSpaceDE w:val="0"/>
              <w:autoSpaceDN w:val="0"/>
              <w:adjustRightInd w:val="0"/>
              <w:spacing w:after="0" w:line="320" w:lineRule="atLeast"/>
              <w:ind w:right="60"/>
              <w:rPr>
                <w:rFonts w:ascii="Times New Roman" w:eastAsia="SimSun" w:hAnsi="Times New Roman" w:cs="Times New Roman"/>
                <w:sz w:val="24"/>
                <w:szCs w:val="24"/>
              </w:rPr>
            </w:pPr>
            <w:r>
              <w:rPr>
                <w:rFonts w:ascii="Times New Roman" w:eastAsia="SimSun" w:hAnsi="Times New Roman" w:cs="Times New Roman"/>
                <w:sz w:val="24"/>
                <w:szCs w:val="24"/>
              </w:rPr>
              <w:t>.32***</w:t>
            </w:r>
          </w:p>
        </w:tc>
        <w:tc>
          <w:tcPr>
            <w:tcW w:w="1206" w:type="dxa"/>
            <w:tcBorders>
              <w:top w:val="single" w:sz="4" w:space="0" w:color="auto"/>
            </w:tcBorders>
            <w:vAlign w:val="center"/>
          </w:tcPr>
          <w:p w:rsidR="008F480A" w:rsidRDefault="00C72A94">
            <w:pPr>
              <w:autoSpaceDE w:val="0"/>
              <w:autoSpaceDN w:val="0"/>
              <w:adjustRightInd w:val="0"/>
              <w:spacing w:after="0" w:line="320" w:lineRule="atLeast"/>
              <w:ind w:right="60"/>
              <w:rPr>
                <w:rFonts w:ascii="Times New Roman" w:eastAsia="SimSun" w:hAnsi="Times New Roman" w:cs="Times New Roman"/>
                <w:sz w:val="24"/>
                <w:szCs w:val="24"/>
              </w:rPr>
            </w:pPr>
            <w:r>
              <w:rPr>
                <w:rFonts w:ascii="Times New Roman" w:eastAsia="SimSun" w:hAnsi="Times New Roman" w:cs="Times New Roman"/>
                <w:sz w:val="24"/>
                <w:szCs w:val="24"/>
              </w:rPr>
              <w:t>.10***</w:t>
            </w:r>
          </w:p>
        </w:tc>
        <w:tc>
          <w:tcPr>
            <w:tcW w:w="1210" w:type="dxa"/>
            <w:tcBorders>
              <w:top w:val="single" w:sz="4" w:space="0" w:color="auto"/>
            </w:tcBorders>
            <w:vAlign w:val="center"/>
          </w:tcPr>
          <w:p w:rsidR="008F480A" w:rsidRDefault="00C72A94">
            <w:pPr>
              <w:autoSpaceDE w:val="0"/>
              <w:autoSpaceDN w:val="0"/>
              <w:adjustRightInd w:val="0"/>
              <w:spacing w:after="0" w:line="320" w:lineRule="atLeast"/>
              <w:ind w:right="60"/>
              <w:rPr>
                <w:rFonts w:ascii="Times New Roman" w:eastAsia="SimSun" w:hAnsi="Times New Roman" w:cs="Times New Roman"/>
                <w:sz w:val="24"/>
                <w:szCs w:val="24"/>
              </w:rPr>
            </w:pPr>
            <w:r>
              <w:rPr>
                <w:rFonts w:ascii="Times New Roman" w:eastAsia="SimSun" w:hAnsi="Times New Roman" w:cs="Times New Roman"/>
                <w:sz w:val="24"/>
                <w:szCs w:val="24"/>
              </w:rPr>
              <w:t>.10***</w:t>
            </w:r>
          </w:p>
        </w:tc>
        <w:tc>
          <w:tcPr>
            <w:tcW w:w="1168" w:type="dxa"/>
            <w:tcBorders>
              <w:top w:val="single" w:sz="4" w:space="0" w:color="auto"/>
            </w:tcBorders>
          </w:tcPr>
          <w:p w:rsidR="008F480A" w:rsidRDefault="008F480A">
            <w:pPr>
              <w:spacing w:after="0" w:line="240" w:lineRule="auto"/>
              <w:rPr>
                <w:rFonts w:ascii="Times New Roman" w:eastAsia="SimSun" w:hAnsi="Times New Roman" w:cs="Times New Roman"/>
                <w:sz w:val="24"/>
                <w:szCs w:val="24"/>
              </w:rPr>
            </w:pPr>
          </w:p>
        </w:tc>
        <w:tc>
          <w:tcPr>
            <w:tcW w:w="1220" w:type="dxa"/>
            <w:tcBorders>
              <w:top w:val="single" w:sz="4" w:space="0" w:color="auto"/>
            </w:tcBorders>
          </w:tcPr>
          <w:p w:rsidR="008F480A" w:rsidRDefault="008F480A">
            <w:pPr>
              <w:spacing w:after="0" w:line="240" w:lineRule="auto"/>
              <w:rPr>
                <w:rFonts w:ascii="Times New Roman" w:eastAsia="SimSun" w:hAnsi="Times New Roman" w:cs="Times New Roman"/>
                <w:sz w:val="24"/>
                <w:szCs w:val="24"/>
              </w:rPr>
            </w:pPr>
          </w:p>
        </w:tc>
        <w:tc>
          <w:tcPr>
            <w:tcW w:w="1217" w:type="dxa"/>
            <w:tcBorders>
              <w:top w:val="single" w:sz="4" w:space="0" w:color="auto"/>
            </w:tcBorders>
          </w:tcPr>
          <w:p w:rsidR="008F480A" w:rsidRDefault="008F480A">
            <w:pPr>
              <w:spacing w:after="0" w:line="240" w:lineRule="auto"/>
              <w:rPr>
                <w:rFonts w:ascii="Times New Roman" w:eastAsia="SimSun" w:hAnsi="Times New Roman" w:cs="Times New Roman"/>
                <w:sz w:val="24"/>
                <w:szCs w:val="24"/>
              </w:rPr>
            </w:pPr>
          </w:p>
        </w:tc>
      </w:tr>
      <w:tr w:rsidR="008F480A">
        <w:tc>
          <w:tcPr>
            <w:tcW w:w="2213" w:type="dxa"/>
            <w:vAlign w:val="center"/>
          </w:tcPr>
          <w:p w:rsidR="008F480A" w:rsidRDefault="00C72A94">
            <w:pPr>
              <w:autoSpaceDE w:val="0"/>
              <w:autoSpaceDN w:val="0"/>
              <w:adjustRightInd w:val="0"/>
              <w:spacing w:after="0" w:line="320" w:lineRule="atLeast"/>
              <w:ind w:left="60" w:right="60"/>
              <w:rPr>
                <w:rFonts w:ascii="Times New Roman" w:eastAsia="SimSun" w:hAnsi="Times New Roman" w:cs="Times New Roman"/>
                <w:sz w:val="24"/>
                <w:szCs w:val="24"/>
              </w:rPr>
            </w:pPr>
            <w:r>
              <w:rPr>
                <w:rFonts w:ascii="Times New Roman" w:eastAsia="SimSun" w:hAnsi="Times New Roman" w:cs="Times New Roman"/>
                <w:sz w:val="24"/>
                <w:szCs w:val="24"/>
              </w:rPr>
              <w:t>Social</w:t>
            </w:r>
          </w:p>
          <w:p w:rsidR="008F480A" w:rsidRDefault="00C72A94">
            <w:pPr>
              <w:autoSpaceDE w:val="0"/>
              <w:autoSpaceDN w:val="0"/>
              <w:adjustRightInd w:val="0"/>
              <w:spacing w:after="0" w:line="320" w:lineRule="atLeast"/>
              <w:ind w:left="60" w:right="60"/>
              <w:rPr>
                <w:rFonts w:ascii="Times New Roman" w:eastAsia="SimSun" w:hAnsi="Times New Roman" w:cs="Times New Roman"/>
                <w:sz w:val="24"/>
                <w:szCs w:val="24"/>
              </w:rPr>
            </w:pPr>
            <w:r>
              <w:rPr>
                <w:rFonts w:ascii="Times New Roman" w:eastAsia="SimSun" w:hAnsi="Times New Roman" w:cs="Times New Roman"/>
                <w:sz w:val="24"/>
                <w:szCs w:val="24"/>
              </w:rPr>
              <w:lastRenderedPageBreak/>
              <w:t>Media</w:t>
            </w:r>
          </w:p>
        </w:tc>
        <w:tc>
          <w:tcPr>
            <w:tcW w:w="1350" w:type="dxa"/>
            <w:vAlign w:val="center"/>
          </w:tcPr>
          <w:p w:rsidR="008F480A" w:rsidRDefault="008F480A">
            <w:pPr>
              <w:autoSpaceDE w:val="0"/>
              <w:autoSpaceDN w:val="0"/>
              <w:adjustRightInd w:val="0"/>
              <w:spacing w:after="0" w:line="320" w:lineRule="atLeast"/>
              <w:ind w:left="60" w:right="60"/>
              <w:jc w:val="right"/>
              <w:rPr>
                <w:rFonts w:ascii="Times New Roman" w:eastAsia="SimSun" w:hAnsi="Times New Roman" w:cs="Times New Roman"/>
                <w:sz w:val="24"/>
                <w:szCs w:val="24"/>
              </w:rPr>
            </w:pPr>
          </w:p>
        </w:tc>
        <w:tc>
          <w:tcPr>
            <w:tcW w:w="1206" w:type="dxa"/>
            <w:vAlign w:val="center"/>
          </w:tcPr>
          <w:p w:rsidR="008F480A" w:rsidRDefault="008F480A">
            <w:pPr>
              <w:autoSpaceDE w:val="0"/>
              <w:autoSpaceDN w:val="0"/>
              <w:adjustRightInd w:val="0"/>
              <w:spacing w:after="0" w:line="320" w:lineRule="atLeast"/>
              <w:ind w:left="60" w:right="60"/>
              <w:rPr>
                <w:rFonts w:ascii="Times New Roman" w:eastAsia="SimSun" w:hAnsi="Times New Roman" w:cs="Times New Roman"/>
                <w:sz w:val="24"/>
                <w:szCs w:val="24"/>
              </w:rPr>
            </w:pPr>
          </w:p>
        </w:tc>
        <w:tc>
          <w:tcPr>
            <w:tcW w:w="1210" w:type="dxa"/>
            <w:vAlign w:val="center"/>
          </w:tcPr>
          <w:p w:rsidR="008F480A" w:rsidRDefault="008F480A">
            <w:pPr>
              <w:autoSpaceDE w:val="0"/>
              <w:autoSpaceDN w:val="0"/>
              <w:adjustRightInd w:val="0"/>
              <w:spacing w:after="0" w:line="320" w:lineRule="atLeast"/>
              <w:ind w:left="60" w:right="60"/>
              <w:rPr>
                <w:rFonts w:ascii="Times New Roman" w:eastAsia="SimSun" w:hAnsi="Times New Roman" w:cs="Times New Roman"/>
                <w:sz w:val="24"/>
                <w:szCs w:val="24"/>
              </w:rPr>
            </w:pPr>
          </w:p>
        </w:tc>
        <w:tc>
          <w:tcPr>
            <w:tcW w:w="1168" w:type="dxa"/>
            <w:vAlign w:val="center"/>
          </w:tcPr>
          <w:p w:rsidR="008F480A" w:rsidRDefault="00C72A94">
            <w:pPr>
              <w:autoSpaceDE w:val="0"/>
              <w:autoSpaceDN w:val="0"/>
              <w:adjustRightInd w:val="0"/>
              <w:spacing w:after="0" w:line="320" w:lineRule="atLeast"/>
              <w:ind w:left="60" w:right="60"/>
              <w:rPr>
                <w:rFonts w:ascii="Times New Roman" w:eastAsia="SimSun" w:hAnsi="Times New Roman" w:cs="Times New Roman"/>
                <w:sz w:val="24"/>
                <w:szCs w:val="24"/>
              </w:rPr>
            </w:pPr>
            <w:r>
              <w:rPr>
                <w:rFonts w:ascii="Times New Roman" w:eastAsia="SimSun" w:hAnsi="Times New Roman" w:cs="Times New Roman"/>
                <w:sz w:val="24"/>
                <w:szCs w:val="24"/>
              </w:rPr>
              <w:t>.09</w:t>
            </w:r>
          </w:p>
          <w:p w:rsidR="008F480A" w:rsidRDefault="008F480A">
            <w:pPr>
              <w:autoSpaceDE w:val="0"/>
              <w:autoSpaceDN w:val="0"/>
              <w:adjustRightInd w:val="0"/>
              <w:spacing w:after="0" w:line="320" w:lineRule="atLeast"/>
              <w:ind w:left="60" w:right="60"/>
              <w:rPr>
                <w:rFonts w:ascii="Times New Roman" w:eastAsia="SimSun" w:hAnsi="Times New Roman" w:cs="Times New Roman"/>
                <w:sz w:val="24"/>
                <w:szCs w:val="24"/>
              </w:rPr>
            </w:pPr>
          </w:p>
        </w:tc>
        <w:tc>
          <w:tcPr>
            <w:tcW w:w="1220" w:type="dxa"/>
            <w:vAlign w:val="center"/>
          </w:tcPr>
          <w:p w:rsidR="008F480A" w:rsidRDefault="00C72A94">
            <w:pPr>
              <w:autoSpaceDE w:val="0"/>
              <w:autoSpaceDN w:val="0"/>
              <w:adjustRightInd w:val="0"/>
              <w:spacing w:after="0" w:line="320" w:lineRule="atLeast"/>
              <w:ind w:left="60" w:right="60"/>
              <w:rPr>
                <w:rFonts w:ascii="Times New Roman" w:eastAsia="SimSun" w:hAnsi="Times New Roman" w:cs="Times New Roman"/>
                <w:sz w:val="24"/>
                <w:szCs w:val="24"/>
              </w:rPr>
            </w:pPr>
            <w:r>
              <w:rPr>
                <w:rFonts w:ascii="Times New Roman" w:eastAsia="SimSun" w:hAnsi="Times New Roman" w:cs="Times New Roman"/>
                <w:sz w:val="24"/>
                <w:szCs w:val="24"/>
              </w:rPr>
              <w:lastRenderedPageBreak/>
              <w:t>.32</w:t>
            </w:r>
          </w:p>
          <w:p w:rsidR="008F480A" w:rsidRDefault="008F480A">
            <w:pPr>
              <w:autoSpaceDE w:val="0"/>
              <w:autoSpaceDN w:val="0"/>
              <w:adjustRightInd w:val="0"/>
              <w:spacing w:after="0" w:line="320" w:lineRule="atLeast"/>
              <w:ind w:left="60" w:right="60"/>
              <w:rPr>
                <w:rFonts w:ascii="Times New Roman" w:eastAsia="SimSun" w:hAnsi="Times New Roman" w:cs="Times New Roman"/>
                <w:sz w:val="24"/>
                <w:szCs w:val="24"/>
              </w:rPr>
            </w:pPr>
          </w:p>
        </w:tc>
        <w:tc>
          <w:tcPr>
            <w:tcW w:w="1217" w:type="dxa"/>
            <w:vAlign w:val="center"/>
          </w:tcPr>
          <w:p w:rsidR="008F480A" w:rsidRDefault="00C72A94">
            <w:pPr>
              <w:autoSpaceDE w:val="0"/>
              <w:autoSpaceDN w:val="0"/>
              <w:adjustRightInd w:val="0"/>
              <w:spacing w:after="0" w:line="320" w:lineRule="atLeast"/>
              <w:ind w:left="60" w:right="60"/>
              <w:rPr>
                <w:rFonts w:ascii="Times New Roman" w:eastAsia="SimSun" w:hAnsi="Times New Roman" w:cs="Times New Roman"/>
                <w:sz w:val="24"/>
                <w:szCs w:val="24"/>
              </w:rPr>
            </w:pPr>
            <w:r>
              <w:rPr>
                <w:rFonts w:ascii="Times New Roman" w:eastAsia="SimSun" w:hAnsi="Times New Roman" w:cs="Times New Roman"/>
                <w:sz w:val="24"/>
                <w:szCs w:val="24"/>
              </w:rPr>
              <w:lastRenderedPageBreak/>
              <w:t xml:space="preserve">  5.21</w:t>
            </w:r>
          </w:p>
          <w:p w:rsidR="008F480A" w:rsidRDefault="008F480A">
            <w:pPr>
              <w:autoSpaceDE w:val="0"/>
              <w:autoSpaceDN w:val="0"/>
              <w:adjustRightInd w:val="0"/>
              <w:spacing w:after="0" w:line="320" w:lineRule="atLeast"/>
              <w:ind w:left="60" w:right="60"/>
              <w:rPr>
                <w:rFonts w:ascii="Times New Roman" w:eastAsia="SimSun" w:hAnsi="Times New Roman" w:cs="Times New Roman"/>
                <w:sz w:val="24"/>
                <w:szCs w:val="24"/>
              </w:rPr>
            </w:pPr>
          </w:p>
        </w:tc>
      </w:tr>
      <w:tr w:rsidR="008F480A">
        <w:tc>
          <w:tcPr>
            <w:tcW w:w="2213" w:type="dxa"/>
          </w:tcPr>
          <w:p w:rsidR="008F480A" w:rsidRDefault="008F480A">
            <w:pPr>
              <w:spacing w:after="0" w:line="240" w:lineRule="auto"/>
              <w:rPr>
                <w:rFonts w:ascii="Times New Roman" w:eastAsia="SimSun" w:hAnsi="Times New Roman" w:cs="Times New Roman"/>
                <w:b/>
                <w:sz w:val="24"/>
                <w:szCs w:val="24"/>
              </w:rPr>
            </w:pPr>
          </w:p>
          <w:p w:rsidR="008F480A" w:rsidRDefault="00C72A94">
            <w:pPr>
              <w:spacing w:after="0" w:line="240" w:lineRule="auto"/>
              <w:rPr>
                <w:rFonts w:ascii="Times New Roman" w:eastAsia="SimSun" w:hAnsi="Times New Roman" w:cs="Times New Roman"/>
                <w:sz w:val="24"/>
                <w:szCs w:val="24"/>
              </w:rPr>
            </w:pPr>
            <w:r>
              <w:rPr>
                <w:rFonts w:ascii="Times New Roman" w:eastAsia="SimSun" w:hAnsi="Times New Roman" w:cs="Times New Roman"/>
                <w:b/>
                <w:sz w:val="24"/>
                <w:szCs w:val="24"/>
              </w:rPr>
              <w:t>Step 2</w:t>
            </w:r>
          </w:p>
        </w:tc>
        <w:tc>
          <w:tcPr>
            <w:tcW w:w="1350" w:type="dxa"/>
            <w:vAlign w:val="center"/>
          </w:tcPr>
          <w:p w:rsidR="008F480A" w:rsidRDefault="008F480A">
            <w:pPr>
              <w:autoSpaceDE w:val="0"/>
              <w:autoSpaceDN w:val="0"/>
              <w:adjustRightInd w:val="0"/>
              <w:spacing w:after="0" w:line="320" w:lineRule="atLeast"/>
              <w:ind w:left="60" w:right="60"/>
              <w:rPr>
                <w:rFonts w:ascii="Times New Roman" w:eastAsia="SimSun" w:hAnsi="Times New Roman" w:cs="Times New Roman"/>
                <w:sz w:val="24"/>
                <w:szCs w:val="24"/>
              </w:rPr>
            </w:pPr>
          </w:p>
        </w:tc>
        <w:tc>
          <w:tcPr>
            <w:tcW w:w="1206" w:type="dxa"/>
            <w:vAlign w:val="center"/>
          </w:tcPr>
          <w:p w:rsidR="008F480A" w:rsidRDefault="008F480A">
            <w:pPr>
              <w:autoSpaceDE w:val="0"/>
              <w:autoSpaceDN w:val="0"/>
              <w:adjustRightInd w:val="0"/>
              <w:spacing w:after="0" w:line="320" w:lineRule="atLeast"/>
              <w:ind w:left="60" w:right="60"/>
              <w:rPr>
                <w:rFonts w:ascii="Times New Roman" w:eastAsia="SimSun" w:hAnsi="Times New Roman" w:cs="Times New Roman"/>
                <w:sz w:val="24"/>
                <w:szCs w:val="24"/>
              </w:rPr>
            </w:pPr>
          </w:p>
        </w:tc>
        <w:tc>
          <w:tcPr>
            <w:tcW w:w="1210" w:type="dxa"/>
            <w:vAlign w:val="center"/>
          </w:tcPr>
          <w:p w:rsidR="008F480A" w:rsidRDefault="008F480A">
            <w:pPr>
              <w:autoSpaceDE w:val="0"/>
              <w:autoSpaceDN w:val="0"/>
              <w:adjustRightInd w:val="0"/>
              <w:spacing w:after="0" w:line="320" w:lineRule="atLeast"/>
              <w:ind w:left="60" w:right="60"/>
              <w:rPr>
                <w:rFonts w:ascii="Times New Roman" w:eastAsia="SimSun" w:hAnsi="Times New Roman" w:cs="Times New Roman"/>
                <w:sz w:val="24"/>
                <w:szCs w:val="24"/>
              </w:rPr>
            </w:pPr>
          </w:p>
        </w:tc>
        <w:tc>
          <w:tcPr>
            <w:tcW w:w="1168" w:type="dxa"/>
            <w:vAlign w:val="center"/>
          </w:tcPr>
          <w:p w:rsidR="008F480A" w:rsidRDefault="008F480A">
            <w:pPr>
              <w:autoSpaceDE w:val="0"/>
              <w:autoSpaceDN w:val="0"/>
              <w:adjustRightInd w:val="0"/>
              <w:spacing w:after="0" w:line="320" w:lineRule="atLeast"/>
              <w:ind w:left="60" w:right="60"/>
              <w:jc w:val="right"/>
              <w:rPr>
                <w:rFonts w:ascii="Times New Roman" w:eastAsia="SimSun" w:hAnsi="Times New Roman" w:cs="Times New Roman"/>
                <w:sz w:val="24"/>
                <w:szCs w:val="24"/>
              </w:rPr>
            </w:pPr>
          </w:p>
        </w:tc>
        <w:tc>
          <w:tcPr>
            <w:tcW w:w="1220" w:type="dxa"/>
            <w:vAlign w:val="center"/>
          </w:tcPr>
          <w:p w:rsidR="008F480A" w:rsidRDefault="008F480A">
            <w:pPr>
              <w:autoSpaceDE w:val="0"/>
              <w:autoSpaceDN w:val="0"/>
              <w:adjustRightInd w:val="0"/>
              <w:spacing w:after="0" w:line="320" w:lineRule="atLeast"/>
              <w:ind w:left="60" w:right="60"/>
              <w:jc w:val="right"/>
              <w:rPr>
                <w:rFonts w:ascii="Times New Roman" w:eastAsia="SimSun" w:hAnsi="Times New Roman" w:cs="Times New Roman"/>
                <w:sz w:val="24"/>
                <w:szCs w:val="24"/>
              </w:rPr>
            </w:pPr>
          </w:p>
        </w:tc>
        <w:tc>
          <w:tcPr>
            <w:tcW w:w="1217" w:type="dxa"/>
            <w:vAlign w:val="center"/>
          </w:tcPr>
          <w:p w:rsidR="008F480A" w:rsidRDefault="008F480A">
            <w:pPr>
              <w:autoSpaceDE w:val="0"/>
              <w:autoSpaceDN w:val="0"/>
              <w:adjustRightInd w:val="0"/>
              <w:spacing w:after="0" w:line="320" w:lineRule="atLeast"/>
              <w:ind w:left="60" w:right="60"/>
              <w:jc w:val="right"/>
              <w:rPr>
                <w:rFonts w:ascii="Times New Roman" w:eastAsia="SimSun" w:hAnsi="Times New Roman" w:cs="Times New Roman"/>
                <w:sz w:val="24"/>
                <w:szCs w:val="24"/>
              </w:rPr>
            </w:pPr>
          </w:p>
        </w:tc>
      </w:tr>
      <w:tr w:rsidR="008F480A">
        <w:tc>
          <w:tcPr>
            <w:tcW w:w="2213" w:type="dxa"/>
            <w:tcBorders>
              <w:bottom w:val="single" w:sz="4" w:space="0" w:color="auto"/>
            </w:tcBorders>
          </w:tcPr>
          <w:p w:rsidR="008F480A" w:rsidRDefault="00C72A94">
            <w:pPr>
              <w:spacing w:after="0" w:line="240" w:lineRule="auto"/>
              <w:rPr>
                <w:rFonts w:ascii="Times New Roman" w:eastAsia="SimSun" w:hAnsi="Times New Roman" w:cs="Times New Roman"/>
                <w:sz w:val="24"/>
                <w:szCs w:val="24"/>
              </w:rPr>
            </w:pPr>
            <w:r>
              <w:rPr>
                <w:rFonts w:ascii="Times New Roman" w:eastAsia="SimSun" w:hAnsi="Times New Roman" w:cs="Times New Roman"/>
                <w:sz w:val="24"/>
                <w:szCs w:val="24"/>
              </w:rPr>
              <w:t>Resilience</w:t>
            </w:r>
          </w:p>
        </w:tc>
        <w:tc>
          <w:tcPr>
            <w:tcW w:w="1350" w:type="dxa"/>
            <w:tcBorders>
              <w:bottom w:val="single" w:sz="4" w:space="0" w:color="auto"/>
            </w:tcBorders>
            <w:vAlign w:val="center"/>
          </w:tcPr>
          <w:p w:rsidR="008F480A" w:rsidRDefault="00C72A94">
            <w:pPr>
              <w:autoSpaceDE w:val="0"/>
              <w:autoSpaceDN w:val="0"/>
              <w:adjustRightInd w:val="0"/>
              <w:spacing w:after="0" w:line="320" w:lineRule="atLeast"/>
              <w:ind w:left="60" w:right="60"/>
              <w:rPr>
                <w:rFonts w:ascii="Times New Roman" w:eastAsia="SimSun" w:hAnsi="Times New Roman" w:cs="Times New Roman"/>
                <w:sz w:val="24"/>
                <w:szCs w:val="24"/>
              </w:rPr>
            </w:pPr>
            <w:r>
              <w:rPr>
                <w:rFonts w:ascii="Times New Roman" w:eastAsia="SimSun" w:hAnsi="Times New Roman" w:cs="Times New Roman"/>
                <w:sz w:val="24"/>
                <w:szCs w:val="24"/>
              </w:rPr>
              <w:t>.37*</w:t>
            </w:r>
          </w:p>
        </w:tc>
        <w:tc>
          <w:tcPr>
            <w:tcW w:w="1206" w:type="dxa"/>
            <w:tcBorders>
              <w:bottom w:val="single" w:sz="4" w:space="0" w:color="auto"/>
            </w:tcBorders>
            <w:vAlign w:val="center"/>
          </w:tcPr>
          <w:p w:rsidR="008F480A" w:rsidRDefault="00C72A94">
            <w:pPr>
              <w:autoSpaceDE w:val="0"/>
              <w:autoSpaceDN w:val="0"/>
              <w:adjustRightInd w:val="0"/>
              <w:spacing w:after="0" w:line="320" w:lineRule="atLeast"/>
              <w:ind w:left="60" w:right="60"/>
              <w:rPr>
                <w:rFonts w:ascii="Times New Roman" w:eastAsia="SimSun" w:hAnsi="Times New Roman" w:cs="Times New Roman"/>
                <w:sz w:val="24"/>
                <w:szCs w:val="24"/>
              </w:rPr>
            </w:pPr>
            <w:r>
              <w:rPr>
                <w:rFonts w:ascii="Times New Roman" w:eastAsia="SimSun" w:hAnsi="Times New Roman" w:cs="Times New Roman"/>
                <w:sz w:val="24"/>
                <w:szCs w:val="24"/>
              </w:rPr>
              <w:t>-.13*</w:t>
            </w:r>
          </w:p>
        </w:tc>
        <w:tc>
          <w:tcPr>
            <w:tcW w:w="1210" w:type="dxa"/>
            <w:tcBorders>
              <w:bottom w:val="single" w:sz="4" w:space="0" w:color="auto"/>
            </w:tcBorders>
            <w:vAlign w:val="center"/>
          </w:tcPr>
          <w:p w:rsidR="008F480A" w:rsidRDefault="00C72A94">
            <w:pPr>
              <w:autoSpaceDE w:val="0"/>
              <w:autoSpaceDN w:val="0"/>
              <w:adjustRightInd w:val="0"/>
              <w:spacing w:after="0" w:line="320" w:lineRule="atLeast"/>
              <w:ind w:left="60" w:right="60"/>
              <w:rPr>
                <w:rFonts w:ascii="Times New Roman" w:eastAsia="SimSun" w:hAnsi="Times New Roman" w:cs="Times New Roman"/>
                <w:sz w:val="24"/>
                <w:szCs w:val="24"/>
              </w:rPr>
            </w:pPr>
            <w:r>
              <w:rPr>
                <w:rFonts w:ascii="Times New Roman" w:eastAsia="SimSun" w:hAnsi="Times New Roman" w:cs="Times New Roman"/>
                <w:sz w:val="24"/>
                <w:szCs w:val="24"/>
              </w:rPr>
              <w:t>.03*</w:t>
            </w:r>
          </w:p>
        </w:tc>
        <w:tc>
          <w:tcPr>
            <w:tcW w:w="1168" w:type="dxa"/>
            <w:tcBorders>
              <w:bottom w:val="single" w:sz="4" w:space="0" w:color="auto"/>
            </w:tcBorders>
            <w:vAlign w:val="center"/>
          </w:tcPr>
          <w:p w:rsidR="008F480A" w:rsidRDefault="00C72A94">
            <w:pPr>
              <w:autoSpaceDE w:val="0"/>
              <w:autoSpaceDN w:val="0"/>
              <w:adjustRightInd w:val="0"/>
              <w:spacing w:after="0" w:line="320" w:lineRule="atLeast"/>
              <w:ind w:left="60" w:right="60"/>
              <w:rPr>
                <w:rFonts w:ascii="Times New Roman" w:eastAsia="SimSun" w:hAnsi="Times New Roman" w:cs="Times New Roman"/>
                <w:sz w:val="24"/>
                <w:szCs w:val="24"/>
              </w:rPr>
            </w:pPr>
            <w:r>
              <w:rPr>
                <w:rFonts w:ascii="Times New Roman" w:eastAsia="SimSun" w:hAnsi="Times New Roman" w:cs="Times New Roman"/>
                <w:sz w:val="24"/>
                <w:szCs w:val="24"/>
              </w:rPr>
              <w:t>-.55</w:t>
            </w:r>
          </w:p>
        </w:tc>
        <w:tc>
          <w:tcPr>
            <w:tcW w:w="1220" w:type="dxa"/>
            <w:tcBorders>
              <w:bottom w:val="single" w:sz="4" w:space="0" w:color="auto"/>
            </w:tcBorders>
            <w:vAlign w:val="center"/>
          </w:tcPr>
          <w:p w:rsidR="008F480A" w:rsidRDefault="00C72A94">
            <w:pPr>
              <w:autoSpaceDE w:val="0"/>
              <w:autoSpaceDN w:val="0"/>
              <w:adjustRightInd w:val="0"/>
              <w:spacing w:after="0" w:line="320" w:lineRule="atLeast"/>
              <w:ind w:left="60" w:right="60"/>
              <w:rPr>
                <w:rFonts w:ascii="Times New Roman" w:eastAsia="SimSun" w:hAnsi="Times New Roman" w:cs="Times New Roman"/>
                <w:sz w:val="24"/>
                <w:szCs w:val="24"/>
              </w:rPr>
            </w:pPr>
            <w:r>
              <w:rPr>
                <w:rFonts w:ascii="Times New Roman" w:eastAsia="SimSun" w:hAnsi="Times New Roman" w:cs="Times New Roman"/>
                <w:sz w:val="24"/>
                <w:szCs w:val="24"/>
              </w:rPr>
              <w:t>-.09*</w:t>
            </w:r>
          </w:p>
        </w:tc>
        <w:tc>
          <w:tcPr>
            <w:tcW w:w="1217" w:type="dxa"/>
            <w:tcBorders>
              <w:bottom w:val="single" w:sz="4" w:space="0" w:color="auto"/>
            </w:tcBorders>
            <w:vAlign w:val="center"/>
          </w:tcPr>
          <w:p w:rsidR="008F480A" w:rsidRDefault="00C72A94">
            <w:pPr>
              <w:autoSpaceDE w:val="0"/>
              <w:autoSpaceDN w:val="0"/>
              <w:adjustRightInd w:val="0"/>
              <w:spacing w:after="0" w:line="320" w:lineRule="atLeast"/>
              <w:ind w:left="60" w:right="60"/>
              <w:jc w:val="center"/>
              <w:rPr>
                <w:rFonts w:ascii="Times New Roman" w:eastAsia="SimSun" w:hAnsi="Times New Roman" w:cs="Times New Roman"/>
                <w:sz w:val="24"/>
                <w:szCs w:val="24"/>
              </w:rPr>
            </w:pPr>
            <w:r>
              <w:rPr>
                <w:rFonts w:ascii="Times New Roman" w:eastAsia="SimSun" w:hAnsi="Times New Roman" w:cs="Times New Roman"/>
                <w:sz w:val="24"/>
                <w:szCs w:val="24"/>
              </w:rPr>
              <w:t>1.50</w:t>
            </w:r>
          </w:p>
        </w:tc>
      </w:tr>
    </w:tbl>
    <w:p w:rsidR="008F480A" w:rsidRDefault="00C72A94">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***p&lt; .001, **p&lt;.01, *p&lt;.05</w:t>
      </w:r>
    </w:p>
    <w:p w:rsidR="008F480A" w:rsidRDefault="008F480A">
      <w:pPr>
        <w:spacing w:after="0" w:line="240" w:lineRule="auto"/>
        <w:ind w:left="720"/>
        <w:rPr>
          <w:rFonts w:ascii="Times New Roman" w:hAnsi="Times New Roman" w:cs="Times New Roman"/>
          <w:sz w:val="24"/>
          <w:szCs w:val="24"/>
        </w:rPr>
      </w:pPr>
    </w:p>
    <w:p w:rsidR="008F480A" w:rsidRDefault="00C72A94">
      <w:pPr>
        <w:jc w:val="both"/>
        <w:rPr>
          <w:rFonts w:ascii="Times New Roman" w:hAnsi="Times New Roman" w:cs="Times New Roman"/>
          <w:sz w:val="24"/>
          <w:szCs w:val="24"/>
        </w:rPr>
      </w:pPr>
      <w:r>
        <w:rPr>
          <w:rFonts w:ascii="Times New Roman" w:hAnsi="Times New Roman" w:cs="Times New Roman"/>
          <w:sz w:val="24"/>
          <w:szCs w:val="24"/>
        </w:rPr>
        <w:t xml:space="preserve">The results of the above regression showed the prediction of undergraduates' mental health by social media and resilience. The result obtained on the </w:t>
      </w:r>
      <w:r>
        <w:rPr>
          <w:rFonts w:ascii="Times New Roman" w:hAnsi="Times New Roman" w:cs="Times New Roman"/>
          <w:sz w:val="24"/>
          <w:szCs w:val="24"/>
        </w:rPr>
        <w:t>coefficient of regression shows that social media, β =.32, t = 5.21, p&lt;.001, with an entrance into step 1 of the model, significantly predicted the mental health among undergraduates. It accounted for a statistically significant 10% variance as a predictor</w:t>
      </w:r>
      <w:r>
        <w:rPr>
          <w:rFonts w:ascii="Times New Roman" w:hAnsi="Times New Roman" w:cs="Times New Roman"/>
          <w:sz w:val="24"/>
          <w:szCs w:val="24"/>
        </w:rPr>
        <w:t xml:space="preserve"> of undergraduates' mental health, R2 =.102, p&lt;.001. As such, undergraduates who expend more time on social media indicate having mental health issues such as depression and anxiety. Resilience (β = -.09, t = 1.50, p&lt;.05) entered in step 2 of the model was</w:t>
      </w:r>
      <w:r>
        <w:rPr>
          <w:rFonts w:ascii="Times New Roman" w:hAnsi="Times New Roman" w:cs="Times New Roman"/>
          <w:sz w:val="24"/>
          <w:szCs w:val="24"/>
        </w:rPr>
        <w:t xml:space="preserve"> shown to be a negative significant predictor of undergraduates' mental health. It however accounted for statistically significant 3% variance as a predictor of undergraduate's mental health (∆R2 = -.03, p&lt; .05). It may imply that the more resilient underg</w:t>
      </w:r>
      <w:r>
        <w:rPr>
          <w:rFonts w:ascii="Times New Roman" w:hAnsi="Times New Roman" w:cs="Times New Roman"/>
          <w:sz w:val="24"/>
          <w:szCs w:val="24"/>
        </w:rPr>
        <w:t>raduates in social media have less mental health.</w:t>
      </w:r>
    </w:p>
    <w:p w:rsidR="008F480A" w:rsidRDefault="00C72A94">
      <w:pPr>
        <w:jc w:val="both"/>
        <w:rPr>
          <w:rFonts w:ascii="Times New Roman" w:hAnsi="Times New Roman" w:cs="Times New Roman"/>
          <w:sz w:val="24"/>
          <w:szCs w:val="24"/>
        </w:rPr>
      </w:pPr>
      <w:r>
        <w:rPr>
          <w:rFonts w:ascii="Times New Roman" w:hAnsi="Times New Roman" w:cs="Times New Roman"/>
          <w:b/>
          <w:bCs/>
          <w:sz w:val="24"/>
          <w:szCs w:val="24"/>
        </w:rPr>
        <w:t>Summary of Findings</w:t>
      </w:r>
    </w:p>
    <w:p w:rsidR="008F480A" w:rsidRDefault="00C72A94">
      <w:pPr>
        <w:jc w:val="both"/>
        <w:rPr>
          <w:rFonts w:ascii="Times New Roman" w:hAnsi="Times New Roman" w:cs="Times New Roman"/>
          <w:sz w:val="24"/>
          <w:szCs w:val="24"/>
        </w:rPr>
      </w:pPr>
      <w:r>
        <w:rPr>
          <w:rFonts w:ascii="Times New Roman" w:hAnsi="Times New Roman" w:cs="Times New Roman"/>
          <w:sz w:val="24"/>
          <w:szCs w:val="24"/>
        </w:rPr>
        <w:t>1. Social media use is positive</w:t>
      </w:r>
      <w:r>
        <w:rPr>
          <w:rFonts w:ascii="Times New Roman" w:hAnsi="Times New Roman" w:cs="Times New Roman"/>
          <w:sz w:val="24"/>
          <w:szCs w:val="24"/>
        </w:rPr>
        <w:t>ly and significantly associated with the mental health of undergraduates, and resilience, gender, and age negatively so.</w:t>
      </w:r>
    </w:p>
    <w:p w:rsidR="008F480A" w:rsidRDefault="00C72A94">
      <w:pPr>
        <w:jc w:val="both"/>
        <w:rPr>
          <w:rFonts w:ascii="Times New Roman" w:hAnsi="Times New Roman" w:cs="Times New Roman"/>
          <w:sz w:val="24"/>
          <w:szCs w:val="24"/>
        </w:rPr>
      </w:pPr>
      <w:r>
        <w:rPr>
          <w:rFonts w:ascii="Times New Roman" w:hAnsi="Times New Roman" w:cs="Times New Roman"/>
          <w:sz w:val="24"/>
          <w:szCs w:val="24"/>
        </w:rPr>
        <w:t xml:space="preserve">2. Social media was a significant </w:t>
      </w:r>
      <w:r>
        <w:rPr>
          <w:rFonts w:ascii="Times New Roman" w:hAnsi="Times New Roman" w:cs="Times New Roman"/>
          <w:sz w:val="24"/>
          <w:szCs w:val="24"/>
        </w:rPr>
        <w:t>predictor of the mental health of undergraduates.</w:t>
      </w:r>
    </w:p>
    <w:p w:rsidR="008F480A" w:rsidRDefault="00C72A94">
      <w:pPr>
        <w:jc w:val="both"/>
        <w:rPr>
          <w:rFonts w:ascii="Times New Roman" w:hAnsi="Times New Roman" w:cs="Times New Roman"/>
          <w:sz w:val="24"/>
          <w:szCs w:val="24"/>
        </w:rPr>
      </w:pPr>
      <w:r>
        <w:rPr>
          <w:rFonts w:ascii="Times New Roman" w:hAnsi="Times New Roman" w:cs="Times New Roman"/>
          <w:sz w:val="24"/>
          <w:szCs w:val="24"/>
        </w:rPr>
        <w:t>3. Resilience is the most important negative predictor of undergraduates' mental health.</w:t>
      </w:r>
    </w:p>
    <w:p w:rsidR="008F480A" w:rsidRDefault="008F480A">
      <w:pPr>
        <w:jc w:val="both"/>
        <w:rPr>
          <w:rFonts w:ascii="Times New Roman" w:hAnsi="Times New Roman" w:cs="Times New Roman"/>
          <w:sz w:val="24"/>
          <w:szCs w:val="24"/>
        </w:rPr>
      </w:pPr>
    </w:p>
    <w:p w:rsidR="008F480A" w:rsidRDefault="008F480A">
      <w:pPr>
        <w:jc w:val="both"/>
        <w:rPr>
          <w:rFonts w:ascii="Times New Roman" w:hAnsi="Times New Roman" w:cs="Times New Roman"/>
          <w:sz w:val="24"/>
          <w:szCs w:val="24"/>
        </w:rPr>
      </w:pPr>
    </w:p>
    <w:p w:rsidR="008F480A" w:rsidRDefault="008F480A">
      <w:pPr>
        <w:jc w:val="both"/>
        <w:rPr>
          <w:rFonts w:ascii="Times New Roman" w:hAnsi="Times New Roman" w:cs="Times New Roman"/>
          <w:b/>
          <w:sz w:val="24"/>
          <w:szCs w:val="24"/>
        </w:rPr>
      </w:pPr>
    </w:p>
    <w:p w:rsidR="008F480A" w:rsidRDefault="008F480A">
      <w:pPr>
        <w:jc w:val="center"/>
        <w:rPr>
          <w:rFonts w:ascii="Times New Roman" w:hAnsi="Times New Roman" w:cs="Times New Roman"/>
          <w:b/>
          <w:sz w:val="24"/>
          <w:szCs w:val="24"/>
        </w:rPr>
      </w:pPr>
    </w:p>
    <w:p w:rsidR="008F480A" w:rsidRDefault="008F480A">
      <w:pPr>
        <w:jc w:val="center"/>
        <w:rPr>
          <w:rFonts w:ascii="Times New Roman" w:hAnsi="Times New Roman" w:cs="Times New Roman"/>
          <w:b/>
          <w:sz w:val="24"/>
          <w:szCs w:val="24"/>
        </w:rPr>
      </w:pPr>
    </w:p>
    <w:p w:rsidR="008F480A" w:rsidRDefault="008F480A">
      <w:pPr>
        <w:jc w:val="center"/>
        <w:rPr>
          <w:rFonts w:ascii="Times New Roman" w:hAnsi="Times New Roman" w:cs="Times New Roman"/>
          <w:b/>
          <w:sz w:val="24"/>
          <w:szCs w:val="24"/>
        </w:rPr>
      </w:pPr>
    </w:p>
    <w:p w:rsidR="008F480A" w:rsidRDefault="00C72A94">
      <w:pPr>
        <w:jc w:val="center"/>
        <w:rPr>
          <w:rFonts w:ascii="Times New Roman" w:hAnsi="Times New Roman" w:cs="Times New Roman"/>
          <w:b/>
          <w:sz w:val="24"/>
          <w:szCs w:val="24"/>
        </w:rPr>
      </w:pPr>
      <w:r>
        <w:rPr>
          <w:rFonts w:ascii="Times New Roman" w:hAnsi="Times New Roman" w:cs="Times New Roman"/>
          <w:b/>
          <w:sz w:val="24"/>
          <w:szCs w:val="24"/>
        </w:rPr>
        <w:t>CHAPTER FIVE</w:t>
      </w:r>
    </w:p>
    <w:p w:rsidR="008F480A" w:rsidRDefault="00C72A94">
      <w:pPr>
        <w:spacing w:line="480" w:lineRule="auto"/>
        <w:jc w:val="center"/>
        <w:rPr>
          <w:rFonts w:ascii="Times New Roman" w:hAnsi="Times New Roman" w:cs="Times New Roman"/>
          <w:b/>
          <w:sz w:val="24"/>
          <w:szCs w:val="24"/>
        </w:rPr>
      </w:pPr>
      <w:r>
        <w:rPr>
          <w:rFonts w:ascii="Times New Roman" w:hAnsi="Times New Roman" w:cs="Times New Roman"/>
          <w:b/>
          <w:sz w:val="24"/>
          <w:szCs w:val="24"/>
        </w:rPr>
        <w:t>DISCUSSION</w:t>
      </w:r>
    </w:p>
    <w:p w:rsidR="008F480A" w:rsidRDefault="00C72A94">
      <w:pPr>
        <w:spacing w:line="480" w:lineRule="auto"/>
        <w:rPr>
          <w:rFonts w:ascii="Times New Roman" w:hAnsi="Times New Roman" w:cs="Times New Roman"/>
          <w:bCs/>
          <w:sz w:val="24"/>
          <w:szCs w:val="24"/>
        </w:rPr>
      </w:pPr>
      <w:r>
        <w:rPr>
          <w:rFonts w:ascii="Times New Roman" w:hAnsi="Times New Roman" w:cs="Times New Roman"/>
          <w:bCs/>
          <w:sz w:val="24"/>
          <w:szCs w:val="24"/>
        </w:rPr>
        <w:lastRenderedPageBreak/>
        <w:t>The present study was aimed at ascertaining the influence of social media use and resil</w:t>
      </w:r>
      <w:r>
        <w:rPr>
          <w:rFonts w:ascii="Times New Roman" w:hAnsi="Times New Roman" w:cs="Times New Roman"/>
          <w:bCs/>
          <w:sz w:val="24"/>
          <w:szCs w:val="24"/>
        </w:rPr>
        <w:t>ience on the mental health status of students at the university level. The results showed that social media is a strong predictor of mental health problems for undergraduate students. The higher the usage of social media, the more likely mental health is g</w:t>
      </w:r>
      <w:r>
        <w:rPr>
          <w:rFonts w:ascii="Times New Roman" w:hAnsi="Times New Roman" w:cs="Times New Roman"/>
          <w:bCs/>
          <w:sz w:val="24"/>
          <w:szCs w:val="24"/>
        </w:rPr>
        <w:t>oing to be a problem. This confirms the hypothesis: Social media usage significantly predicts the mental health problem of Godfrey Okoye University students. This finding is supported by prior studies, including those by Iqbal et al., which determined that</w:t>
      </w:r>
      <w:r>
        <w:rPr>
          <w:rFonts w:ascii="Times New Roman" w:hAnsi="Times New Roman" w:cs="Times New Roman"/>
          <w:bCs/>
          <w:sz w:val="24"/>
          <w:szCs w:val="24"/>
        </w:rPr>
        <w:t xml:space="preserve"> excessive users of social media usually develop mental health issues. In addition, presentations at the American Psychological Association convention have also illustrated this issue by showing that extensive use of Facebook exposes teens to mental health</w:t>
      </w:r>
      <w:r>
        <w:rPr>
          <w:rFonts w:ascii="Times New Roman" w:hAnsi="Times New Roman" w:cs="Times New Roman"/>
          <w:bCs/>
          <w:sz w:val="24"/>
          <w:szCs w:val="24"/>
        </w:rPr>
        <w:t xml:space="preserve"> issues, including sleep patterns disrupted by Twitter and Instagram and how social media addiction can contribute to mental health issues.</w:t>
      </w:r>
    </w:p>
    <w:p w:rsidR="008F480A" w:rsidRDefault="00C72A94">
      <w:pPr>
        <w:spacing w:line="480" w:lineRule="auto"/>
        <w:rPr>
          <w:rFonts w:ascii="Times New Roman" w:hAnsi="Times New Roman" w:cs="Times New Roman"/>
          <w:bCs/>
          <w:sz w:val="24"/>
          <w:szCs w:val="24"/>
        </w:rPr>
      </w:pPr>
      <w:r>
        <w:rPr>
          <w:rFonts w:ascii="Times New Roman" w:hAnsi="Times New Roman" w:cs="Times New Roman"/>
          <w:bCs/>
          <w:sz w:val="24"/>
          <w:szCs w:val="24"/>
        </w:rPr>
        <w:t xml:space="preserve">Cognitive theory emphasizes that cognitive processes, such as thoughts, feelings, beliefs, and perceptions, are the </w:t>
      </w:r>
      <w:r>
        <w:rPr>
          <w:rFonts w:ascii="Times New Roman" w:hAnsi="Times New Roman" w:cs="Times New Roman"/>
          <w:bCs/>
          <w:sz w:val="24"/>
          <w:szCs w:val="24"/>
        </w:rPr>
        <w:t>major determinants of behavior. Extreme emotions resulting from dysfunctional thoughts lead to maladaptive behaviors. In Beck's theory, problems arise when distorted thinking patterns create an impact by which environment events are interpreted. These inte</w:t>
      </w:r>
      <w:r>
        <w:rPr>
          <w:rFonts w:ascii="Times New Roman" w:hAnsi="Times New Roman" w:cs="Times New Roman"/>
          <w:bCs/>
          <w:sz w:val="24"/>
          <w:szCs w:val="24"/>
        </w:rPr>
        <w:t>rpretations, being at the mercy of our core schema or central sets of assumptions about self, others, and the world, play a very important role in determining one's feelings and behavior.</w:t>
      </w:r>
    </w:p>
    <w:p w:rsidR="008F480A" w:rsidRDefault="00C72A94">
      <w:pPr>
        <w:spacing w:line="480" w:lineRule="auto"/>
        <w:rPr>
          <w:rFonts w:ascii="Times New Roman" w:hAnsi="Times New Roman" w:cs="Times New Roman"/>
          <w:bCs/>
          <w:sz w:val="24"/>
          <w:szCs w:val="24"/>
        </w:rPr>
      </w:pPr>
      <w:r>
        <w:rPr>
          <w:rFonts w:ascii="Times New Roman" w:hAnsi="Times New Roman" w:cs="Times New Roman"/>
          <w:bCs/>
          <w:sz w:val="24"/>
          <w:szCs w:val="24"/>
        </w:rPr>
        <w:t>Another key finding: Resilience significantly predicts mental health</w:t>
      </w:r>
      <w:r>
        <w:rPr>
          <w:rFonts w:ascii="Times New Roman" w:hAnsi="Times New Roman" w:cs="Times New Roman"/>
          <w:bCs/>
          <w:sz w:val="24"/>
          <w:szCs w:val="24"/>
        </w:rPr>
        <w:t xml:space="preserve"> among undergraduates. The second hypothesis, which posited that resilience will negatively predict mental health issues, was supported. Therefore, the findings suggest that low resilience in managing social media use is likely to result in an increase in </w:t>
      </w:r>
      <w:r>
        <w:rPr>
          <w:rFonts w:ascii="Times New Roman" w:hAnsi="Times New Roman" w:cs="Times New Roman"/>
          <w:bCs/>
          <w:sz w:val="24"/>
          <w:szCs w:val="24"/>
        </w:rPr>
        <w:t xml:space="preserve">mental health problems. In this regard, previous studies by Abbas et al. (2024), Ahluwalia, Shillington, and Irwin (2023), and Auttama et al. (2021) have </w:t>
      </w:r>
      <w:r>
        <w:rPr>
          <w:rFonts w:ascii="Times New Roman" w:hAnsi="Times New Roman" w:cs="Times New Roman"/>
          <w:bCs/>
          <w:sz w:val="24"/>
          <w:szCs w:val="24"/>
        </w:rPr>
        <w:lastRenderedPageBreak/>
        <w:t>also identified a significant association between resilience and mental health among undergraduates. E</w:t>
      </w:r>
      <w:r>
        <w:rPr>
          <w:rFonts w:ascii="Times New Roman" w:hAnsi="Times New Roman" w:cs="Times New Roman"/>
          <w:bCs/>
          <w:sz w:val="24"/>
          <w:szCs w:val="24"/>
        </w:rPr>
        <w:t>nhanced academic resilience can help them reduce suicidal ideation among the student community; therefore, it is among the major mitigation strategies in mental health. This paper, therefore, focuses on the incorporation of activities that can foster resil</w:t>
      </w:r>
      <w:r>
        <w:rPr>
          <w:rFonts w:ascii="Times New Roman" w:hAnsi="Times New Roman" w:cs="Times New Roman"/>
          <w:bCs/>
          <w:sz w:val="24"/>
          <w:szCs w:val="24"/>
        </w:rPr>
        <w:t>ience within educational settings to promote the mental health of students.</w:t>
      </w:r>
    </w:p>
    <w:p w:rsidR="008F480A" w:rsidRDefault="00C72A94">
      <w:pPr>
        <w:spacing w:line="480" w:lineRule="auto"/>
        <w:rPr>
          <w:rFonts w:ascii="Times New Roman" w:hAnsi="Times New Roman" w:cs="Times New Roman"/>
          <w:bCs/>
          <w:sz w:val="24"/>
          <w:szCs w:val="24"/>
        </w:rPr>
      </w:pPr>
      <w:r>
        <w:rPr>
          <w:rFonts w:ascii="Times New Roman" w:hAnsi="Times New Roman" w:cs="Times New Roman"/>
          <w:bCs/>
          <w:sz w:val="24"/>
          <w:szCs w:val="24"/>
        </w:rPr>
        <w:t xml:space="preserve">The studies reviewed indicated that the mental health of undergraduate students was on the low to medium scale, while their resilience levels differed. If the positive correlation </w:t>
      </w:r>
      <w:r>
        <w:rPr>
          <w:rFonts w:ascii="Times New Roman" w:hAnsi="Times New Roman" w:cs="Times New Roman"/>
          <w:bCs/>
          <w:sz w:val="24"/>
          <w:szCs w:val="24"/>
        </w:rPr>
        <w:t>between resilience and mental well-being goes to mean that building resilience through social opportunities for support can result in improving the mental health of students, then more research into this area among other diverse populations of students wou</w:t>
      </w:r>
      <w:r>
        <w:rPr>
          <w:rFonts w:ascii="Times New Roman" w:hAnsi="Times New Roman" w:cs="Times New Roman"/>
          <w:bCs/>
          <w:sz w:val="24"/>
          <w:szCs w:val="24"/>
        </w:rPr>
        <w:t>ld be necessary.</w:t>
      </w:r>
    </w:p>
    <w:p w:rsidR="008F480A" w:rsidRDefault="00C72A94">
      <w:pPr>
        <w:spacing w:line="480" w:lineRule="auto"/>
        <w:rPr>
          <w:rFonts w:ascii="Times New Roman" w:hAnsi="Times New Roman" w:cs="Times New Roman"/>
          <w:bCs/>
          <w:sz w:val="24"/>
          <w:szCs w:val="24"/>
        </w:rPr>
      </w:pPr>
      <w:r>
        <w:rPr>
          <w:rFonts w:ascii="Times New Roman" w:hAnsi="Times New Roman" w:cs="Times New Roman"/>
          <w:b/>
          <w:bCs/>
          <w:sz w:val="24"/>
          <w:szCs w:val="24"/>
        </w:rPr>
        <w:t>Implications of the Study</w:t>
      </w:r>
    </w:p>
    <w:p w:rsidR="008F480A" w:rsidRDefault="00C72A94">
      <w:pPr>
        <w:spacing w:line="480" w:lineRule="auto"/>
        <w:rPr>
          <w:rFonts w:ascii="Times New Roman" w:hAnsi="Times New Roman" w:cs="Times New Roman"/>
          <w:bCs/>
          <w:sz w:val="24"/>
          <w:szCs w:val="24"/>
        </w:rPr>
      </w:pPr>
      <w:r>
        <w:rPr>
          <w:rFonts w:ascii="Times New Roman" w:hAnsi="Times New Roman" w:cs="Times New Roman"/>
          <w:bCs/>
          <w:sz w:val="24"/>
          <w:szCs w:val="24"/>
        </w:rPr>
        <w:t>The findings have a number of theoretical, empirical, and practical implications. Theoretically, they buttress cognitive theory, which stresses the central nature of cognition in determining behavior. In practice,</w:t>
      </w:r>
      <w:r>
        <w:rPr>
          <w:rFonts w:ascii="Times New Roman" w:hAnsi="Times New Roman" w:cs="Times New Roman"/>
          <w:bCs/>
          <w:sz w:val="24"/>
          <w:szCs w:val="24"/>
        </w:rPr>
        <w:t xml:space="preserve"> the findings bring out the increasing importance of mental health, resilience, and social media research in modern times. Since nearly all undergraduates use social media, educators and counselors need to make sense of the mental health challenges that ac</w:t>
      </w:r>
      <w:r>
        <w:rPr>
          <w:rFonts w:ascii="Times New Roman" w:hAnsi="Times New Roman" w:cs="Times New Roman"/>
          <w:bCs/>
          <w:sz w:val="24"/>
          <w:szCs w:val="24"/>
        </w:rPr>
        <w:t>company such use and create awareness of the potential risks among students. In this regard, the development of coping strategies for the use of social media could be very beneficial in improving mental health outcomes. Secondly, it would be rewarding to e</w:t>
      </w:r>
      <w:r>
        <w:rPr>
          <w:rFonts w:ascii="Times New Roman" w:hAnsi="Times New Roman" w:cs="Times New Roman"/>
          <w:bCs/>
          <w:sz w:val="24"/>
          <w:szCs w:val="24"/>
        </w:rPr>
        <w:t>xplore how undergraduates can use resilience as a way to moderate the use of social media.</w:t>
      </w:r>
    </w:p>
    <w:p w:rsidR="008F480A" w:rsidRDefault="008F480A">
      <w:pPr>
        <w:spacing w:line="480" w:lineRule="auto"/>
        <w:rPr>
          <w:rFonts w:ascii="Times New Roman" w:hAnsi="Times New Roman" w:cs="Times New Roman"/>
          <w:bCs/>
          <w:sz w:val="24"/>
          <w:szCs w:val="24"/>
        </w:rPr>
      </w:pPr>
    </w:p>
    <w:p w:rsidR="008F480A" w:rsidRDefault="00C72A94">
      <w:pPr>
        <w:spacing w:line="480" w:lineRule="auto"/>
        <w:rPr>
          <w:rFonts w:ascii="Times New Roman" w:hAnsi="Times New Roman" w:cs="Times New Roman"/>
          <w:bCs/>
          <w:sz w:val="24"/>
          <w:szCs w:val="24"/>
        </w:rPr>
      </w:pPr>
      <w:r>
        <w:rPr>
          <w:rFonts w:ascii="Times New Roman" w:hAnsi="Times New Roman" w:cs="Times New Roman"/>
          <w:b/>
          <w:bCs/>
          <w:sz w:val="24"/>
          <w:szCs w:val="24"/>
        </w:rPr>
        <w:lastRenderedPageBreak/>
        <w:t>Limitations of the Study</w:t>
      </w:r>
    </w:p>
    <w:p w:rsidR="008F480A" w:rsidRDefault="00C72A94">
      <w:pPr>
        <w:spacing w:line="480" w:lineRule="auto"/>
        <w:rPr>
          <w:rFonts w:ascii="Times New Roman" w:hAnsi="Times New Roman" w:cs="Times New Roman"/>
          <w:bCs/>
          <w:sz w:val="24"/>
          <w:szCs w:val="24"/>
        </w:rPr>
      </w:pPr>
      <w:r>
        <w:rPr>
          <w:rFonts w:ascii="Times New Roman" w:hAnsi="Times New Roman" w:cs="Times New Roman"/>
          <w:bCs/>
          <w:sz w:val="24"/>
          <w:szCs w:val="24"/>
        </w:rPr>
        <w:t>Some of its limitations include a small sample size, that may limit generalization of the findings. Besides, the research was only conducte</w:t>
      </w:r>
      <w:r>
        <w:rPr>
          <w:rFonts w:ascii="Times New Roman" w:hAnsi="Times New Roman" w:cs="Times New Roman"/>
          <w:bCs/>
          <w:sz w:val="24"/>
          <w:szCs w:val="24"/>
        </w:rPr>
        <w:t>d using students of Godfrey Okoye University, and as such, generalizing the study to other institutions would be limited. The participants were very busy, and securing their involvement proved quite a task.</w:t>
      </w:r>
    </w:p>
    <w:p w:rsidR="008F480A" w:rsidRDefault="00C72A94">
      <w:pPr>
        <w:spacing w:line="480" w:lineRule="auto"/>
        <w:rPr>
          <w:rFonts w:ascii="Times New Roman" w:hAnsi="Times New Roman" w:cs="Times New Roman"/>
          <w:bCs/>
          <w:sz w:val="24"/>
          <w:szCs w:val="24"/>
        </w:rPr>
      </w:pPr>
      <w:r>
        <w:rPr>
          <w:rFonts w:ascii="Times New Roman" w:hAnsi="Times New Roman" w:cs="Times New Roman"/>
          <w:b/>
          <w:bCs/>
          <w:sz w:val="24"/>
          <w:szCs w:val="24"/>
        </w:rPr>
        <w:t>Suggestions for Further Research</w:t>
      </w:r>
    </w:p>
    <w:p w:rsidR="008F480A" w:rsidRDefault="00C72A94">
      <w:pPr>
        <w:spacing w:line="480" w:lineRule="auto"/>
        <w:rPr>
          <w:rFonts w:ascii="Times New Roman" w:hAnsi="Times New Roman" w:cs="Times New Roman"/>
          <w:bCs/>
          <w:sz w:val="24"/>
          <w:szCs w:val="24"/>
        </w:rPr>
      </w:pPr>
      <w:r>
        <w:rPr>
          <w:rFonts w:ascii="Times New Roman" w:hAnsi="Times New Roman" w:cs="Times New Roman"/>
          <w:bCs/>
          <w:sz w:val="24"/>
          <w:szCs w:val="24"/>
        </w:rPr>
        <w:t>In the future, s</w:t>
      </w:r>
      <w:r>
        <w:rPr>
          <w:rFonts w:ascii="Times New Roman" w:hAnsi="Times New Roman" w:cs="Times New Roman"/>
          <w:bCs/>
          <w:sz w:val="24"/>
          <w:szCs w:val="24"/>
        </w:rPr>
        <w:t>amples could consist of more students and should consist of students from more geographical regions in Nigeria. The results would go on to be generalized, and the findings would be subjected to more testable variables. Other variables could include parenti</w:t>
      </w:r>
      <w:r>
        <w:rPr>
          <w:rFonts w:ascii="Times New Roman" w:hAnsi="Times New Roman" w:cs="Times New Roman"/>
          <w:bCs/>
          <w:sz w:val="24"/>
          <w:szCs w:val="24"/>
        </w:rPr>
        <w:t>ng style, goal orientation, cognitive engagement, social support measures, and interests in the interplay with mental health and resilience.</w:t>
      </w:r>
    </w:p>
    <w:p w:rsidR="008F480A" w:rsidRDefault="00C72A94">
      <w:pPr>
        <w:spacing w:line="480" w:lineRule="auto"/>
        <w:rPr>
          <w:rFonts w:ascii="Times New Roman" w:hAnsi="Times New Roman" w:cs="Times New Roman"/>
          <w:bCs/>
          <w:sz w:val="24"/>
          <w:szCs w:val="24"/>
        </w:rPr>
      </w:pPr>
      <w:r>
        <w:rPr>
          <w:rFonts w:ascii="Times New Roman" w:hAnsi="Times New Roman" w:cs="Times New Roman"/>
          <w:b/>
          <w:bCs/>
          <w:sz w:val="24"/>
          <w:szCs w:val="24"/>
        </w:rPr>
        <w:t>Summary and Conclusion</w:t>
      </w:r>
    </w:p>
    <w:p w:rsidR="008F480A" w:rsidRDefault="00C72A94">
      <w:pPr>
        <w:spacing w:line="480" w:lineRule="auto"/>
        <w:rPr>
          <w:rFonts w:ascii="Times New Roman" w:hAnsi="Times New Roman" w:cs="Times New Roman"/>
          <w:bCs/>
          <w:sz w:val="24"/>
          <w:szCs w:val="24"/>
        </w:rPr>
      </w:pPr>
      <w:r>
        <w:rPr>
          <w:rFonts w:ascii="Times New Roman" w:hAnsi="Times New Roman" w:cs="Times New Roman"/>
          <w:bCs/>
          <w:sz w:val="24"/>
          <w:szCs w:val="24"/>
        </w:rPr>
        <w:t>The shift of interest from traditional media to sophisticated social media has revolutionize</w:t>
      </w:r>
      <w:r>
        <w:rPr>
          <w:rFonts w:ascii="Times New Roman" w:hAnsi="Times New Roman" w:cs="Times New Roman"/>
          <w:bCs/>
          <w:sz w:val="24"/>
          <w:szCs w:val="24"/>
        </w:rPr>
        <w:t>d the way of communication and connectivity, which in turn has resulted in mental challenges among the youth. Social media has emerged as one of the main tools for communication during adolescence and young adulthood. It is found that prolonged usage of so</w:t>
      </w:r>
      <w:r>
        <w:rPr>
          <w:rFonts w:ascii="Times New Roman" w:hAnsi="Times New Roman" w:cs="Times New Roman"/>
          <w:bCs/>
          <w:sz w:val="24"/>
          <w:szCs w:val="24"/>
        </w:rPr>
        <w:t>cial media has a relationship with mental health challenges, while resilient people are capable of combating such adverse effects. In this regard, the users of social media need to be very vigilant about their duration of usage so that they may not develop</w:t>
      </w:r>
      <w:r>
        <w:rPr>
          <w:rFonts w:ascii="Times New Roman" w:hAnsi="Times New Roman" w:cs="Times New Roman"/>
          <w:bCs/>
          <w:sz w:val="24"/>
          <w:szCs w:val="24"/>
        </w:rPr>
        <w:t xml:space="preserve"> any mental problems.</w:t>
      </w:r>
    </w:p>
    <w:p w:rsidR="008F480A" w:rsidRDefault="00C72A94">
      <w:pPr>
        <w:spacing w:line="480" w:lineRule="auto"/>
        <w:jc w:val="center"/>
        <w:rPr>
          <w:rFonts w:ascii="Times New Roman" w:hAnsi="Times New Roman" w:cs="Times New Roman"/>
          <w:b/>
          <w:sz w:val="24"/>
          <w:szCs w:val="24"/>
        </w:rPr>
      </w:pPr>
      <w:r>
        <w:rPr>
          <w:rFonts w:ascii="Times New Roman" w:hAnsi="Times New Roman" w:cs="Times New Roman"/>
          <w:b/>
          <w:sz w:val="24"/>
          <w:szCs w:val="24"/>
        </w:rPr>
        <w:t xml:space="preserve">REFERENCES </w:t>
      </w:r>
    </w:p>
    <w:p w:rsidR="008F480A" w:rsidRDefault="00C72A94">
      <w:pPr>
        <w:spacing w:line="360" w:lineRule="auto"/>
        <w:ind w:left="1440" w:hanging="1440"/>
        <w:jc w:val="both"/>
        <w:rPr>
          <w:rFonts w:ascii="Times New Roman" w:hAnsi="Times New Roman" w:cs="Times New Roman"/>
          <w:sz w:val="24"/>
          <w:szCs w:val="24"/>
        </w:rPr>
      </w:pPr>
      <w:r>
        <w:rPr>
          <w:rFonts w:ascii="Times New Roman" w:hAnsi="Times New Roman" w:cs="Times New Roman"/>
          <w:sz w:val="24"/>
          <w:szCs w:val="24"/>
        </w:rPr>
        <w:lastRenderedPageBreak/>
        <w:t xml:space="preserve">Auttama N, Seangpraw K, Ong-Artborirak P, Tonchoy P. Factors Associated with Self-Esteem, Resilience, Mental Health, and Psychological Self-Care Among University Students in Northern Thailand. J MultidiscipHealthc. 2021 </w:t>
      </w:r>
      <w:r>
        <w:rPr>
          <w:rFonts w:ascii="Times New Roman" w:hAnsi="Times New Roman" w:cs="Times New Roman"/>
          <w:sz w:val="24"/>
          <w:szCs w:val="24"/>
        </w:rPr>
        <w:t>May 27;14:1213-1221. doi: 10.2147/JMDH.S308076.</w:t>
      </w:r>
    </w:p>
    <w:p w:rsidR="008F480A" w:rsidRDefault="00C72A94">
      <w:pPr>
        <w:spacing w:line="360" w:lineRule="auto"/>
        <w:ind w:left="1440" w:hanging="1440"/>
        <w:jc w:val="both"/>
        <w:rPr>
          <w:rFonts w:ascii="Times New Roman" w:hAnsi="Times New Roman" w:cs="Times New Roman"/>
          <w:sz w:val="24"/>
          <w:szCs w:val="24"/>
        </w:rPr>
      </w:pPr>
      <w:r>
        <w:rPr>
          <w:rFonts w:ascii="Times New Roman" w:hAnsi="Times New Roman" w:cs="Times New Roman"/>
          <w:sz w:val="24"/>
          <w:szCs w:val="24"/>
        </w:rPr>
        <w:t xml:space="preserve">Abbas, A., Zahra, S., Shahid, S., Kashif, M., &amp; Raza, S. (2024). Academic Resilience, Psychological Well-Being and Suicidal Ideation among Medical and Non-Medical Students. </w:t>
      </w:r>
      <w:r>
        <w:rPr>
          <w:rFonts w:ascii="Times New Roman" w:hAnsi="Times New Roman" w:cs="Times New Roman"/>
          <w:i/>
          <w:iCs/>
          <w:sz w:val="24"/>
          <w:szCs w:val="24"/>
        </w:rPr>
        <w:t>Journal of Health and 0 Rehabilitat</w:t>
      </w:r>
      <w:r>
        <w:rPr>
          <w:rFonts w:ascii="Times New Roman" w:hAnsi="Times New Roman" w:cs="Times New Roman"/>
          <w:i/>
          <w:iCs/>
          <w:sz w:val="24"/>
          <w:szCs w:val="24"/>
        </w:rPr>
        <w:t>ion Research</w:t>
      </w:r>
      <w:r>
        <w:rPr>
          <w:rFonts w:ascii="Times New Roman" w:hAnsi="Times New Roman" w:cs="Times New Roman"/>
          <w:sz w:val="24"/>
          <w:szCs w:val="24"/>
        </w:rPr>
        <w:t xml:space="preserve">, </w:t>
      </w:r>
      <w:r>
        <w:rPr>
          <w:rFonts w:ascii="Times New Roman" w:hAnsi="Times New Roman" w:cs="Times New Roman"/>
          <w:i/>
          <w:iCs/>
          <w:sz w:val="24"/>
          <w:szCs w:val="24"/>
        </w:rPr>
        <w:t>4</w:t>
      </w:r>
      <w:r>
        <w:rPr>
          <w:rFonts w:ascii="Times New Roman" w:hAnsi="Times New Roman" w:cs="Times New Roman"/>
          <w:sz w:val="24"/>
          <w:szCs w:val="24"/>
        </w:rPr>
        <w:t>(1), 76–82. https://doi.org/10.61919/jhrr.v4i1.321</w:t>
      </w:r>
    </w:p>
    <w:p w:rsidR="008F480A" w:rsidRDefault="00C72A94">
      <w:pPr>
        <w:spacing w:line="360" w:lineRule="auto"/>
        <w:ind w:left="1440" w:hanging="1440"/>
        <w:jc w:val="both"/>
        <w:rPr>
          <w:rFonts w:ascii="Times New Roman" w:hAnsi="Times New Roman" w:cs="Times New Roman"/>
          <w:sz w:val="24"/>
          <w:szCs w:val="24"/>
        </w:rPr>
      </w:pPr>
      <w:r>
        <w:rPr>
          <w:rFonts w:ascii="Times New Roman" w:hAnsi="Times New Roman" w:cs="Times New Roman"/>
          <w:sz w:val="24"/>
          <w:szCs w:val="24"/>
        </w:rPr>
        <w:t xml:space="preserve">Ahluwalia, M., Shillington, K. J., &amp; Irwin, J. D. (2023). The relationship between resilience and mental health of undergraduate students: A scoping review. </w:t>
      </w:r>
      <w:r>
        <w:rPr>
          <w:rFonts w:ascii="Times New Roman" w:hAnsi="Times New Roman" w:cs="Times New Roman"/>
          <w:i/>
          <w:iCs/>
          <w:sz w:val="24"/>
          <w:szCs w:val="24"/>
        </w:rPr>
        <w:t>Journal of American College Healt</w:t>
      </w:r>
      <w:r>
        <w:rPr>
          <w:rFonts w:ascii="Times New Roman" w:hAnsi="Times New Roman" w:cs="Times New Roman"/>
          <w:i/>
          <w:iCs/>
          <w:sz w:val="24"/>
          <w:szCs w:val="24"/>
        </w:rPr>
        <w:t>h</w:t>
      </w:r>
      <w:r>
        <w:rPr>
          <w:rFonts w:ascii="Times New Roman" w:hAnsi="Times New Roman" w:cs="Times New Roman"/>
          <w:sz w:val="24"/>
          <w:szCs w:val="24"/>
        </w:rPr>
        <w:t xml:space="preserve">, 1–14. </w:t>
      </w:r>
      <w:hyperlink r:id="rId7" w:history="1">
        <w:r>
          <w:rPr>
            <w:rStyle w:val="Hyperlink"/>
            <w:rFonts w:ascii="Times New Roman" w:hAnsi="Times New Roman"/>
            <w:sz w:val="24"/>
            <w:szCs w:val="24"/>
          </w:rPr>
          <w:t>https://doi.org/10.1080/07448481.2023.2252925</w:t>
        </w:r>
      </w:hyperlink>
    </w:p>
    <w:p w:rsidR="008F480A" w:rsidRDefault="00C72A94">
      <w:pPr>
        <w:spacing w:line="360" w:lineRule="auto"/>
        <w:ind w:left="1440" w:hanging="1440"/>
        <w:jc w:val="both"/>
        <w:rPr>
          <w:rFonts w:ascii="Times New Roman" w:hAnsi="Times New Roman" w:cs="Times New Roman"/>
          <w:sz w:val="24"/>
          <w:szCs w:val="24"/>
        </w:rPr>
      </w:pPr>
      <w:r>
        <w:rPr>
          <w:rFonts w:ascii="Times New Roman" w:hAnsi="Times New Roman" w:cs="Times New Roman"/>
          <w:sz w:val="24"/>
          <w:szCs w:val="24"/>
        </w:rPr>
        <w:t xml:space="preserve">Pidgeon, A. , Rowe, N. , Stapleton, P. , Magyar, H. and Lo, B. (2014) Examining Characteristics of Resilience among University Students: An International Study. </w:t>
      </w:r>
      <w:r>
        <w:rPr>
          <w:rFonts w:ascii="Times New Roman" w:hAnsi="Times New Roman" w:cs="Times New Roman"/>
          <w:i/>
          <w:iCs/>
          <w:sz w:val="24"/>
          <w:szCs w:val="24"/>
        </w:rPr>
        <w:t>Open Journal of Social Sciences</w:t>
      </w:r>
      <w:r>
        <w:rPr>
          <w:rFonts w:ascii="Times New Roman" w:hAnsi="Times New Roman" w:cs="Times New Roman"/>
          <w:sz w:val="24"/>
          <w:szCs w:val="24"/>
        </w:rPr>
        <w:t xml:space="preserve">, </w:t>
      </w:r>
      <w:r>
        <w:rPr>
          <w:rFonts w:ascii="Times New Roman" w:hAnsi="Times New Roman" w:cs="Times New Roman"/>
          <w:b/>
          <w:bCs/>
          <w:sz w:val="24"/>
          <w:szCs w:val="24"/>
        </w:rPr>
        <w:t>2</w:t>
      </w:r>
      <w:r>
        <w:rPr>
          <w:rFonts w:ascii="Times New Roman" w:hAnsi="Times New Roman" w:cs="Times New Roman"/>
          <w:sz w:val="24"/>
          <w:szCs w:val="24"/>
        </w:rPr>
        <w:t xml:space="preserve">, 14-22. doi: </w:t>
      </w:r>
      <w:hyperlink r:id="rId8" w:tgtFrame="_blank" w:history="1">
        <w:r>
          <w:rPr>
            <w:rStyle w:val="Hyperlink"/>
            <w:rFonts w:ascii="Times New Roman" w:hAnsi="Times New Roman"/>
            <w:sz w:val="24"/>
            <w:szCs w:val="24"/>
          </w:rPr>
          <w:t>10.4236/jss.2014.211003</w:t>
        </w:r>
      </w:hyperlink>
      <w:r>
        <w:rPr>
          <w:rFonts w:ascii="Times New Roman" w:hAnsi="Times New Roman" w:cs="Times New Roman"/>
          <w:sz w:val="24"/>
          <w:szCs w:val="24"/>
        </w:rPr>
        <w:t>.</w:t>
      </w:r>
    </w:p>
    <w:p w:rsidR="008F480A" w:rsidRDefault="00C72A94">
      <w:pPr>
        <w:spacing w:line="360" w:lineRule="auto"/>
        <w:ind w:left="1440" w:hanging="1440"/>
        <w:jc w:val="both"/>
        <w:rPr>
          <w:rFonts w:ascii="Times New Roman" w:hAnsi="Times New Roman" w:cs="Times New Roman"/>
          <w:sz w:val="24"/>
          <w:szCs w:val="24"/>
        </w:rPr>
      </w:pPr>
      <w:r>
        <w:rPr>
          <w:rFonts w:ascii="Times New Roman" w:hAnsi="Times New Roman" w:cs="Times New Roman"/>
          <w:sz w:val="24"/>
          <w:szCs w:val="24"/>
        </w:rPr>
        <w:t xml:space="preserve">Al Omari, O., Al Yahyaei, A., Wynaden, D. </w:t>
      </w:r>
      <w:r>
        <w:rPr>
          <w:rFonts w:ascii="Times New Roman" w:hAnsi="Times New Roman" w:cs="Times New Roman"/>
          <w:i/>
          <w:iCs/>
          <w:sz w:val="24"/>
          <w:szCs w:val="24"/>
        </w:rPr>
        <w:t>et al.</w:t>
      </w:r>
      <w:r>
        <w:rPr>
          <w:rFonts w:ascii="Times New Roman" w:hAnsi="Times New Roman" w:cs="Times New Roman"/>
          <w:sz w:val="24"/>
          <w:szCs w:val="24"/>
        </w:rPr>
        <w:t xml:space="preserve"> Correlates of resilience among university students in Oman: a cross-sectional study. </w:t>
      </w:r>
      <w:r>
        <w:rPr>
          <w:rFonts w:ascii="Times New Roman" w:hAnsi="Times New Roman" w:cs="Times New Roman"/>
          <w:i/>
          <w:iCs/>
          <w:sz w:val="24"/>
          <w:szCs w:val="24"/>
        </w:rPr>
        <w:t>BMC Psychol</w:t>
      </w:r>
      <w:r>
        <w:rPr>
          <w:rFonts w:ascii="Times New Roman" w:hAnsi="Times New Roman" w:cs="Times New Roman"/>
          <w:b/>
          <w:bCs/>
          <w:sz w:val="24"/>
          <w:szCs w:val="24"/>
        </w:rPr>
        <w:t>11</w:t>
      </w:r>
      <w:r>
        <w:rPr>
          <w:rFonts w:ascii="Times New Roman" w:hAnsi="Times New Roman" w:cs="Times New Roman"/>
          <w:sz w:val="24"/>
          <w:szCs w:val="24"/>
        </w:rPr>
        <w:t>, 2 (2023). https://doi.org/10.1186/s40359-022-01035-9</w:t>
      </w:r>
    </w:p>
    <w:p w:rsidR="008F480A" w:rsidRDefault="00C72A94">
      <w:pPr>
        <w:spacing w:line="360" w:lineRule="auto"/>
        <w:ind w:left="1440" w:hanging="1440"/>
        <w:jc w:val="both"/>
        <w:rPr>
          <w:rFonts w:ascii="Times New Roman" w:hAnsi="Times New Roman" w:cs="Times New Roman"/>
          <w:sz w:val="24"/>
          <w:szCs w:val="24"/>
        </w:rPr>
      </w:pPr>
      <w:r>
        <w:rPr>
          <w:rFonts w:ascii="Times New Roman" w:hAnsi="Times New Roman" w:cs="Times New Roman"/>
          <w:sz w:val="24"/>
          <w:szCs w:val="24"/>
        </w:rPr>
        <w:t>Hartle</w:t>
      </w:r>
      <w:r>
        <w:rPr>
          <w:rFonts w:ascii="Times New Roman" w:hAnsi="Times New Roman" w:cs="Times New Roman"/>
          <w:sz w:val="24"/>
          <w:szCs w:val="24"/>
        </w:rPr>
        <w:t>y MT. Examining the relationships between resilience, mental health, and academic persistence in undergraduate college students. J Am Coll Health. 2011;59(7):596-604. doi: 10.1080/07448481.2010.515632.</w:t>
      </w:r>
    </w:p>
    <w:p w:rsidR="008F480A" w:rsidRDefault="00C72A94">
      <w:pPr>
        <w:spacing w:line="360" w:lineRule="auto"/>
        <w:ind w:left="1440" w:hanging="1440"/>
        <w:jc w:val="both"/>
        <w:rPr>
          <w:rFonts w:ascii="Times New Roman" w:eastAsia="Times New Roman" w:hAnsi="Times New Roman" w:cs="Times New Roman"/>
          <w:sz w:val="24"/>
          <w:szCs w:val="24"/>
        </w:rPr>
      </w:pPr>
      <w:r>
        <w:rPr>
          <w:rFonts w:ascii="Times New Roman" w:hAnsi="Times New Roman" w:cs="Times New Roman"/>
          <w:sz w:val="24"/>
          <w:szCs w:val="24"/>
        </w:rPr>
        <w:t>Ferrouillet, F., Nkuo, B., Ceccoli, D., &amp; Cooper, P. J</w:t>
      </w:r>
      <w:r>
        <w:rPr>
          <w:rFonts w:ascii="Times New Roman" w:hAnsi="Times New Roman" w:cs="Times New Roman"/>
          <w:sz w:val="24"/>
          <w:szCs w:val="24"/>
        </w:rPr>
        <w:t xml:space="preserve">. (2023, February 17-18). </w:t>
      </w:r>
      <w:r>
        <w:rPr>
          <w:rFonts w:ascii="Times New Roman" w:hAnsi="Times New Roman" w:cs="Times New Roman"/>
          <w:i/>
          <w:iCs/>
          <w:sz w:val="24"/>
          <w:szCs w:val="24"/>
        </w:rPr>
        <w:t>Resilience and mental health in college students</w:t>
      </w:r>
      <w:r>
        <w:rPr>
          <w:rFonts w:ascii="Times New Roman" w:hAnsi="Times New Roman" w:cs="Times New Roman"/>
          <w:sz w:val="24"/>
          <w:szCs w:val="24"/>
        </w:rPr>
        <w:t xml:space="preserve"> [Poster presentation]. Florida Undergraduate Research Conference (FURC), St. Thomas University, Miami Gardens, FL, United States.</w:t>
      </w:r>
    </w:p>
    <w:p w:rsidR="008F480A" w:rsidRDefault="00C72A94">
      <w:pPr>
        <w:spacing w:line="360" w:lineRule="auto"/>
        <w:ind w:left="1440" w:hanging="1440"/>
        <w:jc w:val="both"/>
        <w:rPr>
          <w:rFonts w:ascii="Times New Roman" w:eastAsia="Times New Roman" w:hAnsi="Times New Roman" w:cs="Times New Roman"/>
          <w:sz w:val="24"/>
          <w:szCs w:val="24"/>
        </w:rPr>
      </w:pPr>
      <w:r>
        <w:rPr>
          <w:rFonts w:ascii="Times New Roman" w:hAnsi="Times New Roman" w:cs="Times New Roman"/>
          <w:sz w:val="24"/>
          <w:szCs w:val="24"/>
        </w:rPr>
        <w:t>Zhou W, Yan Z, Yang Z, Hussain Z. Problematic socia</w:t>
      </w:r>
      <w:r>
        <w:rPr>
          <w:rFonts w:ascii="Times New Roman" w:hAnsi="Times New Roman" w:cs="Times New Roman"/>
          <w:sz w:val="24"/>
          <w:szCs w:val="24"/>
        </w:rPr>
        <w:t>l media use and mental health risks among first-year Chinese undergraduates: a three-wave longitudinal study. Front Psychiatry. 2023 Sep 7;14:1237924. doi: 10.3389/fpsyt.2023.1237924.</w:t>
      </w:r>
    </w:p>
    <w:p w:rsidR="008F480A" w:rsidRDefault="00C72A94">
      <w:pPr>
        <w:spacing w:after="0" w:line="360" w:lineRule="auto"/>
        <w:ind w:left="1440" w:hanging="1440"/>
        <w:rPr>
          <w:rFonts w:ascii="Times New Roman" w:hAnsi="Times New Roman" w:cs="Times New Roman"/>
          <w:sz w:val="24"/>
          <w:szCs w:val="24"/>
        </w:rPr>
      </w:pPr>
      <w:r>
        <w:rPr>
          <w:rFonts w:ascii="Times New Roman" w:hAnsi="Times New Roman" w:cs="Times New Roman"/>
          <w:sz w:val="24"/>
          <w:szCs w:val="24"/>
        </w:rPr>
        <w:lastRenderedPageBreak/>
        <w:t xml:space="preserve">Nazari, A., Hosseinnia, M., Torkian, S. </w:t>
      </w:r>
      <w:r>
        <w:rPr>
          <w:rFonts w:ascii="Times New Roman" w:hAnsi="Times New Roman" w:cs="Times New Roman"/>
          <w:i/>
          <w:iCs/>
          <w:sz w:val="24"/>
          <w:szCs w:val="24"/>
        </w:rPr>
        <w:t>et al.</w:t>
      </w:r>
      <w:r>
        <w:rPr>
          <w:rFonts w:ascii="Times New Roman" w:hAnsi="Times New Roman" w:cs="Times New Roman"/>
          <w:sz w:val="24"/>
          <w:szCs w:val="24"/>
        </w:rPr>
        <w:t xml:space="preserve"> Social media and mental h</w:t>
      </w:r>
      <w:r>
        <w:rPr>
          <w:rFonts w:ascii="Times New Roman" w:hAnsi="Times New Roman" w:cs="Times New Roman"/>
          <w:sz w:val="24"/>
          <w:szCs w:val="24"/>
        </w:rPr>
        <w:t xml:space="preserve">ealth in students: a cross-sectional study during the Covid-19 pandemic. </w:t>
      </w:r>
      <w:r>
        <w:rPr>
          <w:rFonts w:ascii="Times New Roman" w:hAnsi="Times New Roman" w:cs="Times New Roman"/>
          <w:i/>
          <w:iCs/>
          <w:sz w:val="24"/>
          <w:szCs w:val="24"/>
        </w:rPr>
        <w:t>BMC Psychiatry</w:t>
      </w:r>
      <w:r>
        <w:rPr>
          <w:rFonts w:ascii="Times New Roman" w:hAnsi="Times New Roman" w:cs="Times New Roman"/>
          <w:b/>
          <w:bCs/>
          <w:sz w:val="24"/>
          <w:szCs w:val="24"/>
        </w:rPr>
        <w:t>23</w:t>
      </w:r>
      <w:r>
        <w:rPr>
          <w:rFonts w:ascii="Times New Roman" w:hAnsi="Times New Roman" w:cs="Times New Roman"/>
          <w:sz w:val="24"/>
          <w:szCs w:val="24"/>
        </w:rPr>
        <w:t xml:space="preserve">, 458 (2023). </w:t>
      </w:r>
      <w:hyperlink r:id="rId9" w:history="1">
        <w:r>
          <w:rPr>
            <w:rStyle w:val="Hyperlink"/>
            <w:rFonts w:ascii="Times New Roman" w:hAnsi="Times New Roman"/>
            <w:sz w:val="24"/>
            <w:szCs w:val="24"/>
          </w:rPr>
          <w:t>https://doi.org/10.1186/s12888-023-04859-w</w:t>
        </w:r>
      </w:hyperlink>
    </w:p>
    <w:p w:rsidR="008F480A" w:rsidRDefault="008F480A">
      <w:pPr>
        <w:spacing w:after="0" w:line="360" w:lineRule="auto"/>
        <w:rPr>
          <w:rFonts w:ascii="Times New Roman" w:hAnsi="Times New Roman" w:cs="Times New Roman"/>
          <w:sz w:val="24"/>
          <w:szCs w:val="24"/>
        </w:rPr>
      </w:pPr>
    </w:p>
    <w:p w:rsidR="008F480A" w:rsidRDefault="00C72A94">
      <w:pPr>
        <w:spacing w:after="0" w:line="360" w:lineRule="auto"/>
        <w:rPr>
          <w:rFonts w:ascii="Times New Roman" w:hAnsi="Times New Roman" w:cs="Times New Roman"/>
          <w:sz w:val="24"/>
          <w:szCs w:val="24"/>
        </w:rPr>
      </w:pPr>
      <w:r>
        <w:rPr>
          <w:rFonts w:ascii="Times New Roman" w:hAnsi="Times New Roman" w:cs="Times New Roman"/>
          <w:sz w:val="24"/>
          <w:szCs w:val="24"/>
        </w:rPr>
        <w:t>Mosharrafa RA, Akther T, Siddique FK. Impact of so</w:t>
      </w:r>
      <w:r>
        <w:rPr>
          <w:rFonts w:ascii="Times New Roman" w:hAnsi="Times New Roman" w:cs="Times New Roman"/>
          <w:sz w:val="24"/>
          <w:szCs w:val="24"/>
        </w:rPr>
        <w:t>cial media usage on academic performance of university students: Mediating role of mental health under a cross-sectional study in Bangladesh. Health Sci Rep. 2024 Jan 7;7(1):e1788. doi: 10.1002/hsr2.1788.</w:t>
      </w:r>
    </w:p>
    <w:p w:rsidR="008F480A" w:rsidRDefault="008F480A">
      <w:pPr>
        <w:spacing w:after="0" w:line="360" w:lineRule="auto"/>
        <w:rPr>
          <w:rFonts w:ascii="Times New Roman" w:eastAsia="Times New Roman" w:hAnsi="Times New Roman" w:cs="Times New Roman"/>
          <w:sz w:val="24"/>
          <w:szCs w:val="24"/>
        </w:rPr>
      </w:pPr>
    </w:p>
    <w:p w:rsidR="008F480A" w:rsidRDefault="00C72A94">
      <w:pPr>
        <w:spacing w:after="0" w:line="36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Ghalib G. Abulfaraj, Rebecca Upsher, Helena M. S. </w:t>
      </w:r>
      <w:r>
        <w:rPr>
          <w:rFonts w:ascii="Times New Roman" w:eastAsia="Times New Roman" w:hAnsi="Times New Roman" w:cs="Times New Roman"/>
          <w:sz w:val="24"/>
          <w:szCs w:val="24"/>
        </w:rPr>
        <w:t xml:space="preserve">Zavos and Eleanor J. Dommett(2024). </w:t>
      </w:r>
      <w:r>
        <w:rPr>
          <w:rFonts w:ascii="Times New Roman" w:eastAsia="Times New Roman" w:hAnsi="Times New Roman" w:cs="Times New Roman"/>
          <w:bCs/>
          <w:kern w:val="36"/>
          <w:sz w:val="24"/>
          <w:szCs w:val="24"/>
        </w:rPr>
        <w:t xml:space="preserve">The Impact of Resilience Interventions on University Students’ Mental Health and Well-Being: A Systematic Review, </w:t>
      </w:r>
      <w:r>
        <w:rPr>
          <w:rFonts w:ascii="Times New Roman" w:eastAsia="Times New Roman" w:hAnsi="Times New Roman" w:cs="Times New Roman"/>
          <w:i/>
          <w:iCs/>
          <w:sz w:val="24"/>
          <w:szCs w:val="24"/>
        </w:rPr>
        <w:t>Educ. Sci.</w:t>
      </w:r>
      <w:r>
        <w:rPr>
          <w:rFonts w:ascii="Times New Roman" w:eastAsia="Times New Roman" w:hAnsi="Times New Roman" w:cs="Times New Roman"/>
          <w:bCs/>
          <w:sz w:val="24"/>
          <w:szCs w:val="24"/>
        </w:rPr>
        <w:t>2024</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14</w:t>
      </w:r>
      <w:r>
        <w:rPr>
          <w:rFonts w:ascii="Times New Roman" w:eastAsia="Times New Roman" w:hAnsi="Times New Roman" w:cs="Times New Roman"/>
          <w:sz w:val="24"/>
          <w:szCs w:val="24"/>
        </w:rPr>
        <w:t xml:space="preserve">(5), 510; </w:t>
      </w:r>
      <w:hyperlink r:id="rId10" w:history="1">
        <w:r>
          <w:rPr>
            <w:rFonts w:ascii="Times New Roman" w:eastAsia="Times New Roman" w:hAnsi="Times New Roman" w:cs="Times New Roman"/>
            <w:color w:val="0000FF"/>
            <w:sz w:val="24"/>
            <w:szCs w:val="24"/>
            <w:u w:val="single"/>
          </w:rPr>
          <w:t>https://doi.org/10.3390/educsci14050510</w:t>
        </w:r>
      </w:hyperlink>
    </w:p>
    <w:p w:rsidR="008F480A" w:rsidRDefault="008F480A">
      <w:pPr>
        <w:spacing w:line="360" w:lineRule="auto"/>
        <w:ind w:left="720" w:hanging="720"/>
        <w:rPr>
          <w:rFonts w:ascii="Times New Roman" w:hAnsi="Times New Roman" w:cs="Times New Roman"/>
          <w:sz w:val="24"/>
          <w:szCs w:val="24"/>
        </w:rPr>
      </w:pPr>
    </w:p>
    <w:p w:rsidR="008F480A" w:rsidRDefault="008F480A">
      <w:pPr>
        <w:spacing w:after="0" w:line="240" w:lineRule="auto"/>
        <w:rPr>
          <w:rFonts w:ascii="Times New Roman" w:eastAsia="Times New Roman" w:hAnsi="Times New Roman" w:cs="Times New Roman"/>
          <w:sz w:val="24"/>
          <w:szCs w:val="24"/>
        </w:rPr>
      </w:pPr>
    </w:p>
    <w:p w:rsidR="008F480A" w:rsidRDefault="008F480A">
      <w:pPr>
        <w:spacing w:after="0" w:line="240" w:lineRule="auto"/>
        <w:rPr>
          <w:rFonts w:ascii="Times New Roman" w:eastAsia="Times New Roman" w:hAnsi="Times New Roman" w:cs="Times New Roman"/>
          <w:sz w:val="24"/>
          <w:szCs w:val="24"/>
        </w:rPr>
      </w:pPr>
    </w:p>
    <w:p w:rsidR="008F480A" w:rsidRDefault="008F480A">
      <w:pPr>
        <w:spacing w:after="0" w:line="240" w:lineRule="auto"/>
        <w:rPr>
          <w:rFonts w:ascii="Times New Roman" w:eastAsia="Times New Roman" w:hAnsi="Times New Roman" w:cs="Times New Roman"/>
          <w:sz w:val="24"/>
          <w:szCs w:val="24"/>
        </w:rPr>
      </w:pPr>
    </w:p>
    <w:p w:rsidR="008F480A" w:rsidRDefault="008F480A">
      <w:pPr>
        <w:spacing w:after="0" w:line="240" w:lineRule="auto"/>
        <w:rPr>
          <w:rFonts w:ascii="Times New Roman" w:eastAsia="Times New Roman" w:hAnsi="Times New Roman" w:cs="Times New Roman"/>
          <w:sz w:val="24"/>
          <w:szCs w:val="24"/>
        </w:rPr>
      </w:pPr>
    </w:p>
    <w:p w:rsidR="008F480A" w:rsidRDefault="008F480A">
      <w:pPr>
        <w:spacing w:after="0" w:line="240" w:lineRule="auto"/>
        <w:rPr>
          <w:rFonts w:ascii="Times New Roman" w:eastAsia="Times New Roman" w:hAnsi="Times New Roman" w:cs="Times New Roman"/>
          <w:sz w:val="24"/>
          <w:szCs w:val="24"/>
        </w:rPr>
      </w:pPr>
    </w:p>
    <w:p w:rsidR="008F480A" w:rsidRDefault="008F480A">
      <w:pPr>
        <w:spacing w:after="0" w:line="240" w:lineRule="auto"/>
        <w:rPr>
          <w:rFonts w:ascii="Times New Roman" w:eastAsia="Times New Roman" w:hAnsi="Times New Roman" w:cs="Times New Roman"/>
          <w:sz w:val="24"/>
          <w:szCs w:val="24"/>
        </w:rPr>
      </w:pPr>
    </w:p>
    <w:p w:rsidR="008F480A" w:rsidRDefault="008F480A">
      <w:pPr>
        <w:spacing w:after="0" w:line="240" w:lineRule="auto"/>
        <w:rPr>
          <w:rFonts w:ascii="Times New Roman" w:eastAsia="Times New Roman" w:hAnsi="Times New Roman" w:cs="Times New Roman"/>
          <w:sz w:val="24"/>
          <w:szCs w:val="24"/>
        </w:rPr>
      </w:pPr>
    </w:p>
    <w:p w:rsidR="008F480A" w:rsidRDefault="008F480A">
      <w:pPr>
        <w:spacing w:after="0" w:line="240" w:lineRule="auto"/>
        <w:rPr>
          <w:rFonts w:ascii="Times New Roman" w:eastAsia="Times New Roman" w:hAnsi="Times New Roman" w:cs="Times New Roman"/>
          <w:sz w:val="24"/>
          <w:szCs w:val="24"/>
        </w:rPr>
      </w:pPr>
    </w:p>
    <w:p w:rsidR="008F480A" w:rsidRDefault="008F480A">
      <w:pPr>
        <w:spacing w:after="0" w:line="240" w:lineRule="auto"/>
        <w:rPr>
          <w:rFonts w:ascii="Times New Roman" w:eastAsia="Times New Roman" w:hAnsi="Times New Roman" w:cs="Times New Roman"/>
          <w:sz w:val="24"/>
          <w:szCs w:val="24"/>
        </w:rPr>
      </w:pPr>
    </w:p>
    <w:p w:rsidR="008F480A" w:rsidRDefault="008F480A">
      <w:pPr>
        <w:spacing w:after="0" w:line="240" w:lineRule="auto"/>
        <w:rPr>
          <w:rFonts w:ascii="Times New Roman" w:eastAsia="Times New Roman" w:hAnsi="Times New Roman" w:cs="Times New Roman"/>
          <w:sz w:val="24"/>
          <w:szCs w:val="24"/>
        </w:rPr>
      </w:pPr>
    </w:p>
    <w:p w:rsidR="008F480A" w:rsidRDefault="008F480A">
      <w:pPr>
        <w:spacing w:after="0" w:line="240" w:lineRule="auto"/>
        <w:rPr>
          <w:rFonts w:ascii="Times New Roman" w:eastAsia="Times New Roman" w:hAnsi="Times New Roman" w:cs="Times New Roman"/>
          <w:sz w:val="24"/>
          <w:szCs w:val="24"/>
        </w:rPr>
      </w:pPr>
    </w:p>
    <w:p w:rsidR="008F480A" w:rsidRDefault="008F480A">
      <w:pPr>
        <w:spacing w:after="0" w:line="240" w:lineRule="auto"/>
        <w:rPr>
          <w:rFonts w:ascii="Times New Roman" w:eastAsia="Times New Roman" w:hAnsi="Times New Roman" w:cs="Times New Roman"/>
          <w:sz w:val="24"/>
          <w:szCs w:val="24"/>
        </w:rPr>
      </w:pPr>
    </w:p>
    <w:p w:rsidR="008F480A" w:rsidRDefault="008F480A">
      <w:pPr>
        <w:spacing w:after="0" w:line="240" w:lineRule="auto"/>
        <w:rPr>
          <w:rFonts w:ascii="Times New Roman" w:eastAsia="Times New Roman" w:hAnsi="Times New Roman" w:cs="Times New Roman"/>
          <w:sz w:val="24"/>
          <w:szCs w:val="24"/>
        </w:rPr>
      </w:pPr>
    </w:p>
    <w:p w:rsidR="008F480A" w:rsidRDefault="008F480A">
      <w:pPr>
        <w:spacing w:after="0" w:line="240" w:lineRule="auto"/>
        <w:rPr>
          <w:rFonts w:ascii="Times New Roman" w:eastAsia="Times New Roman" w:hAnsi="Times New Roman" w:cs="Times New Roman"/>
          <w:sz w:val="24"/>
          <w:szCs w:val="24"/>
        </w:rPr>
      </w:pPr>
    </w:p>
    <w:p w:rsidR="008F480A" w:rsidRDefault="008F480A">
      <w:pPr>
        <w:spacing w:after="0" w:line="240" w:lineRule="auto"/>
        <w:rPr>
          <w:rFonts w:ascii="Times New Roman" w:eastAsia="Times New Roman" w:hAnsi="Times New Roman" w:cs="Times New Roman"/>
          <w:sz w:val="24"/>
          <w:szCs w:val="24"/>
        </w:rPr>
      </w:pPr>
    </w:p>
    <w:p w:rsidR="008F480A" w:rsidRDefault="008F480A">
      <w:pPr>
        <w:spacing w:after="0" w:line="240" w:lineRule="auto"/>
        <w:rPr>
          <w:rFonts w:ascii="Times New Roman" w:eastAsia="Times New Roman" w:hAnsi="Times New Roman" w:cs="Times New Roman"/>
          <w:sz w:val="24"/>
          <w:szCs w:val="24"/>
        </w:rPr>
      </w:pPr>
    </w:p>
    <w:p w:rsidR="008F480A" w:rsidRDefault="008F480A">
      <w:pPr>
        <w:spacing w:after="0" w:line="240" w:lineRule="auto"/>
        <w:rPr>
          <w:rFonts w:ascii="Times New Roman" w:eastAsia="Times New Roman" w:hAnsi="Times New Roman" w:cs="Times New Roman"/>
          <w:sz w:val="24"/>
          <w:szCs w:val="24"/>
        </w:rPr>
      </w:pPr>
    </w:p>
    <w:p w:rsidR="008F480A" w:rsidRDefault="008F480A">
      <w:pPr>
        <w:spacing w:after="0" w:line="240" w:lineRule="auto"/>
        <w:rPr>
          <w:rFonts w:ascii="Times New Roman" w:eastAsia="Times New Roman" w:hAnsi="Times New Roman" w:cs="Times New Roman"/>
          <w:sz w:val="24"/>
          <w:szCs w:val="24"/>
        </w:rPr>
      </w:pPr>
    </w:p>
    <w:p w:rsidR="008F480A" w:rsidRDefault="008F480A">
      <w:pPr>
        <w:spacing w:after="0" w:line="240" w:lineRule="auto"/>
        <w:rPr>
          <w:rFonts w:ascii="Times New Roman" w:eastAsia="Times New Roman" w:hAnsi="Times New Roman" w:cs="Times New Roman"/>
          <w:sz w:val="24"/>
          <w:szCs w:val="24"/>
        </w:rPr>
      </w:pPr>
    </w:p>
    <w:p w:rsidR="008F480A" w:rsidRDefault="008F480A">
      <w:pPr>
        <w:spacing w:after="0" w:line="240" w:lineRule="auto"/>
        <w:rPr>
          <w:rFonts w:ascii="Times New Roman" w:eastAsia="Times New Roman" w:hAnsi="Times New Roman" w:cs="Times New Roman"/>
          <w:sz w:val="24"/>
          <w:szCs w:val="24"/>
        </w:rPr>
      </w:pPr>
    </w:p>
    <w:p w:rsidR="008F480A" w:rsidRDefault="008F480A">
      <w:pPr>
        <w:spacing w:line="240" w:lineRule="auto"/>
        <w:ind w:left="720" w:hanging="720"/>
        <w:jc w:val="center"/>
        <w:rPr>
          <w:rFonts w:ascii="Times New Roman" w:hAnsi="Times New Roman" w:cs="Times New Roman"/>
          <w:b/>
          <w:sz w:val="24"/>
          <w:szCs w:val="24"/>
        </w:rPr>
      </w:pPr>
    </w:p>
    <w:sectPr w:rsidR="008F480A">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2A94" w:rsidRDefault="00C72A94">
      <w:pPr>
        <w:spacing w:after="0" w:line="240" w:lineRule="auto"/>
      </w:pPr>
      <w:r>
        <w:separator/>
      </w:r>
    </w:p>
  </w:endnote>
  <w:endnote w:type="continuationSeparator" w:id="0">
    <w:p w:rsidR="00C72A94" w:rsidRDefault="00C72A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default"/>
    <w:sig w:usb0="00000000" w:usb1="00000000" w:usb2="00000029" w:usb3="00000000" w:csb0="000101FF" w:csb1="00000000"/>
  </w:font>
  <w:font w:name="Arial">
    <w:panose1 w:val="020B0604020202020204"/>
    <w:charset w:val="00"/>
    <w:family w:val="swiss"/>
    <w:pitch w:val="variable"/>
    <w:sig w:usb0="E0002EFF" w:usb1="C0007843" w:usb2="00000009" w:usb3="00000000" w:csb0="000001FF" w:csb1="00000000"/>
  </w:font>
  <w:font w:name="-webkit-standard">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1040701"/>
    </w:sdtPr>
    <w:sdtEndPr/>
    <w:sdtContent>
      <w:p w:rsidR="008F480A" w:rsidRDefault="00C72A94">
        <w:pPr>
          <w:pStyle w:val="Footer"/>
          <w:jc w:val="center"/>
        </w:pPr>
        <w:r>
          <w:fldChar w:fldCharType="begin"/>
        </w:r>
        <w:r>
          <w:instrText xml:space="preserve"> PAGE   \* MERGEFORMAT </w:instrText>
        </w:r>
        <w:r>
          <w:fldChar w:fldCharType="separate"/>
        </w:r>
        <w:r w:rsidR="0044163A">
          <w:rPr>
            <w:noProof/>
          </w:rPr>
          <w:t>1</w:t>
        </w:r>
        <w:r>
          <w:fldChar w:fldCharType="end"/>
        </w:r>
      </w:p>
    </w:sdtContent>
  </w:sdt>
  <w:p w:rsidR="008F480A" w:rsidRDefault="008F480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2A94" w:rsidRDefault="00C72A94">
      <w:pPr>
        <w:spacing w:after="0" w:line="240" w:lineRule="auto"/>
      </w:pPr>
      <w:r>
        <w:separator/>
      </w:r>
    </w:p>
  </w:footnote>
  <w:footnote w:type="continuationSeparator" w:id="0">
    <w:p w:rsidR="00C72A94" w:rsidRDefault="00C72A9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80A"/>
    <w:rsid w:val="0044163A"/>
    <w:rsid w:val="008F480A"/>
    <w:rsid w:val="00C72A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D5EF5A6-6AFB-4D9A-9A81-7894C9D9F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Theme="minorHAnsi" w:eastAsiaTheme="minorHAnsi" w:hAnsiTheme="minorHAnsi" w:cstheme="minorBidi"/>
      <w:sz w:val="22"/>
      <w:szCs w:val="22"/>
    </w:rPr>
  </w:style>
  <w:style w:type="paragraph" w:styleId="Heading1">
    <w:name w:val="heading 1"/>
    <w:basedOn w:val="Normal"/>
    <w:next w:val="Normal"/>
    <w:link w:val="Heading1Char"/>
    <w:uiPriority w:val="9"/>
    <w:qFormat/>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next w:val="Normal"/>
    <w:link w:val="Heading2Char"/>
    <w:uiPriority w:val="9"/>
    <w:unhideWhenUsed/>
    <w:qFormat/>
    <w:pPr>
      <w:keepNext/>
      <w:keepLines/>
      <w:widowControl w:val="0"/>
      <w:spacing w:after="280" w:line="256" w:lineRule="auto"/>
      <w:ind w:left="450" w:hanging="10"/>
      <w:outlineLvl w:val="1"/>
    </w:pPr>
    <w:rPr>
      <w:rFonts w:eastAsia="Times New Roman"/>
      <w:color w:val="000000"/>
      <w:sz w:val="24"/>
      <w:szCs w:val="22"/>
      <w:u w:val="single" w:color="000000"/>
    </w:rPr>
  </w:style>
  <w:style w:type="paragraph" w:styleId="Heading3">
    <w:name w:val="heading 3"/>
    <w:basedOn w:val="Normal"/>
    <w:next w:val="Normal"/>
    <w:link w:val="Heading3Char"/>
    <w:uiPriority w:val="9"/>
    <w:unhideWhenUsed/>
    <w:qFormat/>
    <w:pPr>
      <w:keepNext/>
      <w:keepLines/>
      <w:spacing w:before="40" w:after="0" w:line="259" w:lineRule="auto"/>
      <w:outlineLvl w:val="2"/>
    </w:pPr>
    <w:rPr>
      <w:rFonts w:asciiTheme="majorHAnsi" w:eastAsiaTheme="majorEastAsia" w:hAnsiTheme="majorHAnsi" w:cstheme="majorBidi"/>
      <w:color w:val="244061" w:themeColor="accent1" w:themeShade="8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nhideWhenUsed/>
    <w:pPr>
      <w:spacing w:after="0" w:line="240" w:lineRule="auto"/>
    </w:pPr>
    <w:rPr>
      <w:rFonts w:ascii="Segoe UI" w:eastAsia="SimSun" w:hAnsi="Segoe UI" w:cs="Segoe UI"/>
      <w:sz w:val="18"/>
      <w:szCs w:val="18"/>
      <w:lang w:eastAsia="zh-CN"/>
    </w:rPr>
  </w:style>
  <w:style w:type="paragraph" w:styleId="Footer">
    <w:name w:val="footer"/>
    <w:basedOn w:val="Normal"/>
    <w:link w:val="FooterChar1"/>
    <w:uiPriority w:val="99"/>
    <w:unhideWhenUsed/>
    <w:pPr>
      <w:tabs>
        <w:tab w:val="center" w:pos="4680"/>
        <w:tab w:val="right" w:pos="9360"/>
      </w:tabs>
    </w:pPr>
    <w:rPr>
      <w:rFonts w:ascii="Calibri" w:eastAsia="SimSun" w:hAnsi="Calibri" w:cs="Times New Roman"/>
      <w:lang w:eastAsia="zh-CN"/>
    </w:rPr>
  </w:style>
  <w:style w:type="paragraph" w:styleId="Header">
    <w:name w:val="header"/>
    <w:basedOn w:val="Normal"/>
    <w:link w:val="HeaderChar"/>
    <w:uiPriority w:val="99"/>
    <w:unhideWhenUsed/>
    <w:pPr>
      <w:tabs>
        <w:tab w:val="center" w:pos="4500"/>
        <w:tab w:val="right" w:pos="9020"/>
      </w:tabs>
      <w:spacing w:after="0" w:line="240" w:lineRule="auto"/>
    </w:pPr>
    <w:rPr>
      <w:rFonts w:ascii="Calibri" w:eastAsia="SimSun" w:hAnsi="Calibri" w:cs="Times New Roman"/>
      <w:sz w:val="21"/>
      <w:lang w:eastAsia="zh-CN"/>
    </w:rPr>
  </w:style>
  <w:style w:type="paragraph" w:styleId="HTMLPreformatted">
    <w:name w:val="HTML Preformatted"/>
    <w:basedOn w:val="Normal"/>
    <w:link w:val="HTMLPreformattedChar"/>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styleId="FollowedHyperlink">
    <w:name w:val="FollowedHyperlink"/>
    <w:basedOn w:val="DefaultParagraphFont"/>
    <w:uiPriority w:val="99"/>
    <w:unhideWhenUsed/>
    <w:rPr>
      <w:color w:val="800080" w:themeColor="followedHyperlink"/>
      <w:u w:val="single"/>
    </w:rPr>
  </w:style>
  <w:style w:type="character" w:styleId="HTMLCite">
    <w:name w:val="HTML Cite"/>
    <w:uiPriority w:val="99"/>
    <w:unhideWhenUsed/>
    <w:rPr>
      <w:i/>
      <w:iCs/>
    </w:rPr>
  </w:style>
  <w:style w:type="character" w:styleId="Hyperlink">
    <w:name w:val="Hyperlink"/>
    <w:uiPriority w:val="99"/>
    <w:unhideWhenUsed/>
    <w:rPr>
      <w:rFonts w:ascii="Calibri" w:eastAsia="SimSun" w:hAnsi="Calibri" w:cs="Times New Roman" w:hint="default"/>
      <w:color w:val="0563C1"/>
      <w:u w:val="single"/>
    </w:rPr>
  </w:style>
  <w:style w:type="character" w:styleId="Strong">
    <w:name w:val="Strong"/>
    <w:basedOn w:val="DefaultParagraphFont"/>
    <w:uiPriority w:val="22"/>
    <w:qFormat/>
    <w:rPr>
      <w:b/>
      <w:bCs/>
    </w:rPr>
  </w:style>
  <w:style w:type="table" w:styleId="TableGrid">
    <w:name w:val="Table Grid"/>
    <w:basedOn w:val="TableNormal"/>
    <w:uiPriority w:val="59"/>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Pr>
      <w:rFonts w:ascii="Times New Roman" w:eastAsia="Times New Roman" w:hAnsi="Times New Roman" w:cs="Times New Roman"/>
      <w:color w:val="000000"/>
      <w:sz w:val="24"/>
      <w:u w:val="single" w:color="000000"/>
    </w:rPr>
  </w:style>
  <w:style w:type="character" w:customStyle="1" w:styleId="HeaderChar">
    <w:name w:val="Header Char"/>
    <w:basedOn w:val="DefaultParagraphFont"/>
    <w:link w:val="Header"/>
    <w:uiPriority w:val="99"/>
    <w:semiHidden/>
    <w:rPr>
      <w:rFonts w:ascii="Calibri" w:eastAsia="SimSun" w:hAnsi="Calibri" w:cs="Times New Roman"/>
      <w:sz w:val="21"/>
      <w:lang w:eastAsia="zh-CN"/>
    </w:rPr>
  </w:style>
  <w:style w:type="character" w:customStyle="1" w:styleId="FooterChar">
    <w:name w:val="Footer Char"/>
    <w:basedOn w:val="DefaultParagraphFont"/>
    <w:uiPriority w:val="99"/>
  </w:style>
  <w:style w:type="character" w:customStyle="1" w:styleId="BalloonTextChar">
    <w:name w:val="Balloon Text Char"/>
    <w:basedOn w:val="DefaultParagraphFont"/>
    <w:semiHidden/>
    <w:rPr>
      <w:rFonts w:ascii="Tahoma" w:hAnsi="Tahoma" w:cs="Tahoma"/>
      <w:sz w:val="16"/>
      <w:szCs w:val="16"/>
    </w:rPr>
  </w:style>
  <w:style w:type="paragraph" w:customStyle="1" w:styleId="NoSpacing1">
    <w:name w:val="No Spacing1"/>
    <w:uiPriority w:val="99"/>
    <w:qFormat/>
    <w:pPr>
      <w:spacing w:after="0" w:line="240" w:lineRule="auto"/>
    </w:pPr>
    <w:rPr>
      <w:rFonts w:ascii="Calibri" w:hAnsi="Calibri"/>
      <w:sz w:val="21"/>
    </w:rPr>
  </w:style>
  <w:style w:type="paragraph" w:customStyle="1" w:styleId="ListParagraph1">
    <w:name w:val="List Paragraph1"/>
    <w:basedOn w:val="Normal"/>
    <w:uiPriority w:val="34"/>
    <w:qFormat/>
    <w:pPr>
      <w:spacing w:after="156" w:line="360" w:lineRule="auto"/>
      <w:ind w:left="720" w:hanging="10"/>
    </w:pPr>
    <w:rPr>
      <w:rFonts w:ascii="Times New Roman" w:eastAsia="Times New Roman" w:hAnsi="Times New Roman" w:cs="Times New Roman"/>
      <w:color w:val="000000"/>
      <w:sz w:val="24"/>
      <w:lang w:eastAsia="zh-CN"/>
    </w:rPr>
  </w:style>
  <w:style w:type="paragraph" w:customStyle="1" w:styleId="msonormalcxspmiddle">
    <w:name w:val="&quot;&quot;msonormalcxspmiddle&quot;&quot;"/>
    <w:basedOn w:val="Normal"/>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customStyle="1" w:styleId="Default">
    <w:name w:val="&quot;&quot;Default&quot;&quot;"/>
    <w:pPr>
      <w:autoSpaceDE w:val="0"/>
      <w:autoSpaceDN w:val="0"/>
      <w:adjustRightInd w:val="0"/>
      <w:spacing w:after="0" w:line="240" w:lineRule="auto"/>
    </w:pPr>
    <w:rPr>
      <w:rFonts w:ascii="Calibri" w:eastAsia="Calibri" w:hAnsi="Calibri"/>
      <w:color w:val="000000"/>
      <w:sz w:val="24"/>
      <w:szCs w:val="24"/>
    </w:rPr>
  </w:style>
  <w:style w:type="paragraph" w:customStyle="1" w:styleId="msonormalcxspmiddle1">
    <w:name w:val="&quot;&quot;msonormalcxspmiddle&quot;&quot;1"/>
    <w:basedOn w:val="Normal"/>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customStyle="1" w:styleId="Default1">
    <w:name w:val="&quot;&quot;Default&quot;&quot;1"/>
    <w:pPr>
      <w:autoSpaceDE w:val="0"/>
      <w:autoSpaceDN w:val="0"/>
      <w:adjustRightInd w:val="0"/>
      <w:spacing w:after="0" w:line="240" w:lineRule="auto"/>
    </w:pPr>
    <w:rPr>
      <w:rFonts w:ascii="Calibri" w:eastAsia="Calibri" w:hAnsi="Calibri"/>
      <w:color w:val="000000"/>
      <w:sz w:val="24"/>
      <w:szCs w:val="24"/>
    </w:rPr>
  </w:style>
  <w:style w:type="paragraph" w:customStyle="1" w:styleId="Default0">
    <w:name w:val="&quot;Default&quot;"/>
    <w:pPr>
      <w:autoSpaceDE w:val="0"/>
      <w:autoSpaceDN w:val="0"/>
      <w:adjustRightInd w:val="0"/>
      <w:spacing w:after="0" w:line="240" w:lineRule="auto"/>
    </w:pPr>
    <w:rPr>
      <w:rFonts w:ascii="Arial" w:eastAsia="Calibri" w:hAnsi="Arial" w:cs="Arial"/>
      <w:color w:val="000000"/>
      <w:sz w:val="24"/>
      <w:szCs w:val="24"/>
      <w:lang w:eastAsia="en-GB"/>
    </w:rPr>
  </w:style>
  <w:style w:type="paragraph" w:customStyle="1" w:styleId="Default2">
    <w:name w:val="&quot;Default&quot;2"/>
    <w:pPr>
      <w:autoSpaceDE w:val="0"/>
      <w:autoSpaceDN w:val="0"/>
      <w:adjustRightInd w:val="0"/>
      <w:spacing w:after="0" w:line="240" w:lineRule="auto"/>
    </w:pPr>
    <w:rPr>
      <w:rFonts w:ascii="Arial" w:eastAsia="Calibri" w:hAnsi="Arial" w:cs="Arial"/>
      <w:color w:val="000000"/>
      <w:sz w:val="24"/>
      <w:szCs w:val="24"/>
      <w:lang w:eastAsia="en-GB"/>
    </w:rPr>
  </w:style>
  <w:style w:type="paragraph" w:customStyle="1" w:styleId="Default10">
    <w:name w:val="&quot;Default&quot;1"/>
    <w:pPr>
      <w:autoSpaceDE w:val="0"/>
      <w:autoSpaceDN w:val="0"/>
      <w:adjustRightInd w:val="0"/>
      <w:spacing w:after="0" w:line="240" w:lineRule="auto"/>
    </w:pPr>
    <w:rPr>
      <w:rFonts w:ascii="Arial" w:eastAsia="Calibri" w:hAnsi="Arial" w:cs="Arial"/>
      <w:color w:val="000000"/>
      <w:sz w:val="24"/>
      <w:szCs w:val="24"/>
      <w:lang w:eastAsia="en-GB"/>
    </w:rPr>
  </w:style>
  <w:style w:type="character" w:customStyle="1" w:styleId="FooterChar1">
    <w:name w:val="Footer Char1"/>
    <w:basedOn w:val="DefaultParagraphFont"/>
    <w:link w:val="Footer"/>
    <w:semiHidden/>
    <w:locked/>
    <w:rPr>
      <w:rFonts w:ascii="Calibri" w:eastAsia="SimSun" w:hAnsi="Calibri" w:cs="Times New Roman"/>
      <w:lang w:eastAsia="zh-CN"/>
    </w:rPr>
  </w:style>
  <w:style w:type="character" w:customStyle="1" w:styleId="BalloonTextChar1">
    <w:name w:val="Balloon Text Char1"/>
    <w:basedOn w:val="DefaultParagraphFont"/>
    <w:link w:val="BalloonText"/>
    <w:semiHidden/>
    <w:locked/>
    <w:rPr>
      <w:rFonts w:ascii="Segoe UI" w:eastAsia="SimSun" w:hAnsi="Segoe UI" w:cs="Segoe UI"/>
      <w:sz w:val="18"/>
      <w:szCs w:val="18"/>
      <w:lang w:eastAsia="zh-CN"/>
    </w:rPr>
  </w:style>
  <w:style w:type="table" w:customStyle="1" w:styleId="TableGrid1">
    <w:name w:val="Table Grid1"/>
    <w:basedOn w:val="TableNormal"/>
    <w:pPr>
      <w:spacing w:after="0" w:line="240" w:lineRule="auto"/>
    </w:pPr>
    <w:rPr>
      <w:rFonts w:ascii="Calibri" w:eastAsia="Calibri" w:hAnsi="Calibri" w:cs="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TMLPreformattedChar">
    <w:name w:val="HTML Preformatted Char"/>
    <w:basedOn w:val="DefaultParagraphFont"/>
    <w:link w:val="HTMLPreformatted"/>
    <w:uiPriority w:val="99"/>
    <w:semiHidden/>
    <w:rPr>
      <w:rFonts w:ascii="Courier New" w:eastAsia="Times New Roman" w:hAnsi="Courier New" w:cs="Courier New"/>
      <w:sz w:val="20"/>
      <w:szCs w:val="20"/>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244061" w:themeColor="accent1" w:themeShade="80"/>
      <w:sz w:val="24"/>
      <w:szCs w:val="24"/>
    </w:rPr>
  </w:style>
  <w:style w:type="paragraph" w:customStyle="1" w:styleId="c-reading-companionreference-citation">
    <w:name w:val="c-reading-companion__reference-citation"/>
    <w:basedOn w:val="Normal"/>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gkelc">
    <w:name w:val="hgkelc"/>
    <w:basedOn w:val="DefaultParagraphFont"/>
  </w:style>
  <w:style w:type="character" w:customStyle="1" w:styleId="UnresolvedMention1">
    <w:name w:val="Unresolved Mention1"/>
    <w:basedOn w:val="DefaultParagraphFont"/>
    <w:uiPriority w:val="99"/>
    <w:unhideWhenUsed/>
    <w:rPr>
      <w:color w:val="605E5C"/>
      <w:shd w:val="clear" w:color="auto" w:fill="E1DFDD"/>
    </w:rPr>
  </w:style>
  <w:style w:type="paragraph" w:customStyle="1" w:styleId="p">
    <w:name w:val="p"/>
    <w:basedOn w:val="Normal"/>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
    <w:name w:val="Normal1"/>
    <w:pPr>
      <w:widowControl w:val="0"/>
      <w:spacing w:after="200" w:line="276" w:lineRule="auto"/>
    </w:pPr>
    <w:rPr>
      <w:rFonts w:ascii="Calibri" w:eastAsia="Calibri" w:hAnsi="Calibri" w:cs="Calibri"/>
      <w:color w:val="000000"/>
      <w:sz w:val="22"/>
      <w:szCs w:val="22"/>
    </w:rPr>
  </w:style>
  <w:style w:type="character" w:customStyle="1" w:styleId="abt-citation">
    <w:name w:val="abt-citation"/>
    <w:basedOn w:val="DefaultParagraphFont"/>
  </w:style>
  <w:style w:type="paragraph" w:customStyle="1" w:styleId="last">
    <w:name w:val="last"/>
    <w:basedOn w:val="Normal"/>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ame">
    <w:name w:val="name"/>
    <w:basedOn w:val="DefaultParagraphFont"/>
  </w:style>
  <w:style w:type="paragraph" w:customStyle="1" w:styleId="Normal2">
    <w:name w:val="Normal2"/>
    <w:pPr>
      <w:spacing w:after="200" w:line="276" w:lineRule="auto"/>
    </w:pPr>
    <w:rPr>
      <w:rFonts w:ascii="Calibri" w:eastAsia="Calibri" w:hAnsi="Calibri" w:cs="Calibri"/>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dx.doi.org/10.4236/jss.2014.211003"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oi.org/10.1080/07448481.2023.2252925"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doi.org/10.3390/educsci14050510" TargetMode="External"/><Relationship Id="rId4" Type="http://schemas.openxmlformats.org/officeDocument/2006/relationships/webSettings" Target="webSettings.xml"/><Relationship Id="rId9" Type="http://schemas.openxmlformats.org/officeDocument/2006/relationships/hyperlink" Target="https://doi.org/10.1186/s12888-023-04859-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7007</Words>
  <Characters>39942</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2</cp:revision>
  <cp:lastPrinted>2024-07-15T14:59:00Z</cp:lastPrinted>
  <dcterms:created xsi:type="dcterms:W3CDTF">2026-05-28T14:59:00Z</dcterms:created>
  <dcterms:modified xsi:type="dcterms:W3CDTF">2026-05-28T14:59:00Z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DCBC995EDCA2A35D4CF499661A37C4E6_32</vt:lpwstr>
  </property>
  <property fmtid="{D5CDD505-2E9C-101B-9397-08002B2CF9AE}" pid="3" name="KSOProductBuildVer">
    <vt:lpwstr>3081-11.33.82</vt:lpwstr>
  </property>
</Properties>
</file>