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04E" w:rsidRDefault="0041304E" w:rsidP="0041304E">
      <w:pPr>
        <w:spacing w:line="240" w:lineRule="auto"/>
        <w:jc w:val="center"/>
        <w:rPr>
          <w:rFonts w:ascii="Times New Roman" w:hAnsi="Times New Roman" w:cs="Times New Roman"/>
          <w:b/>
          <w:sz w:val="24"/>
          <w:szCs w:val="24"/>
        </w:rPr>
      </w:pPr>
      <w:bookmarkStart w:id="0" w:name="_Hlk201493409"/>
      <w:bookmarkStart w:id="1" w:name="_Hlk169246962"/>
      <w:bookmarkStart w:id="2" w:name="_GoBack"/>
      <w:bookmarkEnd w:id="2"/>
      <w:r>
        <w:rPr>
          <w:rFonts w:ascii="Times New Roman" w:hAnsi="Times New Roman" w:cs="Times New Roman"/>
          <w:b/>
          <w:sz w:val="24"/>
          <w:szCs w:val="24"/>
          <w:lang w:val="en-GB"/>
        </w:rPr>
        <w:t xml:space="preserve">INTERNATIONAL ELECTION OBSERVERS AND NIGERIA DEMOCRATIC CONSOLIDATION, </w:t>
      </w:r>
      <w:r w:rsidRPr="004B5842">
        <w:rPr>
          <w:rFonts w:ascii="Times New Roman" w:hAnsi="Times New Roman" w:cs="Times New Roman"/>
          <w:b/>
          <w:sz w:val="24"/>
          <w:szCs w:val="24"/>
          <w:lang w:val="en-GB"/>
        </w:rPr>
        <w:t>201</w:t>
      </w:r>
      <w:r>
        <w:rPr>
          <w:rFonts w:ascii="Times New Roman" w:hAnsi="Times New Roman" w:cs="Times New Roman"/>
          <w:b/>
          <w:sz w:val="24"/>
          <w:szCs w:val="24"/>
          <w:lang w:val="en-GB"/>
        </w:rPr>
        <w:t>9</w:t>
      </w:r>
      <w:r w:rsidRPr="004B5842">
        <w:rPr>
          <w:rFonts w:ascii="Times New Roman" w:hAnsi="Times New Roman" w:cs="Times New Roman"/>
          <w:b/>
          <w:sz w:val="24"/>
          <w:szCs w:val="24"/>
          <w:lang w:val="en-GB"/>
        </w:rPr>
        <w:t>-2023</w:t>
      </w:r>
    </w:p>
    <w:p w:rsidR="0041304E" w:rsidRDefault="0041304E" w:rsidP="0041304E">
      <w:pPr>
        <w:spacing w:line="480" w:lineRule="auto"/>
        <w:jc w:val="center"/>
        <w:rPr>
          <w:rFonts w:ascii="Times New Roman" w:hAnsi="Times New Roman" w:cs="Times New Roman"/>
          <w:b/>
          <w:sz w:val="24"/>
          <w:szCs w:val="24"/>
        </w:rPr>
      </w:pPr>
    </w:p>
    <w:p w:rsidR="0041304E" w:rsidRDefault="0041304E" w:rsidP="0041304E">
      <w:pPr>
        <w:spacing w:line="480" w:lineRule="auto"/>
        <w:jc w:val="center"/>
        <w:rPr>
          <w:rFonts w:ascii="Times New Roman" w:hAnsi="Times New Roman" w:cs="Times New Roman"/>
          <w:b/>
          <w:sz w:val="24"/>
          <w:szCs w:val="24"/>
        </w:rPr>
      </w:pPr>
    </w:p>
    <w:p w:rsidR="0041304E" w:rsidRDefault="0041304E" w:rsidP="0041304E">
      <w:pPr>
        <w:spacing w:line="480" w:lineRule="auto"/>
        <w:jc w:val="center"/>
        <w:rPr>
          <w:rFonts w:ascii="Times New Roman" w:hAnsi="Times New Roman" w:cs="Times New Roman"/>
          <w:b/>
          <w:sz w:val="24"/>
          <w:szCs w:val="24"/>
        </w:rPr>
      </w:pPr>
    </w:p>
    <w:p w:rsidR="0041304E" w:rsidRDefault="0041304E" w:rsidP="0041304E">
      <w:pPr>
        <w:spacing w:line="480" w:lineRule="auto"/>
        <w:jc w:val="center"/>
        <w:rPr>
          <w:rFonts w:ascii="Times New Roman" w:hAnsi="Times New Roman" w:cs="Times New Roman"/>
          <w:b/>
          <w:sz w:val="24"/>
          <w:szCs w:val="24"/>
        </w:rPr>
      </w:pPr>
    </w:p>
    <w:p w:rsidR="0041304E" w:rsidRDefault="0041304E" w:rsidP="0041304E">
      <w:pPr>
        <w:spacing w:line="480" w:lineRule="auto"/>
        <w:jc w:val="center"/>
        <w:rPr>
          <w:rFonts w:ascii="Times New Roman" w:hAnsi="Times New Roman" w:cs="Times New Roman"/>
          <w:b/>
          <w:sz w:val="24"/>
          <w:szCs w:val="24"/>
        </w:rPr>
      </w:pPr>
      <w:r>
        <w:rPr>
          <w:rFonts w:ascii="Times New Roman" w:hAnsi="Times New Roman" w:cs="Times New Roman"/>
          <w:b/>
          <w:sz w:val="24"/>
          <w:szCs w:val="24"/>
        </w:rPr>
        <w:t>BY</w:t>
      </w:r>
    </w:p>
    <w:p w:rsidR="0041304E" w:rsidRDefault="0041304E" w:rsidP="0041304E">
      <w:pPr>
        <w:spacing w:line="480" w:lineRule="auto"/>
        <w:jc w:val="center"/>
        <w:rPr>
          <w:rFonts w:ascii="Times New Roman" w:hAnsi="Times New Roman" w:cs="Times New Roman"/>
          <w:b/>
          <w:sz w:val="24"/>
          <w:szCs w:val="24"/>
        </w:rPr>
      </w:pPr>
    </w:p>
    <w:p w:rsidR="0041304E" w:rsidRDefault="0041304E" w:rsidP="0041304E">
      <w:pPr>
        <w:spacing w:line="480" w:lineRule="auto"/>
        <w:jc w:val="center"/>
        <w:rPr>
          <w:rFonts w:ascii="Times New Roman" w:hAnsi="Times New Roman" w:cs="Times New Roman"/>
          <w:b/>
          <w:sz w:val="24"/>
          <w:szCs w:val="24"/>
        </w:rPr>
      </w:pPr>
    </w:p>
    <w:p w:rsidR="0041304E" w:rsidRDefault="0041304E" w:rsidP="0041304E">
      <w:pPr>
        <w:spacing w:after="0" w:line="240" w:lineRule="auto"/>
        <w:jc w:val="center"/>
        <w:rPr>
          <w:rFonts w:ascii="Times New Roman" w:hAnsi="Times New Roman" w:cs="Times New Roman"/>
          <w:b/>
          <w:sz w:val="24"/>
          <w:szCs w:val="24"/>
        </w:rPr>
      </w:pPr>
      <w:r w:rsidRPr="00BD001F">
        <w:rPr>
          <w:rFonts w:ascii="Times New Roman" w:hAnsi="Times New Roman" w:cs="Times New Roman"/>
          <w:b/>
          <w:sz w:val="24"/>
          <w:szCs w:val="24"/>
        </w:rPr>
        <w:t>CHUKWU GIFT ONYINYECHI</w:t>
      </w:r>
    </w:p>
    <w:p w:rsidR="0041304E" w:rsidRDefault="0041304E" w:rsidP="0041304E">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lang w:val="en-GB"/>
        </w:rPr>
        <w:t>GOU/U21</w:t>
      </w:r>
      <w:r>
        <w:rPr>
          <w:rFonts w:ascii="Times New Roman" w:hAnsi="Times New Roman" w:cs="Times New Roman"/>
          <w:b/>
          <w:sz w:val="24"/>
          <w:szCs w:val="24"/>
        </w:rPr>
        <w:t>/</w:t>
      </w:r>
      <w:r>
        <w:rPr>
          <w:rFonts w:ascii="Times New Roman" w:hAnsi="Times New Roman" w:cs="Times New Roman"/>
          <w:b/>
          <w:sz w:val="24"/>
          <w:szCs w:val="24"/>
          <w:lang w:val="en-GB"/>
        </w:rPr>
        <w:t>IRE</w:t>
      </w:r>
      <w:r>
        <w:rPr>
          <w:rFonts w:ascii="Times New Roman" w:hAnsi="Times New Roman" w:cs="Times New Roman"/>
          <w:b/>
          <w:sz w:val="24"/>
          <w:szCs w:val="24"/>
        </w:rPr>
        <w:t>/</w:t>
      </w:r>
      <w:r>
        <w:rPr>
          <w:rFonts w:ascii="Times New Roman" w:hAnsi="Times New Roman" w:cs="Times New Roman"/>
          <w:b/>
          <w:sz w:val="24"/>
          <w:szCs w:val="24"/>
          <w:lang w:val="en-GB"/>
        </w:rPr>
        <w:t>460</w:t>
      </w:r>
    </w:p>
    <w:p w:rsidR="0041304E" w:rsidRDefault="0041304E" w:rsidP="0041304E">
      <w:pPr>
        <w:spacing w:line="480" w:lineRule="auto"/>
        <w:rPr>
          <w:rFonts w:ascii="Times New Roman" w:hAnsi="Times New Roman" w:cs="Times New Roman"/>
          <w:b/>
          <w:sz w:val="24"/>
          <w:szCs w:val="24"/>
        </w:rPr>
      </w:pPr>
    </w:p>
    <w:p w:rsidR="0041304E" w:rsidRDefault="0041304E" w:rsidP="0041304E">
      <w:pPr>
        <w:spacing w:after="0" w:line="240" w:lineRule="auto"/>
        <w:jc w:val="center"/>
        <w:rPr>
          <w:rFonts w:ascii="Times New Roman" w:hAnsi="Times New Roman" w:cs="Times New Roman"/>
          <w:b/>
          <w:sz w:val="24"/>
          <w:szCs w:val="24"/>
        </w:rPr>
      </w:pPr>
    </w:p>
    <w:p w:rsidR="0041304E" w:rsidRDefault="0041304E" w:rsidP="0041304E">
      <w:pPr>
        <w:spacing w:after="0" w:line="240" w:lineRule="auto"/>
        <w:jc w:val="center"/>
        <w:rPr>
          <w:rFonts w:ascii="Times New Roman" w:hAnsi="Times New Roman" w:cs="Times New Roman"/>
          <w:b/>
          <w:sz w:val="24"/>
          <w:szCs w:val="24"/>
        </w:rPr>
      </w:pPr>
    </w:p>
    <w:p w:rsidR="0041304E" w:rsidRDefault="0041304E" w:rsidP="0041304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DEPARTMENT OF POLITICAL SCIENCE AND INTERNATIONAL RELATIONS, </w:t>
      </w:r>
    </w:p>
    <w:p w:rsidR="0041304E" w:rsidRDefault="0041304E" w:rsidP="0041304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FACULTY OF MANAGEMENT AND SOCIAL SCIENCES,  </w:t>
      </w:r>
    </w:p>
    <w:p w:rsidR="0041304E" w:rsidRDefault="0041304E" w:rsidP="0041304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GODFREY OKOYE UNIVERSITY, </w:t>
      </w:r>
    </w:p>
    <w:p w:rsidR="0041304E" w:rsidRDefault="0041304E" w:rsidP="0041304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UGWUOMU NIKE, </w:t>
      </w:r>
    </w:p>
    <w:p w:rsidR="0041304E" w:rsidRDefault="0041304E" w:rsidP="0041304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ENUGU </w:t>
      </w:r>
    </w:p>
    <w:p w:rsidR="0041304E" w:rsidRDefault="0041304E" w:rsidP="0041304E">
      <w:pPr>
        <w:spacing w:after="0" w:line="480" w:lineRule="auto"/>
        <w:jc w:val="center"/>
        <w:rPr>
          <w:rFonts w:ascii="Times New Roman" w:hAnsi="Times New Roman" w:cs="Times New Roman"/>
          <w:b/>
          <w:sz w:val="24"/>
          <w:szCs w:val="24"/>
        </w:rPr>
      </w:pPr>
    </w:p>
    <w:p w:rsidR="0041304E" w:rsidRDefault="0041304E" w:rsidP="0041304E">
      <w:pPr>
        <w:spacing w:after="0" w:line="480" w:lineRule="auto"/>
        <w:rPr>
          <w:rFonts w:ascii="Times New Roman" w:hAnsi="Times New Roman" w:cs="Times New Roman"/>
          <w:b/>
          <w:sz w:val="24"/>
          <w:szCs w:val="24"/>
        </w:rPr>
      </w:pPr>
    </w:p>
    <w:p w:rsidR="0041304E" w:rsidRDefault="0041304E" w:rsidP="0041304E">
      <w:pPr>
        <w:spacing w:line="480" w:lineRule="auto"/>
        <w:jc w:val="center"/>
        <w:rPr>
          <w:rFonts w:ascii="Times New Roman" w:hAnsi="Times New Roman" w:cs="Times New Roman"/>
          <w:b/>
          <w:sz w:val="24"/>
          <w:szCs w:val="24"/>
        </w:rPr>
      </w:pPr>
    </w:p>
    <w:p w:rsidR="0041304E" w:rsidRDefault="0041304E" w:rsidP="0041304E">
      <w:pPr>
        <w:spacing w:line="480" w:lineRule="auto"/>
        <w:jc w:val="center"/>
        <w:rPr>
          <w:rFonts w:ascii="Times New Roman" w:hAnsi="Times New Roman" w:cs="Times New Roman"/>
          <w:b/>
          <w:sz w:val="24"/>
          <w:szCs w:val="24"/>
        </w:rPr>
      </w:pPr>
    </w:p>
    <w:p w:rsidR="0041304E" w:rsidRDefault="0041304E" w:rsidP="0041304E">
      <w:pPr>
        <w:spacing w:line="480" w:lineRule="auto"/>
        <w:jc w:val="center"/>
        <w:rPr>
          <w:rFonts w:ascii="Times New Roman" w:hAnsi="Times New Roman" w:cs="Times New Roman"/>
          <w:b/>
          <w:sz w:val="24"/>
          <w:szCs w:val="24"/>
        </w:rPr>
      </w:pPr>
    </w:p>
    <w:p w:rsidR="0041304E" w:rsidRDefault="0041304E" w:rsidP="0041304E">
      <w:pPr>
        <w:spacing w:line="480" w:lineRule="auto"/>
        <w:jc w:val="center"/>
        <w:rPr>
          <w:rFonts w:ascii="Times New Roman" w:hAnsi="Times New Roman" w:cs="Times New Roman"/>
          <w:b/>
          <w:sz w:val="24"/>
          <w:szCs w:val="24"/>
        </w:rPr>
      </w:pPr>
      <w:r>
        <w:rPr>
          <w:rFonts w:ascii="Times New Roman" w:hAnsi="Times New Roman" w:cs="Times New Roman"/>
          <w:b/>
          <w:sz w:val="24"/>
          <w:szCs w:val="24"/>
        </w:rPr>
        <w:t>J</w:t>
      </w:r>
      <w:r>
        <w:rPr>
          <w:rFonts w:ascii="Times New Roman" w:hAnsi="Times New Roman" w:cs="Times New Roman"/>
          <w:b/>
          <w:sz w:val="24"/>
          <w:szCs w:val="24"/>
          <w:lang w:val="en-GB"/>
        </w:rPr>
        <w:t>ULY, 2025</w:t>
      </w:r>
    </w:p>
    <w:bookmarkEnd w:id="0"/>
    <w:bookmarkEnd w:id="1"/>
    <w:p w:rsidR="0041304E" w:rsidRDefault="0041304E" w:rsidP="0041304E">
      <w:pPr>
        <w:spacing w:line="480" w:lineRule="auto"/>
        <w:jc w:val="center"/>
        <w:rPr>
          <w:rFonts w:ascii="Times New Roman" w:hAnsi="Times New Roman" w:cs="Times New Roman"/>
          <w:b/>
          <w:bCs/>
          <w:sz w:val="24"/>
          <w:szCs w:val="24"/>
          <w:lang w:eastAsia="en-GB"/>
        </w:rPr>
      </w:pPr>
      <w:r>
        <w:rPr>
          <w:rFonts w:ascii="Times New Roman" w:hAnsi="Times New Roman" w:cs="Times New Roman"/>
          <w:b/>
          <w:bCs/>
          <w:sz w:val="24"/>
          <w:szCs w:val="24"/>
          <w:lang w:eastAsia="en-GB"/>
        </w:rPr>
        <w:lastRenderedPageBreak/>
        <w:t xml:space="preserve">CERTIFICATION </w:t>
      </w:r>
    </w:p>
    <w:p w:rsidR="0041304E" w:rsidRDefault="0041304E" w:rsidP="0041304E">
      <w:pPr>
        <w:spacing w:line="480" w:lineRule="auto"/>
        <w:jc w:val="both"/>
        <w:rPr>
          <w:rFonts w:ascii="Times New Roman" w:hAnsi="Times New Roman" w:cs="Times New Roman"/>
          <w:bCs/>
          <w:sz w:val="24"/>
          <w:szCs w:val="24"/>
          <w:lang w:eastAsia="en-GB"/>
        </w:rPr>
      </w:pPr>
      <w:r>
        <w:rPr>
          <w:rFonts w:ascii="Times New Roman" w:hAnsi="Times New Roman" w:cs="Times New Roman"/>
          <w:bCs/>
          <w:sz w:val="24"/>
          <w:szCs w:val="24"/>
          <w:lang w:eastAsia="en-GB"/>
        </w:rPr>
        <w:t xml:space="preserve">I, Chukwu Gift Onyinyechi  hereby declare that this research work was written by me and has not been submitted or received anywhere for the purpose of acquiring a degree in International Relations or any other programme. </w:t>
      </w:r>
    </w:p>
    <w:p w:rsidR="0041304E" w:rsidRDefault="0041304E" w:rsidP="0041304E">
      <w:pPr>
        <w:spacing w:line="480" w:lineRule="auto"/>
        <w:rPr>
          <w:rFonts w:ascii="Times New Roman" w:hAnsi="Times New Roman" w:cs="Times New Roman"/>
          <w:bCs/>
          <w:sz w:val="24"/>
          <w:szCs w:val="24"/>
          <w:u w:val="single"/>
          <w:lang w:eastAsia="en-GB"/>
        </w:rPr>
      </w:pPr>
    </w:p>
    <w:p w:rsidR="0041304E" w:rsidRDefault="0041304E" w:rsidP="0041304E">
      <w:pPr>
        <w:spacing w:line="240" w:lineRule="auto"/>
        <w:rPr>
          <w:rFonts w:ascii="Times New Roman" w:hAnsi="Times New Roman" w:cs="Times New Roman"/>
          <w:bCs/>
          <w:sz w:val="24"/>
          <w:szCs w:val="24"/>
          <w:lang w:eastAsia="en-GB"/>
        </w:rPr>
      </w:pPr>
      <w:r>
        <w:rPr>
          <w:rFonts w:ascii="Times New Roman" w:hAnsi="Times New Roman" w:cs="Times New Roman"/>
          <w:bCs/>
          <w:sz w:val="24"/>
          <w:szCs w:val="24"/>
          <w:lang w:eastAsia="en-GB"/>
        </w:rPr>
        <w:t>_____________________</w:t>
      </w:r>
      <w:r>
        <w:rPr>
          <w:rFonts w:ascii="Times New Roman" w:hAnsi="Times New Roman" w:cs="Times New Roman"/>
          <w:bCs/>
          <w:sz w:val="24"/>
          <w:szCs w:val="24"/>
          <w:lang w:eastAsia="en-GB"/>
        </w:rPr>
        <w:tab/>
      </w:r>
      <w:r>
        <w:rPr>
          <w:rFonts w:ascii="Times New Roman" w:hAnsi="Times New Roman" w:cs="Times New Roman"/>
          <w:bCs/>
          <w:sz w:val="24"/>
          <w:szCs w:val="24"/>
          <w:lang w:eastAsia="en-GB"/>
        </w:rPr>
        <w:tab/>
      </w:r>
      <w:r>
        <w:rPr>
          <w:rFonts w:ascii="Times New Roman" w:hAnsi="Times New Roman" w:cs="Times New Roman"/>
          <w:bCs/>
          <w:sz w:val="24"/>
          <w:szCs w:val="24"/>
          <w:lang w:eastAsia="en-GB"/>
        </w:rPr>
        <w:tab/>
      </w:r>
      <w:r>
        <w:rPr>
          <w:rFonts w:ascii="Times New Roman" w:hAnsi="Times New Roman" w:cs="Times New Roman"/>
          <w:bCs/>
          <w:sz w:val="24"/>
          <w:szCs w:val="24"/>
          <w:lang w:eastAsia="en-GB"/>
        </w:rPr>
        <w:tab/>
      </w:r>
      <w:r>
        <w:rPr>
          <w:rFonts w:ascii="Times New Roman" w:hAnsi="Times New Roman" w:cs="Times New Roman"/>
          <w:bCs/>
          <w:sz w:val="24"/>
          <w:szCs w:val="24"/>
          <w:lang w:eastAsia="en-GB"/>
        </w:rPr>
        <w:tab/>
        <w:t>_______________________</w:t>
      </w:r>
    </w:p>
    <w:p w:rsidR="0041304E" w:rsidRDefault="0041304E" w:rsidP="0041304E">
      <w:pPr>
        <w:spacing w:line="480" w:lineRule="auto"/>
        <w:rPr>
          <w:rFonts w:ascii="Times New Roman" w:hAnsi="Times New Roman" w:cs="Times New Roman"/>
          <w:bCs/>
          <w:sz w:val="24"/>
          <w:szCs w:val="24"/>
          <w:lang w:eastAsia="en-GB"/>
        </w:rPr>
      </w:pPr>
      <w:r>
        <w:rPr>
          <w:rFonts w:ascii="Times New Roman" w:hAnsi="Times New Roman" w:cs="Times New Roman"/>
          <w:bCs/>
          <w:sz w:val="24"/>
          <w:szCs w:val="24"/>
          <w:lang w:eastAsia="en-GB"/>
        </w:rPr>
        <w:t>Chukwu Gift Onyinyechi</w:t>
      </w:r>
      <w:r>
        <w:rPr>
          <w:rFonts w:ascii="Times New Roman" w:hAnsi="Times New Roman" w:cs="Times New Roman"/>
          <w:bCs/>
          <w:sz w:val="24"/>
          <w:szCs w:val="24"/>
          <w:lang w:eastAsia="en-GB"/>
        </w:rPr>
        <w:tab/>
      </w:r>
      <w:r>
        <w:rPr>
          <w:rFonts w:ascii="Times New Roman" w:hAnsi="Times New Roman" w:cs="Times New Roman"/>
          <w:bCs/>
          <w:sz w:val="24"/>
          <w:szCs w:val="24"/>
          <w:lang w:eastAsia="en-GB"/>
        </w:rPr>
        <w:tab/>
      </w:r>
      <w:r>
        <w:rPr>
          <w:rFonts w:ascii="Times New Roman" w:hAnsi="Times New Roman" w:cs="Times New Roman"/>
          <w:bCs/>
          <w:sz w:val="24"/>
          <w:szCs w:val="24"/>
          <w:lang w:eastAsia="en-GB"/>
        </w:rPr>
        <w:tab/>
      </w:r>
      <w:r>
        <w:rPr>
          <w:rFonts w:ascii="Times New Roman" w:hAnsi="Times New Roman" w:cs="Times New Roman"/>
          <w:bCs/>
          <w:sz w:val="24"/>
          <w:szCs w:val="24"/>
          <w:lang w:eastAsia="en-GB"/>
        </w:rPr>
        <w:tab/>
      </w:r>
      <w:r>
        <w:rPr>
          <w:rFonts w:ascii="Times New Roman" w:hAnsi="Times New Roman" w:cs="Times New Roman"/>
          <w:bCs/>
          <w:sz w:val="24"/>
          <w:szCs w:val="24"/>
          <w:lang w:eastAsia="en-GB"/>
        </w:rPr>
        <w:tab/>
      </w:r>
      <w:r>
        <w:rPr>
          <w:rFonts w:ascii="Times New Roman" w:hAnsi="Times New Roman" w:cs="Times New Roman"/>
          <w:bCs/>
          <w:sz w:val="24"/>
          <w:szCs w:val="24"/>
          <w:lang w:eastAsia="en-GB"/>
        </w:rPr>
        <w:tab/>
      </w:r>
      <w:r>
        <w:rPr>
          <w:rFonts w:ascii="Times New Roman" w:hAnsi="Times New Roman" w:cs="Times New Roman"/>
          <w:bCs/>
          <w:sz w:val="24"/>
          <w:szCs w:val="24"/>
          <w:lang w:eastAsia="en-GB"/>
        </w:rPr>
        <w:tab/>
        <w:t>Date</w:t>
      </w:r>
    </w:p>
    <w:p w:rsidR="0041304E" w:rsidRDefault="0041304E" w:rsidP="0041304E">
      <w:pPr>
        <w:spacing w:line="480" w:lineRule="auto"/>
        <w:jc w:val="center"/>
        <w:rPr>
          <w:rFonts w:ascii="Times New Roman" w:hAnsi="Times New Roman" w:cs="Times New Roman"/>
          <w:b/>
          <w:bCs/>
          <w:sz w:val="24"/>
          <w:szCs w:val="24"/>
          <w:lang w:eastAsia="en-GB"/>
        </w:rPr>
      </w:pPr>
    </w:p>
    <w:p w:rsidR="0041304E" w:rsidRDefault="0041304E" w:rsidP="0041304E">
      <w:pPr>
        <w:spacing w:line="480" w:lineRule="auto"/>
        <w:jc w:val="center"/>
        <w:rPr>
          <w:rFonts w:ascii="Times New Roman" w:hAnsi="Times New Roman" w:cs="Times New Roman"/>
          <w:b/>
          <w:bCs/>
          <w:sz w:val="24"/>
          <w:szCs w:val="24"/>
          <w:lang w:eastAsia="en-GB"/>
        </w:rPr>
      </w:pPr>
    </w:p>
    <w:p w:rsidR="0041304E" w:rsidRDefault="0041304E" w:rsidP="0041304E">
      <w:pPr>
        <w:spacing w:line="480" w:lineRule="auto"/>
        <w:jc w:val="center"/>
        <w:rPr>
          <w:rFonts w:ascii="Times New Roman" w:hAnsi="Times New Roman" w:cs="Times New Roman"/>
          <w:b/>
          <w:bCs/>
          <w:sz w:val="24"/>
          <w:szCs w:val="24"/>
          <w:lang w:eastAsia="en-GB"/>
        </w:rPr>
      </w:pPr>
    </w:p>
    <w:p w:rsidR="0041304E" w:rsidRDefault="0041304E" w:rsidP="0041304E">
      <w:pPr>
        <w:spacing w:line="480" w:lineRule="auto"/>
        <w:jc w:val="center"/>
        <w:rPr>
          <w:rFonts w:ascii="Times New Roman" w:hAnsi="Times New Roman" w:cs="Times New Roman"/>
          <w:b/>
          <w:bCs/>
          <w:sz w:val="24"/>
          <w:szCs w:val="24"/>
          <w:lang w:eastAsia="en-GB"/>
        </w:rPr>
      </w:pPr>
    </w:p>
    <w:p w:rsidR="0041304E" w:rsidRDefault="0041304E" w:rsidP="0041304E">
      <w:pPr>
        <w:spacing w:line="480" w:lineRule="auto"/>
        <w:jc w:val="center"/>
        <w:rPr>
          <w:rFonts w:ascii="Times New Roman" w:hAnsi="Times New Roman" w:cs="Times New Roman"/>
          <w:b/>
          <w:bCs/>
          <w:sz w:val="24"/>
          <w:szCs w:val="24"/>
          <w:lang w:eastAsia="en-GB"/>
        </w:rPr>
      </w:pPr>
    </w:p>
    <w:p w:rsidR="0041304E" w:rsidRDefault="0041304E" w:rsidP="0041304E">
      <w:pPr>
        <w:spacing w:line="480" w:lineRule="auto"/>
        <w:jc w:val="center"/>
        <w:rPr>
          <w:rFonts w:ascii="Times New Roman" w:hAnsi="Times New Roman" w:cs="Times New Roman"/>
          <w:b/>
          <w:bCs/>
          <w:sz w:val="24"/>
          <w:szCs w:val="24"/>
          <w:lang w:eastAsia="en-GB"/>
        </w:rPr>
      </w:pPr>
    </w:p>
    <w:p w:rsidR="0041304E" w:rsidRDefault="0041304E" w:rsidP="0041304E">
      <w:pPr>
        <w:spacing w:line="480" w:lineRule="auto"/>
        <w:jc w:val="center"/>
        <w:rPr>
          <w:rFonts w:ascii="Times New Roman" w:hAnsi="Times New Roman" w:cs="Times New Roman"/>
          <w:b/>
          <w:bCs/>
          <w:sz w:val="24"/>
          <w:szCs w:val="24"/>
          <w:lang w:eastAsia="en-GB"/>
        </w:rPr>
      </w:pPr>
    </w:p>
    <w:p w:rsidR="0041304E" w:rsidRDefault="0041304E" w:rsidP="0041304E">
      <w:pPr>
        <w:spacing w:line="480" w:lineRule="auto"/>
        <w:jc w:val="center"/>
        <w:rPr>
          <w:rFonts w:ascii="Times New Roman" w:hAnsi="Times New Roman" w:cs="Times New Roman"/>
          <w:b/>
          <w:bCs/>
          <w:sz w:val="24"/>
          <w:szCs w:val="24"/>
          <w:lang w:eastAsia="en-GB"/>
        </w:rPr>
      </w:pPr>
    </w:p>
    <w:p w:rsidR="0041304E" w:rsidRDefault="0041304E" w:rsidP="0041304E">
      <w:pPr>
        <w:spacing w:line="480" w:lineRule="auto"/>
        <w:jc w:val="center"/>
        <w:rPr>
          <w:rFonts w:ascii="Times New Roman" w:hAnsi="Times New Roman" w:cs="Times New Roman"/>
          <w:b/>
          <w:bCs/>
          <w:sz w:val="24"/>
          <w:szCs w:val="24"/>
          <w:lang w:eastAsia="en-GB"/>
        </w:rPr>
      </w:pPr>
    </w:p>
    <w:p w:rsidR="0041304E" w:rsidRDefault="0041304E" w:rsidP="0041304E">
      <w:pPr>
        <w:spacing w:line="480" w:lineRule="auto"/>
        <w:jc w:val="center"/>
        <w:rPr>
          <w:rFonts w:ascii="Times New Roman" w:hAnsi="Times New Roman" w:cs="Times New Roman"/>
          <w:b/>
          <w:bCs/>
          <w:sz w:val="24"/>
          <w:szCs w:val="24"/>
          <w:lang w:eastAsia="en-GB"/>
        </w:rPr>
      </w:pPr>
    </w:p>
    <w:p w:rsidR="0041304E" w:rsidRDefault="0041304E" w:rsidP="0041304E">
      <w:pPr>
        <w:spacing w:line="480" w:lineRule="auto"/>
        <w:jc w:val="center"/>
        <w:rPr>
          <w:rFonts w:ascii="Times New Roman" w:hAnsi="Times New Roman" w:cs="Times New Roman"/>
          <w:b/>
          <w:bCs/>
          <w:sz w:val="24"/>
          <w:szCs w:val="24"/>
          <w:lang w:eastAsia="en-GB"/>
        </w:rPr>
      </w:pPr>
    </w:p>
    <w:p w:rsidR="0041304E" w:rsidRDefault="0041304E" w:rsidP="0041304E">
      <w:pPr>
        <w:spacing w:line="480" w:lineRule="auto"/>
        <w:jc w:val="center"/>
        <w:rPr>
          <w:rFonts w:ascii="Times New Roman" w:hAnsi="Times New Roman" w:cs="Times New Roman"/>
          <w:b/>
          <w:bCs/>
          <w:sz w:val="24"/>
          <w:szCs w:val="24"/>
          <w:lang w:eastAsia="en-GB"/>
        </w:rPr>
      </w:pPr>
    </w:p>
    <w:p w:rsidR="0041304E" w:rsidRDefault="0041304E" w:rsidP="0041304E">
      <w:pPr>
        <w:spacing w:line="480" w:lineRule="auto"/>
        <w:jc w:val="center"/>
        <w:rPr>
          <w:rFonts w:ascii="Times New Roman" w:hAnsi="Times New Roman" w:cs="Times New Roman"/>
          <w:sz w:val="24"/>
          <w:szCs w:val="24"/>
        </w:rPr>
      </w:pPr>
      <w:r>
        <w:rPr>
          <w:rFonts w:ascii="Times New Roman" w:hAnsi="Times New Roman" w:cs="Times New Roman"/>
          <w:b/>
          <w:bCs/>
          <w:sz w:val="24"/>
          <w:szCs w:val="24"/>
          <w:lang w:eastAsia="en-GB"/>
        </w:rPr>
        <w:lastRenderedPageBreak/>
        <w:t>APPROVAL PAGE</w:t>
      </w:r>
    </w:p>
    <w:p w:rsidR="0041304E" w:rsidRDefault="0041304E" w:rsidP="0041304E">
      <w:pPr>
        <w:spacing w:after="0" w:line="480" w:lineRule="auto"/>
        <w:jc w:val="both"/>
        <w:rPr>
          <w:rFonts w:ascii="Times New Roman" w:hAnsi="Times New Roman" w:cs="Times New Roman"/>
          <w:b/>
          <w:sz w:val="24"/>
          <w:szCs w:val="24"/>
          <w:lang w:eastAsia="en-GB"/>
        </w:rPr>
      </w:pPr>
      <w:r>
        <w:rPr>
          <w:rFonts w:ascii="Times New Roman" w:hAnsi="Times New Roman" w:cs="Times New Roman"/>
          <w:sz w:val="24"/>
          <w:szCs w:val="24"/>
          <w:lang w:eastAsia="en-GB"/>
        </w:rPr>
        <w:t>This is to certify that this project report titled “International Election Observers and Nigeria Democratic Consolidation, 2019-2023</w:t>
      </w:r>
      <w:r>
        <w:rPr>
          <w:rFonts w:ascii="Times New Roman" w:hAnsi="Times New Roman" w:cs="Times New Roman"/>
          <w:bCs/>
          <w:sz w:val="24"/>
          <w:szCs w:val="24"/>
          <w:lang w:eastAsia="en-GB"/>
        </w:rPr>
        <w:t xml:space="preserve">” </w:t>
      </w:r>
      <w:r>
        <w:rPr>
          <w:rFonts w:ascii="Times New Roman" w:hAnsi="Times New Roman" w:cs="Times New Roman"/>
          <w:sz w:val="24"/>
          <w:szCs w:val="24"/>
          <w:lang w:eastAsia="en-GB"/>
        </w:rPr>
        <w:t>has been read and approved as meeting the requirements of the Department of Political Science and International Relations, Faculty of Management and Social Sciences, Godfrey Okoye University, Ugwuomu Nike, Enugu, for the award of Bachelor of Science Degree in International Relations.</w:t>
      </w:r>
    </w:p>
    <w:p w:rsidR="0041304E" w:rsidRDefault="0041304E" w:rsidP="0041304E">
      <w:pPr>
        <w:autoSpaceDE w:val="0"/>
        <w:autoSpaceDN w:val="0"/>
        <w:adjustRightInd w:val="0"/>
        <w:spacing w:after="0" w:line="480" w:lineRule="auto"/>
        <w:jc w:val="both"/>
        <w:rPr>
          <w:rFonts w:ascii="Times New Roman" w:hAnsi="Times New Roman" w:cs="Times New Roman"/>
          <w:sz w:val="24"/>
          <w:szCs w:val="24"/>
          <w:lang w:eastAsia="en-GB"/>
        </w:rPr>
      </w:pPr>
    </w:p>
    <w:p w:rsidR="0041304E" w:rsidRDefault="0041304E" w:rsidP="0041304E">
      <w:pPr>
        <w:autoSpaceDE w:val="0"/>
        <w:autoSpaceDN w:val="0"/>
        <w:adjustRightInd w:val="0"/>
        <w:spacing w:after="0" w:line="480" w:lineRule="auto"/>
        <w:jc w:val="both"/>
        <w:rPr>
          <w:rFonts w:ascii="Times New Roman" w:hAnsi="Times New Roman" w:cs="Times New Roman"/>
          <w:sz w:val="24"/>
          <w:szCs w:val="24"/>
          <w:lang w:eastAsia="en-GB"/>
        </w:rPr>
      </w:pPr>
    </w:p>
    <w:p w:rsidR="0041304E" w:rsidRDefault="0041304E" w:rsidP="0041304E">
      <w:pPr>
        <w:autoSpaceDE w:val="0"/>
        <w:autoSpaceDN w:val="0"/>
        <w:adjustRightInd w:val="0"/>
        <w:spacing w:after="0" w:line="240" w:lineRule="auto"/>
        <w:jc w:val="both"/>
        <w:rPr>
          <w:rFonts w:ascii="Times New Roman" w:hAnsi="Times New Roman" w:cs="Times New Roman"/>
          <w:bCs/>
          <w:sz w:val="24"/>
          <w:szCs w:val="24"/>
          <w:lang w:eastAsia="en-GB"/>
        </w:rPr>
      </w:pPr>
      <w:r>
        <w:rPr>
          <w:rFonts w:ascii="Times New Roman" w:hAnsi="Times New Roman" w:cs="Times New Roman"/>
          <w:bCs/>
          <w:sz w:val="24"/>
          <w:szCs w:val="24"/>
          <w:lang w:eastAsia="en-GB"/>
        </w:rPr>
        <w:t>_____________________</w:t>
      </w:r>
      <w:r>
        <w:rPr>
          <w:rFonts w:ascii="Times New Roman" w:hAnsi="Times New Roman" w:cs="Times New Roman"/>
          <w:bCs/>
          <w:sz w:val="24"/>
          <w:szCs w:val="24"/>
          <w:lang w:eastAsia="en-GB"/>
        </w:rPr>
        <w:tab/>
      </w:r>
      <w:r>
        <w:rPr>
          <w:rFonts w:ascii="Times New Roman" w:hAnsi="Times New Roman" w:cs="Times New Roman"/>
          <w:bCs/>
          <w:sz w:val="24"/>
          <w:szCs w:val="24"/>
          <w:lang w:eastAsia="en-GB"/>
        </w:rPr>
        <w:tab/>
      </w:r>
      <w:r>
        <w:rPr>
          <w:rFonts w:ascii="Times New Roman" w:hAnsi="Times New Roman" w:cs="Times New Roman"/>
          <w:bCs/>
          <w:sz w:val="24"/>
          <w:szCs w:val="24"/>
          <w:lang w:eastAsia="en-GB"/>
        </w:rPr>
        <w:tab/>
      </w:r>
      <w:r>
        <w:rPr>
          <w:rFonts w:ascii="Times New Roman" w:hAnsi="Times New Roman" w:cs="Times New Roman"/>
          <w:bCs/>
          <w:sz w:val="24"/>
          <w:szCs w:val="24"/>
          <w:lang w:eastAsia="en-GB"/>
        </w:rPr>
        <w:tab/>
      </w:r>
      <w:r>
        <w:rPr>
          <w:rFonts w:ascii="Times New Roman" w:hAnsi="Times New Roman" w:cs="Times New Roman"/>
          <w:bCs/>
          <w:sz w:val="24"/>
          <w:szCs w:val="24"/>
          <w:lang w:eastAsia="en-GB"/>
        </w:rPr>
        <w:tab/>
      </w:r>
      <w:r>
        <w:rPr>
          <w:rFonts w:ascii="Times New Roman" w:hAnsi="Times New Roman" w:cs="Times New Roman"/>
          <w:bCs/>
          <w:sz w:val="24"/>
          <w:szCs w:val="24"/>
          <w:lang w:eastAsia="en-GB"/>
        </w:rPr>
        <w:tab/>
        <w:t>______________</w:t>
      </w:r>
    </w:p>
    <w:p w:rsidR="0041304E" w:rsidRDefault="0041304E" w:rsidP="0041304E">
      <w:pPr>
        <w:autoSpaceDE w:val="0"/>
        <w:autoSpaceDN w:val="0"/>
        <w:adjustRightInd w:val="0"/>
        <w:spacing w:after="0" w:line="240" w:lineRule="auto"/>
        <w:jc w:val="both"/>
        <w:rPr>
          <w:rFonts w:ascii="Times New Roman" w:hAnsi="Times New Roman" w:cs="Times New Roman"/>
          <w:bCs/>
          <w:sz w:val="24"/>
          <w:szCs w:val="24"/>
          <w:lang w:eastAsia="en-GB"/>
        </w:rPr>
      </w:pPr>
      <w:r>
        <w:rPr>
          <w:rFonts w:ascii="Times New Roman" w:hAnsi="Times New Roman" w:cs="Times New Roman"/>
          <w:bCs/>
          <w:sz w:val="24"/>
          <w:szCs w:val="24"/>
          <w:lang w:eastAsia="en-GB"/>
        </w:rPr>
        <w:t xml:space="preserve">DR.MBAEZE NETCHY </w:t>
      </w:r>
      <w:r>
        <w:rPr>
          <w:rFonts w:ascii="Times New Roman" w:hAnsi="Times New Roman" w:cs="Times New Roman"/>
          <w:bCs/>
          <w:sz w:val="24"/>
          <w:szCs w:val="24"/>
          <w:lang w:eastAsia="en-GB"/>
        </w:rPr>
        <w:tab/>
      </w:r>
      <w:r>
        <w:rPr>
          <w:rFonts w:ascii="Times New Roman" w:hAnsi="Times New Roman" w:cs="Times New Roman"/>
          <w:bCs/>
          <w:sz w:val="24"/>
          <w:szCs w:val="24"/>
          <w:lang w:eastAsia="en-GB"/>
        </w:rPr>
        <w:tab/>
      </w:r>
      <w:r>
        <w:rPr>
          <w:rFonts w:ascii="Times New Roman" w:hAnsi="Times New Roman" w:cs="Times New Roman"/>
          <w:bCs/>
          <w:sz w:val="24"/>
          <w:szCs w:val="24"/>
          <w:lang w:eastAsia="en-GB"/>
        </w:rPr>
        <w:tab/>
      </w:r>
      <w:r>
        <w:rPr>
          <w:rFonts w:ascii="Times New Roman" w:hAnsi="Times New Roman" w:cs="Times New Roman"/>
          <w:bCs/>
          <w:sz w:val="24"/>
          <w:szCs w:val="24"/>
          <w:lang w:eastAsia="en-GB"/>
        </w:rPr>
        <w:tab/>
      </w:r>
      <w:r>
        <w:rPr>
          <w:rFonts w:ascii="Times New Roman" w:hAnsi="Times New Roman" w:cs="Times New Roman"/>
          <w:bCs/>
          <w:sz w:val="24"/>
          <w:szCs w:val="24"/>
          <w:lang w:eastAsia="en-GB"/>
        </w:rPr>
        <w:tab/>
      </w:r>
      <w:r>
        <w:rPr>
          <w:rFonts w:ascii="Times New Roman" w:hAnsi="Times New Roman" w:cs="Times New Roman"/>
          <w:bCs/>
          <w:sz w:val="24"/>
          <w:szCs w:val="24"/>
          <w:lang w:eastAsia="en-GB"/>
        </w:rPr>
        <w:tab/>
        <w:t xml:space="preserve">Date </w:t>
      </w:r>
    </w:p>
    <w:p w:rsidR="0041304E" w:rsidRDefault="0041304E" w:rsidP="0041304E">
      <w:pPr>
        <w:autoSpaceDE w:val="0"/>
        <w:autoSpaceDN w:val="0"/>
        <w:adjustRightInd w:val="0"/>
        <w:spacing w:after="0" w:line="240" w:lineRule="auto"/>
        <w:jc w:val="both"/>
        <w:rPr>
          <w:rFonts w:ascii="Times New Roman" w:hAnsi="Times New Roman" w:cs="Times New Roman"/>
          <w:b/>
          <w:bCs/>
          <w:sz w:val="24"/>
          <w:szCs w:val="24"/>
          <w:lang w:eastAsia="en-GB"/>
        </w:rPr>
      </w:pPr>
      <w:r>
        <w:rPr>
          <w:rFonts w:ascii="Times New Roman" w:hAnsi="Times New Roman" w:cs="Times New Roman"/>
          <w:bCs/>
          <w:sz w:val="24"/>
          <w:szCs w:val="24"/>
          <w:lang w:eastAsia="en-GB"/>
        </w:rPr>
        <w:t>(PROJECT SUPERVISOR)</w:t>
      </w:r>
    </w:p>
    <w:p w:rsidR="0041304E" w:rsidRDefault="0041304E" w:rsidP="0041304E">
      <w:pPr>
        <w:autoSpaceDE w:val="0"/>
        <w:autoSpaceDN w:val="0"/>
        <w:adjustRightInd w:val="0"/>
        <w:spacing w:after="0" w:line="240" w:lineRule="auto"/>
        <w:jc w:val="both"/>
        <w:rPr>
          <w:rFonts w:ascii="Times New Roman" w:hAnsi="Times New Roman" w:cs="Times New Roman"/>
          <w:b/>
          <w:bCs/>
          <w:sz w:val="24"/>
          <w:szCs w:val="24"/>
          <w:lang w:eastAsia="en-GB"/>
        </w:rPr>
      </w:pPr>
    </w:p>
    <w:p w:rsidR="0041304E" w:rsidRDefault="0041304E" w:rsidP="0041304E">
      <w:pPr>
        <w:autoSpaceDE w:val="0"/>
        <w:autoSpaceDN w:val="0"/>
        <w:adjustRightInd w:val="0"/>
        <w:spacing w:after="0" w:line="240" w:lineRule="auto"/>
        <w:jc w:val="both"/>
        <w:rPr>
          <w:rFonts w:ascii="Times New Roman" w:hAnsi="Times New Roman" w:cs="Times New Roman"/>
          <w:b/>
          <w:bCs/>
          <w:sz w:val="24"/>
          <w:szCs w:val="24"/>
          <w:lang w:eastAsia="en-GB"/>
        </w:rPr>
      </w:pPr>
    </w:p>
    <w:p w:rsidR="0041304E" w:rsidRDefault="0041304E" w:rsidP="0041304E">
      <w:pPr>
        <w:autoSpaceDE w:val="0"/>
        <w:autoSpaceDN w:val="0"/>
        <w:adjustRightInd w:val="0"/>
        <w:spacing w:after="0" w:line="240" w:lineRule="auto"/>
        <w:jc w:val="both"/>
        <w:rPr>
          <w:rFonts w:ascii="Times New Roman" w:hAnsi="Times New Roman" w:cs="Times New Roman"/>
          <w:b/>
          <w:bCs/>
          <w:sz w:val="24"/>
          <w:szCs w:val="24"/>
          <w:lang w:eastAsia="en-GB"/>
        </w:rPr>
      </w:pPr>
    </w:p>
    <w:p w:rsidR="0041304E" w:rsidRDefault="0041304E" w:rsidP="0041304E">
      <w:pPr>
        <w:autoSpaceDE w:val="0"/>
        <w:autoSpaceDN w:val="0"/>
        <w:adjustRightInd w:val="0"/>
        <w:spacing w:after="0" w:line="240" w:lineRule="auto"/>
        <w:jc w:val="both"/>
        <w:rPr>
          <w:rFonts w:ascii="Times New Roman" w:hAnsi="Times New Roman" w:cs="Times New Roman"/>
          <w:b/>
          <w:bCs/>
          <w:sz w:val="24"/>
          <w:szCs w:val="24"/>
          <w:lang w:eastAsia="en-GB"/>
        </w:rPr>
      </w:pPr>
    </w:p>
    <w:p w:rsidR="0041304E" w:rsidRDefault="0041304E" w:rsidP="0041304E">
      <w:pPr>
        <w:autoSpaceDE w:val="0"/>
        <w:autoSpaceDN w:val="0"/>
        <w:adjustRightInd w:val="0"/>
        <w:spacing w:after="0" w:line="240" w:lineRule="auto"/>
        <w:jc w:val="both"/>
        <w:rPr>
          <w:rFonts w:ascii="Times New Roman" w:hAnsi="Times New Roman" w:cs="Times New Roman"/>
          <w:b/>
          <w:bCs/>
          <w:sz w:val="24"/>
          <w:szCs w:val="24"/>
          <w:lang w:eastAsia="en-GB"/>
        </w:rPr>
      </w:pPr>
    </w:p>
    <w:p w:rsidR="0041304E" w:rsidRDefault="0041304E" w:rsidP="0041304E">
      <w:pPr>
        <w:autoSpaceDE w:val="0"/>
        <w:autoSpaceDN w:val="0"/>
        <w:adjustRightInd w:val="0"/>
        <w:spacing w:after="0" w:line="240" w:lineRule="auto"/>
        <w:jc w:val="both"/>
        <w:rPr>
          <w:rFonts w:ascii="Times New Roman" w:hAnsi="Times New Roman" w:cs="Times New Roman"/>
          <w:sz w:val="24"/>
          <w:szCs w:val="24"/>
          <w:lang w:eastAsia="en-GB"/>
        </w:rPr>
      </w:pPr>
      <w:r>
        <w:rPr>
          <w:rFonts w:ascii="Times New Roman" w:hAnsi="Times New Roman" w:cs="Times New Roman"/>
          <w:b/>
          <w:bCs/>
          <w:sz w:val="24"/>
          <w:szCs w:val="24"/>
          <w:lang w:eastAsia="en-GB"/>
        </w:rPr>
        <w:t>_______________________</w:t>
      </w:r>
      <w:r>
        <w:rPr>
          <w:rFonts w:ascii="Times New Roman" w:hAnsi="Times New Roman" w:cs="Times New Roman"/>
          <w:b/>
          <w:bCs/>
          <w:sz w:val="24"/>
          <w:szCs w:val="24"/>
          <w:lang w:eastAsia="en-GB"/>
        </w:rPr>
        <w:tab/>
      </w:r>
      <w:r>
        <w:rPr>
          <w:rFonts w:ascii="Times New Roman" w:hAnsi="Times New Roman" w:cs="Times New Roman"/>
          <w:b/>
          <w:bCs/>
          <w:sz w:val="24"/>
          <w:szCs w:val="24"/>
          <w:lang w:eastAsia="en-GB"/>
        </w:rPr>
        <w:tab/>
      </w:r>
      <w:r>
        <w:rPr>
          <w:rFonts w:ascii="Times New Roman" w:hAnsi="Times New Roman" w:cs="Times New Roman"/>
          <w:b/>
          <w:bCs/>
          <w:sz w:val="24"/>
          <w:szCs w:val="24"/>
          <w:lang w:eastAsia="en-GB"/>
        </w:rPr>
        <w:tab/>
      </w:r>
      <w:r>
        <w:rPr>
          <w:rFonts w:ascii="Times New Roman" w:hAnsi="Times New Roman" w:cs="Times New Roman"/>
          <w:b/>
          <w:bCs/>
          <w:sz w:val="24"/>
          <w:szCs w:val="24"/>
          <w:lang w:eastAsia="en-GB"/>
        </w:rPr>
        <w:tab/>
      </w:r>
      <w:r>
        <w:rPr>
          <w:rFonts w:ascii="Times New Roman" w:hAnsi="Times New Roman" w:cs="Times New Roman"/>
          <w:b/>
          <w:bCs/>
          <w:sz w:val="24"/>
          <w:szCs w:val="24"/>
          <w:lang w:eastAsia="en-GB"/>
        </w:rPr>
        <w:tab/>
      </w:r>
      <w:r>
        <w:rPr>
          <w:rFonts w:ascii="Times New Roman" w:hAnsi="Times New Roman" w:cs="Times New Roman"/>
          <w:b/>
          <w:bCs/>
          <w:sz w:val="24"/>
          <w:szCs w:val="24"/>
          <w:lang w:eastAsia="en-GB"/>
        </w:rPr>
        <w:tab/>
        <w:t>_________________</w:t>
      </w:r>
    </w:p>
    <w:p w:rsidR="0041304E" w:rsidRDefault="0041304E" w:rsidP="004130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DR. </w:t>
      </w:r>
      <w:r>
        <w:rPr>
          <w:rFonts w:ascii="Times New Roman" w:hAnsi="Times New Roman" w:cs="Times New Roman"/>
          <w:sz w:val="24"/>
          <w:szCs w:val="24"/>
          <w:lang w:val="en-GB"/>
        </w:rPr>
        <w:t xml:space="preserve">SAM UGWUOZOR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Cs/>
          <w:sz w:val="24"/>
          <w:szCs w:val="24"/>
          <w:lang w:eastAsia="en-GB"/>
        </w:rPr>
        <w:tab/>
      </w:r>
      <w:r>
        <w:rPr>
          <w:rFonts w:ascii="Times New Roman" w:hAnsi="Times New Roman" w:cs="Times New Roman"/>
          <w:bCs/>
          <w:sz w:val="24"/>
          <w:szCs w:val="24"/>
          <w:lang w:eastAsia="en-GB"/>
        </w:rPr>
        <w:tab/>
      </w:r>
      <w:r>
        <w:rPr>
          <w:rFonts w:ascii="Times New Roman" w:hAnsi="Times New Roman" w:cs="Times New Roman"/>
          <w:bCs/>
          <w:sz w:val="24"/>
          <w:szCs w:val="24"/>
          <w:lang w:eastAsia="en-GB"/>
        </w:rPr>
        <w:tab/>
      </w:r>
      <w:r>
        <w:rPr>
          <w:rFonts w:ascii="Times New Roman" w:hAnsi="Times New Roman" w:cs="Times New Roman"/>
          <w:bCs/>
          <w:sz w:val="24"/>
          <w:szCs w:val="24"/>
          <w:lang w:eastAsia="en-GB"/>
        </w:rPr>
        <w:tab/>
        <w:t>Date</w:t>
      </w:r>
    </w:p>
    <w:p w:rsidR="0041304E" w:rsidRDefault="0041304E" w:rsidP="0041304E">
      <w:pPr>
        <w:autoSpaceDE w:val="0"/>
        <w:autoSpaceDN w:val="0"/>
        <w:adjustRightInd w:val="0"/>
        <w:spacing w:after="0" w:line="240" w:lineRule="auto"/>
        <w:jc w:val="both"/>
        <w:rPr>
          <w:rFonts w:ascii="Times New Roman" w:hAnsi="Times New Roman" w:cs="Times New Roman"/>
          <w:b/>
          <w:bCs/>
          <w:sz w:val="24"/>
          <w:szCs w:val="24"/>
          <w:lang w:eastAsia="en-GB"/>
        </w:rPr>
      </w:pPr>
      <w:r>
        <w:rPr>
          <w:rFonts w:ascii="Times New Roman" w:hAnsi="Times New Roman" w:cs="Times New Roman"/>
          <w:bCs/>
          <w:sz w:val="24"/>
          <w:szCs w:val="24"/>
          <w:lang w:eastAsia="en-GB"/>
        </w:rPr>
        <w:t>(HEAD OF DEPARTMENT)</w:t>
      </w:r>
    </w:p>
    <w:p w:rsidR="0041304E" w:rsidRDefault="0041304E" w:rsidP="0041304E">
      <w:pPr>
        <w:autoSpaceDE w:val="0"/>
        <w:autoSpaceDN w:val="0"/>
        <w:adjustRightInd w:val="0"/>
        <w:spacing w:after="0" w:line="240" w:lineRule="auto"/>
        <w:jc w:val="both"/>
        <w:rPr>
          <w:rFonts w:ascii="Times New Roman" w:hAnsi="Times New Roman" w:cs="Times New Roman"/>
          <w:b/>
          <w:bCs/>
          <w:sz w:val="24"/>
          <w:szCs w:val="24"/>
          <w:lang w:eastAsia="en-GB"/>
        </w:rPr>
      </w:pPr>
    </w:p>
    <w:p w:rsidR="0041304E" w:rsidRDefault="0041304E" w:rsidP="0041304E">
      <w:pPr>
        <w:autoSpaceDE w:val="0"/>
        <w:autoSpaceDN w:val="0"/>
        <w:adjustRightInd w:val="0"/>
        <w:spacing w:after="0" w:line="240" w:lineRule="auto"/>
        <w:jc w:val="both"/>
        <w:rPr>
          <w:rFonts w:ascii="Times New Roman" w:hAnsi="Times New Roman" w:cs="Times New Roman"/>
          <w:b/>
          <w:bCs/>
          <w:sz w:val="24"/>
          <w:szCs w:val="24"/>
          <w:lang w:eastAsia="en-GB"/>
        </w:rPr>
      </w:pPr>
    </w:p>
    <w:p w:rsidR="0041304E" w:rsidRDefault="0041304E" w:rsidP="0041304E">
      <w:pPr>
        <w:autoSpaceDE w:val="0"/>
        <w:autoSpaceDN w:val="0"/>
        <w:adjustRightInd w:val="0"/>
        <w:spacing w:after="0" w:line="240" w:lineRule="auto"/>
        <w:jc w:val="both"/>
        <w:rPr>
          <w:rFonts w:ascii="Times New Roman" w:hAnsi="Times New Roman" w:cs="Times New Roman"/>
          <w:b/>
          <w:bCs/>
          <w:sz w:val="24"/>
          <w:szCs w:val="24"/>
          <w:lang w:eastAsia="en-GB"/>
        </w:rPr>
      </w:pPr>
    </w:p>
    <w:p w:rsidR="0041304E" w:rsidRDefault="0041304E" w:rsidP="0041304E">
      <w:pPr>
        <w:autoSpaceDE w:val="0"/>
        <w:autoSpaceDN w:val="0"/>
        <w:adjustRightInd w:val="0"/>
        <w:spacing w:after="0" w:line="240" w:lineRule="auto"/>
        <w:jc w:val="both"/>
        <w:rPr>
          <w:rFonts w:ascii="Times New Roman" w:hAnsi="Times New Roman" w:cs="Times New Roman"/>
          <w:b/>
          <w:bCs/>
          <w:sz w:val="24"/>
          <w:szCs w:val="24"/>
          <w:lang w:eastAsia="en-GB"/>
        </w:rPr>
      </w:pPr>
    </w:p>
    <w:p w:rsidR="0041304E" w:rsidRDefault="0041304E" w:rsidP="0041304E">
      <w:pPr>
        <w:autoSpaceDE w:val="0"/>
        <w:autoSpaceDN w:val="0"/>
        <w:adjustRightInd w:val="0"/>
        <w:spacing w:after="0" w:line="240" w:lineRule="auto"/>
        <w:jc w:val="both"/>
        <w:rPr>
          <w:rFonts w:ascii="Times New Roman" w:hAnsi="Times New Roman" w:cs="Times New Roman"/>
          <w:b/>
          <w:bCs/>
          <w:sz w:val="24"/>
          <w:szCs w:val="24"/>
          <w:lang w:eastAsia="en-GB"/>
        </w:rPr>
      </w:pPr>
    </w:p>
    <w:p w:rsidR="0041304E" w:rsidRDefault="0041304E" w:rsidP="0041304E">
      <w:pPr>
        <w:autoSpaceDE w:val="0"/>
        <w:autoSpaceDN w:val="0"/>
        <w:adjustRightInd w:val="0"/>
        <w:spacing w:after="0" w:line="240" w:lineRule="auto"/>
        <w:jc w:val="both"/>
        <w:rPr>
          <w:rFonts w:ascii="Times New Roman" w:hAnsi="Times New Roman" w:cs="Times New Roman"/>
          <w:b/>
          <w:bCs/>
          <w:sz w:val="24"/>
          <w:szCs w:val="24"/>
          <w:lang w:eastAsia="en-GB"/>
        </w:rPr>
      </w:pPr>
      <w:r>
        <w:rPr>
          <w:rFonts w:ascii="Times New Roman" w:hAnsi="Times New Roman" w:cs="Times New Roman"/>
          <w:b/>
          <w:bCs/>
          <w:sz w:val="24"/>
          <w:szCs w:val="24"/>
          <w:lang w:eastAsia="en-GB"/>
        </w:rPr>
        <w:t>_______________________</w:t>
      </w:r>
      <w:r>
        <w:rPr>
          <w:rFonts w:ascii="Times New Roman" w:hAnsi="Times New Roman" w:cs="Times New Roman"/>
          <w:b/>
          <w:bCs/>
          <w:sz w:val="24"/>
          <w:szCs w:val="24"/>
          <w:lang w:eastAsia="en-GB"/>
        </w:rPr>
        <w:tab/>
      </w:r>
      <w:r>
        <w:rPr>
          <w:rFonts w:ascii="Times New Roman" w:hAnsi="Times New Roman" w:cs="Times New Roman"/>
          <w:b/>
          <w:bCs/>
          <w:sz w:val="24"/>
          <w:szCs w:val="24"/>
          <w:lang w:eastAsia="en-GB"/>
        </w:rPr>
        <w:tab/>
      </w:r>
      <w:r>
        <w:rPr>
          <w:rFonts w:ascii="Times New Roman" w:hAnsi="Times New Roman" w:cs="Times New Roman"/>
          <w:b/>
          <w:bCs/>
          <w:sz w:val="24"/>
          <w:szCs w:val="24"/>
          <w:lang w:eastAsia="en-GB"/>
        </w:rPr>
        <w:tab/>
      </w:r>
      <w:r>
        <w:rPr>
          <w:rFonts w:ascii="Times New Roman" w:hAnsi="Times New Roman" w:cs="Times New Roman"/>
          <w:b/>
          <w:bCs/>
          <w:sz w:val="24"/>
          <w:szCs w:val="24"/>
          <w:lang w:eastAsia="en-GB"/>
        </w:rPr>
        <w:tab/>
      </w:r>
      <w:r>
        <w:rPr>
          <w:rFonts w:ascii="Times New Roman" w:hAnsi="Times New Roman" w:cs="Times New Roman"/>
          <w:b/>
          <w:bCs/>
          <w:sz w:val="24"/>
          <w:szCs w:val="24"/>
          <w:lang w:eastAsia="en-GB"/>
        </w:rPr>
        <w:tab/>
      </w:r>
      <w:r>
        <w:rPr>
          <w:rFonts w:ascii="Times New Roman" w:hAnsi="Times New Roman" w:cs="Times New Roman"/>
          <w:b/>
          <w:bCs/>
          <w:sz w:val="24"/>
          <w:szCs w:val="24"/>
          <w:lang w:eastAsia="en-GB"/>
        </w:rPr>
        <w:tab/>
        <w:t>__________________</w:t>
      </w:r>
    </w:p>
    <w:p w:rsidR="0041304E" w:rsidRDefault="0041304E" w:rsidP="0041304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GB"/>
        </w:rPr>
        <w:t>ASSO.PROF. JOHN</w:t>
      </w:r>
      <w:r>
        <w:rPr>
          <w:rFonts w:ascii="Times New Roman" w:hAnsi="Times New Roman" w:cs="Times New Roman"/>
          <w:sz w:val="24"/>
          <w:szCs w:val="24"/>
        </w:rPr>
        <w:t xml:space="preserve"> ODO</w:t>
      </w:r>
      <w:r>
        <w:rPr>
          <w:rFonts w:ascii="Times New Roman" w:hAnsi="Times New Roman" w:cs="Times New Roman"/>
          <w:bCs/>
          <w:sz w:val="24"/>
          <w:szCs w:val="24"/>
          <w:lang w:eastAsia="en-GB"/>
        </w:rPr>
        <w:tab/>
      </w:r>
      <w:r>
        <w:rPr>
          <w:rFonts w:ascii="Times New Roman" w:hAnsi="Times New Roman" w:cs="Times New Roman"/>
          <w:bCs/>
          <w:sz w:val="24"/>
          <w:szCs w:val="24"/>
          <w:lang w:eastAsia="en-GB"/>
        </w:rPr>
        <w:tab/>
      </w:r>
      <w:r>
        <w:rPr>
          <w:rFonts w:ascii="Times New Roman" w:hAnsi="Times New Roman" w:cs="Times New Roman"/>
          <w:bCs/>
          <w:sz w:val="24"/>
          <w:szCs w:val="24"/>
          <w:lang w:eastAsia="en-GB"/>
        </w:rPr>
        <w:tab/>
      </w:r>
      <w:r>
        <w:rPr>
          <w:rFonts w:ascii="Times New Roman" w:hAnsi="Times New Roman" w:cs="Times New Roman"/>
          <w:bCs/>
          <w:sz w:val="24"/>
          <w:szCs w:val="24"/>
          <w:lang w:eastAsia="en-GB"/>
        </w:rPr>
        <w:tab/>
      </w:r>
      <w:r>
        <w:rPr>
          <w:rFonts w:ascii="Times New Roman" w:hAnsi="Times New Roman" w:cs="Times New Roman"/>
          <w:bCs/>
          <w:sz w:val="24"/>
          <w:szCs w:val="24"/>
          <w:lang w:eastAsia="en-GB"/>
        </w:rPr>
        <w:tab/>
      </w:r>
      <w:r>
        <w:rPr>
          <w:rFonts w:ascii="Times New Roman" w:hAnsi="Times New Roman" w:cs="Times New Roman"/>
          <w:bCs/>
          <w:sz w:val="24"/>
          <w:szCs w:val="24"/>
          <w:lang w:eastAsia="en-GB"/>
        </w:rPr>
        <w:tab/>
        <w:t>Date</w:t>
      </w:r>
      <w:r>
        <w:rPr>
          <w:rFonts w:ascii="Times New Roman" w:hAnsi="Times New Roman" w:cs="Times New Roman"/>
          <w:bCs/>
          <w:sz w:val="24"/>
          <w:szCs w:val="24"/>
          <w:lang w:eastAsia="en-GB"/>
        </w:rPr>
        <w:tab/>
      </w:r>
    </w:p>
    <w:p w:rsidR="0041304E" w:rsidRDefault="0041304E" w:rsidP="0041304E">
      <w:pPr>
        <w:autoSpaceDE w:val="0"/>
        <w:autoSpaceDN w:val="0"/>
        <w:adjustRightInd w:val="0"/>
        <w:spacing w:after="0" w:line="240" w:lineRule="auto"/>
        <w:jc w:val="both"/>
        <w:rPr>
          <w:rFonts w:ascii="Times New Roman" w:hAnsi="Times New Roman" w:cs="Times New Roman"/>
          <w:b/>
          <w:bCs/>
          <w:sz w:val="24"/>
          <w:szCs w:val="24"/>
          <w:lang w:eastAsia="en-GB"/>
        </w:rPr>
      </w:pPr>
      <w:r>
        <w:rPr>
          <w:rFonts w:ascii="Times New Roman" w:hAnsi="Times New Roman" w:cs="Times New Roman"/>
          <w:bCs/>
          <w:sz w:val="24"/>
          <w:szCs w:val="24"/>
          <w:lang w:eastAsia="en-GB"/>
        </w:rPr>
        <w:t xml:space="preserve">(DEAN, FMSS) </w:t>
      </w:r>
    </w:p>
    <w:p w:rsidR="0041304E" w:rsidRDefault="0041304E" w:rsidP="0041304E">
      <w:pPr>
        <w:autoSpaceDE w:val="0"/>
        <w:autoSpaceDN w:val="0"/>
        <w:adjustRightInd w:val="0"/>
        <w:spacing w:after="0" w:line="240" w:lineRule="auto"/>
        <w:jc w:val="both"/>
        <w:rPr>
          <w:rFonts w:ascii="Times New Roman" w:hAnsi="Times New Roman" w:cs="Times New Roman"/>
          <w:b/>
          <w:bCs/>
          <w:sz w:val="24"/>
          <w:szCs w:val="24"/>
          <w:lang w:eastAsia="en-GB"/>
        </w:rPr>
      </w:pPr>
    </w:p>
    <w:p w:rsidR="0041304E" w:rsidRDefault="0041304E" w:rsidP="0041304E">
      <w:pPr>
        <w:autoSpaceDE w:val="0"/>
        <w:autoSpaceDN w:val="0"/>
        <w:adjustRightInd w:val="0"/>
        <w:spacing w:after="0" w:line="240" w:lineRule="auto"/>
        <w:jc w:val="both"/>
        <w:rPr>
          <w:rFonts w:ascii="Times New Roman" w:hAnsi="Times New Roman" w:cs="Times New Roman"/>
          <w:b/>
          <w:bCs/>
          <w:sz w:val="24"/>
          <w:szCs w:val="24"/>
          <w:lang w:eastAsia="en-GB"/>
        </w:rPr>
      </w:pPr>
    </w:p>
    <w:p w:rsidR="0041304E" w:rsidRDefault="0041304E" w:rsidP="0041304E">
      <w:pPr>
        <w:autoSpaceDE w:val="0"/>
        <w:autoSpaceDN w:val="0"/>
        <w:adjustRightInd w:val="0"/>
        <w:spacing w:after="0" w:line="240" w:lineRule="auto"/>
        <w:jc w:val="both"/>
        <w:rPr>
          <w:rFonts w:ascii="Times New Roman" w:hAnsi="Times New Roman" w:cs="Times New Roman"/>
          <w:b/>
          <w:bCs/>
          <w:sz w:val="24"/>
          <w:szCs w:val="24"/>
          <w:lang w:eastAsia="en-GB"/>
        </w:rPr>
      </w:pPr>
    </w:p>
    <w:p w:rsidR="0041304E" w:rsidRDefault="0041304E" w:rsidP="0041304E">
      <w:pPr>
        <w:autoSpaceDE w:val="0"/>
        <w:autoSpaceDN w:val="0"/>
        <w:adjustRightInd w:val="0"/>
        <w:spacing w:after="0" w:line="240" w:lineRule="auto"/>
        <w:jc w:val="both"/>
        <w:rPr>
          <w:rFonts w:ascii="Times New Roman" w:hAnsi="Times New Roman" w:cs="Times New Roman"/>
          <w:b/>
          <w:bCs/>
          <w:sz w:val="24"/>
          <w:szCs w:val="24"/>
          <w:lang w:eastAsia="en-GB"/>
        </w:rPr>
      </w:pPr>
    </w:p>
    <w:p w:rsidR="0041304E" w:rsidRDefault="0041304E" w:rsidP="0041304E">
      <w:pPr>
        <w:autoSpaceDE w:val="0"/>
        <w:autoSpaceDN w:val="0"/>
        <w:adjustRightInd w:val="0"/>
        <w:spacing w:after="0" w:line="240" w:lineRule="auto"/>
        <w:jc w:val="both"/>
        <w:rPr>
          <w:rFonts w:ascii="Times New Roman" w:hAnsi="Times New Roman" w:cs="Times New Roman"/>
          <w:b/>
          <w:bCs/>
          <w:sz w:val="24"/>
          <w:szCs w:val="24"/>
          <w:lang w:eastAsia="en-GB"/>
        </w:rPr>
      </w:pPr>
    </w:p>
    <w:p w:rsidR="0041304E" w:rsidRDefault="0041304E" w:rsidP="0041304E">
      <w:pPr>
        <w:autoSpaceDE w:val="0"/>
        <w:autoSpaceDN w:val="0"/>
        <w:adjustRightInd w:val="0"/>
        <w:spacing w:after="0" w:line="240" w:lineRule="auto"/>
        <w:jc w:val="both"/>
        <w:rPr>
          <w:rFonts w:ascii="Times New Roman" w:hAnsi="Times New Roman" w:cs="Times New Roman"/>
          <w:b/>
          <w:bCs/>
          <w:sz w:val="24"/>
          <w:szCs w:val="24"/>
          <w:lang w:eastAsia="en-GB"/>
        </w:rPr>
      </w:pPr>
    </w:p>
    <w:p w:rsidR="0041304E" w:rsidRDefault="0041304E" w:rsidP="0041304E">
      <w:pPr>
        <w:autoSpaceDE w:val="0"/>
        <w:autoSpaceDN w:val="0"/>
        <w:adjustRightInd w:val="0"/>
        <w:spacing w:after="0" w:line="240" w:lineRule="auto"/>
        <w:jc w:val="both"/>
        <w:rPr>
          <w:rFonts w:ascii="Times New Roman" w:hAnsi="Times New Roman" w:cs="Times New Roman"/>
          <w:b/>
          <w:bCs/>
          <w:sz w:val="24"/>
          <w:szCs w:val="24"/>
          <w:lang w:eastAsia="en-GB"/>
        </w:rPr>
      </w:pPr>
      <w:r>
        <w:rPr>
          <w:rFonts w:ascii="Times New Roman" w:hAnsi="Times New Roman" w:cs="Times New Roman"/>
          <w:b/>
          <w:bCs/>
          <w:sz w:val="24"/>
          <w:szCs w:val="24"/>
          <w:lang w:eastAsia="en-GB"/>
        </w:rPr>
        <w:t>_______________________</w:t>
      </w:r>
      <w:r>
        <w:rPr>
          <w:rFonts w:ascii="Times New Roman" w:hAnsi="Times New Roman" w:cs="Times New Roman"/>
          <w:b/>
          <w:bCs/>
          <w:sz w:val="24"/>
          <w:szCs w:val="24"/>
          <w:lang w:eastAsia="en-GB"/>
        </w:rPr>
        <w:tab/>
      </w:r>
      <w:r>
        <w:rPr>
          <w:rFonts w:ascii="Times New Roman" w:hAnsi="Times New Roman" w:cs="Times New Roman"/>
          <w:b/>
          <w:bCs/>
          <w:sz w:val="24"/>
          <w:szCs w:val="24"/>
          <w:lang w:eastAsia="en-GB"/>
        </w:rPr>
        <w:tab/>
      </w:r>
      <w:r>
        <w:rPr>
          <w:rFonts w:ascii="Times New Roman" w:hAnsi="Times New Roman" w:cs="Times New Roman"/>
          <w:b/>
          <w:bCs/>
          <w:sz w:val="24"/>
          <w:szCs w:val="24"/>
          <w:lang w:eastAsia="en-GB"/>
        </w:rPr>
        <w:tab/>
      </w:r>
      <w:r>
        <w:rPr>
          <w:rFonts w:ascii="Times New Roman" w:hAnsi="Times New Roman" w:cs="Times New Roman"/>
          <w:b/>
          <w:bCs/>
          <w:sz w:val="24"/>
          <w:szCs w:val="24"/>
          <w:lang w:eastAsia="en-GB"/>
        </w:rPr>
        <w:tab/>
      </w:r>
      <w:r>
        <w:rPr>
          <w:rFonts w:ascii="Times New Roman" w:hAnsi="Times New Roman" w:cs="Times New Roman"/>
          <w:b/>
          <w:bCs/>
          <w:sz w:val="24"/>
          <w:szCs w:val="24"/>
          <w:lang w:eastAsia="en-GB"/>
        </w:rPr>
        <w:tab/>
      </w:r>
      <w:r>
        <w:rPr>
          <w:rFonts w:ascii="Times New Roman" w:hAnsi="Times New Roman" w:cs="Times New Roman"/>
          <w:b/>
          <w:bCs/>
          <w:sz w:val="24"/>
          <w:szCs w:val="24"/>
          <w:lang w:eastAsia="en-GB"/>
        </w:rPr>
        <w:tab/>
        <w:t>________________</w:t>
      </w:r>
    </w:p>
    <w:p w:rsidR="0041304E" w:rsidRDefault="0041304E" w:rsidP="0041304E">
      <w:pPr>
        <w:autoSpaceDE w:val="0"/>
        <w:autoSpaceDN w:val="0"/>
        <w:adjustRightInd w:val="0"/>
        <w:spacing w:after="0" w:line="240" w:lineRule="auto"/>
        <w:jc w:val="both"/>
        <w:rPr>
          <w:rFonts w:ascii="Times New Roman" w:hAnsi="Times New Roman" w:cs="Times New Roman"/>
          <w:sz w:val="24"/>
          <w:szCs w:val="24"/>
          <w:lang w:eastAsia="en-GB"/>
        </w:rPr>
      </w:pPr>
      <w:r>
        <w:rPr>
          <w:rFonts w:ascii="Times New Roman" w:hAnsi="Times New Roman" w:cs="Times New Roman"/>
          <w:sz w:val="24"/>
          <w:szCs w:val="24"/>
        </w:rPr>
        <w:t>EXTERNAL EXAMINER</w:t>
      </w:r>
      <w:r>
        <w:rPr>
          <w:rFonts w:ascii="Times New Roman" w:hAnsi="Times New Roman" w:cs="Times New Roman"/>
          <w:bCs/>
          <w:sz w:val="24"/>
          <w:szCs w:val="24"/>
          <w:lang w:eastAsia="en-GB"/>
        </w:rPr>
        <w:tab/>
      </w:r>
      <w:r>
        <w:rPr>
          <w:rFonts w:ascii="Times New Roman" w:hAnsi="Times New Roman" w:cs="Times New Roman"/>
          <w:b/>
          <w:bCs/>
          <w:sz w:val="24"/>
          <w:szCs w:val="24"/>
          <w:lang w:eastAsia="en-GB"/>
        </w:rPr>
        <w:tab/>
      </w:r>
      <w:r>
        <w:rPr>
          <w:rFonts w:ascii="Times New Roman" w:hAnsi="Times New Roman" w:cs="Times New Roman"/>
          <w:b/>
          <w:bCs/>
          <w:sz w:val="24"/>
          <w:szCs w:val="24"/>
          <w:lang w:eastAsia="en-GB"/>
        </w:rPr>
        <w:tab/>
      </w:r>
      <w:r>
        <w:rPr>
          <w:rFonts w:ascii="Times New Roman" w:hAnsi="Times New Roman" w:cs="Times New Roman"/>
          <w:b/>
          <w:bCs/>
          <w:sz w:val="24"/>
          <w:szCs w:val="24"/>
          <w:lang w:eastAsia="en-GB"/>
        </w:rPr>
        <w:tab/>
      </w:r>
      <w:r>
        <w:rPr>
          <w:rFonts w:ascii="Times New Roman" w:hAnsi="Times New Roman" w:cs="Times New Roman"/>
          <w:b/>
          <w:bCs/>
          <w:sz w:val="24"/>
          <w:szCs w:val="24"/>
          <w:lang w:eastAsia="en-GB"/>
        </w:rPr>
        <w:tab/>
      </w:r>
      <w:r>
        <w:rPr>
          <w:rFonts w:ascii="Times New Roman" w:hAnsi="Times New Roman" w:cs="Times New Roman"/>
          <w:b/>
          <w:bCs/>
          <w:sz w:val="24"/>
          <w:szCs w:val="24"/>
          <w:lang w:eastAsia="en-GB"/>
        </w:rPr>
        <w:tab/>
      </w:r>
      <w:r>
        <w:rPr>
          <w:rFonts w:ascii="Times New Roman" w:hAnsi="Times New Roman" w:cs="Times New Roman"/>
          <w:bCs/>
          <w:sz w:val="24"/>
          <w:szCs w:val="24"/>
          <w:lang w:eastAsia="en-GB"/>
        </w:rPr>
        <w:t>Date</w:t>
      </w:r>
    </w:p>
    <w:p w:rsidR="0041304E" w:rsidRDefault="0041304E" w:rsidP="0041304E">
      <w:pPr>
        <w:spacing w:after="0" w:line="240" w:lineRule="auto"/>
        <w:jc w:val="center"/>
        <w:rPr>
          <w:rFonts w:ascii="Times New Roman" w:hAnsi="Times New Roman" w:cs="Times New Roman"/>
          <w:b/>
          <w:bCs/>
          <w:sz w:val="24"/>
          <w:szCs w:val="24"/>
          <w:lang w:eastAsia="en-GB"/>
        </w:rPr>
      </w:pPr>
    </w:p>
    <w:p w:rsidR="0041304E" w:rsidRDefault="0041304E" w:rsidP="0041304E">
      <w:pPr>
        <w:spacing w:after="0" w:line="480" w:lineRule="auto"/>
        <w:rPr>
          <w:rFonts w:ascii="Times New Roman" w:hAnsi="Times New Roman" w:cs="Times New Roman"/>
          <w:b/>
          <w:bCs/>
          <w:sz w:val="24"/>
          <w:szCs w:val="24"/>
          <w:lang w:eastAsia="en-GB"/>
        </w:rPr>
      </w:pPr>
    </w:p>
    <w:p w:rsidR="0041304E" w:rsidRDefault="0041304E" w:rsidP="0041304E">
      <w:pPr>
        <w:spacing w:after="0" w:line="480" w:lineRule="auto"/>
        <w:jc w:val="center"/>
        <w:rPr>
          <w:rFonts w:ascii="Times New Roman" w:hAnsi="Times New Roman" w:cs="Times New Roman"/>
          <w:sz w:val="24"/>
          <w:szCs w:val="24"/>
        </w:rPr>
      </w:pPr>
      <w:r>
        <w:rPr>
          <w:rFonts w:ascii="Times New Roman" w:hAnsi="Times New Roman" w:cs="Times New Roman"/>
          <w:b/>
          <w:bCs/>
          <w:sz w:val="24"/>
          <w:szCs w:val="24"/>
          <w:lang w:eastAsia="en-GB"/>
        </w:rPr>
        <w:lastRenderedPageBreak/>
        <w:t>DEDICATION</w:t>
      </w:r>
    </w:p>
    <w:p w:rsidR="0041304E" w:rsidRDefault="0041304E" w:rsidP="0041304E">
      <w:pPr>
        <w:pStyle w:val="NormalWeb"/>
        <w:spacing w:line="480" w:lineRule="auto"/>
        <w:jc w:val="both"/>
      </w:pPr>
      <w:r w:rsidRPr="006B7117">
        <w:t>To</w:t>
      </w:r>
      <w:r w:rsidRPr="006B7117">
        <w:rPr>
          <w:rStyle w:val="Strong"/>
        </w:rPr>
        <w:t>God Almighty</w:t>
      </w:r>
      <w:r w:rsidRPr="006B7117">
        <w:rPr>
          <w:b/>
        </w:rPr>
        <w:t>,</w:t>
      </w:r>
      <w:r>
        <w:t>The Light in my path, I dedicate this work to You. For every moment of clarity, every burst of inspiration, and every ounce of perseverance, I return all praise and honor to You. This journey was possible because You walked with me.</w:t>
      </w:r>
    </w:p>
    <w:p w:rsidR="0041304E" w:rsidRDefault="0041304E" w:rsidP="0041304E">
      <w:pPr>
        <w:autoSpaceDE w:val="0"/>
        <w:autoSpaceDN w:val="0"/>
        <w:adjustRightInd w:val="0"/>
        <w:spacing w:line="480" w:lineRule="auto"/>
        <w:ind w:firstLine="720"/>
        <w:jc w:val="both"/>
        <w:rPr>
          <w:rFonts w:ascii="Times New Roman" w:hAnsi="Times New Roman" w:cs="Times New Roman"/>
          <w:b/>
          <w:bCs/>
          <w:sz w:val="24"/>
          <w:szCs w:val="24"/>
          <w:lang w:eastAsia="en-GB"/>
        </w:rPr>
      </w:pPr>
    </w:p>
    <w:p w:rsidR="0041304E" w:rsidRDefault="0041304E" w:rsidP="0041304E">
      <w:pPr>
        <w:autoSpaceDE w:val="0"/>
        <w:autoSpaceDN w:val="0"/>
        <w:adjustRightInd w:val="0"/>
        <w:spacing w:line="480" w:lineRule="auto"/>
        <w:jc w:val="center"/>
        <w:rPr>
          <w:rFonts w:ascii="Times New Roman" w:hAnsi="Times New Roman" w:cs="Times New Roman"/>
          <w:b/>
          <w:bCs/>
          <w:sz w:val="24"/>
          <w:szCs w:val="24"/>
          <w:lang w:eastAsia="en-GB"/>
        </w:rPr>
      </w:pPr>
    </w:p>
    <w:p w:rsidR="0041304E" w:rsidRDefault="0041304E" w:rsidP="0041304E">
      <w:pPr>
        <w:autoSpaceDE w:val="0"/>
        <w:autoSpaceDN w:val="0"/>
        <w:adjustRightInd w:val="0"/>
        <w:spacing w:line="480" w:lineRule="auto"/>
        <w:jc w:val="center"/>
        <w:rPr>
          <w:rFonts w:ascii="Times New Roman" w:hAnsi="Times New Roman" w:cs="Times New Roman"/>
          <w:b/>
          <w:bCs/>
          <w:sz w:val="24"/>
          <w:szCs w:val="24"/>
          <w:lang w:eastAsia="en-GB"/>
        </w:rPr>
      </w:pPr>
    </w:p>
    <w:p w:rsidR="0041304E" w:rsidRDefault="0041304E" w:rsidP="0041304E">
      <w:pPr>
        <w:autoSpaceDE w:val="0"/>
        <w:autoSpaceDN w:val="0"/>
        <w:adjustRightInd w:val="0"/>
        <w:spacing w:line="480" w:lineRule="auto"/>
        <w:jc w:val="center"/>
        <w:rPr>
          <w:rFonts w:ascii="Times New Roman" w:hAnsi="Times New Roman" w:cs="Times New Roman"/>
          <w:b/>
          <w:bCs/>
          <w:sz w:val="24"/>
          <w:szCs w:val="24"/>
          <w:lang w:eastAsia="en-GB"/>
        </w:rPr>
      </w:pPr>
    </w:p>
    <w:p w:rsidR="0041304E" w:rsidRDefault="0041304E" w:rsidP="0041304E">
      <w:pPr>
        <w:autoSpaceDE w:val="0"/>
        <w:autoSpaceDN w:val="0"/>
        <w:adjustRightInd w:val="0"/>
        <w:spacing w:line="480" w:lineRule="auto"/>
        <w:jc w:val="center"/>
        <w:rPr>
          <w:rFonts w:ascii="Times New Roman" w:hAnsi="Times New Roman" w:cs="Times New Roman"/>
          <w:b/>
          <w:bCs/>
          <w:sz w:val="24"/>
          <w:szCs w:val="24"/>
          <w:lang w:eastAsia="en-GB"/>
        </w:rPr>
      </w:pPr>
    </w:p>
    <w:p w:rsidR="0041304E" w:rsidRDefault="0041304E" w:rsidP="0041304E">
      <w:pPr>
        <w:autoSpaceDE w:val="0"/>
        <w:autoSpaceDN w:val="0"/>
        <w:adjustRightInd w:val="0"/>
        <w:spacing w:line="480" w:lineRule="auto"/>
        <w:jc w:val="center"/>
        <w:rPr>
          <w:rFonts w:ascii="Times New Roman" w:hAnsi="Times New Roman" w:cs="Times New Roman"/>
          <w:b/>
          <w:bCs/>
          <w:sz w:val="24"/>
          <w:szCs w:val="24"/>
          <w:lang w:eastAsia="en-GB"/>
        </w:rPr>
      </w:pPr>
    </w:p>
    <w:p w:rsidR="0041304E" w:rsidRDefault="0041304E" w:rsidP="0041304E">
      <w:pPr>
        <w:autoSpaceDE w:val="0"/>
        <w:autoSpaceDN w:val="0"/>
        <w:adjustRightInd w:val="0"/>
        <w:spacing w:line="480" w:lineRule="auto"/>
        <w:jc w:val="center"/>
        <w:rPr>
          <w:rFonts w:ascii="Times New Roman" w:hAnsi="Times New Roman" w:cs="Times New Roman"/>
          <w:b/>
          <w:bCs/>
          <w:sz w:val="24"/>
          <w:szCs w:val="24"/>
          <w:lang w:eastAsia="en-GB"/>
        </w:rPr>
      </w:pPr>
    </w:p>
    <w:p w:rsidR="0041304E" w:rsidRDefault="0041304E" w:rsidP="0041304E">
      <w:pPr>
        <w:autoSpaceDE w:val="0"/>
        <w:autoSpaceDN w:val="0"/>
        <w:adjustRightInd w:val="0"/>
        <w:spacing w:line="480" w:lineRule="auto"/>
        <w:jc w:val="center"/>
        <w:rPr>
          <w:rFonts w:ascii="Times New Roman" w:hAnsi="Times New Roman" w:cs="Times New Roman"/>
          <w:b/>
          <w:bCs/>
          <w:sz w:val="24"/>
          <w:szCs w:val="24"/>
          <w:lang w:eastAsia="en-GB"/>
        </w:rPr>
      </w:pPr>
    </w:p>
    <w:p w:rsidR="0041304E" w:rsidRDefault="0041304E" w:rsidP="0041304E">
      <w:pPr>
        <w:autoSpaceDE w:val="0"/>
        <w:autoSpaceDN w:val="0"/>
        <w:adjustRightInd w:val="0"/>
        <w:spacing w:line="480" w:lineRule="auto"/>
        <w:jc w:val="center"/>
        <w:rPr>
          <w:rFonts w:ascii="Times New Roman" w:hAnsi="Times New Roman" w:cs="Times New Roman"/>
          <w:b/>
          <w:bCs/>
          <w:sz w:val="24"/>
          <w:szCs w:val="24"/>
          <w:lang w:eastAsia="en-GB"/>
        </w:rPr>
      </w:pPr>
    </w:p>
    <w:p w:rsidR="0041304E" w:rsidRDefault="0041304E" w:rsidP="0041304E">
      <w:pPr>
        <w:spacing w:line="480" w:lineRule="auto"/>
        <w:jc w:val="center"/>
        <w:rPr>
          <w:rFonts w:ascii="Times New Roman" w:hAnsi="Times New Roman" w:cs="Times New Roman"/>
          <w:sz w:val="24"/>
          <w:szCs w:val="24"/>
        </w:rPr>
      </w:pPr>
    </w:p>
    <w:p w:rsidR="0041304E" w:rsidRDefault="0041304E" w:rsidP="0041304E">
      <w:pPr>
        <w:autoSpaceDE w:val="0"/>
        <w:autoSpaceDN w:val="0"/>
        <w:adjustRightInd w:val="0"/>
        <w:spacing w:after="0" w:line="480" w:lineRule="auto"/>
        <w:rPr>
          <w:rFonts w:ascii="Times New Roman" w:hAnsi="Times New Roman" w:cs="Times New Roman"/>
          <w:sz w:val="24"/>
          <w:szCs w:val="24"/>
        </w:rPr>
      </w:pPr>
    </w:p>
    <w:p w:rsidR="0041304E" w:rsidRDefault="0041304E" w:rsidP="0041304E">
      <w:pPr>
        <w:autoSpaceDE w:val="0"/>
        <w:autoSpaceDN w:val="0"/>
        <w:adjustRightInd w:val="0"/>
        <w:spacing w:after="0" w:line="480" w:lineRule="auto"/>
        <w:jc w:val="center"/>
        <w:rPr>
          <w:rFonts w:ascii="Times New Roman" w:hAnsi="Times New Roman" w:cs="Times New Roman"/>
          <w:b/>
          <w:bCs/>
          <w:sz w:val="24"/>
          <w:szCs w:val="24"/>
          <w:lang w:eastAsia="en-GB"/>
        </w:rPr>
      </w:pPr>
    </w:p>
    <w:p w:rsidR="0041304E" w:rsidRDefault="0041304E" w:rsidP="0041304E">
      <w:pPr>
        <w:autoSpaceDE w:val="0"/>
        <w:autoSpaceDN w:val="0"/>
        <w:adjustRightInd w:val="0"/>
        <w:spacing w:after="0" w:line="480" w:lineRule="auto"/>
        <w:jc w:val="center"/>
        <w:rPr>
          <w:rFonts w:ascii="Times New Roman" w:hAnsi="Times New Roman" w:cs="Times New Roman"/>
          <w:b/>
          <w:bCs/>
          <w:sz w:val="24"/>
          <w:szCs w:val="24"/>
          <w:lang w:eastAsia="en-GB"/>
        </w:rPr>
      </w:pPr>
    </w:p>
    <w:p w:rsidR="0041304E" w:rsidRDefault="0041304E" w:rsidP="0041304E">
      <w:pPr>
        <w:autoSpaceDE w:val="0"/>
        <w:autoSpaceDN w:val="0"/>
        <w:adjustRightInd w:val="0"/>
        <w:spacing w:after="0" w:line="480" w:lineRule="auto"/>
        <w:rPr>
          <w:rFonts w:ascii="Times New Roman" w:hAnsi="Times New Roman" w:cs="Times New Roman"/>
          <w:b/>
          <w:bCs/>
          <w:sz w:val="24"/>
          <w:szCs w:val="24"/>
          <w:lang w:eastAsia="en-GB"/>
        </w:rPr>
      </w:pPr>
    </w:p>
    <w:p w:rsidR="0041304E" w:rsidRDefault="0041304E" w:rsidP="0041304E">
      <w:pPr>
        <w:autoSpaceDE w:val="0"/>
        <w:autoSpaceDN w:val="0"/>
        <w:adjustRightInd w:val="0"/>
        <w:spacing w:after="0" w:line="480" w:lineRule="auto"/>
        <w:rPr>
          <w:rFonts w:ascii="Times New Roman" w:hAnsi="Times New Roman" w:cs="Times New Roman"/>
          <w:b/>
          <w:bCs/>
          <w:sz w:val="24"/>
          <w:szCs w:val="24"/>
          <w:lang w:eastAsia="en-GB"/>
        </w:rPr>
      </w:pPr>
    </w:p>
    <w:p w:rsidR="0041304E" w:rsidRDefault="0041304E" w:rsidP="0041304E">
      <w:pPr>
        <w:autoSpaceDE w:val="0"/>
        <w:autoSpaceDN w:val="0"/>
        <w:adjustRightInd w:val="0"/>
        <w:spacing w:after="0" w:line="480" w:lineRule="auto"/>
        <w:jc w:val="center"/>
        <w:rPr>
          <w:rFonts w:ascii="Times New Roman" w:hAnsi="Times New Roman" w:cs="Times New Roman"/>
          <w:b/>
          <w:bCs/>
          <w:sz w:val="24"/>
          <w:szCs w:val="24"/>
          <w:lang w:eastAsia="en-GB"/>
        </w:rPr>
      </w:pPr>
    </w:p>
    <w:p w:rsidR="0041304E" w:rsidRDefault="0041304E" w:rsidP="0041304E">
      <w:pPr>
        <w:autoSpaceDE w:val="0"/>
        <w:autoSpaceDN w:val="0"/>
        <w:adjustRightInd w:val="0"/>
        <w:spacing w:after="0" w:line="480" w:lineRule="auto"/>
        <w:jc w:val="center"/>
        <w:rPr>
          <w:rFonts w:ascii="Times New Roman" w:hAnsi="Times New Roman" w:cs="Times New Roman"/>
          <w:b/>
          <w:bCs/>
          <w:sz w:val="24"/>
          <w:szCs w:val="24"/>
          <w:lang w:eastAsia="en-GB"/>
        </w:rPr>
      </w:pPr>
      <w:r>
        <w:rPr>
          <w:rFonts w:ascii="Times New Roman" w:hAnsi="Times New Roman" w:cs="Times New Roman"/>
          <w:b/>
          <w:bCs/>
          <w:sz w:val="24"/>
          <w:szCs w:val="24"/>
          <w:lang w:eastAsia="en-GB"/>
        </w:rPr>
        <w:lastRenderedPageBreak/>
        <w:t>ACKNOWLEDGEMENTS</w:t>
      </w:r>
    </w:p>
    <w:p w:rsidR="0041304E" w:rsidRPr="006B7117" w:rsidRDefault="0041304E" w:rsidP="0041304E">
      <w:pPr>
        <w:autoSpaceDE w:val="0"/>
        <w:autoSpaceDN w:val="0"/>
        <w:adjustRightInd w:val="0"/>
        <w:spacing w:after="0" w:line="360" w:lineRule="auto"/>
        <w:jc w:val="both"/>
        <w:rPr>
          <w:rFonts w:ascii="Times New Roman" w:eastAsia="Calibri" w:hAnsi="Times New Roman" w:cs="Times New Roman"/>
          <w:bCs/>
          <w:sz w:val="24"/>
          <w:szCs w:val="24"/>
          <w:lang w:eastAsia="en-GB"/>
        </w:rPr>
      </w:pPr>
      <w:r w:rsidRPr="006B7117">
        <w:rPr>
          <w:rFonts w:ascii="Times New Roman" w:eastAsia="Calibri" w:hAnsi="Times New Roman" w:cs="Times New Roman"/>
          <w:bCs/>
          <w:sz w:val="24"/>
          <w:szCs w:val="24"/>
          <w:lang w:eastAsia="en-GB"/>
        </w:rPr>
        <w:t>First and foremost, I give all glory and thanks to Almighty God for granting me the strength, wisdom, and perseverance to successfully complete this research project. Without His divine guidance, grace, and unending mercy, this work would not have been possible.</w:t>
      </w:r>
    </w:p>
    <w:p w:rsidR="0041304E" w:rsidRPr="006B7117" w:rsidRDefault="0041304E" w:rsidP="0041304E">
      <w:pPr>
        <w:autoSpaceDE w:val="0"/>
        <w:autoSpaceDN w:val="0"/>
        <w:adjustRightInd w:val="0"/>
        <w:spacing w:after="0" w:line="360" w:lineRule="auto"/>
        <w:jc w:val="both"/>
        <w:rPr>
          <w:rFonts w:ascii="Times New Roman" w:eastAsia="Calibri" w:hAnsi="Times New Roman" w:cs="Times New Roman"/>
          <w:bCs/>
          <w:sz w:val="24"/>
          <w:szCs w:val="24"/>
          <w:lang w:eastAsia="en-GB"/>
        </w:rPr>
      </w:pPr>
      <w:r w:rsidRPr="006B7117">
        <w:rPr>
          <w:rFonts w:ascii="Times New Roman" w:eastAsia="Calibri" w:hAnsi="Times New Roman" w:cs="Times New Roman"/>
          <w:bCs/>
          <w:sz w:val="24"/>
          <w:szCs w:val="24"/>
          <w:lang w:eastAsia="en-GB"/>
        </w:rPr>
        <w:t xml:space="preserve">My sincere gratitude goes to my project supervisor, </w:t>
      </w:r>
      <w:r>
        <w:rPr>
          <w:rFonts w:ascii="Times New Roman" w:eastAsia="Calibri" w:hAnsi="Times New Roman" w:cs="Times New Roman"/>
          <w:bCs/>
          <w:sz w:val="24"/>
          <w:szCs w:val="24"/>
          <w:lang w:eastAsia="en-GB"/>
        </w:rPr>
        <w:t>D</w:t>
      </w:r>
      <w:r w:rsidRPr="006B7117">
        <w:rPr>
          <w:rFonts w:ascii="Times New Roman" w:eastAsia="Calibri" w:hAnsi="Times New Roman" w:cs="Times New Roman"/>
          <w:bCs/>
          <w:sz w:val="24"/>
          <w:szCs w:val="24"/>
          <w:lang w:eastAsia="en-GB"/>
        </w:rPr>
        <w:t xml:space="preserve">r. Mbaeze, whose invaluable guidance, patience, and constructive feedback greatly shaped the quality and direction of this work. His mentorship has left a lasting impact on my academic and personal development.I am equally thankful to all my lecturers who have contributed to my intellectual growth during this academic pursuit. In particular, I acknowledge Dr. Barr. Sam Ugwuozor, </w:t>
      </w:r>
      <w:r>
        <w:rPr>
          <w:rFonts w:ascii="Times New Roman" w:eastAsia="Calibri" w:hAnsi="Times New Roman" w:cs="Times New Roman"/>
          <w:bCs/>
          <w:sz w:val="24"/>
          <w:szCs w:val="24"/>
          <w:lang w:eastAsia="en-GB"/>
        </w:rPr>
        <w:t>the</w:t>
      </w:r>
      <w:r w:rsidRPr="006B7117">
        <w:rPr>
          <w:rFonts w:ascii="Times New Roman" w:eastAsia="Calibri" w:hAnsi="Times New Roman" w:cs="Times New Roman"/>
          <w:bCs/>
          <w:sz w:val="24"/>
          <w:szCs w:val="24"/>
          <w:lang w:eastAsia="en-GB"/>
        </w:rPr>
        <w:t xml:space="preserve"> Head of Department, for his leadership and support. I also appreciate the academic contributions of </w:t>
      </w:r>
      <w:r>
        <w:rPr>
          <w:rFonts w:ascii="Times New Roman" w:eastAsia="Calibri" w:hAnsi="Times New Roman" w:cs="Times New Roman"/>
          <w:bCs/>
          <w:sz w:val="24"/>
          <w:szCs w:val="24"/>
          <w:lang w:eastAsia="en-GB"/>
        </w:rPr>
        <w:t xml:space="preserve">Prof. Onyema Ocheoha, Prof. S. Odoziobodo, Prof. Udechele, </w:t>
      </w:r>
      <w:r w:rsidRPr="006B7117">
        <w:rPr>
          <w:rFonts w:ascii="Times New Roman" w:eastAsia="Calibri" w:hAnsi="Times New Roman" w:cs="Times New Roman"/>
          <w:bCs/>
          <w:sz w:val="24"/>
          <w:szCs w:val="24"/>
          <w:lang w:eastAsia="en-GB"/>
        </w:rPr>
        <w:t xml:space="preserve">Dr. Mrs. Ifedi Francisca, Rev. Fr. Dr. Ogbuka Ikenna, Rev. Sister Dr. Lucy Umeh, Mr. Okonkwo W.O., Mr. Onyishi Anthony, </w:t>
      </w:r>
      <w:r>
        <w:rPr>
          <w:rFonts w:ascii="Times New Roman" w:eastAsia="Calibri" w:hAnsi="Times New Roman" w:cs="Times New Roman"/>
          <w:bCs/>
          <w:sz w:val="24"/>
          <w:szCs w:val="24"/>
          <w:lang w:eastAsia="en-GB"/>
        </w:rPr>
        <w:t>D</w:t>
      </w:r>
      <w:r w:rsidRPr="006B7117">
        <w:rPr>
          <w:rFonts w:ascii="Times New Roman" w:eastAsia="Calibri" w:hAnsi="Times New Roman" w:cs="Times New Roman"/>
          <w:bCs/>
          <w:sz w:val="24"/>
          <w:szCs w:val="24"/>
          <w:lang w:eastAsia="en-GB"/>
        </w:rPr>
        <w:t>r. Kingsley Ezechi, Mr. Ejike Nnaji, Mr. Nweke Clement, and Mrs. Chioma, the departmental secretary, whose support and dedication have been immensely helpful.</w:t>
      </w:r>
    </w:p>
    <w:p w:rsidR="0041304E" w:rsidRPr="006B7117" w:rsidRDefault="0041304E" w:rsidP="0041304E">
      <w:pPr>
        <w:autoSpaceDE w:val="0"/>
        <w:autoSpaceDN w:val="0"/>
        <w:adjustRightInd w:val="0"/>
        <w:spacing w:after="0" w:line="360" w:lineRule="auto"/>
        <w:jc w:val="both"/>
        <w:rPr>
          <w:rFonts w:ascii="Times New Roman" w:eastAsia="Calibri" w:hAnsi="Times New Roman" w:cs="Times New Roman"/>
          <w:bCs/>
          <w:sz w:val="24"/>
          <w:szCs w:val="24"/>
          <w:lang w:eastAsia="en-GB"/>
        </w:rPr>
      </w:pPr>
      <w:r w:rsidRPr="006B7117">
        <w:rPr>
          <w:rFonts w:ascii="Times New Roman" w:eastAsia="Calibri" w:hAnsi="Times New Roman" w:cs="Times New Roman"/>
          <w:bCs/>
          <w:sz w:val="24"/>
          <w:szCs w:val="24"/>
          <w:lang w:eastAsia="en-GB"/>
        </w:rPr>
        <w:t>I am profoundly grateful to my beloved parents, Mr. Praise Ugochukwu and Mrs. Blessing Chukwu, whose love, sacrifices, and constant prayers have remained a bedrock of support throughout my life and academic journey. Your unwavering encouragement and belief in my potential have sustained me, and for that, I am eternally thankful.</w:t>
      </w:r>
    </w:p>
    <w:p w:rsidR="0041304E" w:rsidRPr="006B7117" w:rsidRDefault="0041304E" w:rsidP="0041304E">
      <w:pPr>
        <w:autoSpaceDE w:val="0"/>
        <w:autoSpaceDN w:val="0"/>
        <w:adjustRightInd w:val="0"/>
        <w:spacing w:after="0" w:line="360" w:lineRule="auto"/>
        <w:jc w:val="both"/>
        <w:rPr>
          <w:rFonts w:ascii="Times New Roman" w:eastAsia="Calibri" w:hAnsi="Times New Roman" w:cs="Times New Roman"/>
          <w:bCs/>
          <w:sz w:val="24"/>
          <w:szCs w:val="24"/>
          <w:lang w:eastAsia="en-GB"/>
        </w:rPr>
      </w:pPr>
      <w:r w:rsidRPr="006B7117">
        <w:rPr>
          <w:rFonts w:ascii="Times New Roman" w:eastAsia="Calibri" w:hAnsi="Times New Roman" w:cs="Times New Roman"/>
          <w:bCs/>
          <w:sz w:val="24"/>
          <w:szCs w:val="24"/>
          <w:lang w:eastAsia="en-GB"/>
        </w:rPr>
        <w:t>I also wish to deeply appreciate my brother, Covenant, for being a constant source of motivation, and my aunt, Glory Sharon Igwe, for her affection, support, and wise counsel throughout this academic endeavor.To my friends and coursemates, I am grateful for the shared experiences, academic discussions, and emotional support that helped me navigate the demands of this program. Your presence has made this journey both meaningful and memorable.To everyone who, in one way or another, contributed to the success of this work, I extend my heartfelt appreciation. May God bless and reward you all abundantly.</w:t>
      </w:r>
    </w:p>
    <w:p w:rsidR="0041304E" w:rsidRDefault="0041304E" w:rsidP="0041304E">
      <w:pPr>
        <w:autoSpaceDE w:val="0"/>
        <w:autoSpaceDN w:val="0"/>
        <w:adjustRightInd w:val="0"/>
        <w:spacing w:after="0" w:line="480" w:lineRule="auto"/>
        <w:jc w:val="center"/>
        <w:rPr>
          <w:rFonts w:ascii="Times New Roman" w:eastAsia="Calibri" w:hAnsi="Times New Roman" w:cs="Times New Roman"/>
          <w:bCs/>
          <w:sz w:val="24"/>
          <w:szCs w:val="24"/>
          <w:lang w:eastAsia="en-GB"/>
        </w:rPr>
      </w:pPr>
    </w:p>
    <w:p w:rsidR="0041304E" w:rsidRDefault="0041304E" w:rsidP="0041304E">
      <w:pPr>
        <w:rPr>
          <w:rFonts w:ascii="Times New Roman" w:hAnsi="Times New Roman" w:cs="Times New Roman"/>
          <w:b/>
          <w:sz w:val="24"/>
          <w:szCs w:val="24"/>
        </w:rPr>
      </w:pPr>
      <w:r>
        <w:rPr>
          <w:rFonts w:ascii="Times New Roman" w:hAnsi="Times New Roman" w:cs="Times New Roman"/>
          <w:b/>
          <w:sz w:val="24"/>
          <w:szCs w:val="24"/>
        </w:rPr>
        <w:br w:type="page"/>
      </w:r>
    </w:p>
    <w:p w:rsidR="0041304E" w:rsidRPr="002D052D" w:rsidRDefault="0041304E" w:rsidP="0041304E">
      <w:pPr>
        <w:autoSpaceDE w:val="0"/>
        <w:autoSpaceDN w:val="0"/>
        <w:adjustRightInd w:val="0"/>
        <w:spacing w:after="0" w:line="480" w:lineRule="auto"/>
        <w:jc w:val="center"/>
        <w:rPr>
          <w:rFonts w:ascii="Times New Roman" w:hAnsi="Times New Roman" w:cs="Times New Roman"/>
          <w:bCs/>
          <w:sz w:val="24"/>
          <w:szCs w:val="24"/>
          <w:lang w:eastAsia="en-GB"/>
        </w:rPr>
      </w:pPr>
      <w:r w:rsidRPr="002D052D">
        <w:rPr>
          <w:rFonts w:ascii="Times New Roman" w:hAnsi="Times New Roman" w:cs="Times New Roman"/>
          <w:b/>
          <w:sz w:val="24"/>
          <w:szCs w:val="24"/>
        </w:rPr>
        <w:lastRenderedPageBreak/>
        <w:t>TABLE OF CONTENTS</w:t>
      </w:r>
    </w:p>
    <w:p w:rsidR="0041304E" w:rsidRPr="002D052D" w:rsidRDefault="0041304E" w:rsidP="0041304E">
      <w:pPr>
        <w:autoSpaceDE w:val="0"/>
        <w:autoSpaceDN w:val="0"/>
        <w:adjustRightInd w:val="0"/>
        <w:spacing w:after="0" w:line="480" w:lineRule="auto"/>
        <w:jc w:val="both"/>
        <w:rPr>
          <w:rFonts w:ascii="Times New Roman" w:hAnsi="Times New Roman" w:cs="Times New Roman"/>
          <w:sz w:val="24"/>
          <w:szCs w:val="24"/>
        </w:rPr>
      </w:pPr>
      <w:r w:rsidRPr="002D052D">
        <w:rPr>
          <w:rFonts w:ascii="Times New Roman" w:hAnsi="Times New Roman" w:cs="Times New Roman"/>
          <w:sz w:val="24"/>
          <w:szCs w:val="24"/>
        </w:rPr>
        <w:t>Title Page…………………………………………………………………...</w:t>
      </w:r>
      <w:r w:rsidRPr="002D052D">
        <w:rPr>
          <w:rFonts w:ascii="Times New Roman" w:hAnsi="Times New Roman" w:cs="Times New Roman"/>
          <w:sz w:val="24"/>
          <w:szCs w:val="24"/>
        </w:rPr>
        <w:tab/>
      </w:r>
      <w:r w:rsidRPr="002D052D">
        <w:rPr>
          <w:rFonts w:ascii="Times New Roman" w:hAnsi="Times New Roman" w:cs="Times New Roman"/>
          <w:sz w:val="24"/>
          <w:szCs w:val="24"/>
        </w:rPr>
        <w:tab/>
        <w:t>i</w:t>
      </w:r>
    </w:p>
    <w:p w:rsidR="0041304E" w:rsidRDefault="0041304E" w:rsidP="0041304E">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Certification…………………………………………………………………...</w:t>
      </w:r>
      <w:r>
        <w:rPr>
          <w:rFonts w:ascii="Times New Roman" w:hAnsi="Times New Roman" w:cs="Times New Roman"/>
          <w:sz w:val="24"/>
          <w:szCs w:val="24"/>
        </w:rPr>
        <w:tab/>
      </w:r>
      <w:r w:rsidRPr="002D052D">
        <w:rPr>
          <w:rFonts w:ascii="Times New Roman" w:hAnsi="Times New Roman" w:cs="Times New Roman"/>
          <w:sz w:val="24"/>
          <w:szCs w:val="24"/>
        </w:rPr>
        <w:t>i</w:t>
      </w:r>
      <w:r>
        <w:rPr>
          <w:rFonts w:ascii="Times New Roman" w:hAnsi="Times New Roman" w:cs="Times New Roman"/>
          <w:sz w:val="24"/>
          <w:szCs w:val="24"/>
        </w:rPr>
        <w:t>i</w:t>
      </w:r>
    </w:p>
    <w:p w:rsidR="0041304E" w:rsidRPr="002D052D" w:rsidRDefault="0041304E" w:rsidP="0041304E">
      <w:pPr>
        <w:autoSpaceDE w:val="0"/>
        <w:autoSpaceDN w:val="0"/>
        <w:adjustRightInd w:val="0"/>
        <w:spacing w:after="0" w:line="480" w:lineRule="auto"/>
        <w:jc w:val="both"/>
        <w:rPr>
          <w:rFonts w:ascii="Times New Roman" w:hAnsi="Times New Roman" w:cs="Times New Roman"/>
          <w:sz w:val="24"/>
          <w:szCs w:val="24"/>
        </w:rPr>
      </w:pPr>
      <w:r w:rsidRPr="002D052D">
        <w:rPr>
          <w:rFonts w:ascii="Times New Roman" w:hAnsi="Times New Roman" w:cs="Times New Roman"/>
          <w:sz w:val="24"/>
          <w:szCs w:val="24"/>
        </w:rPr>
        <w:t>Approval Page………….…………………………………………………....</w:t>
      </w:r>
      <w:r w:rsidRPr="002D052D">
        <w:rPr>
          <w:rFonts w:ascii="Times New Roman" w:hAnsi="Times New Roman" w:cs="Times New Roman"/>
          <w:sz w:val="24"/>
          <w:szCs w:val="24"/>
        </w:rPr>
        <w:tab/>
        <w:t>ii</w:t>
      </w:r>
      <w:r>
        <w:rPr>
          <w:rFonts w:ascii="Times New Roman" w:hAnsi="Times New Roman" w:cs="Times New Roman"/>
          <w:sz w:val="24"/>
          <w:szCs w:val="24"/>
        </w:rPr>
        <w:t>i</w:t>
      </w:r>
    </w:p>
    <w:p w:rsidR="0041304E" w:rsidRPr="002D052D" w:rsidRDefault="0041304E" w:rsidP="0041304E">
      <w:pPr>
        <w:autoSpaceDE w:val="0"/>
        <w:autoSpaceDN w:val="0"/>
        <w:adjustRightInd w:val="0"/>
        <w:spacing w:after="0" w:line="480" w:lineRule="auto"/>
        <w:jc w:val="both"/>
        <w:rPr>
          <w:rFonts w:ascii="Times New Roman" w:hAnsi="Times New Roman" w:cs="Times New Roman"/>
          <w:sz w:val="24"/>
          <w:szCs w:val="24"/>
        </w:rPr>
      </w:pPr>
      <w:r w:rsidRPr="002D052D">
        <w:rPr>
          <w:rFonts w:ascii="Times New Roman" w:hAnsi="Times New Roman" w:cs="Times New Roman"/>
          <w:sz w:val="24"/>
          <w:szCs w:val="24"/>
        </w:rPr>
        <w:t>Dedication…</w:t>
      </w:r>
      <w:r>
        <w:rPr>
          <w:rFonts w:ascii="Times New Roman" w:hAnsi="Times New Roman" w:cs="Times New Roman"/>
          <w:sz w:val="24"/>
          <w:szCs w:val="24"/>
        </w:rPr>
        <w:t>…………….…………………………………………………...</w:t>
      </w:r>
      <w:r>
        <w:rPr>
          <w:rFonts w:ascii="Times New Roman" w:hAnsi="Times New Roman" w:cs="Times New Roman"/>
          <w:sz w:val="24"/>
          <w:szCs w:val="24"/>
        </w:rPr>
        <w:tab/>
        <w:t>iv</w:t>
      </w:r>
    </w:p>
    <w:p w:rsidR="0041304E" w:rsidRPr="002D052D" w:rsidRDefault="0041304E" w:rsidP="0041304E">
      <w:pPr>
        <w:autoSpaceDE w:val="0"/>
        <w:autoSpaceDN w:val="0"/>
        <w:adjustRightInd w:val="0"/>
        <w:spacing w:after="0" w:line="480" w:lineRule="auto"/>
        <w:jc w:val="both"/>
        <w:rPr>
          <w:rFonts w:ascii="Times New Roman" w:hAnsi="Times New Roman" w:cs="Times New Roman"/>
          <w:sz w:val="24"/>
          <w:szCs w:val="24"/>
        </w:rPr>
      </w:pPr>
      <w:r w:rsidRPr="002D052D">
        <w:rPr>
          <w:rFonts w:ascii="Times New Roman" w:hAnsi="Times New Roman" w:cs="Times New Roman"/>
          <w:sz w:val="24"/>
          <w:szCs w:val="24"/>
        </w:rPr>
        <w:t>Acknowl</w:t>
      </w:r>
      <w:r>
        <w:rPr>
          <w:rFonts w:ascii="Times New Roman" w:hAnsi="Times New Roman" w:cs="Times New Roman"/>
          <w:sz w:val="24"/>
          <w:szCs w:val="24"/>
        </w:rPr>
        <w:t>edgment……………………………………………………………</w:t>
      </w:r>
      <w:r>
        <w:rPr>
          <w:rFonts w:ascii="Times New Roman" w:hAnsi="Times New Roman" w:cs="Times New Roman"/>
          <w:sz w:val="24"/>
          <w:szCs w:val="24"/>
        </w:rPr>
        <w:tab/>
      </w:r>
      <w:r w:rsidRPr="002D052D">
        <w:rPr>
          <w:rFonts w:ascii="Times New Roman" w:hAnsi="Times New Roman" w:cs="Times New Roman"/>
          <w:sz w:val="24"/>
          <w:szCs w:val="24"/>
        </w:rPr>
        <w:t>v</w:t>
      </w:r>
    </w:p>
    <w:p w:rsidR="0041304E" w:rsidRPr="002D052D" w:rsidRDefault="0041304E" w:rsidP="0041304E">
      <w:pPr>
        <w:autoSpaceDE w:val="0"/>
        <w:autoSpaceDN w:val="0"/>
        <w:adjustRightInd w:val="0"/>
        <w:spacing w:after="0" w:line="480" w:lineRule="auto"/>
        <w:jc w:val="both"/>
        <w:rPr>
          <w:rFonts w:ascii="Times New Roman" w:hAnsi="Times New Roman" w:cs="Times New Roman"/>
          <w:sz w:val="24"/>
          <w:szCs w:val="24"/>
        </w:rPr>
      </w:pPr>
      <w:r w:rsidRPr="002D052D">
        <w:rPr>
          <w:rFonts w:ascii="Times New Roman" w:hAnsi="Times New Roman" w:cs="Times New Roman"/>
          <w:sz w:val="24"/>
          <w:szCs w:val="24"/>
        </w:rPr>
        <w:t>Table of Contents…….………………………………………………………</w:t>
      </w:r>
      <w:r w:rsidRPr="002D052D">
        <w:rPr>
          <w:rFonts w:ascii="Times New Roman" w:hAnsi="Times New Roman" w:cs="Times New Roman"/>
          <w:sz w:val="24"/>
          <w:szCs w:val="24"/>
        </w:rPr>
        <w:tab/>
        <w:t>v</w:t>
      </w:r>
      <w:r>
        <w:rPr>
          <w:rFonts w:ascii="Times New Roman" w:hAnsi="Times New Roman" w:cs="Times New Roman"/>
          <w:sz w:val="24"/>
          <w:szCs w:val="24"/>
        </w:rPr>
        <w:t>i</w:t>
      </w:r>
    </w:p>
    <w:p w:rsidR="0041304E" w:rsidRPr="002D052D" w:rsidRDefault="0041304E" w:rsidP="0041304E">
      <w:pPr>
        <w:autoSpaceDE w:val="0"/>
        <w:autoSpaceDN w:val="0"/>
        <w:adjustRightInd w:val="0"/>
        <w:spacing w:after="0" w:line="480" w:lineRule="auto"/>
        <w:jc w:val="both"/>
        <w:rPr>
          <w:rFonts w:ascii="Times New Roman" w:hAnsi="Times New Roman" w:cs="Times New Roman"/>
          <w:sz w:val="24"/>
          <w:szCs w:val="24"/>
        </w:rPr>
      </w:pPr>
      <w:r w:rsidRPr="002D052D">
        <w:rPr>
          <w:rFonts w:ascii="Times New Roman" w:hAnsi="Times New Roman" w:cs="Times New Roman"/>
          <w:sz w:val="24"/>
          <w:szCs w:val="24"/>
        </w:rPr>
        <w:t>Abstract………</w:t>
      </w:r>
      <w:r>
        <w:rPr>
          <w:rFonts w:ascii="Times New Roman" w:hAnsi="Times New Roman" w:cs="Times New Roman"/>
          <w:sz w:val="24"/>
          <w:szCs w:val="24"/>
        </w:rPr>
        <w:t xml:space="preserve">………………………………………………………………      </w:t>
      </w:r>
      <w:r>
        <w:rPr>
          <w:rFonts w:ascii="Times New Roman" w:hAnsi="Times New Roman" w:cs="Times New Roman"/>
          <w:sz w:val="24"/>
          <w:szCs w:val="24"/>
        </w:rPr>
        <w:tab/>
        <w:t>viii</w:t>
      </w:r>
    </w:p>
    <w:p w:rsidR="0041304E" w:rsidRPr="002D052D" w:rsidRDefault="0041304E" w:rsidP="0041304E">
      <w:pPr>
        <w:autoSpaceDE w:val="0"/>
        <w:autoSpaceDN w:val="0"/>
        <w:adjustRightInd w:val="0"/>
        <w:spacing w:after="0" w:line="480" w:lineRule="auto"/>
        <w:jc w:val="both"/>
        <w:rPr>
          <w:rFonts w:ascii="Times New Roman" w:hAnsi="Times New Roman" w:cs="Times New Roman"/>
          <w:b/>
          <w:sz w:val="24"/>
          <w:szCs w:val="24"/>
        </w:rPr>
      </w:pPr>
      <w:r w:rsidRPr="002D052D">
        <w:rPr>
          <w:rFonts w:ascii="Times New Roman" w:hAnsi="Times New Roman" w:cs="Times New Roman"/>
          <w:b/>
          <w:sz w:val="24"/>
          <w:szCs w:val="24"/>
        </w:rPr>
        <w:t>CHAPTER ONE: INTRODUCTION/ BACKGROUND OF THE STUDY</w:t>
      </w:r>
    </w:p>
    <w:p w:rsidR="0041304E" w:rsidRPr="002D052D" w:rsidRDefault="0041304E" w:rsidP="0041304E">
      <w:pPr>
        <w:pStyle w:val="ListParagraph1"/>
        <w:numPr>
          <w:ilvl w:val="1"/>
          <w:numId w:val="28"/>
        </w:numPr>
        <w:autoSpaceDE w:val="0"/>
        <w:autoSpaceDN w:val="0"/>
        <w:adjustRightInd w:val="0"/>
        <w:spacing w:after="0" w:line="480" w:lineRule="auto"/>
        <w:jc w:val="both"/>
        <w:rPr>
          <w:rFonts w:ascii="Times New Roman" w:hAnsi="Times New Roman" w:cs="Times New Roman"/>
          <w:sz w:val="24"/>
          <w:szCs w:val="24"/>
        </w:rPr>
      </w:pPr>
      <w:r w:rsidRPr="002D052D">
        <w:rPr>
          <w:rFonts w:ascii="Times New Roman" w:hAnsi="Times New Roman" w:cs="Times New Roman"/>
          <w:sz w:val="24"/>
          <w:szCs w:val="24"/>
        </w:rPr>
        <w:t>Background to the Study…………………………………………….</w:t>
      </w:r>
      <w:r w:rsidRPr="002D052D">
        <w:rPr>
          <w:rFonts w:ascii="Times New Roman" w:hAnsi="Times New Roman" w:cs="Times New Roman"/>
          <w:sz w:val="24"/>
          <w:szCs w:val="24"/>
        </w:rPr>
        <w:tab/>
        <w:t>1</w:t>
      </w:r>
    </w:p>
    <w:p w:rsidR="0041304E" w:rsidRPr="002D052D" w:rsidRDefault="0041304E" w:rsidP="0041304E">
      <w:pPr>
        <w:pStyle w:val="ListParagraph1"/>
        <w:numPr>
          <w:ilvl w:val="1"/>
          <w:numId w:val="28"/>
        </w:numPr>
        <w:autoSpaceDE w:val="0"/>
        <w:autoSpaceDN w:val="0"/>
        <w:adjustRightInd w:val="0"/>
        <w:spacing w:after="0" w:line="480" w:lineRule="auto"/>
        <w:jc w:val="both"/>
        <w:rPr>
          <w:rFonts w:ascii="Times New Roman" w:hAnsi="Times New Roman" w:cs="Times New Roman"/>
          <w:sz w:val="24"/>
          <w:szCs w:val="24"/>
        </w:rPr>
      </w:pPr>
      <w:r w:rsidRPr="002D052D">
        <w:rPr>
          <w:rFonts w:ascii="Times New Roman" w:hAnsi="Times New Roman" w:cs="Times New Roman"/>
          <w:sz w:val="24"/>
          <w:szCs w:val="24"/>
        </w:rPr>
        <w:t>Statement of the Problem…………………………………………….</w:t>
      </w:r>
      <w:r w:rsidRPr="002D052D">
        <w:rPr>
          <w:rFonts w:ascii="Times New Roman" w:hAnsi="Times New Roman" w:cs="Times New Roman"/>
          <w:sz w:val="24"/>
          <w:szCs w:val="24"/>
        </w:rPr>
        <w:tab/>
      </w:r>
      <w:r>
        <w:rPr>
          <w:rFonts w:ascii="Times New Roman" w:hAnsi="Times New Roman" w:cs="Times New Roman"/>
          <w:sz w:val="24"/>
          <w:szCs w:val="24"/>
        </w:rPr>
        <w:t>5</w:t>
      </w:r>
    </w:p>
    <w:p w:rsidR="0041304E" w:rsidRPr="007D7ADD" w:rsidRDefault="0041304E" w:rsidP="0041304E">
      <w:pPr>
        <w:pStyle w:val="ListParagraph1"/>
        <w:numPr>
          <w:ilvl w:val="1"/>
          <w:numId w:val="28"/>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Research Questions…</w:t>
      </w:r>
      <w:r w:rsidRPr="002D052D">
        <w:rPr>
          <w:rFonts w:ascii="Times New Roman" w:hAnsi="Times New Roman" w:cs="Times New Roman"/>
          <w:sz w:val="24"/>
          <w:szCs w:val="24"/>
        </w:rPr>
        <w:t>…………………………………………………</w:t>
      </w:r>
      <w:r w:rsidRPr="002D052D">
        <w:rPr>
          <w:rFonts w:ascii="Times New Roman" w:hAnsi="Times New Roman" w:cs="Times New Roman"/>
          <w:sz w:val="24"/>
          <w:szCs w:val="24"/>
        </w:rPr>
        <w:tab/>
      </w:r>
      <w:r>
        <w:rPr>
          <w:rFonts w:ascii="Times New Roman" w:hAnsi="Times New Roman" w:cs="Times New Roman"/>
          <w:sz w:val="24"/>
          <w:szCs w:val="24"/>
        </w:rPr>
        <w:t>6</w:t>
      </w:r>
    </w:p>
    <w:p w:rsidR="0041304E" w:rsidRPr="002D052D" w:rsidRDefault="0041304E" w:rsidP="0041304E">
      <w:pPr>
        <w:pStyle w:val="ListParagraph1"/>
        <w:numPr>
          <w:ilvl w:val="1"/>
          <w:numId w:val="28"/>
        </w:numPr>
        <w:autoSpaceDE w:val="0"/>
        <w:autoSpaceDN w:val="0"/>
        <w:adjustRightInd w:val="0"/>
        <w:spacing w:after="0" w:line="480" w:lineRule="auto"/>
        <w:jc w:val="both"/>
        <w:rPr>
          <w:rFonts w:ascii="Times New Roman" w:hAnsi="Times New Roman" w:cs="Times New Roman"/>
          <w:sz w:val="24"/>
          <w:szCs w:val="24"/>
        </w:rPr>
      </w:pPr>
      <w:r w:rsidRPr="002D052D">
        <w:rPr>
          <w:rFonts w:ascii="Times New Roman" w:hAnsi="Times New Roman" w:cs="Times New Roman"/>
          <w:sz w:val="24"/>
          <w:szCs w:val="24"/>
        </w:rPr>
        <w:t>Objectives of the Study…………………………………………………</w:t>
      </w:r>
      <w:r w:rsidRPr="002D052D">
        <w:rPr>
          <w:rFonts w:ascii="Times New Roman" w:hAnsi="Times New Roman" w:cs="Times New Roman"/>
          <w:sz w:val="24"/>
          <w:szCs w:val="24"/>
        </w:rPr>
        <w:tab/>
      </w:r>
      <w:r>
        <w:rPr>
          <w:rFonts w:ascii="Times New Roman" w:hAnsi="Times New Roman" w:cs="Times New Roman"/>
          <w:sz w:val="24"/>
          <w:szCs w:val="24"/>
        </w:rPr>
        <w:t>7</w:t>
      </w:r>
    </w:p>
    <w:p w:rsidR="0041304E" w:rsidRPr="002D052D" w:rsidRDefault="0041304E" w:rsidP="0041304E">
      <w:pPr>
        <w:pStyle w:val="ListParagraph1"/>
        <w:numPr>
          <w:ilvl w:val="1"/>
          <w:numId w:val="28"/>
        </w:numPr>
        <w:autoSpaceDE w:val="0"/>
        <w:autoSpaceDN w:val="0"/>
        <w:adjustRightInd w:val="0"/>
        <w:spacing w:after="0" w:line="480" w:lineRule="auto"/>
        <w:jc w:val="both"/>
        <w:rPr>
          <w:rFonts w:ascii="Times New Roman" w:hAnsi="Times New Roman" w:cs="Times New Roman"/>
          <w:sz w:val="24"/>
          <w:szCs w:val="24"/>
        </w:rPr>
      </w:pPr>
      <w:r w:rsidRPr="002D052D">
        <w:rPr>
          <w:rFonts w:ascii="Times New Roman" w:hAnsi="Times New Roman" w:cs="Times New Roman"/>
          <w:sz w:val="24"/>
          <w:szCs w:val="24"/>
        </w:rPr>
        <w:t>Significance of the Study ………………………………………………</w:t>
      </w:r>
      <w:r w:rsidRPr="002D052D">
        <w:rPr>
          <w:rFonts w:ascii="Times New Roman" w:hAnsi="Times New Roman" w:cs="Times New Roman"/>
          <w:sz w:val="24"/>
          <w:szCs w:val="24"/>
        </w:rPr>
        <w:tab/>
      </w:r>
      <w:r>
        <w:rPr>
          <w:rFonts w:ascii="Times New Roman" w:hAnsi="Times New Roman" w:cs="Times New Roman"/>
          <w:sz w:val="24"/>
          <w:szCs w:val="24"/>
        </w:rPr>
        <w:t>7</w:t>
      </w:r>
    </w:p>
    <w:p w:rsidR="0041304E" w:rsidRPr="002D052D" w:rsidRDefault="0041304E" w:rsidP="0041304E">
      <w:pPr>
        <w:pStyle w:val="ListParagraph1"/>
        <w:numPr>
          <w:ilvl w:val="1"/>
          <w:numId w:val="28"/>
        </w:numPr>
        <w:autoSpaceDE w:val="0"/>
        <w:autoSpaceDN w:val="0"/>
        <w:adjustRightInd w:val="0"/>
        <w:spacing w:after="0" w:line="480" w:lineRule="auto"/>
        <w:jc w:val="both"/>
        <w:rPr>
          <w:rFonts w:ascii="Times New Roman" w:hAnsi="Times New Roman" w:cs="Times New Roman"/>
          <w:sz w:val="24"/>
          <w:szCs w:val="24"/>
        </w:rPr>
      </w:pPr>
      <w:r w:rsidRPr="002D052D">
        <w:rPr>
          <w:rFonts w:ascii="Times New Roman" w:hAnsi="Times New Roman" w:cs="Times New Roman"/>
          <w:sz w:val="24"/>
          <w:szCs w:val="24"/>
        </w:rPr>
        <w:t>Scope and Limitations of the Study………………………………</w:t>
      </w:r>
      <w:r w:rsidRPr="002D052D">
        <w:rPr>
          <w:rFonts w:ascii="Times New Roman" w:hAnsi="Times New Roman" w:cs="Times New Roman"/>
          <w:sz w:val="24"/>
          <w:szCs w:val="24"/>
        </w:rPr>
        <w:tab/>
      </w:r>
      <w:r w:rsidRPr="002D052D">
        <w:rPr>
          <w:rFonts w:ascii="Times New Roman" w:hAnsi="Times New Roman" w:cs="Times New Roman"/>
          <w:sz w:val="24"/>
          <w:szCs w:val="24"/>
        </w:rPr>
        <w:tab/>
      </w:r>
      <w:r>
        <w:rPr>
          <w:rFonts w:ascii="Times New Roman" w:hAnsi="Times New Roman" w:cs="Times New Roman"/>
          <w:sz w:val="24"/>
          <w:szCs w:val="24"/>
        </w:rPr>
        <w:t>8</w:t>
      </w:r>
    </w:p>
    <w:p w:rsidR="0041304E" w:rsidRPr="002D052D" w:rsidRDefault="0041304E" w:rsidP="0041304E">
      <w:pPr>
        <w:pStyle w:val="ListParagraph1"/>
        <w:numPr>
          <w:ilvl w:val="1"/>
          <w:numId w:val="28"/>
        </w:numPr>
        <w:autoSpaceDE w:val="0"/>
        <w:autoSpaceDN w:val="0"/>
        <w:adjustRightInd w:val="0"/>
        <w:spacing w:after="0" w:line="480" w:lineRule="auto"/>
        <w:jc w:val="both"/>
        <w:rPr>
          <w:rFonts w:ascii="Times New Roman" w:hAnsi="Times New Roman" w:cs="Times New Roman"/>
          <w:sz w:val="24"/>
          <w:szCs w:val="24"/>
        </w:rPr>
      </w:pPr>
      <w:r w:rsidRPr="002D052D">
        <w:rPr>
          <w:rFonts w:ascii="Times New Roman" w:hAnsi="Times New Roman" w:cs="Times New Roman"/>
          <w:sz w:val="24"/>
          <w:szCs w:val="24"/>
        </w:rPr>
        <w:t>Operational Definition of Terms……………………………………….</w:t>
      </w:r>
      <w:r w:rsidRPr="002D052D">
        <w:rPr>
          <w:rFonts w:ascii="Times New Roman" w:hAnsi="Times New Roman" w:cs="Times New Roman"/>
          <w:sz w:val="24"/>
          <w:szCs w:val="24"/>
        </w:rPr>
        <w:tab/>
      </w:r>
      <w:r>
        <w:rPr>
          <w:rFonts w:ascii="Times New Roman" w:hAnsi="Times New Roman" w:cs="Times New Roman"/>
          <w:sz w:val="24"/>
          <w:szCs w:val="24"/>
        </w:rPr>
        <w:t>9</w:t>
      </w:r>
    </w:p>
    <w:p w:rsidR="0041304E" w:rsidRPr="002D052D" w:rsidRDefault="0041304E" w:rsidP="0041304E">
      <w:pPr>
        <w:pStyle w:val="ListParagraph1"/>
        <w:autoSpaceDE w:val="0"/>
        <w:autoSpaceDN w:val="0"/>
        <w:adjustRightInd w:val="0"/>
        <w:spacing w:after="0" w:line="480" w:lineRule="auto"/>
        <w:jc w:val="both"/>
        <w:rPr>
          <w:rFonts w:ascii="Times New Roman" w:hAnsi="Times New Roman" w:cs="Times New Roman"/>
          <w:sz w:val="24"/>
          <w:szCs w:val="24"/>
        </w:rPr>
      </w:pPr>
    </w:p>
    <w:p w:rsidR="0041304E" w:rsidRPr="002D052D" w:rsidRDefault="0041304E" w:rsidP="0041304E">
      <w:pPr>
        <w:autoSpaceDE w:val="0"/>
        <w:autoSpaceDN w:val="0"/>
        <w:adjustRightInd w:val="0"/>
        <w:spacing w:after="0" w:line="360" w:lineRule="auto"/>
        <w:jc w:val="both"/>
        <w:rPr>
          <w:rFonts w:ascii="Times New Roman" w:hAnsi="Times New Roman" w:cs="Times New Roman"/>
          <w:b/>
          <w:sz w:val="24"/>
          <w:szCs w:val="24"/>
        </w:rPr>
      </w:pPr>
      <w:r w:rsidRPr="002D052D">
        <w:rPr>
          <w:rFonts w:ascii="Times New Roman" w:hAnsi="Times New Roman" w:cs="Times New Roman"/>
          <w:b/>
          <w:sz w:val="24"/>
          <w:szCs w:val="24"/>
        </w:rPr>
        <w:t>CHAPTER TWO: LITERATURE REVIEW AND GAP IN LITERATURE</w:t>
      </w:r>
    </w:p>
    <w:p w:rsidR="0041304E" w:rsidRPr="002D052D" w:rsidRDefault="0041304E" w:rsidP="0041304E">
      <w:pPr>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2D052D">
        <w:rPr>
          <w:rFonts w:ascii="Times New Roman" w:eastAsia="Times New Roman" w:hAnsi="Times New Roman" w:cs="Times New Roman"/>
          <w:color w:val="000000" w:themeColor="text1"/>
          <w:sz w:val="24"/>
          <w:szCs w:val="24"/>
        </w:rPr>
        <w:t>2.1 Conceptual Review……………………………………………….………..</w:t>
      </w:r>
      <w:r w:rsidRPr="002D052D">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11</w:t>
      </w:r>
    </w:p>
    <w:p w:rsidR="0041304E" w:rsidRPr="002D052D" w:rsidRDefault="0041304E" w:rsidP="0041304E">
      <w:pPr>
        <w:spacing w:before="100" w:beforeAutospacing="1" w:after="100" w:afterAutospacing="1" w:line="360" w:lineRule="auto"/>
        <w:jc w:val="both"/>
        <w:rPr>
          <w:rFonts w:ascii="Times New Roman" w:eastAsia="Times New Roman" w:hAnsi="Times New Roman" w:cs="Times New Roman"/>
          <w:bCs/>
          <w:color w:val="000000" w:themeColor="text1"/>
          <w:sz w:val="24"/>
          <w:szCs w:val="24"/>
        </w:rPr>
      </w:pPr>
      <w:r w:rsidRPr="002D052D">
        <w:rPr>
          <w:rFonts w:ascii="Times New Roman" w:eastAsia="Times New Roman" w:hAnsi="Times New Roman" w:cs="Times New Roman"/>
          <w:bCs/>
          <w:color w:val="000000" w:themeColor="text1"/>
          <w:sz w:val="24"/>
          <w:szCs w:val="24"/>
        </w:rPr>
        <w:t>2.2 Contextual Review…………………………………………………………</w:t>
      </w:r>
      <w:r w:rsidRPr="002D052D">
        <w:rPr>
          <w:rFonts w:ascii="Times New Roman" w:eastAsia="Times New Roman" w:hAnsi="Times New Roman" w:cs="Times New Roman"/>
          <w:bCs/>
          <w:color w:val="000000" w:themeColor="text1"/>
          <w:sz w:val="24"/>
          <w:szCs w:val="24"/>
        </w:rPr>
        <w:tab/>
      </w:r>
      <w:r>
        <w:rPr>
          <w:rFonts w:ascii="Times New Roman" w:eastAsia="Times New Roman" w:hAnsi="Times New Roman" w:cs="Times New Roman"/>
          <w:bCs/>
          <w:color w:val="000000" w:themeColor="text1"/>
          <w:sz w:val="24"/>
          <w:szCs w:val="24"/>
        </w:rPr>
        <w:t>25</w:t>
      </w:r>
    </w:p>
    <w:p w:rsidR="0041304E" w:rsidRPr="002D052D" w:rsidRDefault="0041304E" w:rsidP="0041304E">
      <w:pPr>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2D052D">
        <w:rPr>
          <w:rFonts w:ascii="Times New Roman" w:eastAsia="Times New Roman" w:hAnsi="Times New Roman" w:cs="Times New Roman"/>
          <w:bCs/>
          <w:color w:val="000000" w:themeColor="text1"/>
          <w:sz w:val="24"/>
          <w:szCs w:val="24"/>
        </w:rPr>
        <w:t>2.3 Theoretical  Review……………………………………………………….</w:t>
      </w:r>
      <w:r w:rsidRPr="002D052D">
        <w:rPr>
          <w:rFonts w:ascii="Times New Roman" w:eastAsia="Times New Roman" w:hAnsi="Times New Roman" w:cs="Times New Roman"/>
          <w:bCs/>
          <w:color w:val="000000" w:themeColor="text1"/>
          <w:sz w:val="24"/>
          <w:szCs w:val="24"/>
        </w:rPr>
        <w:tab/>
      </w:r>
      <w:r>
        <w:rPr>
          <w:rFonts w:ascii="Times New Roman" w:eastAsia="Times New Roman" w:hAnsi="Times New Roman" w:cs="Times New Roman"/>
          <w:bCs/>
          <w:color w:val="000000" w:themeColor="text1"/>
          <w:sz w:val="24"/>
          <w:szCs w:val="24"/>
        </w:rPr>
        <w:t>33</w:t>
      </w:r>
    </w:p>
    <w:p w:rsidR="0041304E" w:rsidRPr="002D052D" w:rsidRDefault="0041304E" w:rsidP="0041304E">
      <w:pPr>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2D052D">
        <w:rPr>
          <w:rFonts w:ascii="Times New Roman" w:eastAsia="Times New Roman" w:hAnsi="Times New Roman" w:cs="Times New Roman"/>
          <w:color w:val="000000" w:themeColor="text1"/>
          <w:sz w:val="24"/>
          <w:szCs w:val="24"/>
        </w:rPr>
        <w:t>2.4 Empirical Review…..………………………………………………………</w:t>
      </w:r>
      <w:r w:rsidRPr="002D052D">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36</w:t>
      </w:r>
    </w:p>
    <w:p w:rsidR="0041304E" w:rsidRPr="00CF2ACF" w:rsidRDefault="0041304E" w:rsidP="0041304E">
      <w:p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2D052D">
        <w:rPr>
          <w:rFonts w:ascii="Times New Roman" w:eastAsia="Times New Roman" w:hAnsi="Times New Roman" w:cs="Times New Roman"/>
          <w:color w:val="000000" w:themeColor="text1"/>
          <w:sz w:val="24"/>
          <w:szCs w:val="24"/>
        </w:rPr>
        <w:lastRenderedPageBreak/>
        <w:t>2.5 Gap in Literature…………………………………………………………….</w:t>
      </w:r>
      <w:r w:rsidRPr="002D052D">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38</w:t>
      </w:r>
    </w:p>
    <w:p w:rsidR="0041304E" w:rsidRPr="002D052D" w:rsidRDefault="0041304E" w:rsidP="0041304E">
      <w:pPr>
        <w:autoSpaceDE w:val="0"/>
        <w:autoSpaceDN w:val="0"/>
        <w:adjustRightInd w:val="0"/>
        <w:spacing w:after="0" w:line="480" w:lineRule="auto"/>
        <w:jc w:val="both"/>
        <w:rPr>
          <w:rFonts w:ascii="Times New Roman" w:hAnsi="Times New Roman" w:cs="Times New Roman"/>
          <w:b/>
          <w:sz w:val="24"/>
          <w:szCs w:val="24"/>
        </w:rPr>
      </w:pPr>
      <w:r w:rsidRPr="002D052D">
        <w:rPr>
          <w:rFonts w:ascii="Times New Roman" w:hAnsi="Times New Roman" w:cs="Times New Roman"/>
          <w:b/>
          <w:sz w:val="24"/>
          <w:szCs w:val="24"/>
        </w:rPr>
        <w:t>CHAPTER THREE: METHODOLOGY</w:t>
      </w:r>
    </w:p>
    <w:p w:rsidR="0041304E" w:rsidRPr="002D052D" w:rsidRDefault="0041304E" w:rsidP="0041304E">
      <w:pPr>
        <w:autoSpaceDE w:val="0"/>
        <w:autoSpaceDN w:val="0"/>
        <w:adjustRightInd w:val="0"/>
        <w:spacing w:after="0" w:line="480" w:lineRule="auto"/>
        <w:jc w:val="both"/>
        <w:rPr>
          <w:rFonts w:ascii="Times New Roman" w:hAnsi="Times New Roman" w:cs="Times New Roman"/>
          <w:sz w:val="24"/>
          <w:szCs w:val="24"/>
        </w:rPr>
      </w:pPr>
      <w:r w:rsidRPr="002D052D">
        <w:rPr>
          <w:rFonts w:ascii="Times New Roman" w:hAnsi="Times New Roman" w:cs="Times New Roman"/>
          <w:sz w:val="24"/>
          <w:szCs w:val="24"/>
        </w:rPr>
        <w:t xml:space="preserve">3.1       Theoretical Framework………….……………………………                  </w:t>
      </w:r>
      <w:r w:rsidRPr="002D052D">
        <w:rPr>
          <w:rFonts w:ascii="Times New Roman" w:hAnsi="Times New Roman" w:cs="Times New Roman"/>
          <w:sz w:val="24"/>
          <w:szCs w:val="24"/>
        </w:rPr>
        <w:tab/>
      </w:r>
      <w:r>
        <w:rPr>
          <w:rFonts w:ascii="Times New Roman" w:hAnsi="Times New Roman" w:cs="Times New Roman"/>
          <w:sz w:val="24"/>
          <w:szCs w:val="24"/>
        </w:rPr>
        <w:t>40</w:t>
      </w:r>
    </w:p>
    <w:p w:rsidR="0041304E" w:rsidRPr="002D052D" w:rsidRDefault="0041304E" w:rsidP="0041304E">
      <w:pPr>
        <w:autoSpaceDE w:val="0"/>
        <w:autoSpaceDN w:val="0"/>
        <w:adjustRightInd w:val="0"/>
        <w:spacing w:after="0" w:line="480" w:lineRule="auto"/>
        <w:jc w:val="both"/>
        <w:rPr>
          <w:rFonts w:ascii="Times New Roman" w:hAnsi="Times New Roman" w:cs="Times New Roman"/>
          <w:sz w:val="24"/>
          <w:szCs w:val="24"/>
        </w:rPr>
      </w:pPr>
      <w:r w:rsidRPr="002D052D">
        <w:rPr>
          <w:rFonts w:ascii="Times New Roman" w:hAnsi="Times New Roman" w:cs="Times New Roman"/>
          <w:sz w:val="24"/>
          <w:szCs w:val="24"/>
        </w:rPr>
        <w:t xml:space="preserve">3.2       Hypotheses………………………………………………………..            </w:t>
      </w:r>
      <w:r w:rsidRPr="002D052D">
        <w:rPr>
          <w:rFonts w:ascii="Times New Roman" w:hAnsi="Times New Roman" w:cs="Times New Roman"/>
          <w:sz w:val="24"/>
          <w:szCs w:val="24"/>
        </w:rPr>
        <w:tab/>
      </w:r>
      <w:r>
        <w:rPr>
          <w:rFonts w:ascii="Times New Roman" w:hAnsi="Times New Roman" w:cs="Times New Roman"/>
          <w:sz w:val="24"/>
          <w:szCs w:val="24"/>
        </w:rPr>
        <w:t>44</w:t>
      </w:r>
    </w:p>
    <w:p w:rsidR="0041304E" w:rsidRPr="002D052D" w:rsidRDefault="0041304E" w:rsidP="0041304E">
      <w:pPr>
        <w:autoSpaceDE w:val="0"/>
        <w:autoSpaceDN w:val="0"/>
        <w:adjustRightInd w:val="0"/>
        <w:spacing w:after="0" w:line="480" w:lineRule="auto"/>
        <w:jc w:val="both"/>
        <w:rPr>
          <w:rFonts w:ascii="Times New Roman" w:hAnsi="Times New Roman" w:cs="Times New Roman"/>
          <w:sz w:val="24"/>
          <w:szCs w:val="24"/>
        </w:rPr>
      </w:pPr>
      <w:r w:rsidRPr="002D052D">
        <w:rPr>
          <w:rFonts w:ascii="Times New Roman" w:hAnsi="Times New Roman" w:cs="Times New Roman"/>
          <w:sz w:val="24"/>
          <w:szCs w:val="24"/>
        </w:rPr>
        <w:t>3.3        Research Design………</w:t>
      </w:r>
      <w:r>
        <w:rPr>
          <w:rFonts w:ascii="Times New Roman" w:hAnsi="Times New Roman" w:cs="Times New Roman"/>
          <w:sz w:val="24"/>
          <w:szCs w:val="24"/>
        </w:rPr>
        <w:t xml:space="preserve">……….………………………………               </w:t>
      </w:r>
      <w:r>
        <w:rPr>
          <w:rFonts w:ascii="Times New Roman" w:hAnsi="Times New Roman" w:cs="Times New Roman"/>
          <w:sz w:val="24"/>
          <w:szCs w:val="24"/>
        </w:rPr>
        <w:tab/>
        <w:t>44</w:t>
      </w:r>
    </w:p>
    <w:p w:rsidR="0041304E" w:rsidRPr="002D052D" w:rsidRDefault="0041304E" w:rsidP="0041304E">
      <w:pPr>
        <w:autoSpaceDE w:val="0"/>
        <w:autoSpaceDN w:val="0"/>
        <w:adjustRightInd w:val="0"/>
        <w:spacing w:after="0" w:line="480" w:lineRule="auto"/>
        <w:jc w:val="both"/>
        <w:rPr>
          <w:rFonts w:ascii="Times New Roman" w:hAnsi="Times New Roman" w:cs="Times New Roman"/>
          <w:sz w:val="24"/>
          <w:szCs w:val="24"/>
        </w:rPr>
      </w:pPr>
      <w:r w:rsidRPr="002D052D">
        <w:rPr>
          <w:rFonts w:ascii="Times New Roman" w:hAnsi="Times New Roman" w:cs="Times New Roman"/>
          <w:sz w:val="24"/>
          <w:szCs w:val="24"/>
        </w:rPr>
        <w:t xml:space="preserve">3.4       Methods of Data Collection……...………………………………            </w:t>
      </w:r>
      <w:r w:rsidRPr="002D052D">
        <w:rPr>
          <w:rFonts w:ascii="Times New Roman" w:hAnsi="Times New Roman" w:cs="Times New Roman"/>
          <w:sz w:val="24"/>
          <w:szCs w:val="24"/>
        </w:rPr>
        <w:tab/>
      </w:r>
      <w:r>
        <w:rPr>
          <w:rFonts w:ascii="Times New Roman" w:hAnsi="Times New Roman" w:cs="Times New Roman"/>
          <w:sz w:val="24"/>
          <w:szCs w:val="24"/>
        </w:rPr>
        <w:t>45</w:t>
      </w:r>
    </w:p>
    <w:p w:rsidR="0041304E" w:rsidRPr="002D052D" w:rsidRDefault="0041304E" w:rsidP="0041304E">
      <w:pPr>
        <w:autoSpaceDE w:val="0"/>
        <w:autoSpaceDN w:val="0"/>
        <w:adjustRightInd w:val="0"/>
        <w:spacing w:after="0" w:line="480" w:lineRule="auto"/>
        <w:jc w:val="both"/>
        <w:rPr>
          <w:rFonts w:ascii="Times New Roman" w:hAnsi="Times New Roman" w:cs="Times New Roman"/>
          <w:sz w:val="24"/>
          <w:szCs w:val="24"/>
        </w:rPr>
      </w:pPr>
      <w:r w:rsidRPr="002D052D">
        <w:rPr>
          <w:rFonts w:ascii="Times New Roman" w:hAnsi="Times New Roman" w:cs="Times New Roman"/>
          <w:sz w:val="24"/>
          <w:szCs w:val="24"/>
        </w:rPr>
        <w:t xml:space="preserve">3.5        Method of Data Analysis……...……………………………..…             </w:t>
      </w:r>
      <w:r w:rsidRPr="002D052D">
        <w:rPr>
          <w:rFonts w:ascii="Times New Roman" w:hAnsi="Times New Roman" w:cs="Times New Roman"/>
          <w:sz w:val="24"/>
          <w:szCs w:val="24"/>
        </w:rPr>
        <w:tab/>
      </w:r>
      <w:r>
        <w:rPr>
          <w:rFonts w:ascii="Times New Roman" w:hAnsi="Times New Roman" w:cs="Times New Roman"/>
          <w:sz w:val="24"/>
          <w:szCs w:val="24"/>
        </w:rPr>
        <w:t>45</w:t>
      </w:r>
    </w:p>
    <w:p w:rsidR="0041304E" w:rsidRPr="002D052D" w:rsidRDefault="0041304E" w:rsidP="0041304E">
      <w:pPr>
        <w:autoSpaceDE w:val="0"/>
        <w:autoSpaceDN w:val="0"/>
        <w:adjustRightInd w:val="0"/>
        <w:spacing w:after="0" w:line="480" w:lineRule="auto"/>
        <w:jc w:val="both"/>
        <w:rPr>
          <w:rFonts w:ascii="Times New Roman" w:hAnsi="Times New Roman" w:cs="Times New Roman"/>
          <w:sz w:val="24"/>
          <w:szCs w:val="24"/>
        </w:rPr>
      </w:pPr>
      <w:r w:rsidRPr="002D052D">
        <w:rPr>
          <w:rFonts w:ascii="Times New Roman" w:hAnsi="Times New Roman" w:cs="Times New Roman"/>
          <w:sz w:val="24"/>
          <w:szCs w:val="24"/>
        </w:rPr>
        <w:t>3.6</w:t>
      </w:r>
      <w:r w:rsidRPr="002D052D">
        <w:rPr>
          <w:rFonts w:ascii="Times New Roman" w:hAnsi="Times New Roman" w:cs="Times New Roman"/>
          <w:sz w:val="24"/>
          <w:szCs w:val="24"/>
        </w:rPr>
        <w:tab/>
        <w:t>Logical Data……………………………………………………..</w:t>
      </w:r>
      <w:r w:rsidRPr="002D052D">
        <w:rPr>
          <w:rFonts w:ascii="Times New Roman" w:hAnsi="Times New Roman" w:cs="Times New Roman"/>
          <w:sz w:val="24"/>
          <w:szCs w:val="24"/>
        </w:rPr>
        <w:tab/>
      </w:r>
      <w:r w:rsidRPr="002D052D">
        <w:rPr>
          <w:rFonts w:ascii="Times New Roman" w:hAnsi="Times New Roman" w:cs="Times New Roman"/>
          <w:sz w:val="24"/>
          <w:szCs w:val="24"/>
        </w:rPr>
        <w:tab/>
      </w:r>
      <w:r>
        <w:rPr>
          <w:rFonts w:ascii="Times New Roman" w:hAnsi="Times New Roman" w:cs="Times New Roman"/>
          <w:sz w:val="24"/>
          <w:szCs w:val="24"/>
        </w:rPr>
        <w:t>46</w:t>
      </w:r>
    </w:p>
    <w:p w:rsidR="0041304E" w:rsidRDefault="0041304E" w:rsidP="0041304E">
      <w:pPr>
        <w:autoSpaceDE w:val="0"/>
        <w:autoSpaceDN w:val="0"/>
        <w:adjustRightInd w:val="0"/>
        <w:spacing w:after="0" w:line="480" w:lineRule="auto"/>
        <w:jc w:val="both"/>
        <w:rPr>
          <w:rFonts w:ascii="Times New Roman" w:hAnsi="Times New Roman" w:cs="Times New Roman"/>
          <w:b/>
          <w:sz w:val="24"/>
          <w:szCs w:val="24"/>
        </w:rPr>
      </w:pPr>
      <w:r w:rsidRPr="002D052D">
        <w:rPr>
          <w:rFonts w:ascii="Times New Roman" w:hAnsi="Times New Roman" w:cs="Times New Roman"/>
          <w:b/>
          <w:sz w:val="24"/>
          <w:szCs w:val="24"/>
        </w:rPr>
        <w:t>CHAPTER FOUR: DATA ANALYSIS/HYPOTHESES TESTING</w:t>
      </w:r>
    </w:p>
    <w:p w:rsidR="0041304E" w:rsidRDefault="0041304E" w:rsidP="0041304E">
      <w:pPr>
        <w:pStyle w:val="NormalWeb"/>
        <w:jc w:val="both"/>
        <w:rPr>
          <w:bCs/>
        </w:rPr>
      </w:pPr>
      <w:r w:rsidRPr="00666F54">
        <w:rPr>
          <w:bCs/>
        </w:rPr>
        <w:t xml:space="preserve">4.1 The Participation of International Election Observers and Electoral Credibility </w:t>
      </w:r>
    </w:p>
    <w:p w:rsidR="0041304E" w:rsidRDefault="0041304E" w:rsidP="0041304E">
      <w:pPr>
        <w:pStyle w:val="NormalWeb"/>
        <w:jc w:val="both"/>
      </w:pPr>
      <w:r>
        <w:rPr>
          <w:bCs/>
        </w:rPr>
        <w:t xml:space="preserve">    </w:t>
      </w:r>
      <w:r w:rsidRPr="00666F54">
        <w:rPr>
          <w:bCs/>
        </w:rPr>
        <w:t>during the 2019 and 2023 General Elections in Nigeria</w:t>
      </w:r>
      <w:r>
        <w:rPr>
          <w:bCs/>
        </w:rPr>
        <w:t xml:space="preserve"> </w:t>
      </w:r>
      <w:r w:rsidRPr="002D052D">
        <w:t>………………..</w:t>
      </w:r>
      <w:r w:rsidRPr="002D052D">
        <w:tab/>
      </w:r>
      <w:r>
        <w:tab/>
        <w:t>48</w:t>
      </w:r>
    </w:p>
    <w:p w:rsidR="0041304E" w:rsidRDefault="0041304E" w:rsidP="0041304E">
      <w:pPr>
        <w:pStyle w:val="NormalWeb"/>
        <w:jc w:val="both"/>
        <w:rPr>
          <w:bCs/>
        </w:rPr>
      </w:pPr>
      <w:r w:rsidRPr="00666F54">
        <w:rPr>
          <w:bCs/>
        </w:rPr>
        <w:t xml:space="preserve">4.2 The Reports of International Electoral Observers and Electoral Reforms in </w:t>
      </w:r>
    </w:p>
    <w:p w:rsidR="0041304E" w:rsidRPr="007453A9" w:rsidRDefault="0041304E" w:rsidP="0041304E">
      <w:pPr>
        <w:pStyle w:val="NormalWeb"/>
        <w:jc w:val="both"/>
        <w:rPr>
          <w:bCs/>
        </w:rPr>
      </w:pPr>
      <w:r>
        <w:rPr>
          <w:bCs/>
        </w:rPr>
        <w:t xml:space="preserve">     </w:t>
      </w:r>
      <w:r w:rsidRPr="00666F54">
        <w:rPr>
          <w:bCs/>
        </w:rPr>
        <w:t>Nigeria (2019–2023)</w:t>
      </w:r>
      <w:r>
        <w:rPr>
          <w:bCs/>
        </w:rPr>
        <w:t xml:space="preserve"> </w:t>
      </w:r>
      <w:r w:rsidRPr="002D052D">
        <w:t>………………..</w:t>
      </w:r>
      <w:r>
        <w:rPr>
          <w:bCs/>
        </w:rPr>
        <w:t xml:space="preserve"> </w:t>
      </w:r>
      <w:r w:rsidRPr="002D052D">
        <w:t>………………..</w:t>
      </w:r>
      <w:r>
        <w:rPr>
          <w:bCs/>
        </w:rPr>
        <w:t xml:space="preserve"> </w:t>
      </w:r>
      <w:r w:rsidRPr="002D052D">
        <w:t>………………..</w:t>
      </w:r>
      <w:r>
        <w:t xml:space="preserve"> </w:t>
      </w:r>
      <w:r>
        <w:tab/>
        <w:t>54</w:t>
      </w:r>
    </w:p>
    <w:p w:rsidR="0041304E" w:rsidRPr="002D052D" w:rsidRDefault="0041304E" w:rsidP="0041304E">
      <w:pPr>
        <w:spacing w:after="200" w:line="480" w:lineRule="auto"/>
        <w:rPr>
          <w:rFonts w:ascii="Times New Roman" w:hAnsi="Times New Roman" w:cs="Times New Roman"/>
          <w:sz w:val="24"/>
          <w:szCs w:val="24"/>
        </w:rPr>
      </w:pPr>
      <w:r w:rsidRPr="002D052D">
        <w:rPr>
          <w:rFonts w:ascii="Times New Roman" w:hAnsi="Times New Roman" w:cs="Times New Roman"/>
          <w:b/>
          <w:sz w:val="24"/>
          <w:szCs w:val="24"/>
        </w:rPr>
        <w:t>CHAPTER FIVE: SUMMARY, CONCLUSION AND RECOMMENDATIONS</w:t>
      </w:r>
    </w:p>
    <w:p w:rsidR="0041304E" w:rsidRPr="002D052D" w:rsidRDefault="0041304E" w:rsidP="0041304E">
      <w:pPr>
        <w:autoSpaceDE w:val="0"/>
        <w:autoSpaceDN w:val="0"/>
        <w:adjustRightInd w:val="0"/>
        <w:spacing w:after="0" w:line="480" w:lineRule="auto"/>
        <w:jc w:val="both"/>
        <w:rPr>
          <w:rFonts w:ascii="Times New Roman" w:hAnsi="Times New Roman" w:cs="Times New Roman"/>
          <w:sz w:val="24"/>
          <w:szCs w:val="24"/>
        </w:rPr>
      </w:pPr>
      <w:r w:rsidRPr="002D052D">
        <w:rPr>
          <w:rFonts w:ascii="Times New Roman" w:hAnsi="Times New Roman" w:cs="Times New Roman"/>
          <w:sz w:val="24"/>
          <w:szCs w:val="24"/>
        </w:rPr>
        <w:t>5.1      Summary …………………………………………………….</w:t>
      </w:r>
      <w:r w:rsidRPr="002D052D">
        <w:rPr>
          <w:rFonts w:ascii="Times New Roman" w:hAnsi="Times New Roman" w:cs="Times New Roman"/>
          <w:sz w:val="24"/>
          <w:szCs w:val="24"/>
        </w:rPr>
        <w:tab/>
      </w:r>
      <w:r w:rsidRPr="002D052D">
        <w:rPr>
          <w:rFonts w:ascii="Times New Roman" w:hAnsi="Times New Roman" w:cs="Times New Roman"/>
          <w:sz w:val="24"/>
          <w:szCs w:val="24"/>
        </w:rPr>
        <w:tab/>
      </w:r>
      <w:r>
        <w:rPr>
          <w:rFonts w:ascii="Times New Roman" w:hAnsi="Times New Roman" w:cs="Times New Roman"/>
          <w:sz w:val="24"/>
          <w:szCs w:val="24"/>
        </w:rPr>
        <w:t>65</w:t>
      </w:r>
    </w:p>
    <w:p w:rsidR="0041304E" w:rsidRPr="002D052D" w:rsidRDefault="0041304E" w:rsidP="0041304E">
      <w:pPr>
        <w:autoSpaceDE w:val="0"/>
        <w:autoSpaceDN w:val="0"/>
        <w:adjustRightInd w:val="0"/>
        <w:spacing w:after="0" w:line="480" w:lineRule="auto"/>
        <w:jc w:val="both"/>
        <w:rPr>
          <w:rFonts w:ascii="Times New Roman" w:hAnsi="Times New Roman" w:cs="Times New Roman"/>
          <w:sz w:val="24"/>
          <w:szCs w:val="24"/>
        </w:rPr>
      </w:pPr>
      <w:r w:rsidRPr="002D052D">
        <w:rPr>
          <w:rFonts w:ascii="Times New Roman" w:hAnsi="Times New Roman" w:cs="Times New Roman"/>
          <w:sz w:val="24"/>
          <w:szCs w:val="24"/>
        </w:rPr>
        <w:t xml:space="preserve">5.2      Conclusion……………………………………………………...              </w:t>
      </w:r>
      <w:r w:rsidRPr="002D052D">
        <w:rPr>
          <w:rFonts w:ascii="Times New Roman" w:hAnsi="Times New Roman" w:cs="Times New Roman"/>
          <w:sz w:val="24"/>
          <w:szCs w:val="24"/>
        </w:rPr>
        <w:tab/>
      </w:r>
      <w:r>
        <w:rPr>
          <w:rFonts w:ascii="Times New Roman" w:hAnsi="Times New Roman" w:cs="Times New Roman"/>
          <w:sz w:val="24"/>
          <w:szCs w:val="24"/>
        </w:rPr>
        <w:t>66</w:t>
      </w:r>
    </w:p>
    <w:p w:rsidR="0041304E" w:rsidRPr="002D052D" w:rsidRDefault="0041304E" w:rsidP="0041304E">
      <w:pPr>
        <w:autoSpaceDE w:val="0"/>
        <w:autoSpaceDN w:val="0"/>
        <w:adjustRightInd w:val="0"/>
        <w:spacing w:after="0" w:line="480" w:lineRule="auto"/>
        <w:jc w:val="both"/>
        <w:rPr>
          <w:rFonts w:ascii="Times New Roman" w:hAnsi="Times New Roman" w:cs="Times New Roman"/>
          <w:sz w:val="24"/>
          <w:szCs w:val="24"/>
        </w:rPr>
      </w:pPr>
      <w:r w:rsidRPr="002D052D">
        <w:rPr>
          <w:rFonts w:ascii="Times New Roman" w:hAnsi="Times New Roman" w:cs="Times New Roman"/>
          <w:sz w:val="24"/>
          <w:szCs w:val="24"/>
        </w:rPr>
        <w:t xml:space="preserve">5.3      Recommendations………………………………………………             </w:t>
      </w:r>
      <w:r w:rsidRPr="002D052D">
        <w:rPr>
          <w:rFonts w:ascii="Times New Roman" w:hAnsi="Times New Roman" w:cs="Times New Roman"/>
          <w:sz w:val="24"/>
          <w:szCs w:val="24"/>
        </w:rPr>
        <w:tab/>
      </w:r>
      <w:r>
        <w:rPr>
          <w:rFonts w:ascii="Times New Roman" w:hAnsi="Times New Roman" w:cs="Times New Roman"/>
          <w:sz w:val="24"/>
          <w:szCs w:val="24"/>
        </w:rPr>
        <w:t>67</w:t>
      </w:r>
    </w:p>
    <w:p w:rsidR="0041304E" w:rsidRPr="002D052D" w:rsidRDefault="0041304E" w:rsidP="0041304E">
      <w:pPr>
        <w:autoSpaceDE w:val="0"/>
        <w:autoSpaceDN w:val="0"/>
        <w:adjustRightInd w:val="0"/>
        <w:spacing w:after="0" w:line="480" w:lineRule="auto"/>
        <w:jc w:val="both"/>
        <w:rPr>
          <w:rFonts w:ascii="Times New Roman" w:hAnsi="Times New Roman" w:cs="Times New Roman"/>
          <w:sz w:val="24"/>
          <w:szCs w:val="24"/>
        </w:rPr>
      </w:pPr>
      <w:r w:rsidRPr="002D052D">
        <w:rPr>
          <w:rFonts w:ascii="Times New Roman" w:hAnsi="Times New Roman" w:cs="Times New Roman"/>
          <w:sz w:val="24"/>
          <w:szCs w:val="24"/>
        </w:rPr>
        <w:t xml:space="preserve">Bibliography  ……………...…………………………………………….                </w:t>
      </w:r>
      <w:r w:rsidRPr="002D052D">
        <w:rPr>
          <w:rFonts w:ascii="Times New Roman" w:hAnsi="Times New Roman" w:cs="Times New Roman"/>
          <w:sz w:val="24"/>
          <w:szCs w:val="24"/>
        </w:rPr>
        <w:tab/>
      </w:r>
      <w:r>
        <w:rPr>
          <w:rFonts w:ascii="Times New Roman" w:hAnsi="Times New Roman" w:cs="Times New Roman"/>
          <w:sz w:val="24"/>
          <w:szCs w:val="24"/>
        </w:rPr>
        <w:t>69</w:t>
      </w:r>
    </w:p>
    <w:p w:rsidR="0041304E" w:rsidRPr="002D052D" w:rsidRDefault="0041304E" w:rsidP="0041304E">
      <w:pPr>
        <w:autoSpaceDE w:val="0"/>
        <w:autoSpaceDN w:val="0"/>
        <w:adjustRightInd w:val="0"/>
        <w:spacing w:after="0" w:line="480" w:lineRule="auto"/>
        <w:jc w:val="both"/>
        <w:rPr>
          <w:rFonts w:ascii="Times New Roman" w:hAnsi="Times New Roman" w:cs="Times New Roman"/>
          <w:sz w:val="24"/>
          <w:szCs w:val="24"/>
        </w:rPr>
      </w:pPr>
    </w:p>
    <w:p w:rsidR="0041304E" w:rsidRPr="002D052D" w:rsidRDefault="0041304E" w:rsidP="0041304E">
      <w:pPr>
        <w:autoSpaceDE w:val="0"/>
        <w:autoSpaceDN w:val="0"/>
        <w:adjustRightInd w:val="0"/>
        <w:spacing w:after="0" w:line="480" w:lineRule="auto"/>
        <w:jc w:val="both"/>
        <w:rPr>
          <w:rFonts w:ascii="Times New Roman" w:hAnsi="Times New Roman" w:cs="Times New Roman"/>
          <w:sz w:val="24"/>
          <w:szCs w:val="24"/>
        </w:rPr>
      </w:pPr>
    </w:p>
    <w:p w:rsidR="0041304E" w:rsidRPr="002D052D" w:rsidRDefault="0041304E" w:rsidP="0041304E">
      <w:pPr>
        <w:autoSpaceDE w:val="0"/>
        <w:autoSpaceDN w:val="0"/>
        <w:adjustRightInd w:val="0"/>
        <w:spacing w:after="0" w:line="480" w:lineRule="auto"/>
        <w:jc w:val="both"/>
        <w:rPr>
          <w:rFonts w:ascii="Times New Roman" w:hAnsi="Times New Roman" w:cs="Times New Roman"/>
          <w:sz w:val="24"/>
          <w:szCs w:val="24"/>
        </w:rPr>
      </w:pPr>
    </w:p>
    <w:p w:rsidR="0041304E" w:rsidRPr="002D052D" w:rsidRDefault="0041304E" w:rsidP="0041304E">
      <w:pPr>
        <w:rPr>
          <w:sz w:val="24"/>
          <w:szCs w:val="24"/>
        </w:rPr>
      </w:pPr>
      <w:r w:rsidRPr="002D052D">
        <w:rPr>
          <w:sz w:val="24"/>
          <w:szCs w:val="24"/>
        </w:rPr>
        <w:br w:type="page"/>
      </w:r>
    </w:p>
    <w:p w:rsidR="0041304E" w:rsidRPr="002D052D" w:rsidRDefault="0041304E" w:rsidP="0041304E">
      <w:pPr>
        <w:spacing w:before="100" w:beforeAutospacing="1" w:after="100" w:afterAutospacing="1" w:line="240" w:lineRule="auto"/>
        <w:jc w:val="center"/>
        <w:rPr>
          <w:rFonts w:ascii="Times New Roman" w:eastAsia="Times New Roman" w:hAnsi="Times New Roman" w:cs="Times New Roman"/>
          <w:b/>
          <w:sz w:val="24"/>
          <w:szCs w:val="24"/>
        </w:rPr>
      </w:pPr>
      <w:r w:rsidRPr="002D052D">
        <w:rPr>
          <w:rFonts w:ascii="Times New Roman" w:eastAsia="Times New Roman" w:hAnsi="Times New Roman" w:cs="Times New Roman"/>
          <w:b/>
          <w:sz w:val="24"/>
          <w:szCs w:val="24"/>
        </w:rPr>
        <w:lastRenderedPageBreak/>
        <w:t>ABSTRACT</w:t>
      </w:r>
    </w:p>
    <w:p w:rsidR="0041304E" w:rsidRPr="002D052D" w:rsidRDefault="0041304E" w:rsidP="0041304E">
      <w:pPr>
        <w:spacing w:before="100" w:beforeAutospacing="1" w:after="100" w:afterAutospacing="1" w:line="240" w:lineRule="auto"/>
        <w:jc w:val="both"/>
        <w:rPr>
          <w:rFonts w:ascii="Times New Roman" w:eastAsia="Times New Roman" w:hAnsi="Times New Roman" w:cs="Times New Roman"/>
          <w:sz w:val="24"/>
          <w:szCs w:val="24"/>
        </w:rPr>
      </w:pPr>
      <w:r w:rsidRPr="002D052D">
        <w:rPr>
          <w:rFonts w:ascii="Times New Roman" w:eastAsia="Times New Roman" w:hAnsi="Times New Roman" w:cs="Times New Roman"/>
          <w:sz w:val="24"/>
          <w:szCs w:val="24"/>
        </w:rPr>
        <w:t xml:space="preserve">This study critically investigates the role of international election observers in the democratic consolidation process of Nigeria, with specific emphasis on the 2019 and 2023 general elections. It explores whether the participation and reports of these observers enhanced electoral credibility and triggered electoral reforms. This research adopts the </w:t>
      </w:r>
      <w:r w:rsidRPr="002D052D">
        <w:rPr>
          <w:rFonts w:ascii="Times New Roman" w:eastAsia="Times New Roman" w:hAnsi="Times New Roman" w:cs="Times New Roman"/>
          <w:bCs/>
          <w:sz w:val="24"/>
          <w:szCs w:val="24"/>
        </w:rPr>
        <w:t>Democratic Consolidation Theory</w:t>
      </w:r>
      <w:r w:rsidRPr="002D052D">
        <w:rPr>
          <w:rFonts w:ascii="Times New Roman" w:eastAsia="Times New Roman" w:hAnsi="Times New Roman" w:cs="Times New Roman"/>
          <w:sz w:val="24"/>
          <w:szCs w:val="24"/>
        </w:rPr>
        <w:t xml:space="preserve">, propounded by </w:t>
      </w:r>
      <w:r w:rsidRPr="002D052D">
        <w:rPr>
          <w:rFonts w:ascii="Times New Roman" w:eastAsia="Times New Roman" w:hAnsi="Times New Roman" w:cs="Times New Roman"/>
          <w:bCs/>
          <w:sz w:val="24"/>
          <w:szCs w:val="24"/>
        </w:rPr>
        <w:t>Juan Linz and Alfred Stepan in 1996</w:t>
      </w:r>
      <w:r w:rsidRPr="002D052D">
        <w:rPr>
          <w:rFonts w:ascii="Times New Roman" w:eastAsia="Times New Roman" w:hAnsi="Times New Roman" w:cs="Times New Roman"/>
          <w:sz w:val="24"/>
          <w:szCs w:val="24"/>
        </w:rPr>
        <w:t xml:space="preserve">, as its theoretical framework to assess how election observers influence the behavioral, institutional, and attitudinal dimensions of democracy in Nigeria. The research design is </w:t>
      </w:r>
      <w:r w:rsidRPr="002D052D">
        <w:rPr>
          <w:rFonts w:ascii="Times New Roman" w:eastAsia="Times New Roman" w:hAnsi="Times New Roman" w:cs="Times New Roman"/>
          <w:bCs/>
          <w:sz w:val="24"/>
          <w:szCs w:val="24"/>
        </w:rPr>
        <w:t>ex-post facto</w:t>
      </w:r>
      <w:r w:rsidRPr="002D052D">
        <w:rPr>
          <w:rFonts w:ascii="Times New Roman" w:eastAsia="Times New Roman" w:hAnsi="Times New Roman" w:cs="Times New Roman"/>
          <w:sz w:val="24"/>
          <w:szCs w:val="24"/>
        </w:rPr>
        <w:t xml:space="preserve">, which allows for the analysis of pre-existing events and their impacts without manipulation. The study relies on </w:t>
      </w:r>
      <w:r w:rsidRPr="002D052D">
        <w:rPr>
          <w:rFonts w:ascii="Times New Roman" w:eastAsia="Times New Roman" w:hAnsi="Times New Roman" w:cs="Times New Roman"/>
          <w:bCs/>
          <w:sz w:val="24"/>
          <w:szCs w:val="24"/>
        </w:rPr>
        <w:t>documentary methods</w:t>
      </w:r>
      <w:r w:rsidRPr="002D052D">
        <w:rPr>
          <w:rFonts w:ascii="Times New Roman" w:eastAsia="Times New Roman" w:hAnsi="Times New Roman" w:cs="Times New Roman"/>
          <w:sz w:val="24"/>
          <w:szCs w:val="24"/>
        </w:rPr>
        <w:t xml:space="preserve"> for data collection, utilizing observer reports, INEC publications, electoral laws, and secondary scholarly sources. Data was analyzed using </w:t>
      </w:r>
      <w:r w:rsidRPr="002D052D">
        <w:rPr>
          <w:rFonts w:ascii="Times New Roman" w:eastAsia="Times New Roman" w:hAnsi="Times New Roman" w:cs="Times New Roman"/>
          <w:bCs/>
          <w:sz w:val="24"/>
          <w:szCs w:val="24"/>
        </w:rPr>
        <w:t>qualitative content analysis</w:t>
      </w:r>
      <w:r w:rsidRPr="002D052D">
        <w:rPr>
          <w:rFonts w:ascii="Times New Roman" w:eastAsia="Times New Roman" w:hAnsi="Times New Roman" w:cs="Times New Roman"/>
          <w:sz w:val="24"/>
          <w:szCs w:val="24"/>
        </w:rPr>
        <w:t>, providing a thematic evaluation of electoral credibility, reforms, and institutional responses to observer recommendations. Findings from the study reveal that international observers, such as the European Union Election Observation Mission, the Carter Center, and ECOWAS, played a significant role in promoting transparency and deterring electoral malpractice. Their recommendations led to some reforms, including the adoption of biometric voter accreditation systems like BVAS. However, limitations such as partial implementation of reforms, logistical constraints, and political resistance hindered the full impact of their interventions. Despite these challenges, international election observation contributed to the strengthening of electoral institutions and the gradual normalization of democratic norms. The study concludes that while international election observers alone cannot guarantee electoral integrity, their presence fosters accountability and provides critical insights for reforms. Therefore, sustained collaboration between domestic electoral institutions and international partners is essential for Nigeria’s democratic consolidation.</w:t>
      </w:r>
    </w:p>
    <w:p w:rsidR="0041304E" w:rsidRPr="002D052D" w:rsidRDefault="0041304E" w:rsidP="0041304E">
      <w:pPr>
        <w:spacing w:before="100" w:beforeAutospacing="1" w:after="100" w:afterAutospacing="1" w:line="240" w:lineRule="auto"/>
        <w:jc w:val="both"/>
        <w:rPr>
          <w:rFonts w:ascii="Times New Roman" w:eastAsia="Times New Roman" w:hAnsi="Times New Roman" w:cs="Times New Roman"/>
          <w:i/>
          <w:sz w:val="24"/>
          <w:szCs w:val="24"/>
        </w:rPr>
      </w:pPr>
      <w:r w:rsidRPr="002D052D">
        <w:rPr>
          <w:rFonts w:ascii="Times New Roman" w:eastAsia="Times New Roman" w:hAnsi="Times New Roman" w:cs="Times New Roman"/>
          <w:b/>
          <w:bCs/>
          <w:i/>
          <w:sz w:val="24"/>
          <w:szCs w:val="24"/>
        </w:rPr>
        <w:t xml:space="preserve">Keywords: </w:t>
      </w:r>
      <w:r w:rsidRPr="002D052D">
        <w:rPr>
          <w:rFonts w:ascii="Times New Roman" w:eastAsia="Times New Roman" w:hAnsi="Times New Roman" w:cs="Times New Roman"/>
          <w:i/>
          <w:sz w:val="24"/>
          <w:szCs w:val="24"/>
        </w:rPr>
        <w:t>International election observers, electoral credibility, democratic consolidation, general elections, electoral reforms, BVAS, INEC.</w:t>
      </w:r>
    </w:p>
    <w:p w:rsidR="0041304E" w:rsidRPr="002D052D" w:rsidRDefault="0041304E" w:rsidP="0041304E">
      <w:pPr>
        <w:jc w:val="both"/>
        <w:rPr>
          <w:i/>
          <w:sz w:val="24"/>
          <w:szCs w:val="24"/>
        </w:rPr>
      </w:pPr>
    </w:p>
    <w:p w:rsidR="0041304E" w:rsidRDefault="0041304E" w:rsidP="00A71D2A">
      <w:pPr>
        <w:jc w:val="center"/>
        <w:rPr>
          <w:rFonts w:ascii="Times New Roman" w:hAnsi="Times New Roman"/>
          <w:b/>
          <w:sz w:val="24"/>
          <w:szCs w:val="24"/>
        </w:rPr>
      </w:pPr>
    </w:p>
    <w:p w:rsidR="0041304E" w:rsidRDefault="0041304E" w:rsidP="00A71D2A">
      <w:pPr>
        <w:jc w:val="center"/>
        <w:rPr>
          <w:rFonts w:ascii="Times New Roman" w:hAnsi="Times New Roman"/>
          <w:b/>
          <w:sz w:val="24"/>
          <w:szCs w:val="24"/>
        </w:rPr>
      </w:pPr>
    </w:p>
    <w:p w:rsidR="0041304E" w:rsidRDefault="0041304E" w:rsidP="00A71D2A">
      <w:pPr>
        <w:jc w:val="center"/>
        <w:rPr>
          <w:rFonts w:ascii="Times New Roman" w:hAnsi="Times New Roman"/>
          <w:b/>
          <w:sz w:val="24"/>
          <w:szCs w:val="24"/>
        </w:rPr>
      </w:pPr>
    </w:p>
    <w:p w:rsidR="0041304E" w:rsidRDefault="0041304E" w:rsidP="00A71D2A">
      <w:pPr>
        <w:jc w:val="center"/>
        <w:rPr>
          <w:rFonts w:ascii="Times New Roman" w:hAnsi="Times New Roman"/>
          <w:b/>
          <w:sz w:val="24"/>
          <w:szCs w:val="24"/>
        </w:rPr>
      </w:pPr>
    </w:p>
    <w:p w:rsidR="0041304E" w:rsidRDefault="0041304E" w:rsidP="00A71D2A">
      <w:pPr>
        <w:jc w:val="center"/>
        <w:rPr>
          <w:rFonts w:ascii="Times New Roman" w:hAnsi="Times New Roman"/>
          <w:b/>
          <w:sz w:val="24"/>
          <w:szCs w:val="24"/>
        </w:rPr>
      </w:pPr>
    </w:p>
    <w:p w:rsidR="0041304E" w:rsidRDefault="0041304E" w:rsidP="00A71D2A">
      <w:pPr>
        <w:jc w:val="center"/>
        <w:rPr>
          <w:rFonts w:ascii="Times New Roman" w:hAnsi="Times New Roman"/>
          <w:b/>
          <w:sz w:val="24"/>
          <w:szCs w:val="24"/>
        </w:rPr>
      </w:pPr>
    </w:p>
    <w:p w:rsidR="0041304E" w:rsidRDefault="0041304E" w:rsidP="00A71D2A">
      <w:pPr>
        <w:jc w:val="center"/>
        <w:rPr>
          <w:rFonts w:ascii="Times New Roman" w:hAnsi="Times New Roman"/>
          <w:b/>
          <w:sz w:val="24"/>
          <w:szCs w:val="24"/>
        </w:rPr>
      </w:pPr>
    </w:p>
    <w:p w:rsidR="0041304E" w:rsidRDefault="0041304E" w:rsidP="00A71D2A">
      <w:pPr>
        <w:jc w:val="center"/>
        <w:rPr>
          <w:rFonts w:ascii="Times New Roman" w:hAnsi="Times New Roman"/>
          <w:b/>
          <w:sz w:val="24"/>
          <w:szCs w:val="24"/>
        </w:rPr>
      </w:pPr>
    </w:p>
    <w:p w:rsidR="0041304E" w:rsidRDefault="0041304E" w:rsidP="00A71D2A">
      <w:pPr>
        <w:jc w:val="center"/>
        <w:rPr>
          <w:rFonts w:ascii="Times New Roman" w:hAnsi="Times New Roman"/>
          <w:b/>
          <w:sz w:val="24"/>
          <w:szCs w:val="24"/>
        </w:rPr>
      </w:pPr>
    </w:p>
    <w:p w:rsidR="0041304E" w:rsidRDefault="0041304E" w:rsidP="00A71D2A">
      <w:pPr>
        <w:jc w:val="center"/>
        <w:rPr>
          <w:rFonts w:ascii="Times New Roman" w:hAnsi="Times New Roman"/>
          <w:b/>
          <w:sz w:val="24"/>
          <w:szCs w:val="24"/>
        </w:rPr>
      </w:pPr>
    </w:p>
    <w:p w:rsidR="007705CB" w:rsidRDefault="007705CB" w:rsidP="00A71D2A">
      <w:pPr>
        <w:jc w:val="center"/>
        <w:rPr>
          <w:rFonts w:ascii="Times New Roman" w:hAnsi="Times New Roman"/>
          <w:b/>
          <w:sz w:val="24"/>
          <w:szCs w:val="24"/>
        </w:rPr>
      </w:pPr>
      <w:r>
        <w:rPr>
          <w:rFonts w:ascii="Times New Roman" w:hAnsi="Times New Roman"/>
          <w:b/>
          <w:sz w:val="24"/>
          <w:szCs w:val="24"/>
        </w:rPr>
        <w:lastRenderedPageBreak/>
        <w:t>CHAPTER ONE</w:t>
      </w:r>
    </w:p>
    <w:p w:rsidR="007705CB" w:rsidRDefault="007705CB" w:rsidP="007705CB">
      <w:pPr>
        <w:spacing w:line="480" w:lineRule="auto"/>
        <w:jc w:val="center"/>
        <w:rPr>
          <w:rFonts w:ascii="Times New Roman" w:hAnsi="Times New Roman"/>
          <w:b/>
          <w:sz w:val="24"/>
          <w:szCs w:val="24"/>
        </w:rPr>
      </w:pPr>
      <w:r>
        <w:rPr>
          <w:rFonts w:ascii="Times New Roman" w:hAnsi="Times New Roman"/>
          <w:b/>
          <w:sz w:val="24"/>
          <w:szCs w:val="24"/>
        </w:rPr>
        <w:t>INTRODUCTION</w:t>
      </w:r>
    </w:p>
    <w:p w:rsidR="007705CB" w:rsidRDefault="007705CB" w:rsidP="007705CB">
      <w:pPr>
        <w:spacing w:line="480" w:lineRule="auto"/>
        <w:jc w:val="both"/>
        <w:rPr>
          <w:rFonts w:ascii="Times New Roman" w:hAnsi="Times New Roman"/>
          <w:b/>
          <w:sz w:val="24"/>
          <w:szCs w:val="24"/>
        </w:rPr>
      </w:pPr>
      <w:r>
        <w:rPr>
          <w:rFonts w:ascii="Times New Roman" w:hAnsi="Times New Roman"/>
          <w:b/>
          <w:sz w:val="24"/>
          <w:szCs w:val="24"/>
        </w:rPr>
        <w:t>1.1 Background of the Study</w:t>
      </w:r>
    </w:p>
    <w:p w:rsidR="00E43758" w:rsidRPr="00E43758" w:rsidRDefault="00E43758" w:rsidP="00E43758">
      <w:pPr>
        <w:spacing w:line="480" w:lineRule="auto"/>
        <w:jc w:val="both"/>
        <w:rPr>
          <w:rFonts w:ascii="Times New Roman" w:hAnsi="Times New Roman"/>
          <w:bCs/>
          <w:sz w:val="24"/>
          <w:szCs w:val="24"/>
        </w:rPr>
      </w:pPr>
      <w:r w:rsidRPr="00E43758">
        <w:rPr>
          <w:rFonts w:ascii="Times New Roman" w:hAnsi="Times New Roman"/>
          <w:bCs/>
          <w:sz w:val="24"/>
          <w:szCs w:val="24"/>
        </w:rPr>
        <w:t>International election observers have become important actors in enhancing democratic practice in the modern global political environment, especially in nations with young democracies or those where the authoritarian state has taken over. With democracy sweeping the world, the importance of credible and transparent elections cannot be more emphasized because they form platforms to establish the power of governance and the rule of law. Election observation is now a crucial part of international democratic assistance with neutral independent organizations like the European Union (EU), the United Nations (UN) and the Carter Center giving reports on the electoral procedures. They are there to guarantee the international standards of transparency, fairness, and inclusiveness of the elections as a form of protection against the fraud, violence, and manipulation of elections. This has been the trend around the world but especially in Nigeria the most populous country and one of the largest democracies in Africa. Nigeria, which was turned back to the democratic form of government in 1999, has experienced a lot of challenges in the process of getting its democracy consolidated, such as electoral violence, corruption, electoral process manipulation, and problems in making its elections transparent and fair (Adebayo &amp;Olojede, 2020). In this regard, the international election observers have been involved and they have played a crucial role in enhancing the legitimacy of elections and also a part of democratic consolidation in Nigeria. Through the presence of these observers; evaluations of the process of the election have been made independently and have made recommendations on how the democratic processes in that country should be improved.</w:t>
      </w:r>
    </w:p>
    <w:p w:rsidR="00E43758" w:rsidRPr="00E43758" w:rsidRDefault="00E43758" w:rsidP="00E43758">
      <w:pPr>
        <w:spacing w:line="480" w:lineRule="auto"/>
        <w:jc w:val="both"/>
        <w:rPr>
          <w:rFonts w:ascii="Times New Roman" w:hAnsi="Times New Roman"/>
          <w:sz w:val="24"/>
          <w:szCs w:val="24"/>
        </w:rPr>
      </w:pPr>
      <w:r w:rsidRPr="00E43758">
        <w:rPr>
          <w:rFonts w:ascii="Times New Roman" w:hAnsi="Times New Roman"/>
          <w:bCs/>
          <w:sz w:val="24"/>
          <w:szCs w:val="24"/>
        </w:rPr>
        <w:lastRenderedPageBreak/>
        <w:t>There is a multi party system and a complicated federal system that defines political environment in Nigeria. Political instability, corruption and flawed institutional frameworks are the legacies of the political history of the country, which in turn has been dictated by the military rule and top-down laws. But since the restoration of civilian rule in 1999, tremendous progress has been made in the process of democratization, though the process continues to face obstacles (Adebayo &amp;Olojede, 2020).</w:t>
      </w:r>
      <w:r w:rsidRPr="00E43758">
        <w:rPr>
          <w:rFonts w:ascii="Times New Roman" w:hAnsi="Times New Roman"/>
          <w:sz w:val="24"/>
          <w:szCs w:val="24"/>
        </w:rPr>
        <w:t>The Fourth Republic started in the 1999 election, and there have been democratic transitions in 2003, 2007, 2011, 2015, and 2019. Even with the advancement, there have been worries about fraudulent elections, violence and institutional shortcomings that have marked every election (Adebayo &amp;Olojede, 2020). The elections of 2019 and 2023 were especially significant because they showed that Nigeria was trying to build democratic institutions, ensure a more transparent electoral process, and resolve problems of electoral integrity that were already prevalent.</w:t>
      </w:r>
    </w:p>
    <w:p w:rsidR="00E43758" w:rsidRPr="00E43758" w:rsidRDefault="00E43758" w:rsidP="00E43758">
      <w:pPr>
        <w:spacing w:line="480" w:lineRule="auto"/>
        <w:jc w:val="both"/>
        <w:rPr>
          <w:rFonts w:ascii="Times New Roman" w:hAnsi="Times New Roman"/>
          <w:sz w:val="24"/>
          <w:szCs w:val="24"/>
        </w:rPr>
      </w:pPr>
      <w:r w:rsidRPr="00E43758">
        <w:rPr>
          <w:rFonts w:ascii="Times New Roman" w:hAnsi="Times New Roman"/>
          <w:sz w:val="24"/>
          <w:szCs w:val="24"/>
        </w:rPr>
        <w:t>The increased political rivalry and the democratic spirit in all of these elections were typified by the 2019 and 2023 elections, when Nigerians, especially the new generation, were much concerned with electoral reforms and a democratic change (Musa &amp;Abdulrazaq, 2021). Governments, intergovernmental organisations and NGOs usually send international election observers to observe elections in those countries which have not yet fully established democratic elections. The international observers also ensure the monitoring of the overall performance of elections, the assessment of electoral processes like voter registration, the efficiency state of polling stations, objectivity of the media coverage, and observance of the electoral laws (Carter Center, 2019; Smiddy, 2016). It is also the responsibility of the observers to propose electoral reforms and provide recommendations on the way to enhance democratic procedures (Carter Center, 2019).</w:t>
      </w:r>
    </w:p>
    <w:p w:rsidR="00E43758" w:rsidRPr="00E43758" w:rsidRDefault="00E43758" w:rsidP="00E43758">
      <w:pPr>
        <w:spacing w:line="480" w:lineRule="auto"/>
        <w:jc w:val="both"/>
        <w:rPr>
          <w:rFonts w:ascii="Times New Roman" w:hAnsi="Times New Roman"/>
          <w:sz w:val="24"/>
          <w:szCs w:val="24"/>
        </w:rPr>
      </w:pPr>
      <w:r w:rsidRPr="00E43758">
        <w:rPr>
          <w:rFonts w:ascii="Times New Roman" w:hAnsi="Times New Roman"/>
          <w:sz w:val="24"/>
          <w:szCs w:val="24"/>
        </w:rPr>
        <w:lastRenderedPageBreak/>
        <w:t>The general election that took place in 2019 was a decisive trial of the democratic institutions of Nigeria. Incumbent president Muhammadu</w:t>
      </w:r>
      <w:r w:rsidR="00686369">
        <w:rPr>
          <w:rFonts w:ascii="Times New Roman" w:hAnsi="Times New Roman"/>
          <w:sz w:val="24"/>
          <w:szCs w:val="24"/>
        </w:rPr>
        <w:t xml:space="preserve"> </w:t>
      </w:r>
      <w:r w:rsidRPr="00E43758">
        <w:rPr>
          <w:rFonts w:ascii="Times New Roman" w:hAnsi="Times New Roman"/>
          <w:sz w:val="24"/>
          <w:szCs w:val="24"/>
        </w:rPr>
        <w:t>Buhari was re-election supported by a rival AtikuAbubakar of the People Democratic Party (PDP). Although the election was controversial and allegations of electoral malpractices, vote-buying, and violence were made, the international election observers contributed to the evaluation of the electoral process and prevented the dangers of conflict (Carter Center, 2019). In its preliminary report, the EU EOM expressed its concerns related to the absence of transparency in the process of transmission of election results, the problems in the field of application of biometric voter accreditation system, and an insufficient accessibility of the observers to some of the polling stations (EU EOM, 2019).This was worsened by the fact that elections were initially late to be delayed by INEC, making it more likely that the integrity of the electoral process would also be questioned. Nevertheless, the rest of the world also praised the general peacefulness of the election and it is stated that although the logistical problems did exist, the election was rather peaceful (Carter Center, 2019). Their results played a very critical role in diffusing the political tensions and strengthening the case of carrying on with the electoral reforms in Nigeria.</w:t>
      </w:r>
    </w:p>
    <w:p w:rsidR="00E43758" w:rsidRPr="00E43758" w:rsidRDefault="00E43758" w:rsidP="00E43758">
      <w:pPr>
        <w:spacing w:line="480" w:lineRule="auto"/>
        <w:jc w:val="both"/>
        <w:rPr>
          <w:rFonts w:ascii="Times New Roman" w:hAnsi="Times New Roman"/>
          <w:sz w:val="24"/>
          <w:szCs w:val="24"/>
        </w:rPr>
      </w:pPr>
      <w:r w:rsidRPr="00E43758">
        <w:rPr>
          <w:rFonts w:ascii="Times New Roman" w:hAnsi="Times New Roman"/>
          <w:sz w:val="24"/>
          <w:szCs w:val="24"/>
        </w:rPr>
        <w:t xml:space="preserve">The 2023 general election was an election with a lot of voter interest and extreme political competition, in general, in the electorate and especially among the three main candidates: Bola Ahmed Tinubu of APC, AtikuAbubakar of the PDP, and Peter Obi of the Labour Party. This election was considered as transformative where people were hoping that, due to more use of technology, and emergence of new political parties, electoral reforms will be delivered. Yet, logistical difficulties were contested in the election, in this case the tardiness of the results, cases of violence, and the ineffectiveness of the technological advances carried out by INEC (EU EOM, 2023). The 2023s elections were cited to have lacked transparency especially when </w:t>
      </w:r>
      <w:r w:rsidRPr="00E43758">
        <w:rPr>
          <w:rFonts w:ascii="Times New Roman" w:hAnsi="Times New Roman"/>
          <w:sz w:val="24"/>
          <w:szCs w:val="24"/>
        </w:rPr>
        <w:lastRenderedPageBreak/>
        <w:t>transmitting results by the use of INEC Result Viewing Portal (IREV) as noted by international observers such as the EU, Carter centre among others. Although innovative solutions in the field of technology were presented, they did not work completely, and it was also claimed that INEC was not ready in such a way and demanded additional changes (Carter Center, 2023). Moreover, rampant violence and disenfranchisement of voters mainly in certain parts of the northeast and the south-east regions were cited as the major factors of concern. In spite of these tribulations, it was still observed that the necessary reforms to form a more credible election process and ensure that the integrity of future elections was kept intact were essential (EU EOM, 2023).</w:t>
      </w:r>
    </w:p>
    <w:p w:rsidR="00AC2E91" w:rsidRDefault="00E43758" w:rsidP="007705CB">
      <w:pPr>
        <w:spacing w:line="480" w:lineRule="auto"/>
        <w:jc w:val="both"/>
        <w:rPr>
          <w:rFonts w:ascii="Times New Roman" w:hAnsi="Times New Roman"/>
          <w:b/>
          <w:sz w:val="24"/>
          <w:szCs w:val="24"/>
        </w:rPr>
      </w:pPr>
      <w:r w:rsidRPr="00E43758">
        <w:rPr>
          <w:rFonts w:ascii="Times New Roman" w:hAnsi="Times New Roman"/>
          <w:sz w:val="24"/>
          <w:szCs w:val="24"/>
        </w:rPr>
        <w:t xml:space="preserve">The international observer mission of the 2019 and 2023 elections has been influential in the consolidation of Nigeria democracy.This group of observers in the electoral process can promote the trust in the electoral system, resulting in increased political participation by contributing to neutral and impartial assessments of it (Adebayo &amp;Olojede, 2020). Areas of concerns are also pointed out by their reports and this gives authorities in Nigeria the required information to carry out reforms and ensure a better electoral process. As an example, after the 2019 election, the EU EOM has advised to strengthen the biometric voter registration system and the necessity of better train vote officials (EU EOM, 2019). On the same note, in 2023, there were people monitoring asking INEC to improve their technological infrastructure and end the concerns regarding the promptest provision of results. Although not always followed to the full extent, these recommendations are a result of continuous dialogue between the authority of Nigerian elections and the international community in order to improve democratic processes (Carter Center, 2023). This is especially vital in such countries as Nigeria where political conflicts can easily culminate in violence and fake elections (Smiddy, 2016). With the help of international election observers during the 2019 and 2023 general elections in Nigeria, the democratic process in the country is </w:t>
      </w:r>
      <w:r w:rsidRPr="00E43758">
        <w:rPr>
          <w:rFonts w:ascii="Times New Roman" w:hAnsi="Times New Roman"/>
          <w:sz w:val="24"/>
          <w:szCs w:val="24"/>
        </w:rPr>
        <w:lastRenderedPageBreak/>
        <w:t>being consolidated. Nevertheless, the success and effectiveness of the election process both to the valid results and the strengthening of transparency in election process have been attributed to the presence of these observers whose presence has played a big role despite the challenges and short</w:t>
      </w:r>
      <w:r>
        <w:rPr>
          <w:rFonts w:ascii="Times New Roman" w:hAnsi="Times New Roman"/>
          <w:sz w:val="24"/>
          <w:szCs w:val="24"/>
        </w:rPr>
        <w:t>com</w:t>
      </w:r>
      <w:r w:rsidRPr="00E43758">
        <w:rPr>
          <w:rFonts w:ascii="Times New Roman" w:hAnsi="Times New Roman"/>
          <w:sz w:val="24"/>
          <w:szCs w:val="24"/>
        </w:rPr>
        <w:t>ings that the electoral process presents.</w:t>
      </w:r>
    </w:p>
    <w:p w:rsidR="00432E34" w:rsidRDefault="00D26E00" w:rsidP="007705CB">
      <w:pPr>
        <w:spacing w:line="480" w:lineRule="auto"/>
        <w:jc w:val="both"/>
        <w:rPr>
          <w:rFonts w:ascii="Times New Roman" w:hAnsi="Times New Roman"/>
          <w:b/>
          <w:sz w:val="24"/>
          <w:szCs w:val="24"/>
        </w:rPr>
      </w:pPr>
      <w:r>
        <w:rPr>
          <w:rFonts w:ascii="Times New Roman" w:hAnsi="Times New Roman"/>
          <w:b/>
          <w:sz w:val="24"/>
          <w:szCs w:val="24"/>
        </w:rPr>
        <w:t>1.2 Statement of the Problem</w:t>
      </w:r>
    </w:p>
    <w:p w:rsidR="009C0822" w:rsidRPr="009C0822" w:rsidRDefault="009C0822" w:rsidP="009C0822">
      <w:pPr>
        <w:spacing w:line="480" w:lineRule="auto"/>
        <w:jc w:val="both"/>
        <w:rPr>
          <w:rFonts w:ascii="Times New Roman" w:hAnsi="Times New Roman"/>
          <w:sz w:val="24"/>
          <w:szCs w:val="24"/>
        </w:rPr>
      </w:pPr>
      <w:r w:rsidRPr="009C0822">
        <w:rPr>
          <w:rFonts w:ascii="Times New Roman" w:hAnsi="Times New Roman"/>
          <w:sz w:val="24"/>
          <w:szCs w:val="24"/>
        </w:rPr>
        <w:t>Nigeria being the largest democracy in Africa and also one of the politically vital countries in the continent has difficulties consolidating its democracy. The country has continued to rise up with such problems as voter suppression, electoral fraud, violence, and lack of transparency in its elections despite more than 20 years of civilian rule since an end to military rule in 1999. In 2019 and 2023 general elections, in particular, the vulnerability of the electoral system in Nigeria was demonstrated once again as there have been attempts at ensuring the introduction of reforms and the enhancement of the credibility of Nigerian elections. Such obstacles do not only create a tendency to question the legitimacy of election results but also slow down the entire process of democratic consolidation within the country that play a pivotal role in ensuring political stability and good governance in the long-term perspective.</w:t>
      </w:r>
    </w:p>
    <w:p w:rsidR="009C0822" w:rsidRPr="009C0822" w:rsidRDefault="009C0822" w:rsidP="009C0822">
      <w:pPr>
        <w:spacing w:line="480" w:lineRule="auto"/>
        <w:jc w:val="both"/>
        <w:rPr>
          <w:rFonts w:ascii="Times New Roman" w:hAnsi="Times New Roman"/>
          <w:sz w:val="24"/>
          <w:szCs w:val="24"/>
        </w:rPr>
      </w:pPr>
      <w:r w:rsidRPr="009C0822">
        <w:rPr>
          <w:rFonts w:ascii="Times New Roman" w:hAnsi="Times New Roman"/>
          <w:sz w:val="24"/>
          <w:szCs w:val="24"/>
        </w:rPr>
        <w:t xml:space="preserve">It is not a new practice that international election monitors are involved in the evaluation of elections held in Nigeria and giving their suggestions on ways to perfect the electoral process. The impact of their contribution has however been called into question especially in the light of low success of their proposals as well as the frequent problems that continue to happen after every election. Although the reports and the findings of international observers can be described as worthy external evaluations, their report cards and conclusions have always appeared to be insignificant since it only takes a deeper institutional change to offer a remedy to the inherent structural issues within electoral system in Nigeria. Furthermore, with these observers in place, </w:t>
      </w:r>
      <w:r w:rsidRPr="009C0822">
        <w:rPr>
          <w:rFonts w:ascii="Times New Roman" w:hAnsi="Times New Roman"/>
          <w:sz w:val="24"/>
          <w:szCs w:val="24"/>
        </w:rPr>
        <w:lastRenderedPageBreak/>
        <w:t>the violence and irregularities that are being experienced as part of the elections still impact the authenticity of elections and this conditions a feeling of disappointment to the electorate as well as to the loss of composure in regards to building the faith in the democratic process.</w:t>
      </w:r>
    </w:p>
    <w:p w:rsidR="00BC74CD" w:rsidRDefault="009C0822" w:rsidP="009C0822">
      <w:pPr>
        <w:spacing w:line="480" w:lineRule="auto"/>
        <w:jc w:val="both"/>
        <w:rPr>
          <w:rFonts w:ascii="Times New Roman" w:hAnsi="Times New Roman"/>
          <w:sz w:val="24"/>
          <w:szCs w:val="24"/>
        </w:rPr>
      </w:pPr>
      <w:r w:rsidRPr="009C0822">
        <w:rPr>
          <w:rFonts w:ascii="Times New Roman" w:hAnsi="Times New Roman"/>
          <w:sz w:val="24"/>
          <w:szCs w:val="24"/>
        </w:rPr>
        <w:t xml:space="preserve">The elections of the years 2019 and 2023 are also some of the most important case studies when considering the aspect of international election observers in the democratic consolidation of Nigeria. Although the management of elections has improved and the use of technology introduced, the election process has continued to suffer greatly because of certain issues like delay in transmission of results, violence, intimidation of voters and insecurity surrounding the autonomy of the electoral commission (INEC). </w:t>
      </w:r>
      <w:r w:rsidR="00055944" w:rsidRPr="00055944">
        <w:rPr>
          <w:rFonts w:ascii="Times New Roman" w:hAnsi="Times New Roman"/>
          <w:sz w:val="24"/>
          <w:szCs w:val="24"/>
        </w:rPr>
        <w:t xml:space="preserve">These issues raise questions about the actual impact of international observers on Nigeria's democratic development: Do their observations and recommendations translate into meaningful reform? Are their reports and assessments effective in mitigating electoral fraud and violence? And, more broadly, what role do international election observers play in advancing Nigeria’s long-term goals of democratic consolidation?This study seeks to address these critical questions by investigating the role and impact of international election observers in the 2019 and 2023 general elections in Nigeria. </w:t>
      </w:r>
    </w:p>
    <w:p w:rsidR="00BC74CD" w:rsidRPr="00BC74CD" w:rsidRDefault="00BC74CD" w:rsidP="009C0822">
      <w:pPr>
        <w:spacing w:line="480" w:lineRule="auto"/>
        <w:jc w:val="both"/>
        <w:rPr>
          <w:rFonts w:ascii="Times New Roman" w:hAnsi="Times New Roman"/>
          <w:b/>
          <w:bCs/>
          <w:sz w:val="24"/>
          <w:szCs w:val="24"/>
        </w:rPr>
      </w:pPr>
      <w:r>
        <w:rPr>
          <w:rFonts w:ascii="Times New Roman" w:hAnsi="Times New Roman"/>
          <w:b/>
          <w:bCs/>
          <w:sz w:val="24"/>
          <w:szCs w:val="24"/>
        </w:rPr>
        <w:t xml:space="preserve">1.3 Research Questions </w:t>
      </w:r>
    </w:p>
    <w:p w:rsidR="003B699C" w:rsidRDefault="00055944" w:rsidP="009C0822">
      <w:pPr>
        <w:spacing w:line="480" w:lineRule="auto"/>
        <w:jc w:val="both"/>
        <w:rPr>
          <w:rFonts w:ascii="Times New Roman" w:hAnsi="Times New Roman"/>
          <w:sz w:val="24"/>
          <w:szCs w:val="24"/>
        </w:rPr>
      </w:pPr>
      <w:r w:rsidRPr="00055944">
        <w:rPr>
          <w:rFonts w:ascii="Times New Roman" w:hAnsi="Times New Roman"/>
          <w:sz w:val="24"/>
          <w:szCs w:val="24"/>
        </w:rPr>
        <w:t>Th</w:t>
      </w:r>
      <w:r>
        <w:rPr>
          <w:rFonts w:ascii="Times New Roman" w:hAnsi="Times New Roman"/>
          <w:sz w:val="24"/>
          <w:szCs w:val="24"/>
        </w:rPr>
        <w:t>is will be done through the following research questions</w:t>
      </w:r>
      <w:r w:rsidR="003B699C">
        <w:rPr>
          <w:rFonts w:ascii="Times New Roman" w:hAnsi="Times New Roman"/>
          <w:sz w:val="24"/>
          <w:szCs w:val="24"/>
        </w:rPr>
        <w:t>;</w:t>
      </w:r>
    </w:p>
    <w:p w:rsidR="00B123F8" w:rsidRPr="003B699C" w:rsidRDefault="007D1DC2" w:rsidP="00B123F8">
      <w:pPr>
        <w:numPr>
          <w:ilvl w:val="0"/>
          <w:numId w:val="2"/>
        </w:numPr>
        <w:spacing w:line="480" w:lineRule="auto"/>
        <w:jc w:val="both"/>
        <w:rPr>
          <w:rFonts w:ascii="Times New Roman" w:hAnsi="Times New Roman"/>
          <w:sz w:val="24"/>
          <w:szCs w:val="24"/>
        </w:rPr>
      </w:pPr>
      <w:r>
        <w:rPr>
          <w:rFonts w:ascii="Times New Roman" w:hAnsi="Times New Roman"/>
          <w:bCs/>
          <w:sz w:val="24"/>
          <w:szCs w:val="24"/>
        </w:rPr>
        <w:t>How d</w:t>
      </w:r>
      <w:r w:rsidR="00B123F8" w:rsidRPr="003B699C">
        <w:rPr>
          <w:rFonts w:ascii="Times New Roman" w:hAnsi="Times New Roman"/>
          <w:bCs/>
          <w:sz w:val="24"/>
          <w:szCs w:val="24"/>
        </w:rPr>
        <w:t xml:space="preserve">id </w:t>
      </w:r>
      <w:r>
        <w:rPr>
          <w:rFonts w:ascii="Times New Roman" w:hAnsi="Times New Roman"/>
          <w:bCs/>
          <w:sz w:val="24"/>
          <w:szCs w:val="24"/>
        </w:rPr>
        <w:t xml:space="preserve">the participation of the </w:t>
      </w:r>
      <w:r w:rsidR="00B123F8" w:rsidRPr="003B699C">
        <w:rPr>
          <w:rFonts w:ascii="Times New Roman" w:hAnsi="Times New Roman"/>
          <w:bCs/>
          <w:sz w:val="24"/>
          <w:szCs w:val="24"/>
        </w:rPr>
        <w:t xml:space="preserve">international election observers </w:t>
      </w:r>
      <w:r w:rsidRPr="007D1DC2">
        <w:rPr>
          <w:rFonts w:ascii="Times New Roman" w:hAnsi="Times New Roman"/>
          <w:bCs/>
          <w:sz w:val="24"/>
          <w:szCs w:val="24"/>
        </w:rPr>
        <w:t>enhance</w:t>
      </w:r>
      <w:r>
        <w:rPr>
          <w:rFonts w:ascii="Times New Roman" w:hAnsi="Times New Roman"/>
          <w:bCs/>
          <w:sz w:val="24"/>
          <w:szCs w:val="24"/>
        </w:rPr>
        <w:t>d</w:t>
      </w:r>
      <w:r w:rsidRPr="007D1DC2">
        <w:rPr>
          <w:rFonts w:ascii="Times New Roman" w:hAnsi="Times New Roman"/>
          <w:bCs/>
          <w:sz w:val="24"/>
          <w:szCs w:val="24"/>
        </w:rPr>
        <w:t xml:space="preserve"> electoral credibility during the 2019 and 2023 general election in Nigeria</w:t>
      </w:r>
      <w:r w:rsidR="00B123F8" w:rsidRPr="003B699C">
        <w:rPr>
          <w:rFonts w:ascii="Times New Roman" w:hAnsi="Times New Roman"/>
          <w:bCs/>
          <w:sz w:val="24"/>
          <w:szCs w:val="24"/>
        </w:rPr>
        <w:t>?</w:t>
      </w:r>
    </w:p>
    <w:p w:rsidR="00784B67" w:rsidRPr="00686369" w:rsidRDefault="007D1DC2" w:rsidP="007705CB">
      <w:pPr>
        <w:numPr>
          <w:ilvl w:val="0"/>
          <w:numId w:val="2"/>
        </w:numPr>
        <w:spacing w:line="480" w:lineRule="auto"/>
        <w:jc w:val="both"/>
        <w:rPr>
          <w:rFonts w:ascii="Times New Roman" w:hAnsi="Times New Roman"/>
          <w:sz w:val="24"/>
          <w:szCs w:val="24"/>
        </w:rPr>
      </w:pPr>
      <w:r>
        <w:rPr>
          <w:rFonts w:ascii="Times New Roman" w:hAnsi="Times New Roman"/>
          <w:bCs/>
          <w:sz w:val="24"/>
          <w:szCs w:val="24"/>
        </w:rPr>
        <w:t>How d</w:t>
      </w:r>
      <w:r w:rsidR="00B123F8" w:rsidRPr="003B699C">
        <w:rPr>
          <w:rFonts w:ascii="Times New Roman" w:hAnsi="Times New Roman"/>
          <w:bCs/>
          <w:sz w:val="24"/>
          <w:szCs w:val="24"/>
        </w:rPr>
        <w:t xml:space="preserve">id the </w:t>
      </w:r>
      <w:r w:rsidRPr="007D1DC2">
        <w:rPr>
          <w:rFonts w:ascii="Times New Roman" w:hAnsi="Times New Roman"/>
          <w:bCs/>
          <w:sz w:val="24"/>
          <w:szCs w:val="24"/>
        </w:rPr>
        <w:t>reports of international electoral observers enhance</w:t>
      </w:r>
      <w:r>
        <w:rPr>
          <w:rFonts w:ascii="Times New Roman" w:hAnsi="Times New Roman"/>
          <w:bCs/>
          <w:sz w:val="24"/>
          <w:szCs w:val="24"/>
        </w:rPr>
        <w:t>d</w:t>
      </w:r>
      <w:r w:rsidRPr="007D1DC2">
        <w:rPr>
          <w:rFonts w:ascii="Times New Roman" w:hAnsi="Times New Roman"/>
          <w:bCs/>
          <w:sz w:val="24"/>
          <w:szCs w:val="24"/>
        </w:rPr>
        <w:t xml:space="preserve"> electoral reforms from 2019</w:t>
      </w:r>
      <w:r>
        <w:rPr>
          <w:rFonts w:ascii="Times New Roman" w:hAnsi="Times New Roman"/>
          <w:bCs/>
          <w:sz w:val="24"/>
          <w:szCs w:val="24"/>
        </w:rPr>
        <w:t>-</w:t>
      </w:r>
      <w:r w:rsidRPr="007D1DC2">
        <w:rPr>
          <w:rFonts w:ascii="Times New Roman" w:hAnsi="Times New Roman"/>
          <w:bCs/>
          <w:sz w:val="24"/>
          <w:szCs w:val="24"/>
        </w:rPr>
        <w:t>2023 in Nigeria</w:t>
      </w:r>
      <w:r w:rsidR="00B123F8" w:rsidRPr="003B699C">
        <w:rPr>
          <w:rFonts w:ascii="Times New Roman" w:hAnsi="Times New Roman"/>
          <w:bCs/>
          <w:sz w:val="24"/>
          <w:szCs w:val="24"/>
        </w:rPr>
        <w:t>?</w:t>
      </w:r>
    </w:p>
    <w:p w:rsidR="00686369" w:rsidRPr="00C074C4" w:rsidRDefault="00686369" w:rsidP="00686369">
      <w:pPr>
        <w:spacing w:line="480" w:lineRule="auto"/>
        <w:ind w:left="720"/>
        <w:jc w:val="both"/>
        <w:rPr>
          <w:rFonts w:ascii="Times New Roman" w:hAnsi="Times New Roman"/>
          <w:sz w:val="24"/>
          <w:szCs w:val="24"/>
        </w:rPr>
      </w:pPr>
    </w:p>
    <w:p w:rsidR="00D26E00" w:rsidRDefault="003B699C" w:rsidP="007705CB">
      <w:pPr>
        <w:spacing w:line="480" w:lineRule="auto"/>
        <w:jc w:val="both"/>
        <w:rPr>
          <w:rFonts w:ascii="Times New Roman" w:hAnsi="Times New Roman"/>
          <w:b/>
          <w:sz w:val="24"/>
          <w:szCs w:val="24"/>
        </w:rPr>
      </w:pPr>
      <w:r>
        <w:rPr>
          <w:rFonts w:ascii="Times New Roman" w:hAnsi="Times New Roman"/>
          <w:b/>
          <w:sz w:val="24"/>
          <w:szCs w:val="24"/>
        </w:rPr>
        <w:lastRenderedPageBreak/>
        <w:t>1.</w:t>
      </w:r>
      <w:r w:rsidR="00C074C4">
        <w:rPr>
          <w:rFonts w:ascii="Times New Roman" w:hAnsi="Times New Roman"/>
          <w:b/>
          <w:sz w:val="24"/>
          <w:szCs w:val="24"/>
        </w:rPr>
        <w:t xml:space="preserve">4 </w:t>
      </w:r>
      <w:r>
        <w:rPr>
          <w:rFonts w:ascii="Times New Roman" w:hAnsi="Times New Roman"/>
          <w:b/>
          <w:sz w:val="24"/>
          <w:szCs w:val="24"/>
        </w:rPr>
        <w:t>Objectives of the Study</w:t>
      </w:r>
    </w:p>
    <w:p w:rsidR="003B699C" w:rsidRDefault="003B699C" w:rsidP="007705CB">
      <w:pPr>
        <w:spacing w:line="480" w:lineRule="auto"/>
        <w:jc w:val="both"/>
        <w:rPr>
          <w:rFonts w:ascii="Times New Roman" w:hAnsi="Times New Roman"/>
          <w:sz w:val="24"/>
          <w:szCs w:val="24"/>
        </w:rPr>
      </w:pPr>
      <w:r>
        <w:rPr>
          <w:rFonts w:ascii="Times New Roman" w:hAnsi="Times New Roman"/>
          <w:sz w:val="24"/>
          <w:szCs w:val="24"/>
        </w:rPr>
        <w:t xml:space="preserve">The main objective of the study is to </w:t>
      </w:r>
      <w:r w:rsidRPr="003B699C">
        <w:rPr>
          <w:rFonts w:ascii="Times New Roman" w:hAnsi="Times New Roman"/>
          <w:sz w:val="24"/>
          <w:szCs w:val="24"/>
        </w:rPr>
        <w:t>investigat</w:t>
      </w:r>
      <w:r>
        <w:rPr>
          <w:rFonts w:ascii="Times New Roman" w:hAnsi="Times New Roman"/>
          <w:sz w:val="24"/>
          <w:szCs w:val="24"/>
        </w:rPr>
        <w:t>e</w:t>
      </w:r>
      <w:r w:rsidRPr="003B699C">
        <w:rPr>
          <w:rFonts w:ascii="Times New Roman" w:hAnsi="Times New Roman"/>
          <w:sz w:val="24"/>
          <w:szCs w:val="24"/>
        </w:rPr>
        <w:t xml:space="preserve"> the impact of international election observers in the 2019 and 2023 general elections in Nigeria.</w:t>
      </w:r>
      <w:r>
        <w:rPr>
          <w:rFonts w:ascii="Times New Roman" w:hAnsi="Times New Roman"/>
          <w:sz w:val="24"/>
          <w:szCs w:val="24"/>
        </w:rPr>
        <w:t xml:space="preserve"> Specifically, the study sets; </w:t>
      </w:r>
    </w:p>
    <w:p w:rsidR="003B699C" w:rsidRPr="003B699C" w:rsidRDefault="007D1DC2" w:rsidP="003B699C">
      <w:pPr>
        <w:numPr>
          <w:ilvl w:val="0"/>
          <w:numId w:val="3"/>
        </w:numPr>
        <w:spacing w:line="480" w:lineRule="auto"/>
        <w:jc w:val="both"/>
        <w:rPr>
          <w:rFonts w:ascii="Times New Roman" w:hAnsi="Times New Roman"/>
          <w:sz w:val="24"/>
          <w:szCs w:val="24"/>
        </w:rPr>
      </w:pPr>
      <w:r>
        <w:rPr>
          <w:rFonts w:ascii="Times New Roman" w:hAnsi="Times New Roman"/>
          <w:bCs/>
          <w:sz w:val="24"/>
          <w:szCs w:val="24"/>
        </w:rPr>
        <w:t>To a</w:t>
      </w:r>
      <w:r w:rsidR="003B699C">
        <w:rPr>
          <w:rFonts w:ascii="Times New Roman" w:hAnsi="Times New Roman"/>
          <w:bCs/>
          <w:sz w:val="24"/>
          <w:szCs w:val="24"/>
        </w:rPr>
        <w:t xml:space="preserve">scertain if the </w:t>
      </w:r>
      <w:r>
        <w:rPr>
          <w:rFonts w:ascii="Times New Roman" w:hAnsi="Times New Roman"/>
          <w:bCs/>
          <w:sz w:val="24"/>
          <w:szCs w:val="24"/>
        </w:rPr>
        <w:t xml:space="preserve">participation of the </w:t>
      </w:r>
      <w:r w:rsidRPr="003B699C">
        <w:rPr>
          <w:rFonts w:ascii="Times New Roman" w:hAnsi="Times New Roman"/>
          <w:bCs/>
          <w:sz w:val="24"/>
          <w:szCs w:val="24"/>
        </w:rPr>
        <w:t xml:space="preserve">international election observers </w:t>
      </w:r>
      <w:r w:rsidRPr="007D1DC2">
        <w:rPr>
          <w:rFonts w:ascii="Times New Roman" w:hAnsi="Times New Roman"/>
          <w:bCs/>
          <w:sz w:val="24"/>
          <w:szCs w:val="24"/>
        </w:rPr>
        <w:t>enhance</w:t>
      </w:r>
      <w:r>
        <w:rPr>
          <w:rFonts w:ascii="Times New Roman" w:hAnsi="Times New Roman"/>
          <w:bCs/>
          <w:sz w:val="24"/>
          <w:szCs w:val="24"/>
        </w:rPr>
        <w:t>d</w:t>
      </w:r>
      <w:r w:rsidRPr="007D1DC2">
        <w:rPr>
          <w:rFonts w:ascii="Times New Roman" w:hAnsi="Times New Roman"/>
          <w:bCs/>
          <w:sz w:val="24"/>
          <w:szCs w:val="24"/>
        </w:rPr>
        <w:t xml:space="preserve"> electoral credibility during the 2019 and 2023 general election in Nigeria</w:t>
      </w:r>
    </w:p>
    <w:p w:rsidR="003B699C" w:rsidRPr="003B699C" w:rsidRDefault="007D1DC2" w:rsidP="003B699C">
      <w:pPr>
        <w:numPr>
          <w:ilvl w:val="0"/>
          <w:numId w:val="3"/>
        </w:numPr>
        <w:spacing w:line="480" w:lineRule="auto"/>
        <w:jc w:val="both"/>
        <w:rPr>
          <w:rFonts w:ascii="Times New Roman" w:hAnsi="Times New Roman"/>
          <w:sz w:val="24"/>
          <w:szCs w:val="24"/>
        </w:rPr>
      </w:pPr>
      <w:r>
        <w:rPr>
          <w:rFonts w:ascii="Times New Roman" w:hAnsi="Times New Roman"/>
          <w:bCs/>
          <w:sz w:val="24"/>
          <w:szCs w:val="24"/>
        </w:rPr>
        <w:t xml:space="preserve">To </w:t>
      </w:r>
      <w:r w:rsidR="00AF7893">
        <w:rPr>
          <w:rFonts w:ascii="Times New Roman" w:hAnsi="Times New Roman"/>
          <w:bCs/>
          <w:sz w:val="24"/>
          <w:szCs w:val="24"/>
        </w:rPr>
        <w:t>determine</w:t>
      </w:r>
      <w:r>
        <w:rPr>
          <w:rFonts w:ascii="Times New Roman" w:hAnsi="Times New Roman"/>
          <w:bCs/>
          <w:sz w:val="24"/>
          <w:szCs w:val="24"/>
        </w:rPr>
        <w:t xml:space="preserve"> if the </w:t>
      </w:r>
      <w:r w:rsidRPr="007D1DC2">
        <w:rPr>
          <w:rFonts w:ascii="Times New Roman" w:hAnsi="Times New Roman"/>
          <w:bCs/>
          <w:sz w:val="24"/>
          <w:szCs w:val="24"/>
        </w:rPr>
        <w:t>reports of international electoral observers enhance</w:t>
      </w:r>
      <w:r>
        <w:rPr>
          <w:rFonts w:ascii="Times New Roman" w:hAnsi="Times New Roman"/>
          <w:bCs/>
          <w:sz w:val="24"/>
          <w:szCs w:val="24"/>
        </w:rPr>
        <w:t>d</w:t>
      </w:r>
      <w:r w:rsidRPr="007D1DC2">
        <w:rPr>
          <w:rFonts w:ascii="Times New Roman" w:hAnsi="Times New Roman"/>
          <w:bCs/>
          <w:sz w:val="24"/>
          <w:szCs w:val="24"/>
        </w:rPr>
        <w:t xml:space="preserve"> electoral reforms from 2019</w:t>
      </w:r>
      <w:r>
        <w:rPr>
          <w:rFonts w:ascii="Times New Roman" w:hAnsi="Times New Roman"/>
          <w:bCs/>
          <w:sz w:val="24"/>
          <w:szCs w:val="24"/>
        </w:rPr>
        <w:t>-</w:t>
      </w:r>
      <w:r w:rsidRPr="007D1DC2">
        <w:rPr>
          <w:rFonts w:ascii="Times New Roman" w:hAnsi="Times New Roman"/>
          <w:bCs/>
          <w:sz w:val="24"/>
          <w:szCs w:val="24"/>
        </w:rPr>
        <w:t>2023 in Nigeria</w:t>
      </w:r>
    </w:p>
    <w:p w:rsidR="003B699C" w:rsidRDefault="003B699C" w:rsidP="007705CB">
      <w:pPr>
        <w:spacing w:line="480" w:lineRule="auto"/>
        <w:jc w:val="both"/>
        <w:rPr>
          <w:rFonts w:ascii="Times New Roman" w:hAnsi="Times New Roman"/>
          <w:b/>
          <w:sz w:val="24"/>
          <w:szCs w:val="24"/>
        </w:rPr>
      </w:pPr>
      <w:r>
        <w:rPr>
          <w:rFonts w:ascii="Times New Roman" w:hAnsi="Times New Roman"/>
          <w:b/>
          <w:sz w:val="24"/>
          <w:szCs w:val="24"/>
        </w:rPr>
        <w:t>1.</w:t>
      </w:r>
      <w:r w:rsidR="00C074C4">
        <w:rPr>
          <w:rFonts w:ascii="Times New Roman" w:hAnsi="Times New Roman"/>
          <w:b/>
          <w:sz w:val="24"/>
          <w:szCs w:val="24"/>
        </w:rPr>
        <w:t>5</w:t>
      </w:r>
      <w:r>
        <w:rPr>
          <w:rFonts w:ascii="Times New Roman" w:hAnsi="Times New Roman"/>
          <w:b/>
          <w:sz w:val="24"/>
          <w:szCs w:val="24"/>
        </w:rPr>
        <w:t xml:space="preserve"> Significance of the Study</w:t>
      </w:r>
    </w:p>
    <w:p w:rsidR="009C0822" w:rsidRPr="009C0822" w:rsidRDefault="009C0822" w:rsidP="009C0822">
      <w:pPr>
        <w:spacing w:line="480" w:lineRule="auto"/>
        <w:jc w:val="both"/>
        <w:rPr>
          <w:rFonts w:ascii="Times New Roman" w:hAnsi="Times New Roman"/>
          <w:sz w:val="24"/>
          <w:szCs w:val="24"/>
        </w:rPr>
      </w:pPr>
      <w:r w:rsidRPr="009C0822">
        <w:rPr>
          <w:rFonts w:ascii="Times New Roman" w:hAnsi="Times New Roman"/>
          <w:sz w:val="24"/>
          <w:szCs w:val="24"/>
        </w:rPr>
        <w:t>The study is relevant because it touches on the importance of international election observers in enhancing democracy in the largest democracy in Africa, Nigeria. Through the analysis of the role and shortcomings of these observers in the 2019 and 2023 general elections, the paper will give an insight on how external interventions are useful in reinforcing the electoral processes and deepening democracy.</w:t>
      </w:r>
    </w:p>
    <w:p w:rsidR="009C0822" w:rsidRPr="009C0822" w:rsidRDefault="009C0822" w:rsidP="009C0822">
      <w:pPr>
        <w:spacing w:line="480" w:lineRule="auto"/>
        <w:jc w:val="both"/>
        <w:rPr>
          <w:rFonts w:ascii="Times New Roman" w:hAnsi="Times New Roman"/>
          <w:sz w:val="24"/>
          <w:szCs w:val="24"/>
        </w:rPr>
      </w:pPr>
      <w:r w:rsidRPr="009C0822">
        <w:rPr>
          <w:rFonts w:ascii="Times New Roman" w:hAnsi="Times New Roman"/>
          <w:sz w:val="24"/>
          <w:szCs w:val="24"/>
        </w:rPr>
        <w:t>To begin with, the research adds to the scholarly discourse of electoral integrity and democracy, in emerging democracies. It enhances the current documentations of the contribution of the international election observers through an extended examination of their impact on the Nigerian democratic trend. This especially concerns the scholars, policy-makers, and practitioners trying to comprehend the work of election observation in politically diverse setups such as Nigeria.</w:t>
      </w:r>
    </w:p>
    <w:p w:rsidR="009C0822" w:rsidRPr="009C0822" w:rsidRDefault="009C0822" w:rsidP="009C0822">
      <w:pPr>
        <w:spacing w:line="480" w:lineRule="auto"/>
        <w:jc w:val="both"/>
        <w:rPr>
          <w:rFonts w:ascii="Times New Roman" w:hAnsi="Times New Roman"/>
          <w:sz w:val="24"/>
          <w:szCs w:val="24"/>
        </w:rPr>
      </w:pPr>
      <w:r w:rsidRPr="009C0822">
        <w:rPr>
          <w:rFonts w:ascii="Times New Roman" w:hAnsi="Times New Roman"/>
          <w:sz w:val="24"/>
          <w:szCs w:val="24"/>
        </w:rPr>
        <w:t xml:space="preserve">Second, the study has real implication to the electoral stakeholders in Nigeria, the independent National electoral Commission (INCE), political parties, civil society organizations, and international organizations. The study provides solutions that can help drive electoral process </w:t>
      </w:r>
      <w:r w:rsidRPr="009C0822">
        <w:rPr>
          <w:rFonts w:ascii="Times New Roman" w:hAnsi="Times New Roman"/>
          <w:sz w:val="24"/>
          <w:szCs w:val="24"/>
        </w:rPr>
        <w:lastRenderedPageBreak/>
        <w:t>and enhance electoral transparency, and curtail electoral malpractices by identifying the achievements and gaps of international observers in the 2019 and 2023 elections. This can help shape subsequent reforms and policy making in the electoral system of Nigeria.</w:t>
      </w:r>
    </w:p>
    <w:p w:rsidR="009C0822" w:rsidRPr="009C0822" w:rsidRDefault="009C0822" w:rsidP="009C0822">
      <w:pPr>
        <w:spacing w:line="480" w:lineRule="auto"/>
        <w:jc w:val="both"/>
        <w:rPr>
          <w:rFonts w:ascii="Times New Roman" w:hAnsi="Times New Roman"/>
          <w:sz w:val="24"/>
          <w:szCs w:val="24"/>
        </w:rPr>
      </w:pPr>
      <w:r w:rsidRPr="009C0822">
        <w:rPr>
          <w:rFonts w:ascii="Times New Roman" w:hAnsi="Times New Roman"/>
          <w:sz w:val="24"/>
          <w:szCs w:val="24"/>
        </w:rPr>
        <w:t>Third, the results of the current study are relevant to international organizations engaged in conducting election monitoring and observation, which include European Union (EU) and the Carter Center, as well as the United Nations. It also critically evaluates their techniques and approaches hence allowing them to tighten their methods of monitoring elections and also to interact with host nations efficiently.</w:t>
      </w:r>
    </w:p>
    <w:p w:rsidR="009C0822" w:rsidRDefault="009C0822" w:rsidP="009C0822">
      <w:pPr>
        <w:spacing w:line="480" w:lineRule="auto"/>
        <w:jc w:val="both"/>
        <w:rPr>
          <w:rFonts w:ascii="Times New Roman" w:hAnsi="Times New Roman"/>
          <w:sz w:val="24"/>
          <w:szCs w:val="24"/>
        </w:rPr>
      </w:pPr>
      <w:r w:rsidRPr="009C0822">
        <w:rPr>
          <w:rFonts w:ascii="Times New Roman" w:hAnsi="Times New Roman"/>
          <w:sz w:val="24"/>
          <w:szCs w:val="24"/>
        </w:rPr>
        <w:t>Finally, the research also has more general implications on other nascent democracies experiencing the same citizenship and voting problems. The information provided by the countries of Nigeria in regards to foreign election observers can be used in other settings to help the world fight to have democracy, political stability and electoral integrity. This study not only highlights the significance of international endorsement of democracy in maintaining credibility and legitimacy within the electoral process in the area of weak democracies but also situates the case in Nigeria to test the usefulness of such support.</w:t>
      </w:r>
    </w:p>
    <w:p w:rsidR="003B699C" w:rsidRPr="003B699C" w:rsidRDefault="003B699C" w:rsidP="009C0822">
      <w:pPr>
        <w:spacing w:line="480" w:lineRule="auto"/>
        <w:jc w:val="both"/>
        <w:rPr>
          <w:rFonts w:ascii="Times New Roman" w:hAnsi="Times New Roman"/>
          <w:sz w:val="24"/>
          <w:szCs w:val="24"/>
        </w:rPr>
      </w:pPr>
      <w:r w:rsidRPr="003B699C">
        <w:rPr>
          <w:rFonts w:ascii="Times New Roman" w:hAnsi="Times New Roman"/>
          <w:b/>
          <w:bCs/>
          <w:sz w:val="24"/>
          <w:szCs w:val="24"/>
        </w:rPr>
        <w:t>1.</w:t>
      </w:r>
      <w:r w:rsidR="00DA56B0">
        <w:rPr>
          <w:rFonts w:ascii="Times New Roman" w:hAnsi="Times New Roman"/>
          <w:b/>
          <w:bCs/>
          <w:sz w:val="24"/>
          <w:szCs w:val="24"/>
        </w:rPr>
        <w:t xml:space="preserve">6 </w:t>
      </w:r>
      <w:r w:rsidRPr="003B699C">
        <w:rPr>
          <w:rFonts w:ascii="Times New Roman" w:hAnsi="Times New Roman"/>
          <w:b/>
          <w:bCs/>
          <w:sz w:val="24"/>
          <w:szCs w:val="24"/>
        </w:rPr>
        <w:t>Scope and Limitations of the Study</w:t>
      </w:r>
    </w:p>
    <w:p w:rsidR="003B699C" w:rsidRDefault="003B699C" w:rsidP="003B699C">
      <w:pPr>
        <w:spacing w:line="480" w:lineRule="auto"/>
        <w:jc w:val="both"/>
        <w:rPr>
          <w:rFonts w:ascii="Times New Roman" w:hAnsi="Times New Roman"/>
          <w:sz w:val="24"/>
          <w:szCs w:val="24"/>
        </w:rPr>
      </w:pPr>
      <w:r>
        <w:rPr>
          <w:rFonts w:ascii="Times New Roman" w:hAnsi="Times New Roman"/>
          <w:b/>
          <w:bCs/>
          <w:sz w:val="24"/>
          <w:szCs w:val="24"/>
        </w:rPr>
        <w:t>1.</w:t>
      </w:r>
      <w:r w:rsidR="00DA56B0">
        <w:rPr>
          <w:rFonts w:ascii="Times New Roman" w:hAnsi="Times New Roman"/>
          <w:b/>
          <w:bCs/>
          <w:sz w:val="24"/>
          <w:szCs w:val="24"/>
        </w:rPr>
        <w:t>6</w:t>
      </w:r>
      <w:r>
        <w:rPr>
          <w:rFonts w:ascii="Times New Roman" w:hAnsi="Times New Roman"/>
          <w:b/>
          <w:bCs/>
          <w:sz w:val="24"/>
          <w:szCs w:val="24"/>
        </w:rPr>
        <w:t xml:space="preserve">.1 </w:t>
      </w:r>
      <w:r w:rsidRPr="003B699C">
        <w:rPr>
          <w:rFonts w:ascii="Times New Roman" w:hAnsi="Times New Roman"/>
          <w:b/>
          <w:bCs/>
          <w:sz w:val="24"/>
          <w:szCs w:val="24"/>
        </w:rPr>
        <w:t>Scope of the Study</w:t>
      </w:r>
    </w:p>
    <w:p w:rsidR="009C0822" w:rsidRPr="009C0822" w:rsidRDefault="009C0822" w:rsidP="009C0822">
      <w:pPr>
        <w:pStyle w:val="NormalWeb"/>
        <w:spacing w:line="480" w:lineRule="auto"/>
        <w:jc w:val="both"/>
        <w:rPr>
          <w:rFonts w:eastAsiaTheme="minorHAnsi" w:cstheme="minorBidi"/>
        </w:rPr>
      </w:pPr>
      <w:r w:rsidRPr="009C0822">
        <w:rPr>
          <w:rFonts w:eastAsiaTheme="minorHAnsi" w:cstheme="minorBidi"/>
        </w:rPr>
        <w:t xml:space="preserve">The </w:t>
      </w:r>
      <w:r>
        <w:rPr>
          <w:rFonts w:eastAsiaTheme="minorHAnsi" w:cstheme="minorBidi"/>
        </w:rPr>
        <w:t>study</w:t>
      </w:r>
      <w:r w:rsidRPr="009C0822">
        <w:rPr>
          <w:rFonts w:eastAsiaTheme="minorHAnsi" w:cstheme="minorBidi"/>
        </w:rPr>
        <w:t xml:space="preserve"> dwells on international election observers mechanism in the democratic consolidation of Nigeria and uses the case of the general election of 2019 and 2023 as an informant. The study also includes the works of major international election observation missions, including the work of the European Union Election Observation Mission (EU EOM), the Carter center, and the African Union (AU) among others. It concentrates on the evaluations of the preparations of </w:t>
      </w:r>
      <w:r w:rsidRPr="009C0822">
        <w:rPr>
          <w:rFonts w:eastAsiaTheme="minorHAnsi" w:cstheme="minorBidi"/>
        </w:rPr>
        <w:lastRenderedPageBreak/>
        <w:t>elections; the voting, counting of results and whatever occurs after the elections by the observers. Geographically, it will be restricted to Nigeria and cover the national elections held in 2019 and 2023 and put the results in a wider global scope of election observation. The study will rely on both secondary and primary data as international observer group reports, scholarly articles and newspapers are used in addition to stakeholder interviews where the latter are available.</w:t>
      </w:r>
    </w:p>
    <w:p w:rsidR="009C0822" w:rsidRPr="009C0822" w:rsidRDefault="009C0822" w:rsidP="009C0822">
      <w:pPr>
        <w:pStyle w:val="NormalWeb"/>
        <w:spacing w:line="480" w:lineRule="auto"/>
        <w:jc w:val="both"/>
        <w:rPr>
          <w:rFonts w:eastAsiaTheme="minorHAnsi" w:cstheme="minorBidi"/>
          <w:b/>
        </w:rPr>
      </w:pPr>
      <w:r w:rsidRPr="009C0822">
        <w:rPr>
          <w:rFonts w:eastAsiaTheme="minorHAnsi" w:cstheme="minorBidi"/>
          <w:b/>
        </w:rPr>
        <w:t>1.</w:t>
      </w:r>
      <w:r w:rsidR="00DA56B0">
        <w:rPr>
          <w:rFonts w:eastAsiaTheme="minorHAnsi" w:cstheme="minorBidi"/>
          <w:b/>
        </w:rPr>
        <w:t>6</w:t>
      </w:r>
      <w:r w:rsidRPr="009C0822">
        <w:rPr>
          <w:rFonts w:eastAsiaTheme="minorHAnsi" w:cstheme="minorBidi"/>
          <w:b/>
        </w:rPr>
        <w:t>.2 Limitation of the Study</w:t>
      </w:r>
    </w:p>
    <w:p w:rsidR="009C0822" w:rsidRDefault="009C0822" w:rsidP="009C0822">
      <w:pPr>
        <w:pStyle w:val="NormalWeb"/>
        <w:spacing w:line="480" w:lineRule="auto"/>
        <w:jc w:val="both"/>
        <w:rPr>
          <w:rFonts w:eastAsiaTheme="minorHAnsi" w:cstheme="minorBidi"/>
        </w:rPr>
      </w:pPr>
      <w:r w:rsidRPr="009C0822">
        <w:rPr>
          <w:rFonts w:eastAsiaTheme="minorHAnsi" w:cstheme="minorBidi"/>
        </w:rPr>
        <w:t>Though very elaborate in nature, this project has various limitations: First, the research is mainly done using secondary sources, which are mainly observer reports and literature already in existence that can have bias depending on the view of either the organization or the author. These reports and their interpretation might not reflect too well on the ground realities. Getting access to some key stakeholders might be limited because of time, logistics, or reluctance to cooperate and agree to engage, namely, officials of international election observation missions, the INEC, political parties. This could hamper the depth of primary data to analyse. The study in spite of his limitations has insightful information of the role the international election observers have played in contributing to the democratic consolidation of Nigeria and they form a foundation of future study on this important topic.</w:t>
      </w:r>
    </w:p>
    <w:p w:rsidR="00AC7DCA" w:rsidRDefault="00172609" w:rsidP="009C0822">
      <w:pPr>
        <w:pStyle w:val="NormalWeb"/>
        <w:spacing w:line="480" w:lineRule="auto"/>
        <w:jc w:val="both"/>
      </w:pPr>
      <w:r>
        <w:rPr>
          <w:rStyle w:val="Strong"/>
        </w:rPr>
        <w:t>1.</w:t>
      </w:r>
      <w:r w:rsidR="00DA56B0">
        <w:rPr>
          <w:rStyle w:val="Strong"/>
        </w:rPr>
        <w:t>7</w:t>
      </w:r>
      <w:r w:rsidR="00686369">
        <w:rPr>
          <w:rStyle w:val="Strong"/>
        </w:rPr>
        <w:t xml:space="preserve"> </w:t>
      </w:r>
      <w:r w:rsidR="00AC7DCA">
        <w:rPr>
          <w:rStyle w:val="Strong"/>
        </w:rPr>
        <w:t>Operational Definition of Terms</w:t>
      </w:r>
    </w:p>
    <w:p w:rsidR="00AC7DCA" w:rsidRDefault="00AC7DCA" w:rsidP="00172609">
      <w:pPr>
        <w:pStyle w:val="NormalWeb"/>
        <w:spacing w:line="480" w:lineRule="auto"/>
        <w:jc w:val="both"/>
      </w:pPr>
      <w:r>
        <w:rPr>
          <w:rStyle w:val="Strong"/>
        </w:rPr>
        <w:t>International Election Observers:</w:t>
      </w:r>
      <w:r>
        <w:t xml:space="preserve">Individuals or teams deployed by international organizations or foreign governments to monitor electoral processes in a host country. Their primary aim is to ensure elections are conducted transparently, fairly, and in accordance with international </w:t>
      </w:r>
      <w:r>
        <w:lastRenderedPageBreak/>
        <w:t>standards. Examples include observers from the European Union (EU), African Union (AU), Carter Center, and the Commonwealth.</w:t>
      </w:r>
    </w:p>
    <w:p w:rsidR="00AC7DCA" w:rsidRDefault="00AC7DCA" w:rsidP="00172609">
      <w:pPr>
        <w:pStyle w:val="NormalWeb"/>
        <w:spacing w:line="480" w:lineRule="auto"/>
        <w:jc w:val="both"/>
      </w:pPr>
      <w:r>
        <w:rPr>
          <w:rStyle w:val="Strong"/>
        </w:rPr>
        <w:t>Democratic Consolidation:</w:t>
      </w:r>
      <w:r>
        <w:t>The process by which a democracy matures and becomes stable, ensuring that democratic norms, values, and institutions are deeply rooted and widely accepted by political actors and citizens. It involves reducing the likelihood of democratic backsliding and enhancing public trust in governance systems.</w:t>
      </w:r>
    </w:p>
    <w:p w:rsidR="00AC7DCA" w:rsidRDefault="00AC7DCA" w:rsidP="00172609">
      <w:pPr>
        <w:pStyle w:val="NormalWeb"/>
        <w:spacing w:line="480" w:lineRule="auto"/>
        <w:jc w:val="both"/>
      </w:pPr>
      <w:r>
        <w:rPr>
          <w:rStyle w:val="Strong"/>
        </w:rPr>
        <w:t>General Elections:</w:t>
      </w:r>
      <w:r>
        <w:t>Nationwide elections in which citizens vote to elect representatives to political offices, including the presidency, national legislature, and, in some cases, local positions. In this study, it specifically refers to the 2019 and 2023 general elections in Nigeria.</w:t>
      </w:r>
    </w:p>
    <w:p w:rsidR="00AC7DCA" w:rsidRDefault="00AC7DCA" w:rsidP="00172609">
      <w:pPr>
        <w:pStyle w:val="NormalWeb"/>
        <w:spacing w:line="480" w:lineRule="auto"/>
        <w:jc w:val="both"/>
      </w:pPr>
      <w:r>
        <w:rPr>
          <w:rStyle w:val="Strong"/>
        </w:rPr>
        <w:t>Electoral Reforms:</w:t>
      </w:r>
      <w:r>
        <w:t>Changes or improvements made to electoral laws, systems, or processes to enhance the credibility, fairness, and efficiency of elections. These reforms may involve amendments to laws, technological innovations, or institutional restructuring, such as the introduction of electronic voting or biometric verification.</w:t>
      </w:r>
    </w:p>
    <w:p w:rsidR="003B699C" w:rsidRDefault="00AC7DCA" w:rsidP="00172609">
      <w:pPr>
        <w:pStyle w:val="NormalWeb"/>
        <w:spacing w:line="480" w:lineRule="auto"/>
        <w:jc w:val="both"/>
      </w:pPr>
      <w:r>
        <w:rPr>
          <w:rStyle w:val="Strong"/>
        </w:rPr>
        <w:t>Independent National Electoral Commission (INEC):</w:t>
      </w:r>
      <w:r>
        <w:t>Nigeria’s electoral management body responsible for organizing, conducting, and overseeing elections in the country. INEC is tasked with ensuring free, fair, and credible elections.</w:t>
      </w:r>
    </w:p>
    <w:p w:rsidR="00243281" w:rsidRDefault="00243281" w:rsidP="00661570">
      <w:pPr>
        <w:pStyle w:val="NormalWeb"/>
        <w:spacing w:line="480" w:lineRule="auto"/>
        <w:jc w:val="center"/>
        <w:rPr>
          <w:b/>
        </w:rPr>
      </w:pPr>
    </w:p>
    <w:p w:rsidR="001C065E" w:rsidRDefault="001C065E">
      <w:pPr>
        <w:rPr>
          <w:rFonts w:ascii="Times New Roman" w:eastAsia="Times New Roman" w:hAnsi="Times New Roman" w:cs="Times New Roman"/>
          <w:b/>
          <w:sz w:val="24"/>
          <w:szCs w:val="24"/>
        </w:rPr>
      </w:pPr>
      <w:r>
        <w:rPr>
          <w:b/>
        </w:rPr>
        <w:br w:type="page"/>
      </w:r>
    </w:p>
    <w:p w:rsidR="00EA4393" w:rsidRDefault="00661570" w:rsidP="00661570">
      <w:pPr>
        <w:pStyle w:val="NormalWeb"/>
        <w:spacing w:line="480" w:lineRule="auto"/>
        <w:jc w:val="center"/>
        <w:rPr>
          <w:b/>
        </w:rPr>
      </w:pPr>
      <w:r>
        <w:rPr>
          <w:b/>
        </w:rPr>
        <w:lastRenderedPageBreak/>
        <w:t>CHAPTER TWO</w:t>
      </w:r>
    </w:p>
    <w:p w:rsidR="00661570" w:rsidRDefault="00661570" w:rsidP="00661570">
      <w:pPr>
        <w:pStyle w:val="NormalWeb"/>
        <w:spacing w:line="480" w:lineRule="auto"/>
        <w:jc w:val="center"/>
        <w:rPr>
          <w:b/>
        </w:rPr>
      </w:pPr>
      <w:r>
        <w:rPr>
          <w:b/>
        </w:rPr>
        <w:t>LITERATURE REVIEW</w:t>
      </w:r>
    </w:p>
    <w:p w:rsidR="00661570" w:rsidRDefault="00661570" w:rsidP="00661570">
      <w:pPr>
        <w:pStyle w:val="NormalWeb"/>
        <w:spacing w:line="480" w:lineRule="auto"/>
        <w:jc w:val="both"/>
        <w:rPr>
          <w:b/>
        </w:rPr>
      </w:pPr>
      <w:r>
        <w:rPr>
          <w:b/>
        </w:rPr>
        <w:t>2.1 Conceptual Review</w:t>
      </w:r>
    </w:p>
    <w:p w:rsidR="00661570" w:rsidRPr="00661570" w:rsidRDefault="00661570" w:rsidP="00661570">
      <w:pPr>
        <w:pStyle w:val="NormalWeb"/>
        <w:spacing w:line="480" w:lineRule="auto"/>
        <w:jc w:val="both"/>
        <w:rPr>
          <w:b/>
        </w:rPr>
      </w:pPr>
      <w:r w:rsidRPr="00661570">
        <w:rPr>
          <w:b/>
        </w:rPr>
        <w:t>2.1.1 Elections</w:t>
      </w:r>
    </w:p>
    <w:p w:rsidR="006A7320" w:rsidRDefault="006A7320" w:rsidP="006A7320">
      <w:pPr>
        <w:pStyle w:val="NormalWeb"/>
        <w:spacing w:line="480" w:lineRule="auto"/>
        <w:jc w:val="both"/>
      </w:pPr>
      <w:r>
        <w:t>Elections have played a crucial role in the process of decolonization and establishment of peace agreements worldwide ( The Carter Centre National Democratic Institute for International Affairs, 2019). Elections are the avenue that can be used to give free will of the people to elect their own government. Democratic legitimacy of the governing institutions requires that the right to govern on the one hand and be answerable to the people on how the governing power is exercised, through real and recurrent elections. A real and democratic holding of election can establish sustainable peace and stability. Elections give groups a chance to develop a political voice in a contest with their rivals without any sort of violence and achieve a smooth change of political force (European Commission, 2018). One should mention that election is not merely the instrument of our democratic participation but it is a cutthroat race in the positions of leaders, power and resource access (Kuhne, 2010).</w:t>
      </w:r>
    </w:p>
    <w:p w:rsidR="006A7320" w:rsidRDefault="006A7320" w:rsidP="006A7320">
      <w:pPr>
        <w:pStyle w:val="NormalWeb"/>
        <w:spacing w:line="480" w:lineRule="auto"/>
        <w:jc w:val="both"/>
      </w:pPr>
      <w:r>
        <w:t xml:space="preserve">Among the greatest attractions of democracy is this centricity way through which democracy allocates and accommodates the role of the citizen. Instead of confining the citizens with limited freedom like in other types of government, democracy provides the people with plenty of elbowroom that theoretically enables the people to choose their rulers and hold their rulers accountable and even decide the duration of their rulers in a government. This is made up of the basic want of control of every individual where both men and women want to have control of </w:t>
      </w:r>
      <w:r>
        <w:lastRenderedPageBreak/>
        <w:t>their lives (UNDP, 2010). A political system is described as democratic insofar as the most powerful decision makers in the state are chosen in free and regular elections that candidate openly compete to win the votes of the electorate and almost everyone has the right to vote (Bamgbose, 2012). Hence, Elections have been described as a series of actions culminating in the appointment of one or more individuals among the numerous ones to hold representations in positions of power in a given society (Orji &amp;Uzodi, 2012).</w:t>
      </w:r>
    </w:p>
    <w:p w:rsidR="006A7320" w:rsidRDefault="006A7320" w:rsidP="006A7320">
      <w:pPr>
        <w:pStyle w:val="NormalWeb"/>
        <w:spacing w:line="480" w:lineRule="auto"/>
        <w:jc w:val="both"/>
      </w:pPr>
      <w:r>
        <w:t>Every election must be evaluated properly, not just look at the process in question, and every single election needs to be considered within the political environment in which it occurs. Several factors are to be considered among them include: a legal framework to the elections as stipulated in the constitution and electoral laws of the country; access by citizens to seek and receive accurate information on which to base political decisions; ability of political competitors to freely organise; to reach out to the citizens in order to be elected; the behaviour of the mass media in covering parties, candidates and issues, the freedom of the citizenry and political competitors to participate in the political and electoral process freely without fear of intimidation, violence or revenge because of their preferences; behaviour of the voters registration process; integrity of the voters</w:t>
      </w:r>
    </w:p>
    <w:p w:rsidR="006A7320" w:rsidRPr="006A7320" w:rsidRDefault="006A7320" w:rsidP="006A7320">
      <w:pPr>
        <w:pStyle w:val="NormalWeb"/>
        <w:spacing w:line="480" w:lineRule="auto"/>
        <w:jc w:val="both"/>
        <w:rPr>
          <w:b/>
        </w:rPr>
      </w:pPr>
      <w:r w:rsidRPr="006A7320">
        <w:rPr>
          <w:b/>
        </w:rPr>
        <w:t>2.1.2 Election Observation</w:t>
      </w:r>
    </w:p>
    <w:p w:rsidR="006A7320" w:rsidRDefault="006A7320" w:rsidP="006A7320">
      <w:pPr>
        <w:pStyle w:val="NormalWeb"/>
        <w:spacing w:line="480" w:lineRule="auto"/>
        <w:jc w:val="both"/>
      </w:pPr>
      <w:r>
        <w:t xml:space="preserve">Election observation can be defined as the method through which a cheap and impartial group of observers monitors elections in a certain country or region in relation to set standards. The aim is to identify whether the elections are observed by accepted assurances of democratic democracy, identify problems and failures, and recommend on how the process could be enhanced in future. Other rights are strengthened by the observation of the elections, more so by a local organization, </w:t>
      </w:r>
      <w:r>
        <w:lastRenderedPageBreak/>
        <w:t>enhancing the rights of the citizens and their bodies to be involved as well as to increase the level of transparency on the way they could select their leaders (INEC, 2014). Election observation by international observers has become so commonplace to an extent that a regime that does not accept international observers is viewed as a signal that the regime has something to hide.Election monitoring has been accorded a unanimous recognition in the media as well as by policy circles on how crucial it is (Hyde &amp; Kelly, 2011). It has been indicated in the Declaration of Principles for International election observation that international election observation is a common method of giving accurate and fair evaluations concerning the character of electoral processes. Veritable international election observation requires trustworthy and reliable procedures and collaboration with national bodies and authorities, the competing national political parties, the candidates and the supporters of stands on referendum, national election monitoring bodies and other entrustable international election monitoring groups (Griffith, 2013).</w:t>
      </w:r>
    </w:p>
    <w:p w:rsidR="006A7320" w:rsidRDefault="006A7320" w:rsidP="006A7320">
      <w:pPr>
        <w:pStyle w:val="NormalWeb"/>
        <w:spacing w:line="480" w:lineRule="auto"/>
        <w:jc w:val="both"/>
      </w:pPr>
      <w:r>
        <w:t xml:space="preserve">When a person observes the process of election, this is a significant measure to capture the integrity. This is one of the checks-and-balances safeguarding viability and integrity of administration of elections, and the involvement of political parties, candidates and interest groups. Moreover, monitoring will enforce adherence to the legal system and prevent suspicious operations and possible disputes. Observers are more likely to generate public reporting, which augments accountability and improves transparency of the election officers (IFES, 2011). It is the responsibility of an observer to know what to observe. Election observation is not the exercise to find out faults but to analyse the election process objectively. At the least, it needs proper recognition of the electoral laws, rules, procedures and processes which must be followed in the electoral system to be observed. A potential Observer should be able to read the field </w:t>
      </w:r>
      <w:r>
        <w:lastRenderedPageBreak/>
        <w:t>manuals on election officials and have some conception of the enabling laws, as well as having a rough overview of the political system that Observer is monitoring (INEC, 2014). It is true that the governments can be checked as acting according to the rule of law and this can be very useful in preventing the occurrence of the so called sore loser protests, in increasing voter confidence, in enabling the international community to get to know whether the elections are valid and also in promoting a scenario of democratisation, in theory at least. Besides, viewers are in a position to reduce cases of election fraud and condemn ill legal governments.This has sometimes passed weight of domestic expression, as showed in Georgia in 2003 and Ukraine in 2004 (Hyde &amp; Kelly, 2011).</w:t>
      </w:r>
    </w:p>
    <w:p w:rsidR="006A7320" w:rsidRDefault="006A7320" w:rsidP="006A7320">
      <w:pPr>
        <w:pStyle w:val="NormalWeb"/>
        <w:spacing w:line="480" w:lineRule="auto"/>
        <w:jc w:val="both"/>
      </w:pPr>
      <w:r>
        <w:t>In simple terms, election observation can be described as an observation of the proceeding and occurrences planned before, during and after an election; collection of information and observation; review of the collected information based on the election legislation and a report on the findings of the review and conclusions to be made based on the reports (INEC, 2014). In this respect, election is an election whereby the votes of the peoples have weight; this is because the general acceptability of any election is highly dependent on the platform of law and the form of holding the same i.e. whether it will be free and fair. The role of international election observer is thus needed in defining electoral integrity of any nation in the world. They give general comparing baseline on how to measure its credibility, fairness and transparency. It is therefore clear that it cannot be ignored in its relevance in providing sustainable democracy all over the world.</w:t>
      </w:r>
    </w:p>
    <w:p w:rsidR="006A7320" w:rsidRDefault="006A7320" w:rsidP="006A7320">
      <w:pPr>
        <w:pStyle w:val="NormalWeb"/>
        <w:spacing w:line="480" w:lineRule="auto"/>
        <w:jc w:val="both"/>
      </w:pPr>
      <w:r>
        <w:t xml:space="preserve">It has turned out to be a part and parcel with modern representative democracy election observation. Both international and national actors do election observation. In the context of the </w:t>
      </w:r>
      <w:r>
        <w:lastRenderedPageBreak/>
        <w:t>current paper election observation can be conceptualised as the activity of gathering, sorting, analysing election related information by the non partisan state and non state actors and coming up with objective conclusive reports that can be utilised in the review of the entire electoral cycle. Some of them are inherent in this definition. The first is the fact that election observation is a process that does not involve a mere coverage of the election days; it involves an entire election cycle. Second is the fact that there are local and international election observers hence there is a fair criterion to compare. Thirdly, election observers are non state and non partisan, in this sense, a great degree of objectivity and neutrality (or impartiality) can be assured. Fourth, we gain valid and reliable yardsticks of assessing the outcome of an election through the reports of election observations. These four highlights the fertility of election observation.</w:t>
      </w:r>
    </w:p>
    <w:p w:rsidR="006A7320" w:rsidRDefault="006A7320" w:rsidP="006A7320">
      <w:pPr>
        <w:pStyle w:val="NormalWeb"/>
        <w:spacing w:line="480" w:lineRule="auto"/>
        <w:jc w:val="both"/>
      </w:pPr>
      <w:r>
        <w:t>As it was noted by Tapoko (2017), although election observation and the election monitoring are closely associated with each other, they should not be viewed as identical. Tapoko (2017, p.53) cites IDEA (1997) to define election monitoring as an exercise that entails the right to monitor an election, either in an electoral process or the power to interfere with the electoral procedure in case there is any breach of the law or failure to follow conventional procedures. Election observation in contrast tries to appreciate a certain electoral process so as to legitimise it in case of necessity. Although their principal agenda is to assess the whole electoral process that comprises of pre-election, elections and post elections processes, Matlosa (2002) opined that an election monitoring mandate is broad and more extensive than the election observation one.</w:t>
      </w:r>
    </w:p>
    <w:p w:rsidR="006A7320" w:rsidRPr="006A7320" w:rsidRDefault="006A7320" w:rsidP="006A7320">
      <w:pPr>
        <w:pStyle w:val="NormalWeb"/>
        <w:spacing w:line="480" w:lineRule="auto"/>
        <w:jc w:val="both"/>
        <w:rPr>
          <w:b/>
        </w:rPr>
      </w:pPr>
      <w:r w:rsidRPr="006A7320">
        <w:rPr>
          <w:b/>
        </w:rPr>
        <w:t xml:space="preserve">2.1.3 International Election Observation </w:t>
      </w:r>
    </w:p>
    <w:p w:rsidR="00784B67" w:rsidRDefault="00784B67" w:rsidP="00784B67">
      <w:pPr>
        <w:pStyle w:val="NormalWeb"/>
        <w:spacing w:line="480" w:lineRule="auto"/>
        <w:jc w:val="both"/>
      </w:pPr>
      <w:r>
        <w:t xml:space="preserve">The United Nations defines international election observation as the act of methodically, completely, and accurately gathering information about the laws, procedures, and institutions </w:t>
      </w:r>
      <w:r>
        <w:lastRenderedPageBreak/>
        <w:t>surrounding the conduct of elections as well as other aspects of the entire electoral environment; providing an objective and qualified analysis of such information; and drawing conclusions about the nature of a process based on the most meticulous information gathering and the most impartiality analogy (UN 2005, para. 4).  When possible, international election observers should be present throughout the process without interfering with it and provide suggestions to improve the efficacy and integrity of the elections and other procedures.  International election observation missions are coordinated efforts by international nonprofit groups and associations as well as intergovernmental institutions to observe international elections.</w:t>
      </w:r>
    </w:p>
    <w:p w:rsidR="00784B67" w:rsidRDefault="00784B67" w:rsidP="00784B67">
      <w:pPr>
        <w:pStyle w:val="NormalWeb"/>
        <w:spacing w:line="480" w:lineRule="auto"/>
        <w:jc w:val="both"/>
      </w:pPr>
      <w:r>
        <w:t xml:space="preserve"> The UN (2005) clarifies the aforementioned concept by pointing out that international election observation has the power to enhance elections by preventing irregularities, exposing fraud, and offering suggestions for how to make elections better.  It may increase voter participation, create well-earned public trust, and lessen the likelihood of violence during elections.  It is reasonable to presume that, in addition to having widespread support, election observation should have particular requirements if it is to be considered an international standard.  The UN adopted the Code of Conduct on International Election Observation and the Declaration of Principles on International Election Observation in 2005.  Electoral Reform International Services, the European Commission, the European Network of Election Monitoring Organisations (ENEMO), the African Union (AU), the Asian Network for Free Elections (ANFREL), the Carter Centre, the Centre for Electoral Promotion and Assistance (CAPEL), the Commonwealth Secretariat, the Council of Europe European Commission for Democracy through Law (Venice Commission), the Council of Europe Parliamentary Assembly, and the Electoral Institute of Southern Africa (EISA) all approved this declaration on October 24, 2005.  These include the Organisation of American States (OAS), the National Democratic Institute (NDI), the International Republican </w:t>
      </w:r>
      <w:r>
        <w:lastRenderedPageBreak/>
        <w:t>Institute (IRI), the Inter-Parliamentary Union, the International Institute for Democracy and Electoral Assistance (International IDEA), the International Foundation for Electoral Systems (IFES), and the Organisation for Security and Cooperation in Europe.  Other international organisations that send observer missions to nations that hold general elections include the Office of Democratic Institutions and Human Rights (OSCE/ODIHR), Pacific Islands, Australia &amp; New Zealand Electoral Administrators Association (PIANZEA), Pacific Island Forum, and Southern African Development Community Parliamentary Forum (SADC-PF).  Nigeria is not an exception to this rule, as shown by the general elections held in 1999, 2003, 2007, 2011, 2015, 2019, and 2023.  For instance, the Independent National Electoral Commission (INEC) integrated 33 foreign groups to supply 2,113 observers for the general elections in 2023 (ThisDay Newspaper, March 21, 2023).  With an average deployment area spanning six Nigerian geopolitical zones, these observer missions set up election monitors throughout the majority of the country.  Among other things, its extensive coverage made sure that reports could be retrieved in real time and compared as needed.  The combined reports from observer missions were later released.</w:t>
      </w:r>
    </w:p>
    <w:p w:rsidR="007C7E31" w:rsidRDefault="00784B67" w:rsidP="00784B67">
      <w:pPr>
        <w:pStyle w:val="NormalWeb"/>
        <w:spacing w:line="480" w:lineRule="auto"/>
        <w:jc w:val="both"/>
      </w:pPr>
      <w:r>
        <w:t xml:space="preserve"> As previously stated, the UN adopted the Code of Conduct of International Election Observers and the Declaration of Principles on International Election Observation in 2005 (henceforth referred to as the UN Declaration of Principles).  This text lays forth the powers and tenets that constitute the ethics and core of election observation.  Furthermore, the UN has noted in the preamble to the UN Declaration of Principles that international election observation demonstrates the interest that the world community has in the realisation of democratic elections as one of the components of democratic development, which includes respect for the rule of law and human rights.  International election monitoring that addresses civil and political rights is a </w:t>
      </w:r>
      <w:r>
        <w:lastRenderedPageBreak/>
        <w:t>subset of international human rights monitoring, and it should be carried out with the utmost impartiality; it should not be carried out in a bilateral or multilateral manner that would compromise impartiality.  It considers election practices that deviate from domestic law and globally recognised standards of true democratic elections, as well as the understanding that the people of a given nation are the only ones who can determine the validity and credibility of an election process.</w:t>
      </w:r>
    </w:p>
    <w:p w:rsidR="005B4C87" w:rsidRPr="005B4C87" w:rsidRDefault="005B4C87" w:rsidP="005B4C87">
      <w:pPr>
        <w:pStyle w:val="NormalWeb"/>
        <w:spacing w:line="480" w:lineRule="auto"/>
        <w:jc w:val="both"/>
        <w:rPr>
          <w:b/>
        </w:rPr>
      </w:pPr>
      <w:r w:rsidRPr="005B4C87">
        <w:rPr>
          <w:b/>
        </w:rPr>
        <w:t>2.1.4.</w:t>
      </w:r>
      <w:r w:rsidRPr="005B4C87">
        <w:rPr>
          <w:b/>
        </w:rPr>
        <w:tab/>
        <w:t>Democracy</w:t>
      </w:r>
    </w:p>
    <w:p w:rsidR="007731A8" w:rsidRDefault="005B4C87" w:rsidP="007731A8">
      <w:pPr>
        <w:pStyle w:val="NormalWeb"/>
        <w:spacing w:line="480" w:lineRule="auto"/>
        <w:jc w:val="both"/>
      </w:pPr>
      <w:r>
        <w:t>Democracy has different definitions and interpretations due to the vastness of political science where each school of political science sheds light on all the issues including the definition of democracy. So, democracy is anything to anyone: a realm of power struggle and not the least a class war (Buhari, 2015). Nevertheless, a myriad of definitions has been presented on what a democracy is, there remains a gap in which democracy can be defined thus far.</w:t>
      </w:r>
      <w:r w:rsidR="007731A8">
        <w:t>It was famously said by Schumpeter (1947) as quoted in Xing (2021) that democracy will eventually involve the people with a chance of accepting or discarding those who have been loaded with the administration of such a society. It is thus good to conclude that there is no such thing as democracy without elections which are held on a regular as well as periodic basis. Therefore, the above definition of democracy proposes that elections take place and the best are elected to work on behalf of the majority to wield the sovereign power on their behalf (Adeosun, 2014; Oni, Erameh and Oladejo, 2017; Harry and Kalagbor, 2021). In the same way, Elaigwu (2014) encapsulate the term to refer to the ability of people in its expression in the ways of thinking, behaving and organizing one another that increase the level of participation in and ability to shape those decisions that make the biggest difference in their minute to minute lives.</w:t>
      </w:r>
    </w:p>
    <w:p w:rsidR="004622D7" w:rsidRDefault="007731A8" w:rsidP="004622D7">
      <w:pPr>
        <w:pStyle w:val="NormalWeb"/>
        <w:spacing w:line="480" w:lineRule="auto"/>
        <w:jc w:val="both"/>
      </w:pPr>
      <w:r>
        <w:lastRenderedPageBreak/>
        <w:t>Public debates, election and representation enables democratic process through consensus building and formidable decision-making mechanism (Harry &amp;Kalagbor, 2021). Thus, a democracy implies a particular system of government that is fundamentally anchored upon the periodical elections, which are free, fair and credible, where political parties are presented to compete with one another in order to elect the individuals who will form government (Mark, 2015). The civic right enjoyed by the citizens of the given environment in voting age (18 years and above in case of Nigeria) is the right to vote and be voted, since they are not limited by law, regulations or a court decision. In addition to that, another scholar by the name of Osinakachukwu and Jawan (2011) posits that, democracy is one of the forms of political system which is deemed to be democratic in the sense that the most popular candidates are elected using a method which is credible, fair and regularized elections that gives a free hand to contenders to compete freely over votes and where the populace who is not restricted by any institutional or legal means, is entitled to vote.</w:t>
      </w:r>
    </w:p>
    <w:p w:rsidR="006C52D1" w:rsidRDefault="006C52D1" w:rsidP="006C52D1">
      <w:pPr>
        <w:pStyle w:val="NormalWeb"/>
        <w:spacing w:line="480" w:lineRule="auto"/>
        <w:jc w:val="both"/>
      </w:pPr>
      <w:r>
        <w:t>Democracy, therefore, encourages the political involvement of the legally qualified adults in the state. Hence, citizens involved in the politics mainly is a real constituent that blankets legitimacy to any government by elections. It is remarkable that establishment of any government as a result of an election where citizens had no contribution can by no means claim legitimacy. Assuming that conceptualization of democracy is valid, it can only mean that election is the fundamental issue in democratic governance since without election there will be no government.</w:t>
      </w:r>
    </w:p>
    <w:p w:rsidR="00581241" w:rsidRDefault="006C52D1" w:rsidP="00581241">
      <w:pPr>
        <w:pStyle w:val="NormalWeb"/>
        <w:spacing w:line="480" w:lineRule="auto"/>
        <w:jc w:val="both"/>
      </w:pPr>
      <w:r>
        <w:t xml:space="preserve">It is undoubtedly agreed by social scientists mostly of Western origin that they believed democracy arose in ancient Greece in its city states of Athens (Harry &amp;Kalagbor, 2021). According to this school of thought, the word democracy came to existence in ancient Greece in </w:t>
      </w:r>
      <w:r>
        <w:lastRenderedPageBreak/>
        <w:t xml:space="preserve">5000BC (World Bank, 2004; Encyclopedia, 2006). After this, the rules and practice of democracy started transferring to other parts and states of the world including Nigeria through colonial aggression (Harry, 2008; Harry &amp;Kalagbor, 2021). This school of argument faced stiff challenge of African social scientists like Leo Oyewale, Sule Kano, Alex Gboyega etc. In passing the Twentieth Century most African scholars gave an argument that the African states in general particularly Nigeria as an example still had and has the contextual manifestations of the principles and practice of democracy as it was the case with the Greek city state of Athens (Adeosun, 2014; Harry &amp;Kalagbor, 2021). It could therefore be safely assumed that as far as context is concerned, democracy is not new in Africa or Nigeria. </w:t>
      </w:r>
      <w:r w:rsidR="00581241">
        <w:t>Before the colonialism, the strong, powerful and famous kingdoms, empires and acephalous societies like Oyo empire, Benin Kingdom, the Kingdom of Kerma (2500-1500 BC), Kingdom of Punt (2400-1069 BCE) and the Swahili Coast (50 CE-), the Kingdom of Ife (200 BCE 1914 CE), the Kingdom of Ghana (300-1240 CE), the Kingdom of Nri (948-1911 CE), Kwar Some of the pre-colonial political systems that encountered democracy were, Igbos, Tivs, Yorubas, Kalabaris, Ibibios, Ashantis, Zulus, and many more.</w:t>
      </w:r>
    </w:p>
    <w:p w:rsidR="008E16F5" w:rsidRDefault="00581241" w:rsidP="008E16F5">
      <w:pPr>
        <w:pStyle w:val="NormalWeb"/>
        <w:spacing w:line="480" w:lineRule="auto"/>
        <w:jc w:val="both"/>
      </w:pPr>
      <w:r>
        <w:t xml:space="preserve">So what is a democracy? Similar to most concepts in the social sciences, democracy has assumed various connotations and definitions by various academicians in a bid to focus on their perceptions in the practice. Explained Lijphart (1999), the differences in perception and comprehension of the term democracy strongly rely on the methods of organization and administration of various democratic societies. Ake (1996) concurring with Lijphart reveals his opinion that despite the different perceptions and ideas surrounding the theme of democracy among the scholars, the definition of democracy is characteristically clear and specific. Ake (1996) also summarized the meaning of democracy to imply popular power, rule by the demos. </w:t>
      </w:r>
      <w:r>
        <w:lastRenderedPageBreak/>
        <w:t>Therefore, democracy refers to the political system where people elect the government that they want, its choices and opinions, etc, such as the questions of whether to say yes or no to the laws or policy suggestions, etc (Harry &amp;</w:t>
      </w:r>
      <w:r w:rsidR="00711B30">
        <w:t xml:space="preserve"> </w:t>
      </w:r>
      <w:r>
        <w:t>Kalagbor, 2021). Accordingly, one of the most significant components of a democracy is the citizens popular participation in the politics and government intervention. Another essential aspect of a democratic system lies in the fact that an administration first hears out the citizens via a sampling of the general opinion before passing big decisions (Eke &amp;</w:t>
      </w:r>
      <w:r w:rsidR="00711B30">
        <w:t xml:space="preserve"> </w:t>
      </w:r>
      <w:r>
        <w:t>Oghoator, 2018).</w:t>
      </w:r>
    </w:p>
    <w:p w:rsidR="008E6E93" w:rsidRDefault="008E6E93" w:rsidP="008E6E93">
      <w:pPr>
        <w:pStyle w:val="NormalWeb"/>
        <w:spacing w:line="480" w:lineRule="auto"/>
        <w:jc w:val="both"/>
      </w:pPr>
      <w:r>
        <w:t>This probably is the reason why a past president of the United States Abraham Lincoln of 1863, in a speech at Gettysburg asserted that democracy is a type of government of the people, by the people and of the people. The thing that is not in doubt in the opinion of this Lincoln is that in a democracy, the government is elected out of the people in order to represent the people and act in their interests or in accordance with their will (Eke &amp;Aghoator, 2018; Harry &amp;Kalagbor, 2021).</w:t>
      </w:r>
    </w:p>
    <w:p w:rsidR="00E0125C" w:rsidRDefault="008E6E93" w:rsidP="00E0125C">
      <w:pPr>
        <w:pStyle w:val="NormalWeb"/>
        <w:spacing w:line="480" w:lineRule="auto"/>
        <w:jc w:val="both"/>
      </w:pPr>
      <w:r>
        <w:t xml:space="preserve">This basically implies that in a democratic system people have in most instances rights which are ensured under the constitutions provisions and also the availability of separate court to ensure the rights. Free, fair, credible, open and non- violent elections are very vital ingredients of representative and constitutional democracy whereas other major ingredients of democracy include: respect of the rule of law, multi-partism, free and objective press but the independence of the judiciary; majority rule and minority rights, political equality and popular consent by the people. To Ake (1996), with respect to Africa (including Nigeria), the type of Democracy that Africa actually requires comprises a democracy where the people have some real decision making powers beyond formal consent of electoral choice which in addition to others are a strong legislature and decentralisation of power to local democracies; it must be a democracy </w:t>
      </w:r>
      <w:r>
        <w:lastRenderedPageBreak/>
        <w:t>that brings demands to concreteness in political and socio-economic rights and not merely abstract political rights; it must be a democracy that acknowledges the collective rights along with individual rights, such as the right of ethnic groups, sub-nationalities and communities etc</w:t>
      </w:r>
      <w:r w:rsidR="00A17FB5">
        <w:t xml:space="preserve">. </w:t>
      </w:r>
      <w:r w:rsidR="00E0125C">
        <w:t>Within the framework of the fore going, Dahl quoted in Diamond (2013) suggests that democracy is a form of governance, which satisfies three necessary conditions; a huge competition of people and organisations (principally political parties), in every elective office of government power, at regular times and without using any forceful means; a very inclusive scale of political participation in the selecting of leaders and policies at least through regularly held and free elections, such that no major (adult) social category is excluded, and a degree of civil and political liberty, freedom of expression, freedom of press</w:t>
      </w:r>
      <w:r w:rsidR="00784B67">
        <w:t xml:space="preserve"> and</w:t>
      </w:r>
      <w:r w:rsidR="00E0125C">
        <w:t xml:space="preserve"> freedom to form associations</w:t>
      </w:r>
      <w:r w:rsidR="00784B67">
        <w:t>.</w:t>
      </w:r>
    </w:p>
    <w:p w:rsidR="001B1FA7" w:rsidRDefault="00E0125C" w:rsidP="0069792E">
      <w:pPr>
        <w:pStyle w:val="NormalWeb"/>
        <w:spacing w:line="480" w:lineRule="auto"/>
        <w:jc w:val="both"/>
      </w:pPr>
      <w:r>
        <w:t xml:space="preserve">Therefore, it is apparent that democracy needs institutional mechanisms, fixed processes and organization like political parties, legislatures, interest groups in which the public opinion is converted into state policy. The idea of government by the people, of the people, and of the people is such that it is through regular elections that the people in positions of authority can be answerable to whatever they are doing and those that are considered to have underperformed than expected are beaten at the ballot box. In his article, Bangura (2008) asserts that the risk of losing is likely to ensure that the officers in the government are responsible and responsive. Popular participation, equitable representation and accountability are the most crucial phenomenon that contain the democratic agenda. Therefore, democracy gives the citizens enough space to give their contributions in the policy process. Put in another manner, democracy gives to the citizens the opportunities to make inputs on decisions that impact on their lives and environment. It also becomes a source of generating the necessary political infrastructure through which disparate interests are synergised and discussed and the institutionalisation of </w:t>
      </w:r>
      <w:r>
        <w:lastRenderedPageBreak/>
        <w:t>mechanism to ensure that the leaders are accountable to the popular will as well as the provision of the mechanism of removing the government out of power without recourse to the military mode of doing so.</w:t>
      </w:r>
    </w:p>
    <w:p w:rsidR="00362767" w:rsidRPr="00711B30" w:rsidRDefault="00534B65" w:rsidP="001B1FA7">
      <w:pPr>
        <w:pStyle w:val="NormalWeb"/>
        <w:spacing w:line="480" w:lineRule="auto"/>
        <w:jc w:val="both"/>
      </w:pPr>
      <w:r>
        <w:t>As a matter of fact, as a result of the active execution of the democratic process, the spirit of accountability is promulgated effectively which subsequently serves as an accelerator to democratic consolidation in Nigeria. World Bank (2015) and Haxhiu&amp;Alidemaj (2021) further noted that it is through these principles that the leaders of the day will be answerable to their policies and activities or lack thereof in the civic arena to the greater assembly of the citizenry indirectly through the market competitions and the internal coactions of their elected officials. After the above part, it would have been apparent that democracy does not simply mean getting elections but also, and most importantly, organizing organic relations with the people and letting the people govern their heads by holding them criminally liable (World Bank, 2015.) This might be an abstract thing but in a country like Nigeria whereby the political gladiators who speak and seek the electorates friendly hand soon later, forgets about the electorate as they take over duty claiming that probably as it has always been the case, their political fate was ordained by God and no human agencies can question it. In cases such as this, elections end up being ceremonial and formalist which are unable to alter anything.</w:t>
      </w:r>
    </w:p>
    <w:p w:rsidR="001B1FA7" w:rsidRPr="001B1FA7" w:rsidRDefault="001B1FA7" w:rsidP="001B1FA7">
      <w:pPr>
        <w:pStyle w:val="NormalWeb"/>
        <w:spacing w:line="480" w:lineRule="auto"/>
        <w:jc w:val="both"/>
        <w:rPr>
          <w:b/>
        </w:rPr>
      </w:pPr>
      <w:r w:rsidRPr="001B1FA7">
        <w:rPr>
          <w:b/>
        </w:rPr>
        <w:t>2.1.5  Democratic Consolidation</w:t>
      </w:r>
    </w:p>
    <w:p w:rsidR="00DB0986" w:rsidRDefault="00DB0986" w:rsidP="00DB0986">
      <w:pPr>
        <w:pStyle w:val="NormalWeb"/>
        <w:spacing w:line="480" w:lineRule="auto"/>
        <w:jc w:val="both"/>
      </w:pPr>
      <w:r>
        <w:t xml:space="preserve">Similarly to democracy, the concept of democratic consolidation is also differently conceptualized by one scholar or another. But the different definitions of democratic consolidation as postulated by scholars are pegged on two notions of democracy. One of them is a so-called minimalist conception, which pays attention to procedural or formal democracy </w:t>
      </w:r>
      <w:r>
        <w:lastRenderedPageBreak/>
        <w:t>(Igbokwe, et al, 2016). The other is a maximalist conception, which dwells on the results of politics, i.e., the institutionalization of political institutions, social justice, or economic equality (Ibid.). building on the Schumpeterian conception of democracy (which identifies democracy, with periodically held electoral competition), Elaigwu (2014) presents the minimalist school of taught of a consolidated democratic regime as the process of turning the accidental arrangements, prudential norms, and contingent solutions, which have arisen throughout the transition, into relations of cooperation and competition that is reliably known Consolidated democracy as appropriately captured by Igbokwe et al (2016) indicates that there is a democracy whereby none of the major political powers, parties, and organized interests, forces or institutions believe that there can be any other way to power rather than the democratic process, and no political institutions or group of people have a right to veto the democratic or rather elected decision makers. In a nutshell, democracy should be regarded as the sole game in town to achieve successful consolidation. This is to say that, each person strives hard to see that there is democracy.</w:t>
      </w:r>
    </w:p>
    <w:p w:rsidR="008D292D" w:rsidRDefault="00DB0986" w:rsidP="008D292D">
      <w:pPr>
        <w:pStyle w:val="NormalWeb"/>
        <w:spacing w:line="480" w:lineRule="auto"/>
        <w:jc w:val="both"/>
      </w:pPr>
      <w:r>
        <w:t>On the other hand, most scholars have an out-come-oriented idea of democracy or a maximalist understanding of democratic consolidation (Igbokwe, et al, 2016; Harry &amp;Kalagbor, 2021). To these scholars, the democracy of any country is consolidated when both political and socioeconomic democracy are present (Innocent, Alhassan, George, 2012).</w:t>
      </w:r>
      <w:r w:rsidR="008D292D">
        <w:t>This school of taught does not only focus on procedural or formal democracy but also on substantive democratic contents that entail things like provisions of basic civil rights, democratic accountability and responsiveness, civilian control of military, democratic and constitutional control of executive power and also, punishments of occupational and human rights abuses (Innocent, Alhassan&amp; George, 2012).</w:t>
      </w:r>
    </w:p>
    <w:p w:rsidR="008D292D" w:rsidRDefault="008D292D" w:rsidP="008D292D">
      <w:pPr>
        <w:pStyle w:val="NormalWeb"/>
        <w:spacing w:line="480" w:lineRule="auto"/>
        <w:jc w:val="both"/>
      </w:pPr>
      <w:r>
        <w:lastRenderedPageBreak/>
        <w:t xml:space="preserve"> Finally, the concept of democratic consolidation implies the quality, the depth and sincerity of democracy on all its dimension have been enhanced: the “political contestation is more even-handed, free, more lively and executive; the participation and representation is broader, more independent and broad-based; the civil liberties are more in-depth, more rigorous guarded; and accountability more regular and transparent (Diamond, 2013). This thus implies that in addition to the significance of elections in choosing individuals to hold offices in the society, participatory democracy, human rights and civil liberties, system accountability, and inclusive system remain the menu of democratic consolidation. Democratic consolidation is democratic experiment that would be able to pass the test of time and survive in spite of all odds.</w:t>
      </w:r>
    </w:p>
    <w:p w:rsidR="008D292D" w:rsidRPr="003C058A" w:rsidRDefault="005705A7" w:rsidP="008D292D">
      <w:pPr>
        <w:pStyle w:val="NormalWeb"/>
        <w:spacing w:line="480" w:lineRule="auto"/>
        <w:jc w:val="both"/>
        <w:rPr>
          <w:b/>
          <w:bCs/>
        </w:rPr>
      </w:pPr>
      <w:r w:rsidRPr="003C058A">
        <w:rPr>
          <w:b/>
          <w:bCs/>
        </w:rPr>
        <w:t xml:space="preserve">2.2 </w:t>
      </w:r>
      <w:r w:rsidR="008D292D" w:rsidRPr="003C058A">
        <w:rPr>
          <w:b/>
          <w:bCs/>
        </w:rPr>
        <w:t>Contextual Review</w:t>
      </w:r>
    </w:p>
    <w:p w:rsidR="008D292D" w:rsidRDefault="008D292D" w:rsidP="008D292D">
      <w:pPr>
        <w:pStyle w:val="NormalWeb"/>
        <w:spacing w:line="480" w:lineRule="auto"/>
        <w:jc w:val="both"/>
      </w:pPr>
      <w:r w:rsidRPr="003C058A">
        <w:rPr>
          <w:b/>
          <w:bCs/>
        </w:rPr>
        <w:t>2.2.1  Nature and Characters of Elections</w:t>
      </w:r>
      <w:r w:rsidR="005705A7" w:rsidRPr="003C058A">
        <w:rPr>
          <w:b/>
          <w:bCs/>
        </w:rPr>
        <w:t xml:space="preserve"> in Nigeria</w:t>
      </w:r>
    </w:p>
    <w:p w:rsidR="008D292D" w:rsidRDefault="008D292D" w:rsidP="008D292D">
      <w:pPr>
        <w:pStyle w:val="NormalWeb"/>
        <w:spacing w:line="480" w:lineRule="auto"/>
        <w:jc w:val="both"/>
      </w:pPr>
      <w:r>
        <w:t>Instability has characterized the Nigeria politics since the country became independent in 1960, and in that country, the political issues experienced adequate representation since election crisis constitutes a considerable project of turmoil in the country. Such crises did not emerge recently, they started shortly after the independence and over the years, they have been at discrete frequencies and intensities. These crisis situations in elections have been researched by scholars for long who perceive it on basis of some factors such as ethnicity, modernisation or the status issue. There are other explanations which see them, in the prism of the solely relative aspects of class struggle, where they tend to show little clarity of the class struggle taking place, in a specific manner and with a specific form, determined by the limited individuality of the socio-political existence of Nigeria.</w:t>
      </w:r>
    </w:p>
    <w:p w:rsidR="001E397C" w:rsidRPr="00B63773" w:rsidRDefault="008D292D" w:rsidP="001E397C">
      <w:pPr>
        <w:pStyle w:val="NormalWeb"/>
        <w:spacing w:line="480" w:lineRule="auto"/>
        <w:jc w:val="both"/>
      </w:pPr>
      <w:r>
        <w:lastRenderedPageBreak/>
        <w:t>The studies on election crisis in Nigeria have mostly ignored factional internal struggles of hegemony in a peripheral state. Once the regional government was introduced in 1954, a particular model of society was created in Nigeria that is characterized by the peculiar combination of economic and political influence.</w:t>
      </w:r>
    </w:p>
    <w:p w:rsidR="005179C8" w:rsidRDefault="005179C8" w:rsidP="005179C8">
      <w:pPr>
        <w:pStyle w:val="NormalWeb"/>
        <w:spacing w:line="480" w:lineRule="auto"/>
        <w:jc w:val="both"/>
      </w:pPr>
      <w:r>
        <w:t>In line with this, there was the political power without the economic power given to the dominant classes of the country rather than the economic power to the economic strength. Consequently, the power of the state was used to control and oppose any opposition and the state itself was a source of economic control and means, as state power became a means and a measure of dominance over the possessors (Ekekwe, 2016).</w:t>
      </w:r>
    </w:p>
    <w:p w:rsidR="005179C8" w:rsidRDefault="005179C8" w:rsidP="005179C8">
      <w:pPr>
        <w:pStyle w:val="NormalWeb"/>
        <w:spacing w:line="480" w:lineRule="auto"/>
        <w:jc w:val="both"/>
      </w:pPr>
      <w:r>
        <w:t>Therefore, when the petty-bourgeoisie took up the ruler positions, they remained never a ruling group since they could not argue the de facto control due to the lack of economic influence. The ruling class in theory has economic agendas to which the powers and strength of the state are corporately determined more or less (Ekekwe, 2016: 81). The metropolitan bourgeoisie at that time controlled the economy and therefore they were the ruling class. After independence, the petty-bourgeoisie in the country, which was locally based, concerned itself with wealth and economic power and caused a stiff competition to win the political front in a bid to portray a class struggle. This setting favoured the accruement of political capital to produce economic profit, and this is why the petty-bourgeoisie looked at politics as a cutthroat activity.</w:t>
      </w:r>
    </w:p>
    <w:p w:rsidR="005179C8" w:rsidRDefault="005179C8" w:rsidP="005179C8">
      <w:pPr>
        <w:pStyle w:val="NormalWeb"/>
        <w:spacing w:line="480" w:lineRule="auto"/>
        <w:jc w:val="both"/>
      </w:pPr>
      <w:r>
        <w:t xml:space="preserve">The 1959 Federal elections emphasized the fact that, the political and social forms of Nigeria at Federal and Regional levels, did not have an integrated and steady petty-bourgeoisie. The political parties formed by different groups in this class were not good enough to foster stability (Dode, 2010). Nigeria has been able to boast of political administrations or government up until </w:t>
      </w:r>
      <w:r>
        <w:lastRenderedPageBreak/>
        <w:t>1964 and not a cohesive state. The social construct that is disjointed demonstrated that there was no distinctive form of the state of Nigeria as perceived in the customary groupings. This divisiveness among the majority group made it impossible to set unified national agenda and destabilized the politics (Rawlence and Albin-Lackey, 2017).</w:t>
      </w:r>
    </w:p>
    <w:p w:rsidR="0027607C" w:rsidRDefault="005179C8" w:rsidP="0027607C">
      <w:pPr>
        <w:pStyle w:val="NormalWeb"/>
        <w:spacing w:line="480" w:lineRule="auto"/>
        <w:jc w:val="both"/>
      </w:pPr>
      <w:r>
        <w:t>This led to resource and political control among the factions which intensified after independence with factions employing political power to marginalise the rivals and at times eliminate them.</w:t>
      </w:r>
      <w:r w:rsidR="0027607C">
        <w:t>It really became necessary to regulate the state apparatus in their own interests, and those in power monopolised state resources in order to strengthen their economic statuses (Ekekwe, 2016). This situation proscribed a lot of opportunities to opposition parties to gain access to resources and power constitutionally thus, democracy was turned into just an act of elections. These problems, as witnessed in the high stakes paid on the election, by the former President Olusegun Obasanjo in 2007 declaring that the general elections are going to be a matter of life or death, indicates how deep rooted these problems are.</w:t>
      </w:r>
    </w:p>
    <w:p w:rsidR="0027607C" w:rsidRDefault="0027607C" w:rsidP="0027607C">
      <w:pPr>
        <w:pStyle w:val="NormalWeb"/>
        <w:spacing w:line="480" w:lineRule="auto"/>
        <w:jc w:val="both"/>
      </w:pPr>
      <w:r>
        <w:t>Therefore, when Nigeria gained its independence, the political elite did not have economic control thus dividing into groups that struggled to control the resources and dominate the state. Such elites aimed at unification of political and economic authority though they failed to concur on important socio-political policies. In turn, such matters as election outcomes, census figures, and the distribution of revenue turned out to be subject to controversy and causing conflict. In particular, the conflict over elections became worse as elections grew important in legitimising the power and in exercising the coercive powers of the state.</w:t>
      </w:r>
    </w:p>
    <w:p w:rsidR="0027607C" w:rsidRDefault="0027607C" w:rsidP="0027607C">
      <w:pPr>
        <w:pStyle w:val="NormalWeb"/>
        <w:spacing w:line="480" w:lineRule="auto"/>
        <w:jc w:val="both"/>
      </w:pPr>
      <w:r>
        <w:t xml:space="preserve">The Nigerian post-independence state has been inappropriate to dreams of free and fair elections due to the patterns and the nature of the dominant group in the society. The prevailing group has </w:t>
      </w:r>
      <w:r>
        <w:lastRenderedPageBreak/>
        <w:t>no democratic spirit like patience and political awareness to compete peacefully. After gaining independence, the postcolonial state became weak without some native capitalist class. Since it lacked a unifying ruling class, the disunity of the Nigerian elite could not form a unified ideological system that would lead the country. This has failed to promote dominant socio-political values and more enduring institutions, such as stable processes of succession after leadership.</w:t>
      </w:r>
    </w:p>
    <w:p w:rsidR="00516DC2" w:rsidRPr="008128B9" w:rsidRDefault="0027607C" w:rsidP="00B63773">
      <w:pPr>
        <w:pStyle w:val="NormalWeb"/>
        <w:spacing w:line="480" w:lineRule="auto"/>
        <w:jc w:val="both"/>
      </w:pPr>
      <w:r>
        <w:t>The Nigerian electoral crises have been ongoing and these are indicative of state formation problems that other emerging democracies face. The socio-economy of Nigeria is still to develop an independent state to distance and place itself in a position not to be dependent on powerful social classes especially the ruling elite. This is low level of autonomy, which impedes the state as a tool of objective governance because it is still a field of contests between classes.</w:t>
      </w:r>
      <w:r w:rsidR="00B63773" w:rsidRPr="00B63773">
        <w:t xml:space="preserve"> In Nigeria’s postcolonial state, fragmented elite interests prevent the establishment of a common national identity, impeding its evolution into a cohesive and inclusive governing entity. Consequently, this lack of unity fuels political instability and election-related violence, as competing factions prioritise their hold on power over democratic integrity.</w:t>
      </w:r>
    </w:p>
    <w:p w:rsidR="00B63773" w:rsidRPr="00B63773" w:rsidRDefault="00B63773" w:rsidP="00B63773">
      <w:pPr>
        <w:pStyle w:val="NormalWeb"/>
        <w:spacing w:line="480" w:lineRule="auto"/>
        <w:jc w:val="both"/>
        <w:rPr>
          <w:b/>
        </w:rPr>
      </w:pPr>
      <w:r>
        <w:rPr>
          <w:b/>
        </w:rPr>
        <w:t xml:space="preserve">2.2.2 </w:t>
      </w:r>
      <w:r w:rsidR="00EC169F">
        <w:rPr>
          <w:b/>
        </w:rPr>
        <w:t>Election and Democratic Consolidation: The Nexus</w:t>
      </w:r>
    </w:p>
    <w:p w:rsidR="009E3A5A" w:rsidRDefault="009E3A5A" w:rsidP="009E3A5A">
      <w:pPr>
        <w:pStyle w:val="NormalWeb"/>
        <w:spacing w:line="480" w:lineRule="auto"/>
        <w:jc w:val="both"/>
      </w:pPr>
      <w:r>
        <w:t xml:space="preserve">Providing another detailed definition to the concept, Nwolise (2007) quotes coffered definition of the concept of election to be:It is where the members of a group or an organization elect or rather appoint the officers or representatives of an organization by the votes of it qualified members. This election may be in a University whereby they require a Vice-Chancellor, in an organization that requires that they foresee a chairman, with a political party that requires that the </w:t>
      </w:r>
      <w:r>
        <w:lastRenderedPageBreak/>
        <w:t>person become their standard bearer in case of the presidential election, in a country that wants to elect its president or International people who require that their secretary general get elected.</w:t>
      </w:r>
    </w:p>
    <w:p w:rsidR="00EA38F7" w:rsidRDefault="009E3A5A" w:rsidP="008F1414">
      <w:pPr>
        <w:pStyle w:val="NormalWeb"/>
        <w:spacing w:line="480" w:lineRule="auto"/>
        <w:jc w:val="both"/>
      </w:pPr>
      <w:r>
        <w:t xml:space="preserve">Election is a democratic procedure in which peoples who are supposed to rule a nation are selected. The opportunity to consent or veto to how they have so far, worked the government, is provided to people of a democracy (Natarajan, 2018), and it is only in a democracy. In this we find the principle of accountability that democracy owes to the citizens in the sense that the political leaders must give an account of the leadership every now and then in the form of vote. In a democratic country there is an understanding that the interests of the government are institutionalized and represented by the representatives of the people in the government concerning their welfare (as well as well-being and aspirations of them) (Natarajan, 2018). Natarajan (2018) goes even further to state that, during cases where the people are satisfied with the manner which those in Government are doing at the next time of elections they express that by reelecting them or in event that they are not satisfied then they dis-rerelect them. Democratic elections present the citizens with the best chance to be citizens and through his or her vote; the people of a nation decide who </w:t>
      </w:r>
      <w:r w:rsidR="008F1414">
        <w:t xml:space="preserve">governs. </w:t>
      </w:r>
      <w:r w:rsidR="00EA38F7">
        <w:t>Therefore, the politicians need to persuade the people to favor them in an election. This fact renders election very crucial. When discussing the importance of elections, Brown (2003; Igbokwe-Ibeto et al, 2016) as quoted by Wallsworth (2015) notes that, elections treat the government with legality as it involves the usage of people directly and consequently, the government is a wise one.</w:t>
      </w:r>
    </w:p>
    <w:p w:rsidR="00EA38F7" w:rsidRDefault="00EA38F7" w:rsidP="008F1414">
      <w:pPr>
        <w:pStyle w:val="NormalWeb"/>
        <w:spacing w:line="480" w:lineRule="auto"/>
        <w:jc w:val="both"/>
      </w:pPr>
      <w:r>
        <w:t xml:space="preserve">Other importance of election includes; it ensures regulation and limitation to action of government; with the aid of election, voters can trade places of a ruler of government with the subjects of the government and in voting, the exercise of voting serves to indicate that the </w:t>
      </w:r>
      <w:r>
        <w:lastRenderedPageBreak/>
        <w:t>citizens are the real sovereigns so that they can choose which government will be next (Harry, 2014). It is not until the beginning of the 17th century that the representative government idea came into play in North America and in Europe where the modern technique of election, voting of government by the people came into use (Gibbins, Eulah&amp; Webb, 2009). Afterwards, it has turned out that election is the prevailing means of occupying offices that are held by people in the present day representative democracies.</w:t>
      </w:r>
    </w:p>
    <w:p w:rsidR="00EA38F7" w:rsidRDefault="00EA38F7" w:rsidP="008F1414">
      <w:pPr>
        <w:pStyle w:val="NormalWeb"/>
        <w:spacing w:line="480" w:lineRule="auto"/>
        <w:jc w:val="both"/>
      </w:pPr>
      <w:r>
        <w:t>Osinakachukwu&amp;Jawan (2011) opined that it is election that promotes democracy and establishes it. Democracy has been declared to be the government that is supposed to be the best because the ideology of democracy promotes the will of people. Political right to have a say regarding the people who should rule them is a free fair conduct referred to as the election. Therefore, the elections are an essential tenet of the liberal democracy. In a democracy, election is all too important because it is through this that legitimacy and succession of leaders through peoples voice is brought out.</w:t>
      </w:r>
    </w:p>
    <w:p w:rsidR="00993A6E" w:rsidRDefault="00BA11B5" w:rsidP="00993A6E">
      <w:pPr>
        <w:pStyle w:val="NormalWeb"/>
        <w:spacing w:line="480" w:lineRule="auto"/>
        <w:jc w:val="both"/>
      </w:pPr>
      <w:r w:rsidRPr="00BA11B5">
        <w:t xml:space="preserve">Dickerson, et al. (1990) consider election as post mortem that examines record of office incumbents whose true performance may not necessarily have any relationship with what he/she said during the previous elections. It is a form of censorship, delegation of powers to a leader which are largely acceptable and the removal of an unwell ruler. It is a method that does not promote mutiny and instability of a system hence it corresponds to a peaceful handover of power between one government to the other as far as the process is not marked by rigging in the election process. Democratic consolidation- This is any process, which is aimed at enhancing the principles and enactment of democracy and reducing or negating existence of opponents towards a new set system of democratic governance, in a bid to allow it attain maturity after a long period </w:t>
      </w:r>
      <w:r w:rsidRPr="00BA11B5">
        <w:lastRenderedPageBreak/>
        <w:t>and achieve the fruits of democracy (Harry &amp;Kalagbor, 2021). With regards to Ojo, (2014), the very idea of the democratic consolidation was to mean that of making new democracies secure and this was to bring about stability of the regimes or to bring about extension of its long term life or making it resistant to the possibility of democratic regress to the form of authoritarianism. Similarly, Grassi (2011) believes that democratic consolidation can be referred to as the process of defining and decisively coming up with the main dispositions of the structures and norms, which are typical of a democratic regime. In resting on the comprehensive evaluation of the primary characteristics, principles and norms of the establishment of democracy in a state, Ojo (2014) has pointed out the conditions that should be present in the achievement of democratic consolidation.</w:t>
      </w:r>
      <w:r w:rsidR="00993A6E">
        <w:t>These are the terms in his definition of the same include:... popular legitimization, spread of the democratic forms, routing out of the anti- system forces, civilian control over the military, cancellation of the authoritarian enclaves, establishment of the parties, the functional interest mobilization, the stabilization of the electoral systems, routinization of the politics, decentralization of the state authority, creation of the systems of the direct democracy, the judicial system reforming, mitigation of poverty and stabilisation of the economy.</w:t>
      </w:r>
      <w:r w:rsidR="00784B67">
        <w:t xml:space="preserve"> O</w:t>
      </w:r>
      <w:r w:rsidR="00993A6E">
        <w:t>n the same note, when naming the type of democracy that may unlikely breakdown or collapse due to all the strain and stresses being experienced as well as the challenges, the democratic consolidation or consolidated democracy is used as put by Iboi (2017): the consolidation of democracy is simply the entrenchment or maintenance of the democracy values.</w:t>
      </w:r>
    </w:p>
    <w:p w:rsidR="003C4E44" w:rsidRDefault="00993A6E" w:rsidP="003C4E44">
      <w:pPr>
        <w:pStyle w:val="NormalWeb"/>
        <w:spacing w:line="480" w:lineRule="auto"/>
        <w:jc w:val="both"/>
      </w:pPr>
      <w:r>
        <w:t xml:space="preserve">The quantification of this is gauged by how consistent a nation is in holding free and fair elections, how there is actual contention in the process of choosing a leader in the nation, the involvement of citizens in the electoral process, etc. (Ojukwu, Mba&amp;Maduekwe, 2019). Besides the existence of a state, Linz and Stephen (1996) as reported by Ojo (2014) have enumerated five </w:t>
      </w:r>
      <w:r>
        <w:lastRenderedPageBreak/>
        <w:t>mutually inclusive supporting conditions to a consolidated democracy as having the creation of a free and vibrant civil society, a relatively autonomous and revered political society, the rule of law to ensure the freedom of the citizen and clenchment of their right, an effective, efficient and active state bureaucracy, and a strong, vibrant and progressive and prosperous economy (economic society). Moreover, Adeosun (2014) postulate that one of the conditions, which facilitates the democratic rule continuance, is economic reforms and development. These scholars write that an expansion of the economy diminishes the conflicts caused by inequality or whatever other social cleavage and, consequently dampens the inclination towards political alienation, polarization and destabilizing social violence.</w:t>
      </w:r>
    </w:p>
    <w:p w:rsidR="00793DDC" w:rsidRDefault="00793DDC" w:rsidP="00793DDC">
      <w:pPr>
        <w:pStyle w:val="NormalWeb"/>
        <w:spacing w:line="480" w:lineRule="auto"/>
        <w:jc w:val="both"/>
      </w:pPr>
      <w:r>
        <w:t xml:space="preserve">In a nutshell, a country can be deemed to be a democratic state when the latter becomes routine, institutionalized, and normalized to the point that going against its tenets and practices or degrading the norms of democracy is neither enticing nor beneficial to each and every politician and other political player in the polity (Gorokhovskaia, 2017). The stability of democracies, which has been in the popular conception of democratic consolidation, Gorokhovskaia (2017) has noticed and justly so, does not seem to be a factor that only exempts or shields democracies against a decline in the quality of their democracy. </w:t>
      </w:r>
    </w:p>
    <w:p w:rsidR="00BF4D1C" w:rsidRPr="00E05D94" w:rsidRDefault="00793DDC" w:rsidP="00E05D94">
      <w:pPr>
        <w:pStyle w:val="NormalWeb"/>
        <w:spacing w:line="480" w:lineRule="auto"/>
        <w:jc w:val="both"/>
        <w:rPr>
          <w:sz w:val="25"/>
          <w:szCs w:val="25"/>
        </w:rPr>
      </w:pPr>
      <w:r>
        <w:t xml:space="preserve">This thus implies that it does not always make sense to talk about how long the democratic regime should have been in existence but rather how good the depth of the tenets, practices, and processes of democracy or how good are the politicians and the political actors to uphold or observe the democratic principles in the society. Internalization of political office holders and citizens towards the democratic culture of one man one vote, rule of law, protection of human </w:t>
      </w:r>
      <w:r w:rsidRPr="00E05D94">
        <w:rPr>
          <w:sz w:val="25"/>
          <w:szCs w:val="25"/>
        </w:rPr>
        <w:lastRenderedPageBreak/>
        <w:t>rights, and peaceful co-existence has formed</w:t>
      </w:r>
      <w:r w:rsidR="00E05D94">
        <w:rPr>
          <w:sz w:val="25"/>
          <w:szCs w:val="25"/>
        </w:rPr>
        <w:t xml:space="preserve"> </w:t>
      </w:r>
      <w:r w:rsidRPr="00E05D94">
        <w:rPr>
          <w:sz w:val="25"/>
          <w:szCs w:val="25"/>
        </w:rPr>
        <w:t xml:space="preserve"> the major signal of the entrenched democracy/ democratic consolidation.</w:t>
      </w:r>
    </w:p>
    <w:p w:rsidR="00E05D94" w:rsidRPr="00E05D94" w:rsidRDefault="00E05D94" w:rsidP="00E05D94">
      <w:pPr>
        <w:spacing w:line="480" w:lineRule="auto"/>
        <w:rPr>
          <w:rFonts w:ascii="Times New Roman" w:hAnsi="Times New Roman" w:cs="Times New Roman"/>
          <w:b/>
          <w:sz w:val="25"/>
          <w:szCs w:val="25"/>
        </w:rPr>
      </w:pPr>
    </w:p>
    <w:p w:rsidR="005D5E09" w:rsidRPr="00E05D94" w:rsidRDefault="00B63773" w:rsidP="00E05D94">
      <w:pPr>
        <w:spacing w:line="480" w:lineRule="auto"/>
        <w:rPr>
          <w:rFonts w:ascii="Times New Roman" w:hAnsi="Times New Roman" w:cs="Times New Roman"/>
          <w:b/>
          <w:sz w:val="25"/>
          <w:szCs w:val="25"/>
        </w:rPr>
      </w:pPr>
      <w:r w:rsidRPr="00E05D94">
        <w:rPr>
          <w:rFonts w:ascii="Times New Roman" w:hAnsi="Times New Roman" w:cs="Times New Roman"/>
          <w:b/>
          <w:sz w:val="25"/>
          <w:szCs w:val="25"/>
        </w:rPr>
        <w:t xml:space="preserve">2.3 </w:t>
      </w:r>
      <w:r w:rsidR="005D5E09" w:rsidRPr="00E05D94">
        <w:rPr>
          <w:rFonts w:ascii="Times New Roman" w:hAnsi="Times New Roman" w:cs="Times New Roman"/>
          <w:b/>
          <w:sz w:val="25"/>
          <w:szCs w:val="25"/>
        </w:rPr>
        <w:t>Theoretical Review</w:t>
      </w:r>
    </w:p>
    <w:p w:rsidR="001E300B" w:rsidRPr="00E05D94" w:rsidRDefault="001E300B" w:rsidP="00E05D94">
      <w:pPr>
        <w:pStyle w:val="NormalWeb"/>
        <w:spacing w:line="480" w:lineRule="auto"/>
        <w:jc w:val="both"/>
        <w:rPr>
          <w:b/>
          <w:bCs/>
          <w:sz w:val="25"/>
          <w:szCs w:val="25"/>
        </w:rPr>
      </w:pPr>
      <w:r w:rsidRPr="00E05D94">
        <w:rPr>
          <w:b/>
          <w:bCs/>
          <w:sz w:val="25"/>
          <w:szCs w:val="25"/>
        </w:rPr>
        <w:t>2.3.1 Liberal Democratic Theory</w:t>
      </w:r>
    </w:p>
    <w:p w:rsidR="00253E20" w:rsidRPr="00E05D94" w:rsidRDefault="00253E20" w:rsidP="00E05D94">
      <w:pPr>
        <w:pStyle w:val="NormalWeb"/>
        <w:spacing w:line="480" w:lineRule="auto"/>
        <w:jc w:val="both"/>
        <w:rPr>
          <w:sz w:val="25"/>
          <w:szCs w:val="25"/>
        </w:rPr>
      </w:pPr>
      <w:r w:rsidRPr="00E05D94">
        <w:rPr>
          <w:sz w:val="25"/>
          <w:szCs w:val="25"/>
        </w:rPr>
        <w:t xml:space="preserve">Liberal Democratic Theory takes particular note of the core values of democracy such competitive elections, rule of law, civil liberties and political engagement. This theory was developed on classical liberalism premises and puts a great emphasis on the freedom and fairness of elections as a prerequisite of a democratic legitimate rule (Dahl, 1998). In this context, the idea of international election observation has been regarded as an aid to guard and support democratic principles in </w:t>
      </w:r>
      <w:r w:rsidR="00784B67" w:rsidRPr="00E05D94">
        <w:rPr>
          <w:sz w:val="25"/>
          <w:szCs w:val="25"/>
        </w:rPr>
        <w:t>countries</w:t>
      </w:r>
      <w:r w:rsidRPr="00E05D94">
        <w:rPr>
          <w:sz w:val="25"/>
          <w:szCs w:val="25"/>
        </w:rPr>
        <w:t xml:space="preserve"> where the democracy is falling short or only developing.</w:t>
      </w:r>
    </w:p>
    <w:p w:rsidR="00253E20" w:rsidRPr="00E05D94" w:rsidRDefault="00253E20" w:rsidP="00E05D94">
      <w:pPr>
        <w:pStyle w:val="NormalWeb"/>
        <w:spacing w:line="480" w:lineRule="auto"/>
        <w:jc w:val="both"/>
        <w:rPr>
          <w:sz w:val="25"/>
          <w:szCs w:val="25"/>
        </w:rPr>
      </w:pPr>
      <w:r w:rsidRPr="00E05D94">
        <w:rPr>
          <w:sz w:val="25"/>
          <w:szCs w:val="25"/>
        </w:rPr>
        <w:t xml:space="preserve">The theory will be very pertinent particularly in Nigeria which is historically faced with the problem of electoral malpractice, violence, and manipulation. International election observers are regarded as the custodians of the democratic practices, they are sent to prevent electoral frauds and promote transparency and accreditation of the validity of results. In the 2019 and 2023 elections, this was done by the observer missions of the European Union Election Observation Mission (EU EOM), the ECOWAS and the Commonwealth, who gave a pre-election assessment, conducted spot checks on the voting and counting processes and </w:t>
      </w:r>
      <w:r w:rsidRPr="00E05D94">
        <w:rPr>
          <w:sz w:val="25"/>
          <w:szCs w:val="25"/>
        </w:rPr>
        <w:lastRenderedPageBreak/>
        <w:t>released a final report of their evaluation of how much the international standards were observed.</w:t>
      </w:r>
    </w:p>
    <w:p w:rsidR="00253E20" w:rsidRPr="00E05D94" w:rsidRDefault="00253E20" w:rsidP="00E05D94">
      <w:pPr>
        <w:pStyle w:val="NormalWeb"/>
        <w:spacing w:line="480" w:lineRule="auto"/>
        <w:jc w:val="both"/>
        <w:rPr>
          <w:sz w:val="25"/>
          <w:szCs w:val="25"/>
        </w:rPr>
      </w:pPr>
      <w:r w:rsidRPr="00E05D94">
        <w:rPr>
          <w:sz w:val="25"/>
          <w:szCs w:val="25"/>
        </w:rPr>
        <w:t>The Liberal Democratic Theory purports that the performance of these observers is evaluated on their capacity to bring about with effect on the local shooting actors of electoral participation like the Independent National Electoral Commission (INEC), political course and security shapers to act in more honourable and transparent manner (Hyde, 2011). To give an example, the facts of 2019 elections were followed with rather negative observer reports of logistic inefficiencies, as well as cases of violence, with proposed institutional reforms. In a like manner, in 2023, analysts were acclaiming progress in voter verification by adoption of the BVAS system yet raising concerns of vote purchasing and oppression in certain zones.</w:t>
      </w:r>
    </w:p>
    <w:p w:rsidR="001E300B" w:rsidRPr="00E05D94" w:rsidRDefault="00253E20" w:rsidP="00E05D94">
      <w:pPr>
        <w:pStyle w:val="NormalWeb"/>
        <w:spacing w:line="480" w:lineRule="auto"/>
        <w:jc w:val="both"/>
        <w:rPr>
          <w:sz w:val="25"/>
          <w:szCs w:val="25"/>
        </w:rPr>
      </w:pPr>
      <w:r w:rsidRPr="00E05D94">
        <w:rPr>
          <w:sz w:val="25"/>
          <w:szCs w:val="25"/>
        </w:rPr>
        <w:t>The democratic socialization, through which the domestic actors internalize the global norms of electoral integrity internationally, also happens because of the presence of international observers under this theoretical perspective. However, there are also critics in the Liberal Democratic tradition, opponents to excessive dependence on the external validation, who say that the consolidation of democracy should be a local process (Carothers, 2006).</w:t>
      </w:r>
      <w:r w:rsidR="001E300B" w:rsidRPr="00E05D94">
        <w:rPr>
          <w:sz w:val="25"/>
          <w:szCs w:val="25"/>
        </w:rPr>
        <w:t xml:space="preserve">Thus, while international observers can play a catalytic role, Liberal Democratic Theory emphasizes the need for </w:t>
      </w:r>
      <w:r w:rsidR="001E300B" w:rsidRPr="00E05D94">
        <w:rPr>
          <w:bCs/>
          <w:sz w:val="25"/>
          <w:szCs w:val="25"/>
        </w:rPr>
        <w:t>domestic ownership of democratic reforms</w:t>
      </w:r>
      <w:r w:rsidR="001E300B" w:rsidRPr="00E05D94">
        <w:rPr>
          <w:sz w:val="25"/>
          <w:szCs w:val="25"/>
        </w:rPr>
        <w:t>.</w:t>
      </w:r>
    </w:p>
    <w:p w:rsidR="00E05D94" w:rsidRPr="00E05D94" w:rsidRDefault="00E05D94" w:rsidP="00E05D94">
      <w:pPr>
        <w:pStyle w:val="NormalWeb"/>
        <w:spacing w:line="480" w:lineRule="auto"/>
        <w:jc w:val="both"/>
        <w:rPr>
          <w:b/>
          <w:bCs/>
          <w:sz w:val="25"/>
          <w:szCs w:val="25"/>
        </w:rPr>
      </w:pPr>
    </w:p>
    <w:p w:rsidR="001E300B" w:rsidRPr="00E05D94" w:rsidRDefault="001E300B" w:rsidP="00E05D94">
      <w:pPr>
        <w:pStyle w:val="NormalWeb"/>
        <w:spacing w:line="480" w:lineRule="auto"/>
        <w:jc w:val="both"/>
        <w:rPr>
          <w:b/>
          <w:bCs/>
          <w:sz w:val="25"/>
          <w:szCs w:val="25"/>
        </w:rPr>
      </w:pPr>
      <w:r w:rsidRPr="00E05D94">
        <w:rPr>
          <w:b/>
          <w:bCs/>
          <w:sz w:val="25"/>
          <w:szCs w:val="25"/>
        </w:rPr>
        <w:t>2.3.2 Normative Institutionalism</w:t>
      </w:r>
    </w:p>
    <w:p w:rsidR="00F4669E" w:rsidRPr="00E05D94" w:rsidRDefault="00F4669E" w:rsidP="00E05D94">
      <w:pPr>
        <w:pStyle w:val="NormalWeb"/>
        <w:spacing w:line="480" w:lineRule="auto"/>
        <w:jc w:val="both"/>
        <w:rPr>
          <w:sz w:val="25"/>
          <w:szCs w:val="25"/>
        </w:rPr>
      </w:pPr>
      <w:r w:rsidRPr="00E05D94">
        <w:rPr>
          <w:sz w:val="25"/>
          <w:szCs w:val="25"/>
        </w:rPr>
        <w:lastRenderedPageBreak/>
        <w:t>Normative Institutionalism concentrates on values, norms and identities and modifies institutions and vice versa. According to this theory, institutions cannot just be seen as rules or structures, but they are incorporated in cultural and normative system which shape the behavior of actors (March &amp; Olsen, 1984). Within the domain of international election observation Normative Institutionalism can be used to explain internalization or rejection of global democratic norm within locally based institutions in Nigeria.</w:t>
      </w:r>
    </w:p>
    <w:p w:rsidR="00F4669E" w:rsidRPr="00E05D94" w:rsidRDefault="00F4669E" w:rsidP="00E05D94">
      <w:pPr>
        <w:pStyle w:val="NormalWeb"/>
        <w:spacing w:line="480" w:lineRule="auto"/>
        <w:jc w:val="both"/>
        <w:rPr>
          <w:sz w:val="25"/>
          <w:szCs w:val="25"/>
        </w:rPr>
      </w:pPr>
      <w:r w:rsidRPr="00E05D94">
        <w:rPr>
          <w:sz w:val="25"/>
          <w:szCs w:val="25"/>
        </w:rPr>
        <w:t>This has allowed assessing the effect of international electoral observers in the 2019 and 2023 elections in Nigeria by evaluating the extent to which the INEC and other electoral agencies embrace the standards that such observers have advanced. Such norms are impartiality, transparency, inclusiveness and accountability. As a matter of example, repeated mandates by observer missions have indulged certain reforms to Nigerian electoral process, including use of technological devices (e.g., Smart Card Readers in 2019 and BVAS in 2023) and better planning of logistics. This implies that some aspect of norm diffusion has occurred in the electoral institutional system of Nigeria.</w:t>
      </w:r>
    </w:p>
    <w:p w:rsidR="00F4669E" w:rsidRPr="00E05D94" w:rsidRDefault="00F4669E" w:rsidP="00E05D94">
      <w:pPr>
        <w:pStyle w:val="NormalWeb"/>
        <w:spacing w:line="480" w:lineRule="auto"/>
        <w:jc w:val="both"/>
        <w:rPr>
          <w:sz w:val="25"/>
          <w:szCs w:val="25"/>
        </w:rPr>
      </w:pPr>
      <w:r w:rsidRPr="00E05D94">
        <w:rPr>
          <w:sz w:val="25"/>
          <w:szCs w:val="25"/>
        </w:rPr>
        <w:t>But why some reforms do not take root is also addressed by the Normative Institutionalism. Normative imperatives are usually prevailed by institutional resistance, manipulation, and the insufficient political will of the elites. Even in Nigeria and other places where strong political players are apt to manipulate electoral institutions to overcome any partisan advantage, or circumvent the normative influence of international observers. Although such activities as vote-buying, intimidation, and court control have been frequently criticized by the observers, it is still possible because deep-rooted institutional cultures and unenforceable accountability systems maintain these behavioral patterns (LeVan, 2019).</w:t>
      </w:r>
    </w:p>
    <w:p w:rsidR="00784B67" w:rsidRPr="00E05D94" w:rsidRDefault="00F4669E" w:rsidP="00E05D94">
      <w:pPr>
        <w:pStyle w:val="NormalWeb"/>
        <w:spacing w:line="480" w:lineRule="auto"/>
        <w:jc w:val="both"/>
        <w:rPr>
          <w:sz w:val="25"/>
          <w:szCs w:val="25"/>
        </w:rPr>
      </w:pPr>
      <w:r w:rsidRPr="00E05D94">
        <w:rPr>
          <w:sz w:val="25"/>
          <w:szCs w:val="25"/>
        </w:rPr>
        <w:lastRenderedPageBreak/>
        <w:t>Besides, the international observation as a symbolic value is emphasized in Normative Institutionalism. In cases where their direct impact is minimal, observer missions still have an effect both domgede and internationally on the perception of the legitimacy of elections. In 2019, although there were witnessed gross imperfections of the electoral process, the appreciation of the general nature of the exercise being relatively calm led to local acceptance of the outcome. Similarly</w:t>
      </w:r>
      <w:r w:rsidR="001E300B" w:rsidRPr="00E05D94">
        <w:rPr>
          <w:sz w:val="25"/>
          <w:szCs w:val="25"/>
        </w:rPr>
        <w:t xml:space="preserve">, in 2023, the observers' nuanced reports—highlighting both progress and setbacks—played a role in tempering post-election tensions. Ultimately, Normative Institutionalism emphasizes that the long-term impact of election observers in Nigeria hinges not just on technical reforms, but on </w:t>
      </w:r>
      <w:r w:rsidR="001E300B" w:rsidRPr="00E05D94">
        <w:rPr>
          <w:bCs/>
          <w:sz w:val="25"/>
          <w:szCs w:val="25"/>
        </w:rPr>
        <w:t>shifting institutional norms</w:t>
      </w:r>
      <w:r w:rsidR="001E300B" w:rsidRPr="00E05D94">
        <w:rPr>
          <w:sz w:val="25"/>
          <w:szCs w:val="25"/>
        </w:rPr>
        <w:t xml:space="preserve"> and promoting a culture of electoral integrity that transcends election cycles.</w:t>
      </w:r>
    </w:p>
    <w:p w:rsidR="00362767" w:rsidRPr="00E05D94" w:rsidRDefault="00362767" w:rsidP="00E05D94">
      <w:pPr>
        <w:pStyle w:val="NormalWeb"/>
        <w:spacing w:line="480" w:lineRule="auto"/>
        <w:jc w:val="both"/>
        <w:rPr>
          <w:sz w:val="25"/>
          <w:szCs w:val="25"/>
        </w:rPr>
      </w:pPr>
    </w:p>
    <w:p w:rsidR="00B63773" w:rsidRPr="00E05D94" w:rsidRDefault="005D5E09" w:rsidP="00E05D94">
      <w:pPr>
        <w:pStyle w:val="NormalWeb"/>
        <w:spacing w:line="480" w:lineRule="auto"/>
        <w:jc w:val="both"/>
        <w:rPr>
          <w:b/>
          <w:sz w:val="25"/>
          <w:szCs w:val="25"/>
        </w:rPr>
      </w:pPr>
      <w:r w:rsidRPr="00E05D94">
        <w:rPr>
          <w:b/>
          <w:sz w:val="25"/>
          <w:szCs w:val="25"/>
        </w:rPr>
        <w:t xml:space="preserve">2.4 </w:t>
      </w:r>
      <w:r w:rsidR="00B63773" w:rsidRPr="00E05D94">
        <w:rPr>
          <w:b/>
          <w:sz w:val="25"/>
          <w:szCs w:val="25"/>
        </w:rPr>
        <w:t>Empirical Review</w:t>
      </w:r>
    </w:p>
    <w:p w:rsidR="00867A8B" w:rsidRPr="00E05D94" w:rsidRDefault="00867A8B" w:rsidP="00E05D94">
      <w:pPr>
        <w:pStyle w:val="NormalWeb"/>
        <w:spacing w:line="480" w:lineRule="auto"/>
        <w:jc w:val="both"/>
        <w:rPr>
          <w:sz w:val="25"/>
          <w:szCs w:val="25"/>
        </w:rPr>
      </w:pPr>
      <w:r w:rsidRPr="00E05D94">
        <w:rPr>
          <w:sz w:val="25"/>
          <w:szCs w:val="25"/>
        </w:rPr>
        <w:t xml:space="preserve">A couple of academic studies have explored the impacts of the presence of international observers on the credibility of the elections and the conduct of political stakeholders. Studies have indicated that the elections in Nigeria have been done through the help of international election observers which contribute towards building the credibility of these elections. According to a study by Ojo (2019), the European Union Election Observation Mission (EUEOM) was very instrumental in the recording of electoral irregularities in the 2019 general elections. Nevertheless, the study also found that in as much as observers made a difference in mitigating blatant fraud in the urban areas, they did not bring about a change on such aspect in rural areas because of logistical constraints as well as cases of insecurity.  </w:t>
      </w:r>
      <w:r w:rsidRPr="00E05D94">
        <w:rPr>
          <w:sz w:val="25"/>
          <w:szCs w:val="25"/>
        </w:rPr>
        <w:lastRenderedPageBreak/>
        <w:t xml:space="preserve">Likewise, Adebayo and Yusuf (2020) used a study that concerned the issue of the consequence of election monitoring on voter confidence. They found out that the availability of international observers caused more citizens to trust the voting procedure. Nevertheless, they also emphasized that observer recommendations were not necessarily followed through, which is why they did not have much of an effect in the long-term perspective of electoral reforms.  </w:t>
      </w:r>
    </w:p>
    <w:p w:rsidR="00867A8B" w:rsidRPr="00E05D94" w:rsidRDefault="00867A8B" w:rsidP="00E05D94">
      <w:pPr>
        <w:pStyle w:val="NormalWeb"/>
        <w:spacing w:line="480" w:lineRule="auto"/>
        <w:jc w:val="both"/>
        <w:rPr>
          <w:sz w:val="25"/>
          <w:szCs w:val="25"/>
        </w:rPr>
      </w:pPr>
      <w:r w:rsidRPr="00E05D94">
        <w:rPr>
          <w:sz w:val="25"/>
          <w:szCs w:val="25"/>
        </w:rPr>
        <w:t xml:space="preserve">The international election observation reports have been important in effecting electoral reforms in Nigeria. Okonkwo (2022) searched the correlation of observer recommendations with changes in policies of the Nigerian electoral system. It was found out in the study that the recommendations given by the 2019 observer missions resulted in the Bimodal Voter Accreditation System (BVAS) being implemented in the 2023 elections with the goals being to enhance voter authentication and decrease electoral fraud.  Additionally, Ibrahim and Adekunle (2023) had a comparative review of the two elections (the 2019 election and the 2023 election) in terms of evaluating the utility of the recommendation of observers. They found that despite the increase in election transparency as a result of technology innovations, problems like vote-buying, technical failures, and electoral violence still prevailed and said that observers recommendations would have to be implemented more strongly.   </w:t>
      </w:r>
    </w:p>
    <w:p w:rsidR="006504A2" w:rsidRPr="00E05D94" w:rsidRDefault="00867A8B" w:rsidP="00E05D94">
      <w:pPr>
        <w:pStyle w:val="NormalWeb"/>
        <w:spacing w:line="480" w:lineRule="auto"/>
        <w:jc w:val="both"/>
        <w:rPr>
          <w:sz w:val="25"/>
          <w:szCs w:val="25"/>
        </w:rPr>
      </w:pPr>
      <w:r w:rsidRPr="00E05D94">
        <w:rPr>
          <w:sz w:val="25"/>
          <w:szCs w:val="25"/>
        </w:rPr>
        <w:t xml:space="preserve">In spite of all these contributions international election observers have a lot of challenges in Nigeria. The research conducted by Nwankwo (2021) named political interference, security threats, and inaccessibility to specific polling stations as key limiting factors. </w:t>
      </w:r>
      <w:r w:rsidR="006504A2" w:rsidRPr="00E05D94">
        <w:rPr>
          <w:sz w:val="25"/>
          <w:szCs w:val="25"/>
        </w:rPr>
        <w:t xml:space="preserve">As pointed out in the study, even though observers give beneficial evaluations, their reports are occasionally opposed by political players, who see their evaluation as foreign interference.  The other </w:t>
      </w:r>
      <w:r w:rsidR="006504A2" w:rsidRPr="00E05D94">
        <w:rPr>
          <w:sz w:val="25"/>
          <w:szCs w:val="25"/>
        </w:rPr>
        <w:lastRenderedPageBreak/>
        <w:t xml:space="preserve">major issue concerns occurrence of observer missions of short periods. Balogun (2022) contended that usually international observers are concerned with what is happening on election day, where international observers do not seem to be involved in pre-election and post-election procedures. This restricts their capacity to undertake systemic problems in elections and makes sure that their recommendations are practically enacted to the end.  </w:t>
      </w:r>
    </w:p>
    <w:p w:rsidR="00E05D94" w:rsidRPr="00E05D94" w:rsidRDefault="00E05D94" w:rsidP="00E05D94">
      <w:pPr>
        <w:pStyle w:val="NormalWeb"/>
        <w:spacing w:line="480" w:lineRule="auto"/>
        <w:jc w:val="both"/>
        <w:rPr>
          <w:b/>
          <w:bCs/>
          <w:sz w:val="25"/>
          <w:szCs w:val="25"/>
        </w:rPr>
      </w:pPr>
    </w:p>
    <w:p w:rsidR="006504A2" w:rsidRPr="00E05D94" w:rsidRDefault="006504A2" w:rsidP="00E05D94">
      <w:pPr>
        <w:pStyle w:val="NormalWeb"/>
        <w:spacing w:line="480" w:lineRule="auto"/>
        <w:jc w:val="both"/>
        <w:rPr>
          <w:b/>
          <w:bCs/>
          <w:sz w:val="25"/>
          <w:szCs w:val="25"/>
        </w:rPr>
      </w:pPr>
      <w:r w:rsidRPr="00E05D94">
        <w:rPr>
          <w:b/>
          <w:bCs/>
          <w:sz w:val="25"/>
          <w:szCs w:val="25"/>
        </w:rPr>
        <w:t xml:space="preserve">2.5 </w:t>
      </w:r>
      <w:r w:rsidR="001A3B3B" w:rsidRPr="00E05D94">
        <w:rPr>
          <w:b/>
          <w:bCs/>
          <w:sz w:val="25"/>
          <w:szCs w:val="25"/>
        </w:rPr>
        <w:t xml:space="preserve">Gap in Literature </w:t>
      </w:r>
    </w:p>
    <w:p w:rsidR="0048556A" w:rsidRPr="00E05D94" w:rsidRDefault="006504A2" w:rsidP="00E05D94">
      <w:pPr>
        <w:pStyle w:val="NormalWeb"/>
        <w:spacing w:line="480" w:lineRule="auto"/>
        <w:jc w:val="both"/>
        <w:rPr>
          <w:sz w:val="25"/>
          <w:szCs w:val="25"/>
        </w:rPr>
      </w:pPr>
      <w:r w:rsidRPr="00E05D94">
        <w:rPr>
          <w:sz w:val="25"/>
          <w:szCs w:val="25"/>
        </w:rPr>
        <w:t xml:space="preserve">The main gap in literature represents the differences between the recommendations listed by the observers and long-term outcomes of the implementation in Nigeria electoral system. Extensive research has been done on the contribution of international election observation with regards to recording electoral misdemeanor and enhancing transparency but there has not been an adequate research on the reaction of Nigerian electoral institutions, policymaking and political players towards such recommendations.  Such a disparity is what is pertinent to the current research considering that it aims to evaluate the effect of international election monitors on the 2019 and 2023 general elections in Nigeria. Despite observer reports by bodies like the European Union (EU), the African Union (AU), ECOWAS being very crucial in his, there is little empirical evidence on whether suggestions made by these observer bodies have brought any serious changes in the electoral management, security, and trust of voters.  By filling this gap, this research will help us to know the level at which the recommendations of the observers could play a role in policy choices as well as in reforms of electoral arena in Nigeria. It will also investigate elements that block the way towards the </w:t>
      </w:r>
      <w:r w:rsidRPr="00E05D94">
        <w:rPr>
          <w:sz w:val="25"/>
          <w:szCs w:val="25"/>
        </w:rPr>
        <w:lastRenderedPageBreak/>
        <w:t>implementation of these recommendations as well as prescribe some strategies to ensure that these recommendations can better optimize its role towards strengthening the democratization process in Nigeria.</w:t>
      </w:r>
    </w:p>
    <w:p w:rsidR="00EC169F" w:rsidRPr="00E05D94" w:rsidRDefault="00EC169F" w:rsidP="00E05D94">
      <w:pPr>
        <w:pStyle w:val="NormalWeb"/>
        <w:spacing w:line="480" w:lineRule="auto"/>
        <w:jc w:val="center"/>
        <w:rPr>
          <w:b/>
          <w:sz w:val="25"/>
          <w:szCs w:val="25"/>
        </w:rPr>
      </w:pPr>
    </w:p>
    <w:p w:rsidR="00516DC2" w:rsidRPr="00E05D94" w:rsidRDefault="00516DC2" w:rsidP="00E05D94">
      <w:pPr>
        <w:pStyle w:val="NormalWeb"/>
        <w:spacing w:line="480" w:lineRule="auto"/>
        <w:jc w:val="center"/>
        <w:rPr>
          <w:b/>
          <w:sz w:val="25"/>
          <w:szCs w:val="25"/>
        </w:rPr>
      </w:pPr>
    </w:p>
    <w:p w:rsidR="00516DC2" w:rsidRDefault="00516DC2" w:rsidP="0048556A">
      <w:pPr>
        <w:pStyle w:val="NormalWeb"/>
        <w:spacing w:line="480" w:lineRule="auto"/>
        <w:jc w:val="center"/>
        <w:rPr>
          <w:b/>
        </w:rPr>
      </w:pPr>
    </w:p>
    <w:p w:rsidR="001E300B" w:rsidRDefault="001E300B">
      <w:pPr>
        <w:rPr>
          <w:rFonts w:ascii="Times New Roman" w:eastAsia="Times New Roman" w:hAnsi="Times New Roman" w:cs="Times New Roman"/>
          <w:b/>
          <w:sz w:val="24"/>
          <w:szCs w:val="24"/>
        </w:rPr>
      </w:pPr>
      <w:r>
        <w:rPr>
          <w:b/>
        </w:rPr>
        <w:br w:type="page"/>
      </w:r>
    </w:p>
    <w:p w:rsidR="0048556A" w:rsidRDefault="0048556A" w:rsidP="0048556A">
      <w:pPr>
        <w:pStyle w:val="NormalWeb"/>
        <w:spacing w:line="480" w:lineRule="auto"/>
        <w:jc w:val="center"/>
        <w:rPr>
          <w:b/>
        </w:rPr>
      </w:pPr>
      <w:r>
        <w:rPr>
          <w:b/>
        </w:rPr>
        <w:lastRenderedPageBreak/>
        <w:t>CHAPTER THREE</w:t>
      </w:r>
    </w:p>
    <w:p w:rsidR="0048556A" w:rsidRDefault="0048556A" w:rsidP="0048556A">
      <w:pPr>
        <w:pStyle w:val="NormalWeb"/>
        <w:spacing w:line="480" w:lineRule="auto"/>
        <w:jc w:val="center"/>
        <w:rPr>
          <w:b/>
        </w:rPr>
      </w:pPr>
      <w:r>
        <w:rPr>
          <w:b/>
        </w:rPr>
        <w:t>METHODOLOGY</w:t>
      </w:r>
    </w:p>
    <w:p w:rsidR="0048556A" w:rsidRDefault="0048556A" w:rsidP="0048556A">
      <w:pPr>
        <w:pStyle w:val="NormalWeb"/>
        <w:spacing w:line="480" w:lineRule="auto"/>
        <w:jc w:val="both"/>
        <w:rPr>
          <w:b/>
        </w:rPr>
      </w:pPr>
      <w:r>
        <w:rPr>
          <w:b/>
        </w:rPr>
        <w:t>3.1 Theoretical Framework</w:t>
      </w:r>
    </w:p>
    <w:p w:rsidR="00D571EC" w:rsidRDefault="00D571EC" w:rsidP="00D571EC">
      <w:pPr>
        <w:pStyle w:val="NormalWeb"/>
        <w:spacing w:line="480" w:lineRule="auto"/>
        <w:jc w:val="both"/>
      </w:pPr>
      <w:r>
        <w:t>The current study treats the Democratic Consolidation Theory as the theoretical approach to investigating the importance of international election observers in the development of democracy in Nigeria. Such was the emergence of the Democratic Consolidation Theory in the field of political science post Cold War, especially with the contributions of Juan Linz and Alfred Stepan (1996), who state a democracy is consolidated when it is perceived by all the interested parties in politics as the only game in town. According to them, democratic consolidation is not mere holding of elections, but it is the change of political behavior, institutions and views of people so that the democratic system can last long. As a complement to this position, Larry Diamond (1999) emphasises that consolidation implies general acceptance of democratic rules by elites and masses, democratisation of political institutions and routinisation of lawful political conflict.</w:t>
      </w:r>
    </w:p>
    <w:p w:rsidR="00D571EC" w:rsidRPr="001F028F" w:rsidRDefault="001F028F" w:rsidP="00D571EC">
      <w:pPr>
        <w:pStyle w:val="NormalWeb"/>
        <w:spacing w:line="480" w:lineRule="auto"/>
        <w:jc w:val="both"/>
        <w:rPr>
          <w:b/>
          <w:bCs/>
        </w:rPr>
      </w:pPr>
      <w:r>
        <w:rPr>
          <w:b/>
          <w:bCs/>
        </w:rPr>
        <w:t>Core Tenets of the Theory</w:t>
      </w:r>
    </w:p>
    <w:p w:rsidR="00D571EC" w:rsidRDefault="00D571EC" w:rsidP="00D571EC">
      <w:pPr>
        <w:pStyle w:val="NormalWeb"/>
        <w:spacing w:line="480" w:lineRule="auto"/>
        <w:jc w:val="both"/>
      </w:pPr>
      <w:r>
        <w:t xml:space="preserve">Three interdependent dimensions, namely behavioral, attitudinal, and institutional consolidation, are the basic assumptions of the theory. Behavioral consolidation is attained once there is no major political force that tries to oust the democratic system or tries to fulfill its goals non-democratically. Attitudinal consolidation implies a state of affairs when the supreme majority of the population in even the juncture of a crisis remains strongly attached to democratic principles and democratic institutions. And lastly, institutional consolidation involves creation of the autonomous and effective political institutions, including electoral commissions, judiciaries and </w:t>
      </w:r>
      <w:r>
        <w:lastRenderedPageBreak/>
        <w:t>legislatures, that have the capability to operate within the confines of democratic norms and that are seen as legitimate by populace (Linz &amp;Stepan, 1996; Diamond, 1999).</w:t>
      </w:r>
    </w:p>
    <w:p w:rsidR="003130B2" w:rsidRDefault="00D571EC" w:rsidP="003130B2">
      <w:pPr>
        <w:pStyle w:val="NormalWeb"/>
        <w:spacing w:line="480" w:lineRule="auto"/>
        <w:jc w:val="both"/>
      </w:pPr>
      <w:r>
        <w:t xml:space="preserve">The importance attached to the role of credible elections and institutional legitimacy makes a good case of a relevant aspect of this theory to the current research. Elections in most newly democratic societies such as Nigeria can be considered as the most conspicuous democratic </w:t>
      </w:r>
      <w:r w:rsidR="001F028F">
        <w:t>process.</w:t>
      </w:r>
      <w:r w:rsidR="003130B2">
        <w:t>However, more than technical behavior matters: people must perceive the results as being just, and the democratic contest to be a process that builds citizen trust and restraint by elites. Schedler (2002) says that in the absence of credible elections, democracy will be delegitimized and it is unlikely that consolidation will take place.</w:t>
      </w:r>
    </w:p>
    <w:p w:rsidR="003130B2" w:rsidRDefault="003130B2" w:rsidP="003130B2">
      <w:pPr>
        <w:pStyle w:val="NormalWeb"/>
        <w:spacing w:line="480" w:lineRule="auto"/>
        <w:jc w:val="both"/>
      </w:pPr>
      <w:r>
        <w:t>In this conceptual approach international election observers are viewed as an entity capable of strengthening or weakening the process of democratic consolidation, whereby their credibility, lack-of-bias and ability to have influence on the domestic components are taken into consideration. Observation of elections through assessments, recommendations, and monitoring, allows reinforcing the transparency of electoral procedures and discouraging manipulation which are key to behavioral conformity by the political elites. It is also the observers who create a perception of what people should think about the election results in terms of legitimacy. According to Hyde (2011), the international observers may discourage electoral fraud and can create electoral credibility, which will lead to regime legitimacy and trust among people.</w:t>
      </w:r>
    </w:p>
    <w:p w:rsidR="003130B2" w:rsidRPr="00420F71" w:rsidRDefault="003130B2" w:rsidP="003130B2">
      <w:pPr>
        <w:pStyle w:val="NormalWeb"/>
        <w:spacing w:line="480" w:lineRule="auto"/>
        <w:jc w:val="both"/>
        <w:rPr>
          <w:b/>
          <w:bCs/>
        </w:rPr>
      </w:pPr>
      <w:r w:rsidRPr="00784B67">
        <w:rPr>
          <w:b/>
        </w:rPr>
        <w:t>3.1.2</w:t>
      </w:r>
      <w:r w:rsidR="00420F71">
        <w:rPr>
          <w:b/>
          <w:bCs/>
        </w:rPr>
        <w:t xml:space="preserve">Application of the Theory to the Study </w:t>
      </w:r>
    </w:p>
    <w:p w:rsidR="003130B2" w:rsidRDefault="003130B2" w:rsidP="003130B2">
      <w:pPr>
        <w:pStyle w:val="NormalWeb"/>
        <w:spacing w:line="480" w:lineRule="auto"/>
        <w:jc w:val="both"/>
      </w:pPr>
      <w:r>
        <w:t xml:space="preserve">The Democratic Consolidation Theory easily applies to the study as it presents the theoretical framework to the investigation of how far the international election monitors travel in ensuring </w:t>
      </w:r>
      <w:r>
        <w:lastRenderedPageBreak/>
        <w:t>the strengthening of democratic rules and organizations in Nigeria. Fundamentally, the theory is founded on the fact that over and above elections, democracy is consolidated when the democratic ways of behaving, thinking, and doing things as well as the institutions of democracy are generally recognized and the same is done or practiced in all levels of the polity (Linz &amp;Stepan, 1996). Against the background of poor electoral record in Nigeria that has been characterized with electoral irregularities, electoral violence, and diminished trust in the democratic institutions, the role of external players such as international election observers has been instrumental in bringing about procedural democracy to substantive democratic stabilization.</w:t>
      </w:r>
    </w:p>
    <w:p w:rsidR="00BC3C92" w:rsidRPr="003B261D" w:rsidRDefault="003130B2" w:rsidP="00BC3C92">
      <w:pPr>
        <w:pStyle w:val="NormalWeb"/>
        <w:spacing w:line="480" w:lineRule="auto"/>
        <w:jc w:val="both"/>
      </w:pPr>
      <w:r>
        <w:t>The functions that are played by the international election observers are very numerous to the improvement of the targets of democratic consolidation. These observers help in increasing the credibility and transparency of the elections by observing elections, publishing an uncensored report as well as providing recommendations after the elections.</w:t>
      </w:r>
    </w:p>
    <w:p w:rsidR="000B66FB" w:rsidRDefault="000B66FB" w:rsidP="000B66FB">
      <w:pPr>
        <w:pStyle w:val="NormalWeb"/>
        <w:spacing w:line="480" w:lineRule="auto"/>
        <w:jc w:val="both"/>
      </w:pPr>
      <w:r>
        <w:t>This can assist in instituting behavioral compliance among actors in politics who may otherwise commit electoral outcome violation through electoral fraud, voter intimidation among others. Even the display of trusted foreign observers deters potential manipulators simply because there exists a psychological factor of restraint.</w:t>
      </w:r>
    </w:p>
    <w:p w:rsidR="000B66FB" w:rsidRDefault="000B66FB" w:rsidP="000B66FB">
      <w:pPr>
        <w:pStyle w:val="NormalWeb"/>
        <w:spacing w:line="480" w:lineRule="auto"/>
        <w:jc w:val="both"/>
      </w:pPr>
      <w:r>
        <w:t xml:space="preserve">Moreover, international observers contribute in moulding the attitudinal consolidation process by inculcating among the citizens the notion of democratic process. Once neutral parties are observing elections, a voter will tend to believe the results are legitimate and will be ready to vote during the next elections. This is especially relevant in such countries as Nigeria where the </w:t>
      </w:r>
      <w:r>
        <w:lastRenderedPageBreak/>
        <w:t>trust of people in electoral institutions tends to be low due to its historical experiences of manipulations and political influence (Diamond, 1999).</w:t>
      </w:r>
    </w:p>
    <w:p w:rsidR="000B66FB" w:rsidRDefault="000B66FB" w:rsidP="000B66FB">
      <w:pPr>
        <w:pStyle w:val="NormalWeb"/>
        <w:spacing w:line="480" w:lineRule="auto"/>
        <w:jc w:val="both"/>
      </w:pPr>
      <w:r>
        <w:t>In an institutional perspective, advice and technical assistance given by the international observers can be used to reinforce critical democratic institutions like the Independent National Electoral Commission (INEC). Such suggestions usually skirt the subject of election law reform, electoral training, inclusion, transparency in the counting of votes, and the settling of electoral disputes all of which are relevant to achieving long-term stability and success of democratic systems. Such improvements eventually can be internalized, and as time goes on, the result can lead to the strengthening of democracy in institutions as the theory would expect.</w:t>
      </w:r>
    </w:p>
    <w:p w:rsidR="003B261D" w:rsidRPr="003B261D" w:rsidRDefault="000B66FB" w:rsidP="003B261D">
      <w:pPr>
        <w:pStyle w:val="NormalWeb"/>
        <w:spacing w:line="480" w:lineRule="auto"/>
        <w:jc w:val="both"/>
      </w:pPr>
      <w:r>
        <w:t>As it is the case in Nigeria particularly in the general elections since 2019 and 2023, international election observers like the European Union Election Observation Mission (EU EOM), the Commonwealth Observer Group and the ECOWAS Observer Team have been very instrumental. They were not only a source of transparency but also had an additional moral and diplomatic pressure on political elites to live up to the democratic standards. The reports by the observers have also featured as significant points of reference to the advocacy of the civil society and the discussions of electoral reforms.</w:t>
      </w:r>
      <w:r w:rsidRPr="003B261D">
        <w:t xml:space="preserve"> Thus</w:t>
      </w:r>
      <w:r w:rsidR="003B261D" w:rsidRPr="003B261D">
        <w:t>, Democratic Consolidation Theory provides a robust explanatory lens through which the influence of international election observers can be understood—not just in terms of immediate electoral outcomes, but in relation to the deeper entrenchment of democratic practices, institutional trust, and political legitimacy in Nigeria. The theory’s multidimensional perspective aligns well with the study’s aim to assess how international monitoring affects the overall quality and sustainability of Nigeria’s democratic development.</w:t>
      </w:r>
    </w:p>
    <w:p w:rsidR="004C5E79" w:rsidRDefault="004C5E79">
      <w:pPr>
        <w:rPr>
          <w:rFonts w:ascii="Times New Roman" w:eastAsia="Times New Roman" w:hAnsi="Times New Roman" w:cs="Times New Roman"/>
          <w:b/>
          <w:sz w:val="24"/>
          <w:szCs w:val="24"/>
        </w:rPr>
      </w:pPr>
      <w:r>
        <w:rPr>
          <w:b/>
        </w:rPr>
        <w:lastRenderedPageBreak/>
        <w:br w:type="page"/>
      </w:r>
    </w:p>
    <w:p w:rsidR="00993818" w:rsidRDefault="00993818" w:rsidP="00993818">
      <w:pPr>
        <w:pStyle w:val="NormalWeb"/>
        <w:spacing w:line="480" w:lineRule="auto"/>
        <w:jc w:val="both"/>
        <w:rPr>
          <w:b/>
        </w:rPr>
      </w:pPr>
      <w:r>
        <w:rPr>
          <w:b/>
        </w:rPr>
        <w:lastRenderedPageBreak/>
        <w:t>3.2 Research Hypotheses</w:t>
      </w:r>
    </w:p>
    <w:p w:rsidR="00875CE6" w:rsidRDefault="00993818" w:rsidP="00993818">
      <w:pPr>
        <w:pStyle w:val="NormalWeb"/>
        <w:spacing w:line="480" w:lineRule="auto"/>
        <w:jc w:val="both"/>
      </w:pPr>
      <w:r>
        <w:t xml:space="preserve">The following hypotheses were formed and </w:t>
      </w:r>
      <w:r w:rsidR="00875CE6">
        <w:t>subjected to empirical verification</w:t>
      </w:r>
    </w:p>
    <w:p w:rsidR="00875CE6" w:rsidRPr="003B699C" w:rsidRDefault="003B261D" w:rsidP="00875CE6">
      <w:pPr>
        <w:numPr>
          <w:ilvl w:val="0"/>
          <w:numId w:val="11"/>
        </w:numPr>
        <w:spacing w:line="480" w:lineRule="auto"/>
        <w:jc w:val="both"/>
        <w:rPr>
          <w:rFonts w:ascii="Times New Roman" w:hAnsi="Times New Roman"/>
          <w:sz w:val="24"/>
          <w:szCs w:val="24"/>
        </w:rPr>
      </w:pPr>
      <w:r w:rsidRPr="003B261D">
        <w:rPr>
          <w:rFonts w:ascii="Times New Roman" w:hAnsi="Times New Roman"/>
          <w:bCs/>
          <w:sz w:val="24"/>
          <w:szCs w:val="24"/>
        </w:rPr>
        <w:t>International election observers enhanced electoral credibility during the 2019 and 2023 general elections in Nigeria.</w:t>
      </w:r>
    </w:p>
    <w:p w:rsidR="00875CE6" w:rsidRPr="003B699C" w:rsidRDefault="003B261D" w:rsidP="00875CE6">
      <w:pPr>
        <w:numPr>
          <w:ilvl w:val="0"/>
          <w:numId w:val="11"/>
        </w:numPr>
        <w:spacing w:line="480" w:lineRule="auto"/>
        <w:jc w:val="both"/>
        <w:rPr>
          <w:rFonts w:ascii="Times New Roman" w:hAnsi="Times New Roman"/>
          <w:sz w:val="24"/>
          <w:szCs w:val="24"/>
        </w:rPr>
      </w:pPr>
      <w:r w:rsidRPr="003B261D">
        <w:rPr>
          <w:rFonts w:ascii="Times New Roman" w:hAnsi="Times New Roman"/>
          <w:bCs/>
          <w:sz w:val="24"/>
          <w:szCs w:val="24"/>
        </w:rPr>
        <w:t>Reports of international observers contributed to electoral reforms between 2019 and 2023 in Nigeria.</w:t>
      </w:r>
    </w:p>
    <w:p w:rsidR="00D04939" w:rsidRDefault="00D04939" w:rsidP="00D04939">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3.3 Research Design</w:t>
      </w:r>
    </w:p>
    <w:p w:rsidR="00CD03BF" w:rsidRPr="009F03DE" w:rsidRDefault="008278C0" w:rsidP="00D04939">
      <w:pPr>
        <w:spacing w:line="480" w:lineRule="auto"/>
        <w:jc w:val="both"/>
        <w:rPr>
          <w:rFonts w:ascii="Times New Roman" w:hAnsi="Times New Roman" w:cs="Times New Roman"/>
          <w:sz w:val="24"/>
          <w:szCs w:val="24"/>
        </w:rPr>
      </w:pPr>
      <w:r>
        <w:rPr>
          <w:rFonts w:ascii="Times New Roman" w:hAnsi="Times New Roman" w:cs="Times New Roman"/>
          <w:sz w:val="24"/>
          <w:szCs w:val="24"/>
        </w:rPr>
        <w:t>Smith and Davis (2006) define research design as a plan that describes what a study entails, how it is structured, what variables are used and any extraneous elements. It is used to define the purpose and aim of the proposed study project. That being said, ex-post facto research design is used in the study. As explained by different scholars, ex-post facto research design is an observational research design through which the researcher examines the consequences of the independent variables that were not only not manipulated by the researcher but also existed naturally or existed as prior conditions (Sekaran&amp;Bougie, 2016). The design: It can study the causal effects of variables in the true field and is important when it comes to studying effects which cannot be subject to control (ethically and practically) in controlled experiments (Leedy</w:t>
      </w:r>
      <w:r w:rsidR="009F03DE">
        <w:rPr>
          <w:rFonts w:ascii="Times New Roman" w:hAnsi="Times New Roman" w:cs="Times New Roman"/>
          <w:sz w:val="24"/>
          <w:szCs w:val="24"/>
        </w:rPr>
        <w:t xml:space="preserve"> </w:t>
      </w:r>
      <w:r>
        <w:rPr>
          <w:rFonts w:ascii="Times New Roman" w:hAnsi="Times New Roman" w:cs="Times New Roman"/>
          <w:sz w:val="24"/>
          <w:szCs w:val="24"/>
        </w:rPr>
        <w:t>&amp;</w:t>
      </w:r>
      <w:r w:rsidR="009F03DE">
        <w:rPr>
          <w:rFonts w:ascii="Times New Roman" w:hAnsi="Times New Roman" w:cs="Times New Roman"/>
          <w:sz w:val="24"/>
          <w:szCs w:val="24"/>
        </w:rPr>
        <w:t xml:space="preserve"> </w:t>
      </w:r>
      <w:r>
        <w:rPr>
          <w:rFonts w:ascii="Times New Roman" w:hAnsi="Times New Roman" w:cs="Times New Roman"/>
          <w:sz w:val="24"/>
          <w:szCs w:val="24"/>
        </w:rPr>
        <w:t>Ormrod, 2014). It is also possible to utilize it in a situation when researchers are not trying to determine the relationship between the variables prospectively, instead, they have the data about past event or phenomenon (Gay, Mills, &amp;Airasian, 2011). So, a decision to use an ex-post facto research design is well-correlated with the objectives of the research and the assumptions of soft interpretation of the impacts of independent variables on the results of the research.</w:t>
      </w:r>
    </w:p>
    <w:p w:rsidR="008278C0" w:rsidRPr="00575AE9" w:rsidRDefault="008278C0" w:rsidP="00D04939">
      <w:pPr>
        <w:spacing w:line="480" w:lineRule="auto"/>
        <w:jc w:val="both"/>
        <w:rPr>
          <w:rFonts w:ascii="Times New Roman" w:hAnsi="Times New Roman" w:cs="Times New Roman"/>
          <w:b/>
          <w:bCs/>
          <w:sz w:val="24"/>
          <w:szCs w:val="24"/>
        </w:rPr>
      </w:pPr>
      <w:r w:rsidRPr="00575AE9">
        <w:rPr>
          <w:rFonts w:ascii="Times New Roman" w:hAnsi="Times New Roman" w:cs="Times New Roman"/>
          <w:b/>
          <w:bCs/>
          <w:sz w:val="24"/>
          <w:szCs w:val="24"/>
        </w:rPr>
        <w:lastRenderedPageBreak/>
        <w:t>3.4 Data Collection Method</w:t>
      </w:r>
    </w:p>
    <w:p w:rsidR="008278C0" w:rsidRPr="008278C0" w:rsidRDefault="008278C0" w:rsidP="00D04939">
      <w:pPr>
        <w:spacing w:line="480" w:lineRule="auto"/>
        <w:jc w:val="both"/>
        <w:rPr>
          <w:rFonts w:ascii="Times New Roman" w:hAnsi="Times New Roman" w:cs="Times New Roman"/>
          <w:sz w:val="24"/>
          <w:szCs w:val="24"/>
        </w:rPr>
      </w:pPr>
      <w:r>
        <w:rPr>
          <w:rFonts w:ascii="Times New Roman" w:hAnsi="Times New Roman" w:cs="Times New Roman"/>
          <w:sz w:val="24"/>
          <w:szCs w:val="24"/>
        </w:rPr>
        <w:t>As the research design that was employed in this research, the data source based on documentary sources was collected by the means of observation method based on the historical approach of data collection. The study is based on the method of documentary data collection where data is obtained through election reports, policy documents, and mission reports made by international election observers on Nigeria 2019 general elections and 2023 general elections. These facts offer empirical clues vital in the examination of how the international election observation affects transparency of elections, their credibility, as well as democratic procedures. Besides, scholarly articles, case studies, and research articles pertinent to the issue will be analyzed to reinforce the empirical responses.</w:t>
      </w:r>
    </w:p>
    <w:p w:rsidR="00D04939" w:rsidRDefault="00D04939" w:rsidP="00D04939">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3.5 Method of Data Analysis</w:t>
      </w:r>
    </w:p>
    <w:p w:rsidR="00D04939" w:rsidRDefault="00D04939" w:rsidP="00D0493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Data analysis plays a crucial role in research as it allows researchers to uncover valuable insights, identify patterns, and draw meaningful conclusions from the collected data. In this study, content analysis will be utilized as the method of data analysis to critically evaluate the information gathered from the diverse range of documentary sources listed above. Content analysis involves systematically examining and interpreting the content of textual or visual data to identify themes, patterns, and trends (Krippendorff, 2018). It provides a structured approach to analyzing qualitative data, allowing researchers to categorize, code, and analyze the content of the sources in a rigorous and systematic manner. To conduct content analysis for this study, the researcher will begin by carefully reviewing the collected documentary sources, including journal articles, official reports, textbooks, newspapers, magazines, archival records, and online materials. </w:t>
      </w:r>
    </w:p>
    <w:p w:rsidR="0046603F" w:rsidRPr="009D65B1" w:rsidRDefault="0046603F" w:rsidP="009D65B1">
      <w:pPr>
        <w:sectPr w:rsidR="0046603F" w:rsidRPr="009D65B1" w:rsidSect="001B1FA7">
          <w:footerReference w:type="default" r:id="rId7"/>
          <w:pgSz w:w="12240" w:h="15840" w:code="1"/>
          <w:pgMar w:top="1440" w:right="1440" w:bottom="1440" w:left="1440" w:header="720" w:footer="720" w:gutter="0"/>
          <w:cols w:space="720"/>
          <w:docGrid w:linePitch="360"/>
        </w:sectPr>
      </w:pPr>
    </w:p>
    <w:p w:rsidR="0046603F" w:rsidRPr="0046603F" w:rsidRDefault="0046603F" w:rsidP="0046603F">
      <w:pPr>
        <w:spacing w:before="100" w:beforeAutospacing="1" w:after="100" w:afterAutospacing="1" w:line="240" w:lineRule="auto"/>
        <w:rPr>
          <w:rFonts w:ascii="Times New Roman" w:eastAsia="Times New Roman" w:hAnsi="Times New Roman" w:cs="Times New Roman"/>
          <w:sz w:val="24"/>
          <w:szCs w:val="24"/>
        </w:rPr>
      </w:pPr>
      <w:r w:rsidRPr="0046603F">
        <w:rPr>
          <w:rFonts w:ascii="Times New Roman" w:eastAsia="Times New Roman" w:hAnsi="Times New Roman" w:cs="Times New Roman"/>
          <w:b/>
          <w:bCs/>
          <w:sz w:val="24"/>
          <w:szCs w:val="24"/>
        </w:rPr>
        <w:lastRenderedPageBreak/>
        <w:t>Logical Data Framework (LDF)</w:t>
      </w:r>
    </w:p>
    <w:tbl>
      <w:tblPr>
        <w:tblStyle w:val="TableGrid"/>
        <w:tblW w:w="0" w:type="auto"/>
        <w:tblLook w:val="04A0" w:firstRow="1" w:lastRow="0" w:firstColumn="1" w:lastColumn="0" w:noHBand="0" w:noVBand="1"/>
      </w:tblPr>
      <w:tblGrid>
        <w:gridCol w:w="1803"/>
        <w:gridCol w:w="1999"/>
        <w:gridCol w:w="1749"/>
        <w:gridCol w:w="2717"/>
        <w:gridCol w:w="1648"/>
        <w:gridCol w:w="1956"/>
        <w:gridCol w:w="1304"/>
      </w:tblGrid>
      <w:tr w:rsidR="0046603F" w:rsidRPr="0046603F" w:rsidTr="0046603F">
        <w:tc>
          <w:tcPr>
            <w:tcW w:w="0" w:type="auto"/>
            <w:hideMark/>
          </w:tcPr>
          <w:p w:rsidR="0046603F" w:rsidRPr="0046603F" w:rsidRDefault="0046603F" w:rsidP="00390898">
            <w:pPr>
              <w:jc w:val="center"/>
              <w:rPr>
                <w:rFonts w:ascii="Times New Roman" w:eastAsia="Times New Roman" w:hAnsi="Times New Roman" w:cs="Times New Roman"/>
                <w:b/>
                <w:bCs/>
                <w:sz w:val="20"/>
                <w:szCs w:val="24"/>
              </w:rPr>
            </w:pPr>
            <w:r w:rsidRPr="00390898">
              <w:rPr>
                <w:rFonts w:ascii="Times New Roman" w:eastAsia="Times New Roman" w:hAnsi="Times New Roman" w:cs="Times New Roman"/>
                <w:b/>
                <w:bCs/>
                <w:sz w:val="20"/>
                <w:szCs w:val="24"/>
              </w:rPr>
              <w:t>RESEARCH QUESTIONS</w:t>
            </w:r>
          </w:p>
        </w:tc>
        <w:tc>
          <w:tcPr>
            <w:tcW w:w="0" w:type="auto"/>
            <w:hideMark/>
          </w:tcPr>
          <w:p w:rsidR="0046603F" w:rsidRPr="0046603F" w:rsidRDefault="0046603F" w:rsidP="00390898">
            <w:pPr>
              <w:jc w:val="center"/>
              <w:rPr>
                <w:rFonts w:ascii="Times New Roman" w:eastAsia="Times New Roman" w:hAnsi="Times New Roman" w:cs="Times New Roman"/>
                <w:b/>
                <w:bCs/>
                <w:sz w:val="20"/>
                <w:szCs w:val="24"/>
              </w:rPr>
            </w:pPr>
            <w:r w:rsidRPr="00390898">
              <w:rPr>
                <w:rFonts w:ascii="Times New Roman" w:eastAsia="Times New Roman" w:hAnsi="Times New Roman" w:cs="Times New Roman"/>
                <w:b/>
                <w:bCs/>
                <w:sz w:val="20"/>
                <w:szCs w:val="24"/>
              </w:rPr>
              <w:t>HYPOTHESES</w:t>
            </w:r>
          </w:p>
        </w:tc>
        <w:tc>
          <w:tcPr>
            <w:tcW w:w="0" w:type="auto"/>
            <w:hideMark/>
          </w:tcPr>
          <w:p w:rsidR="0046603F" w:rsidRPr="0046603F" w:rsidRDefault="0046603F" w:rsidP="00390898">
            <w:pPr>
              <w:jc w:val="center"/>
              <w:rPr>
                <w:rFonts w:ascii="Times New Roman" w:eastAsia="Times New Roman" w:hAnsi="Times New Roman" w:cs="Times New Roman"/>
                <w:b/>
                <w:bCs/>
                <w:sz w:val="20"/>
                <w:szCs w:val="24"/>
              </w:rPr>
            </w:pPr>
            <w:r w:rsidRPr="00390898">
              <w:rPr>
                <w:rFonts w:ascii="Times New Roman" w:eastAsia="Times New Roman" w:hAnsi="Times New Roman" w:cs="Times New Roman"/>
                <w:b/>
                <w:bCs/>
                <w:sz w:val="20"/>
                <w:szCs w:val="24"/>
              </w:rPr>
              <w:t>MAJOR VARIABLES</w:t>
            </w:r>
          </w:p>
        </w:tc>
        <w:tc>
          <w:tcPr>
            <w:tcW w:w="0" w:type="auto"/>
            <w:hideMark/>
          </w:tcPr>
          <w:p w:rsidR="0046603F" w:rsidRPr="0046603F" w:rsidRDefault="0046603F" w:rsidP="00390898">
            <w:pPr>
              <w:jc w:val="center"/>
              <w:rPr>
                <w:rFonts w:ascii="Times New Roman" w:eastAsia="Times New Roman" w:hAnsi="Times New Roman" w:cs="Times New Roman"/>
                <w:b/>
                <w:bCs/>
                <w:sz w:val="20"/>
                <w:szCs w:val="24"/>
              </w:rPr>
            </w:pPr>
            <w:r w:rsidRPr="00390898">
              <w:rPr>
                <w:rFonts w:ascii="Times New Roman" w:eastAsia="Times New Roman" w:hAnsi="Times New Roman" w:cs="Times New Roman"/>
                <w:b/>
                <w:bCs/>
                <w:sz w:val="20"/>
                <w:szCs w:val="24"/>
              </w:rPr>
              <w:t>EMPIRICAL INDICATORS</w:t>
            </w:r>
          </w:p>
        </w:tc>
        <w:tc>
          <w:tcPr>
            <w:tcW w:w="0" w:type="auto"/>
            <w:hideMark/>
          </w:tcPr>
          <w:p w:rsidR="0046603F" w:rsidRPr="0046603F" w:rsidRDefault="0046603F" w:rsidP="00390898">
            <w:pPr>
              <w:jc w:val="center"/>
              <w:rPr>
                <w:rFonts w:ascii="Times New Roman" w:eastAsia="Times New Roman" w:hAnsi="Times New Roman" w:cs="Times New Roman"/>
                <w:b/>
                <w:bCs/>
                <w:sz w:val="20"/>
                <w:szCs w:val="24"/>
              </w:rPr>
            </w:pPr>
            <w:r w:rsidRPr="00390898">
              <w:rPr>
                <w:rFonts w:ascii="Times New Roman" w:eastAsia="Times New Roman" w:hAnsi="Times New Roman" w:cs="Times New Roman"/>
                <w:b/>
                <w:bCs/>
                <w:sz w:val="20"/>
                <w:szCs w:val="24"/>
              </w:rPr>
              <w:t>METHOD OF DATA COLLECTION</w:t>
            </w:r>
          </w:p>
        </w:tc>
        <w:tc>
          <w:tcPr>
            <w:tcW w:w="0" w:type="auto"/>
            <w:hideMark/>
          </w:tcPr>
          <w:p w:rsidR="0046603F" w:rsidRPr="0046603F" w:rsidRDefault="0046603F" w:rsidP="00390898">
            <w:pPr>
              <w:jc w:val="center"/>
              <w:rPr>
                <w:rFonts w:ascii="Times New Roman" w:eastAsia="Times New Roman" w:hAnsi="Times New Roman" w:cs="Times New Roman"/>
                <w:b/>
                <w:bCs/>
                <w:sz w:val="20"/>
                <w:szCs w:val="24"/>
              </w:rPr>
            </w:pPr>
            <w:r w:rsidRPr="00390898">
              <w:rPr>
                <w:rFonts w:ascii="Times New Roman" w:eastAsia="Times New Roman" w:hAnsi="Times New Roman" w:cs="Times New Roman"/>
                <w:b/>
                <w:bCs/>
                <w:sz w:val="20"/>
                <w:szCs w:val="24"/>
              </w:rPr>
              <w:t>SOURCES OF DATA COLLECTION</w:t>
            </w:r>
          </w:p>
        </w:tc>
        <w:tc>
          <w:tcPr>
            <w:tcW w:w="0" w:type="auto"/>
            <w:hideMark/>
          </w:tcPr>
          <w:p w:rsidR="0046603F" w:rsidRPr="0046603F" w:rsidRDefault="0046603F" w:rsidP="00390898">
            <w:pPr>
              <w:jc w:val="center"/>
              <w:rPr>
                <w:rFonts w:ascii="Times New Roman" w:eastAsia="Times New Roman" w:hAnsi="Times New Roman" w:cs="Times New Roman"/>
                <w:b/>
                <w:bCs/>
                <w:sz w:val="20"/>
                <w:szCs w:val="24"/>
              </w:rPr>
            </w:pPr>
            <w:r w:rsidRPr="00390898">
              <w:rPr>
                <w:rFonts w:ascii="Times New Roman" w:eastAsia="Times New Roman" w:hAnsi="Times New Roman" w:cs="Times New Roman"/>
                <w:b/>
                <w:bCs/>
                <w:sz w:val="20"/>
                <w:szCs w:val="24"/>
              </w:rPr>
              <w:t>METHOD OF DATA ANALYSIS</w:t>
            </w:r>
          </w:p>
        </w:tc>
      </w:tr>
      <w:tr w:rsidR="0046603F" w:rsidRPr="0046603F" w:rsidTr="0046603F">
        <w:tc>
          <w:tcPr>
            <w:tcW w:w="0" w:type="auto"/>
            <w:hideMark/>
          </w:tcPr>
          <w:p w:rsidR="0046603F" w:rsidRPr="0046603F" w:rsidRDefault="0046603F" w:rsidP="00390898">
            <w:pPr>
              <w:rPr>
                <w:rFonts w:ascii="Times New Roman" w:eastAsia="Times New Roman" w:hAnsi="Times New Roman" w:cs="Times New Roman"/>
                <w:sz w:val="20"/>
                <w:szCs w:val="24"/>
              </w:rPr>
            </w:pPr>
            <w:r w:rsidRPr="0046603F">
              <w:rPr>
                <w:rFonts w:ascii="Times New Roman" w:eastAsia="Times New Roman" w:hAnsi="Times New Roman" w:cs="Times New Roman"/>
                <w:sz w:val="20"/>
                <w:szCs w:val="24"/>
              </w:rPr>
              <w:t>How did the participation of international election observers enhance electoral credibility during the 2019 and 2023 general elections in Nigeria?</w:t>
            </w:r>
          </w:p>
        </w:tc>
        <w:tc>
          <w:tcPr>
            <w:tcW w:w="0" w:type="auto"/>
            <w:hideMark/>
          </w:tcPr>
          <w:p w:rsidR="0046603F" w:rsidRPr="0046603F" w:rsidRDefault="0046603F" w:rsidP="00390898">
            <w:pPr>
              <w:rPr>
                <w:rFonts w:ascii="Times New Roman" w:eastAsia="Times New Roman" w:hAnsi="Times New Roman" w:cs="Times New Roman"/>
                <w:sz w:val="20"/>
                <w:szCs w:val="24"/>
              </w:rPr>
            </w:pPr>
            <w:r w:rsidRPr="0046603F">
              <w:rPr>
                <w:rFonts w:ascii="Times New Roman" w:eastAsia="Times New Roman" w:hAnsi="Times New Roman" w:cs="Times New Roman"/>
                <w:sz w:val="20"/>
                <w:szCs w:val="24"/>
              </w:rPr>
              <w:t>The participation of international election observers significantly enhanced electoral credibility during the 2019 and 2023 general elections in Nigeria.</w:t>
            </w:r>
          </w:p>
        </w:tc>
        <w:tc>
          <w:tcPr>
            <w:tcW w:w="0" w:type="auto"/>
            <w:hideMark/>
          </w:tcPr>
          <w:p w:rsidR="0046603F" w:rsidRPr="0046603F" w:rsidRDefault="0046603F" w:rsidP="00390898">
            <w:pPr>
              <w:rPr>
                <w:rFonts w:ascii="Times New Roman" w:eastAsia="Times New Roman" w:hAnsi="Times New Roman" w:cs="Times New Roman"/>
                <w:sz w:val="20"/>
                <w:szCs w:val="24"/>
              </w:rPr>
            </w:pPr>
            <w:r w:rsidRPr="0046603F">
              <w:rPr>
                <w:rFonts w:ascii="Times New Roman" w:eastAsia="Times New Roman" w:hAnsi="Times New Roman" w:cs="Times New Roman"/>
                <w:sz w:val="20"/>
                <w:szCs w:val="24"/>
              </w:rPr>
              <w:t>X: Participation of international election observers Y: Electoral credibility during the 2019 and 2023 general elections in Nigeria</w:t>
            </w:r>
          </w:p>
        </w:tc>
        <w:tc>
          <w:tcPr>
            <w:tcW w:w="0" w:type="auto"/>
            <w:hideMark/>
          </w:tcPr>
          <w:p w:rsidR="00390898" w:rsidRDefault="0046603F" w:rsidP="00390898">
            <w:pPr>
              <w:rPr>
                <w:rFonts w:ascii="Times New Roman" w:eastAsia="Times New Roman" w:hAnsi="Times New Roman" w:cs="Times New Roman"/>
                <w:sz w:val="20"/>
                <w:szCs w:val="24"/>
              </w:rPr>
            </w:pPr>
            <w:r w:rsidRPr="00390898">
              <w:rPr>
                <w:rFonts w:ascii="Times New Roman" w:eastAsia="Times New Roman" w:hAnsi="Times New Roman" w:cs="Times New Roman"/>
                <w:b/>
                <w:bCs/>
                <w:sz w:val="20"/>
                <w:szCs w:val="24"/>
              </w:rPr>
              <w:t>X</w:t>
            </w:r>
            <w:r w:rsidRPr="0046603F">
              <w:rPr>
                <w:rFonts w:ascii="Times New Roman" w:eastAsia="Times New Roman" w:hAnsi="Times New Roman" w:cs="Times New Roman"/>
                <w:sz w:val="20"/>
                <w:szCs w:val="24"/>
              </w:rPr>
              <w:t xml:space="preserve"> - Number of observer missions (e.g., EU, AU, ECOWAS, NDI) - Geographic coverage and presence at polling units - Level of engagement and reports issued </w:t>
            </w:r>
          </w:p>
          <w:p w:rsidR="0046603F" w:rsidRPr="0046603F" w:rsidRDefault="0046603F" w:rsidP="00390898">
            <w:pPr>
              <w:rPr>
                <w:rFonts w:ascii="Times New Roman" w:eastAsia="Times New Roman" w:hAnsi="Times New Roman" w:cs="Times New Roman"/>
                <w:sz w:val="20"/>
                <w:szCs w:val="24"/>
              </w:rPr>
            </w:pPr>
            <w:r w:rsidRPr="00390898">
              <w:rPr>
                <w:rFonts w:ascii="Times New Roman" w:eastAsia="Times New Roman" w:hAnsi="Times New Roman" w:cs="Times New Roman"/>
                <w:b/>
                <w:bCs/>
                <w:sz w:val="20"/>
                <w:szCs w:val="24"/>
              </w:rPr>
              <w:t>Y</w:t>
            </w:r>
            <w:r w:rsidRPr="0046603F">
              <w:rPr>
                <w:rFonts w:ascii="Times New Roman" w:eastAsia="Times New Roman" w:hAnsi="Times New Roman" w:cs="Times New Roman"/>
                <w:sz w:val="20"/>
                <w:szCs w:val="24"/>
              </w:rPr>
              <w:t xml:space="preserve"> - Reduction in reported cases of fraud and violence - Improvement in voter turnout and confidence - Media and stakeholder perception of fairness and transparency</w:t>
            </w:r>
          </w:p>
        </w:tc>
        <w:tc>
          <w:tcPr>
            <w:tcW w:w="0" w:type="auto"/>
            <w:hideMark/>
          </w:tcPr>
          <w:p w:rsidR="0046603F" w:rsidRPr="0046603F" w:rsidRDefault="0046603F" w:rsidP="00390898">
            <w:pPr>
              <w:rPr>
                <w:rFonts w:ascii="Times New Roman" w:eastAsia="Times New Roman" w:hAnsi="Times New Roman" w:cs="Times New Roman"/>
                <w:sz w:val="20"/>
                <w:szCs w:val="24"/>
              </w:rPr>
            </w:pPr>
            <w:r w:rsidRPr="0046603F">
              <w:rPr>
                <w:rFonts w:ascii="Times New Roman" w:eastAsia="Times New Roman" w:hAnsi="Times New Roman" w:cs="Times New Roman"/>
                <w:sz w:val="20"/>
                <w:szCs w:val="24"/>
              </w:rPr>
              <w:t>Documentary method</w:t>
            </w:r>
          </w:p>
        </w:tc>
        <w:tc>
          <w:tcPr>
            <w:tcW w:w="0" w:type="auto"/>
            <w:hideMark/>
          </w:tcPr>
          <w:p w:rsidR="0046603F" w:rsidRPr="0046603F" w:rsidRDefault="0046603F" w:rsidP="00390898">
            <w:pPr>
              <w:rPr>
                <w:rFonts w:ascii="Times New Roman" w:eastAsia="Times New Roman" w:hAnsi="Times New Roman" w:cs="Times New Roman"/>
                <w:sz w:val="20"/>
                <w:szCs w:val="24"/>
              </w:rPr>
            </w:pPr>
            <w:r w:rsidRPr="0046603F">
              <w:rPr>
                <w:rFonts w:ascii="Times New Roman" w:eastAsia="Times New Roman" w:hAnsi="Times New Roman" w:cs="Times New Roman"/>
                <w:sz w:val="20"/>
                <w:szCs w:val="24"/>
              </w:rPr>
              <w:t>Documentary sources: observer reports, INEC publications, academic journals, election monitoring websites, news archives</w:t>
            </w:r>
          </w:p>
        </w:tc>
        <w:tc>
          <w:tcPr>
            <w:tcW w:w="0" w:type="auto"/>
            <w:hideMark/>
          </w:tcPr>
          <w:p w:rsidR="0046603F" w:rsidRPr="0046603F" w:rsidRDefault="0046603F" w:rsidP="00390898">
            <w:pPr>
              <w:rPr>
                <w:rFonts w:ascii="Times New Roman" w:eastAsia="Times New Roman" w:hAnsi="Times New Roman" w:cs="Times New Roman"/>
                <w:sz w:val="20"/>
                <w:szCs w:val="24"/>
              </w:rPr>
            </w:pPr>
            <w:r w:rsidRPr="0046603F">
              <w:rPr>
                <w:rFonts w:ascii="Times New Roman" w:eastAsia="Times New Roman" w:hAnsi="Times New Roman" w:cs="Times New Roman"/>
                <w:sz w:val="20"/>
                <w:szCs w:val="24"/>
              </w:rPr>
              <w:t>Content analysis</w:t>
            </w:r>
          </w:p>
        </w:tc>
      </w:tr>
      <w:tr w:rsidR="00390898" w:rsidRPr="00390898" w:rsidTr="00390898">
        <w:tc>
          <w:tcPr>
            <w:tcW w:w="0" w:type="auto"/>
            <w:hideMark/>
          </w:tcPr>
          <w:p w:rsidR="00390898" w:rsidRPr="0046603F" w:rsidRDefault="00390898" w:rsidP="00390898">
            <w:pPr>
              <w:rPr>
                <w:rFonts w:ascii="Times New Roman" w:eastAsia="Times New Roman" w:hAnsi="Times New Roman" w:cs="Times New Roman"/>
                <w:sz w:val="20"/>
                <w:szCs w:val="24"/>
              </w:rPr>
            </w:pPr>
            <w:r w:rsidRPr="0046603F">
              <w:rPr>
                <w:rFonts w:ascii="Times New Roman" w:eastAsia="Times New Roman" w:hAnsi="Times New Roman" w:cs="Times New Roman"/>
                <w:sz w:val="20"/>
                <w:szCs w:val="24"/>
              </w:rPr>
              <w:t>How did the reports of international electoral observers enhance electoral reforms from 2019–2023 in Nigeria?</w:t>
            </w:r>
          </w:p>
        </w:tc>
        <w:tc>
          <w:tcPr>
            <w:tcW w:w="0" w:type="auto"/>
            <w:hideMark/>
          </w:tcPr>
          <w:p w:rsidR="00390898" w:rsidRPr="0046603F" w:rsidRDefault="00390898" w:rsidP="00390898">
            <w:pPr>
              <w:rPr>
                <w:rFonts w:ascii="Times New Roman" w:eastAsia="Times New Roman" w:hAnsi="Times New Roman" w:cs="Times New Roman"/>
                <w:sz w:val="20"/>
                <w:szCs w:val="24"/>
              </w:rPr>
            </w:pPr>
            <w:r w:rsidRPr="0046603F">
              <w:rPr>
                <w:rFonts w:ascii="Times New Roman" w:eastAsia="Times New Roman" w:hAnsi="Times New Roman" w:cs="Times New Roman"/>
                <w:sz w:val="20"/>
                <w:szCs w:val="24"/>
              </w:rPr>
              <w:t>Reports of international electoral observers significantly contributed to electoral reforms in Nigeria from 2019–2023.</w:t>
            </w:r>
          </w:p>
        </w:tc>
        <w:tc>
          <w:tcPr>
            <w:tcW w:w="0" w:type="auto"/>
            <w:hideMark/>
          </w:tcPr>
          <w:p w:rsidR="00390898" w:rsidRPr="0046603F" w:rsidRDefault="00390898" w:rsidP="00390898">
            <w:pPr>
              <w:rPr>
                <w:rFonts w:ascii="Times New Roman" w:eastAsia="Times New Roman" w:hAnsi="Times New Roman" w:cs="Times New Roman"/>
                <w:sz w:val="20"/>
                <w:szCs w:val="24"/>
              </w:rPr>
            </w:pPr>
            <w:r w:rsidRPr="0046603F">
              <w:rPr>
                <w:rFonts w:ascii="Times New Roman" w:eastAsia="Times New Roman" w:hAnsi="Times New Roman" w:cs="Times New Roman"/>
                <w:sz w:val="20"/>
                <w:szCs w:val="24"/>
              </w:rPr>
              <w:t>X: Reports of international electoral observers Y: Electoral reforms in Nigeria from 2019–2023</w:t>
            </w:r>
          </w:p>
        </w:tc>
        <w:tc>
          <w:tcPr>
            <w:tcW w:w="0" w:type="auto"/>
            <w:hideMark/>
          </w:tcPr>
          <w:p w:rsidR="00390898" w:rsidRPr="0046603F" w:rsidRDefault="00390898" w:rsidP="00390898">
            <w:pPr>
              <w:rPr>
                <w:rFonts w:ascii="Times New Roman" w:eastAsia="Times New Roman" w:hAnsi="Times New Roman" w:cs="Times New Roman"/>
                <w:sz w:val="20"/>
                <w:szCs w:val="24"/>
              </w:rPr>
            </w:pPr>
            <w:r w:rsidRPr="00390898">
              <w:rPr>
                <w:rFonts w:ascii="Times New Roman" w:eastAsia="Times New Roman" w:hAnsi="Times New Roman" w:cs="Times New Roman"/>
                <w:b/>
                <w:bCs/>
                <w:sz w:val="20"/>
                <w:szCs w:val="24"/>
              </w:rPr>
              <w:t>X</w:t>
            </w:r>
            <w:r w:rsidRPr="0046603F">
              <w:rPr>
                <w:rFonts w:ascii="Times New Roman" w:eastAsia="Times New Roman" w:hAnsi="Times New Roman" w:cs="Times New Roman"/>
                <w:sz w:val="20"/>
                <w:szCs w:val="24"/>
              </w:rPr>
              <w:t xml:space="preserve"> - Recommendations made in observer reports (e.g., EU, NDI, AU) - Thematic content of observation reports (e.g., voter registration, results transmission, security, inclusivity) </w:t>
            </w:r>
            <w:r w:rsidRPr="00390898">
              <w:rPr>
                <w:rFonts w:ascii="Times New Roman" w:eastAsia="Times New Roman" w:hAnsi="Times New Roman" w:cs="Times New Roman"/>
                <w:b/>
                <w:bCs/>
                <w:sz w:val="20"/>
                <w:szCs w:val="24"/>
              </w:rPr>
              <w:t>Y</w:t>
            </w:r>
            <w:r w:rsidRPr="0046603F">
              <w:rPr>
                <w:rFonts w:ascii="Times New Roman" w:eastAsia="Times New Roman" w:hAnsi="Times New Roman" w:cs="Times New Roman"/>
                <w:sz w:val="20"/>
                <w:szCs w:val="24"/>
              </w:rPr>
              <w:t xml:space="preserve"> - Legislative changes (e.g., Electoral Act amendments in 2022) - INEC policy reforms - Institutional changes or actions aligned with observer suggestions</w:t>
            </w:r>
          </w:p>
        </w:tc>
        <w:tc>
          <w:tcPr>
            <w:tcW w:w="0" w:type="auto"/>
            <w:hideMark/>
          </w:tcPr>
          <w:p w:rsidR="00390898" w:rsidRPr="0046603F" w:rsidRDefault="00390898" w:rsidP="00390898">
            <w:pPr>
              <w:rPr>
                <w:rFonts w:ascii="Times New Roman" w:eastAsia="Times New Roman" w:hAnsi="Times New Roman" w:cs="Times New Roman"/>
                <w:sz w:val="20"/>
                <w:szCs w:val="24"/>
              </w:rPr>
            </w:pPr>
            <w:r w:rsidRPr="0046603F">
              <w:rPr>
                <w:rFonts w:ascii="Times New Roman" w:eastAsia="Times New Roman" w:hAnsi="Times New Roman" w:cs="Times New Roman"/>
                <w:sz w:val="20"/>
                <w:szCs w:val="24"/>
              </w:rPr>
              <w:t>Documentary method</w:t>
            </w:r>
          </w:p>
        </w:tc>
        <w:tc>
          <w:tcPr>
            <w:tcW w:w="0" w:type="auto"/>
            <w:hideMark/>
          </w:tcPr>
          <w:p w:rsidR="00390898" w:rsidRPr="0046603F" w:rsidRDefault="00390898" w:rsidP="00390898">
            <w:pPr>
              <w:rPr>
                <w:rFonts w:ascii="Times New Roman" w:eastAsia="Times New Roman" w:hAnsi="Times New Roman" w:cs="Times New Roman"/>
                <w:sz w:val="20"/>
                <w:szCs w:val="24"/>
              </w:rPr>
            </w:pPr>
            <w:r w:rsidRPr="0046603F">
              <w:rPr>
                <w:rFonts w:ascii="Times New Roman" w:eastAsia="Times New Roman" w:hAnsi="Times New Roman" w:cs="Times New Roman"/>
                <w:sz w:val="20"/>
                <w:szCs w:val="24"/>
              </w:rPr>
              <w:t>Documentary sources: Electoral Act, INEC policy documents, observer mission reports, National Assembly records, legal commentaries</w:t>
            </w:r>
          </w:p>
        </w:tc>
        <w:tc>
          <w:tcPr>
            <w:tcW w:w="0" w:type="auto"/>
            <w:hideMark/>
          </w:tcPr>
          <w:p w:rsidR="00390898" w:rsidRPr="0046603F" w:rsidRDefault="00390898" w:rsidP="00390898">
            <w:pPr>
              <w:rPr>
                <w:rFonts w:ascii="Times New Roman" w:eastAsia="Times New Roman" w:hAnsi="Times New Roman" w:cs="Times New Roman"/>
                <w:sz w:val="20"/>
                <w:szCs w:val="24"/>
              </w:rPr>
            </w:pPr>
            <w:r w:rsidRPr="0046603F">
              <w:rPr>
                <w:rFonts w:ascii="Times New Roman" w:eastAsia="Times New Roman" w:hAnsi="Times New Roman" w:cs="Times New Roman"/>
                <w:sz w:val="20"/>
                <w:szCs w:val="24"/>
              </w:rPr>
              <w:t>Content analysis</w:t>
            </w:r>
          </w:p>
        </w:tc>
      </w:tr>
    </w:tbl>
    <w:p w:rsidR="0046603F" w:rsidRPr="0046603F" w:rsidRDefault="0046603F" w:rsidP="0046603F">
      <w:pPr>
        <w:spacing w:before="100" w:beforeAutospacing="1" w:after="100" w:afterAutospacing="1" w:line="240" w:lineRule="auto"/>
        <w:rPr>
          <w:rFonts w:ascii="Times New Roman" w:eastAsia="Times New Roman" w:hAnsi="Times New Roman" w:cs="Times New Roman"/>
          <w:sz w:val="24"/>
          <w:szCs w:val="24"/>
        </w:rPr>
      </w:pPr>
    </w:p>
    <w:p w:rsidR="0046603F" w:rsidRPr="0046603F" w:rsidRDefault="0046603F" w:rsidP="0046603F">
      <w:pPr>
        <w:spacing w:after="0" w:line="240" w:lineRule="auto"/>
        <w:rPr>
          <w:rFonts w:ascii="Times New Roman" w:eastAsia="Times New Roman" w:hAnsi="Times New Roman" w:cs="Times New Roman"/>
          <w:sz w:val="24"/>
          <w:szCs w:val="24"/>
        </w:rPr>
      </w:pPr>
    </w:p>
    <w:p w:rsidR="004D4A5F" w:rsidRDefault="004D4A5F">
      <w:pPr>
        <w:rPr>
          <w:rFonts w:ascii="Times New Roman" w:eastAsia="Times New Roman" w:hAnsi="Times New Roman" w:cs="Times New Roman"/>
          <w:sz w:val="24"/>
          <w:szCs w:val="24"/>
        </w:rPr>
      </w:pPr>
    </w:p>
    <w:p w:rsidR="0046603F" w:rsidRDefault="0046603F">
      <w:pPr>
        <w:rPr>
          <w:rFonts w:ascii="Times New Roman" w:eastAsia="Times New Roman" w:hAnsi="Times New Roman" w:cs="Times New Roman"/>
          <w:b/>
          <w:sz w:val="24"/>
          <w:szCs w:val="24"/>
        </w:rPr>
      </w:pPr>
      <w:r>
        <w:rPr>
          <w:b/>
        </w:rPr>
        <w:br w:type="page"/>
      </w:r>
    </w:p>
    <w:p w:rsidR="0046603F" w:rsidRDefault="0046603F" w:rsidP="004D4A5F">
      <w:pPr>
        <w:pStyle w:val="NormalWeb"/>
        <w:spacing w:line="480" w:lineRule="auto"/>
        <w:jc w:val="center"/>
        <w:rPr>
          <w:b/>
        </w:rPr>
        <w:sectPr w:rsidR="0046603F" w:rsidSect="0046603F">
          <w:pgSz w:w="15840" w:h="12240" w:orient="landscape" w:code="1"/>
          <w:pgMar w:top="1440" w:right="1440" w:bottom="1440" w:left="1440" w:header="720" w:footer="720" w:gutter="0"/>
          <w:cols w:space="720"/>
          <w:docGrid w:linePitch="360"/>
        </w:sectPr>
      </w:pPr>
    </w:p>
    <w:p w:rsidR="00D04939" w:rsidRDefault="004D4A5F" w:rsidP="004D4A5F">
      <w:pPr>
        <w:pStyle w:val="NormalWeb"/>
        <w:spacing w:line="480" w:lineRule="auto"/>
        <w:jc w:val="center"/>
        <w:rPr>
          <w:b/>
        </w:rPr>
      </w:pPr>
      <w:r>
        <w:rPr>
          <w:b/>
        </w:rPr>
        <w:lastRenderedPageBreak/>
        <w:t>CHAPTER FOUR</w:t>
      </w:r>
    </w:p>
    <w:p w:rsidR="004D4A5F" w:rsidRDefault="004D4A5F" w:rsidP="004D4A5F">
      <w:pPr>
        <w:pStyle w:val="NormalWeb"/>
        <w:spacing w:line="480" w:lineRule="auto"/>
        <w:jc w:val="center"/>
        <w:rPr>
          <w:b/>
        </w:rPr>
      </w:pPr>
      <w:r>
        <w:rPr>
          <w:b/>
        </w:rPr>
        <w:t>DATA PRESENTATION</w:t>
      </w:r>
    </w:p>
    <w:p w:rsidR="00084D6C" w:rsidRPr="00084D6C" w:rsidRDefault="00084D6C" w:rsidP="00084D6C">
      <w:pPr>
        <w:pStyle w:val="NormalWeb"/>
        <w:spacing w:line="480" w:lineRule="auto"/>
        <w:jc w:val="both"/>
        <w:rPr>
          <w:b/>
          <w:bCs/>
        </w:rPr>
      </w:pPr>
      <w:r w:rsidRPr="00084D6C">
        <w:rPr>
          <w:b/>
          <w:bCs/>
        </w:rPr>
        <w:t>4.1 The Participation of International Election Observers and Electoral Credibility during the 2019 and 2023 General Elections in Nigeria</w:t>
      </w:r>
    </w:p>
    <w:p w:rsidR="00084D6C" w:rsidRPr="00084D6C" w:rsidRDefault="00084D6C" w:rsidP="00084D6C">
      <w:pPr>
        <w:pStyle w:val="NormalWeb"/>
        <w:spacing w:line="480" w:lineRule="auto"/>
        <w:jc w:val="both"/>
        <w:rPr>
          <w:b/>
          <w:bCs/>
        </w:rPr>
      </w:pPr>
      <w:r w:rsidRPr="00084D6C">
        <w:rPr>
          <w:b/>
          <w:bCs/>
        </w:rPr>
        <w:t>4.1.1 Introduction</w:t>
      </w:r>
    </w:p>
    <w:p w:rsidR="00084D6C" w:rsidRDefault="00084D6C" w:rsidP="00084D6C">
      <w:pPr>
        <w:pStyle w:val="NormalWeb"/>
        <w:spacing w:line="480" w:lineRule="auto"/>
        <w:jc w:val="both"/>
      </w:pPr>
      <w:r w:rsidRPr="00084D6C">
        <w:t xml:space="preserve">This section presents a detailed analysis of the role and impact of international election observers on the credibility of Nigeria's general elections in 2019 and 2023. </w:t>
      </w:r>
    </w:p>
    <w:p w:rsidR="00084D6C" w:rsidRPr="00084D6C" w:rsidRDefault="00084D6C" w:rsidP="00084D6C">
      <w:pPr>
        <w:pStyle w:val="NormalWeb"/>
        <w:spacing w:line="480" w:lineRule="auto"/>
        <w:jc w:val="both"/>
        <w:rPr>
          <w:b/>
          <w:bCs/>
        </w:rPr>
      </w:pPr>
      <w:r w:rsidRPr="00084D6C">
        <w:rPr>
          <w:b/>
          <w:bCs/>
        </w:rPr>
        <w:t>4.1.2 Overview of International Election Observers in Nigeria</w:t>
      </w:r>
    </w:p>
    <w:p w:rsidR="004C5E79" w:rsidRDefault="004C5E79" w:rsidP="004C5E79">
      <w:pPr>
        <w:pStyle w:val="NormalWeb"/>
        <w:spacing w:line="480" w:lineRule="auto"/>
        <w:jc w:val="both"/>
      </w:pPr>
      <w:r>
        <w:t>Nigeria's electoral process has always been evaluated in large part by international election observers.  Their involvement offers an unbiased, outside assessment of the election's integrity, fairness, and conformity to democratic ideals.  Several foreign organisations sent observer teams to evaluate the way the elections were conducted in 2019 and 2023.  Many observers were sent out by the European Union Election Observation Mission (EU EOM) to keep an eye on pre-election events, election day activities, and post-election developments.  Making sure that elections adhered to continental democratic ideals was the main goal of the African Union's (AU) Observation Mission.  With an emphasis on regional peace and stability, the Economic Community of West African States (ECOWAS) Observation Mission kept an eye on the elections.  To improve election openness, the International Republican Institute (IRI) and the National Democratic Institute (NDI) conducted independent analyses and spoke with regional stakeholders.</w:t>
      </w:r>
    </w:p>
    <w:p w:rsidR="004C5E79" w:rsidRDefault="004C5E79" w:rsidP="004C5E79">
      <w:pPr>
        <w:pStyle w:val="NormalWeb"/>
        <w:spacing w:line="480" w:lineRule="auto"/>
        <w:jc w:val="both"/>
      </w:pPr>
      <w:r>
        <w:lastRenderedPageBreak/>
        <w:t xml:space="preserve"> According to the final report of the European Union Election Observation, Nigeria's 2019 general elections were held in an already tense and unstable environment.  The report claims that the 2019 general elections were held in a complex security environment that included high levels of violence from farmer-herder conflict in the Middle Belt, insurgencies in the Western African Province of Boko Haram and Islamic State, and agitation for independence by some in the South East Zone.  Banditry and gang-related violence are also issues in several regions of the nation (EU Observers Mission Report, 2019:9).  In a similar event, the IRI/NDI joint report on the 2019 general elections also mentions the pervasive climate of violence and instability that prevailed during and before to the election.  Concerns over the safety of voters and candidates were raised by Nigeria's terrible security condition before to the 2019 elections, which was mostly caused by Boko Haram's comeback in the Northeast, intercommunal violence in the Middle Belt, and rampant criminality and banditry.  Concerns were raised by an increase in politically driven violence and conflict during the pre-election period, particularly in relation to political party primaries in certain regions and possible political killings in the weeks leading up to the election (IRI/NDI Final Report, 2019: 8–9).  In several regions of the nation, there were significant security issues.  The Boko Haram insurgency's actions had a severe impact on people's social lives and overall well-being in the North East geopolitical zone, which includes the states of Adamawa, Bauchi, Borno, Gombe, Taraba, and Yobe.  Several people lost their lives and possessions, while many more were forcibly removed from their houses.  The Buhari Administration's attempts to stop the murderous religious sect's more than ten-year reign of terror after it took office in 2015 were all unsuccessful.  "The group carried out 135 attacks" in 2017 alone (IRN/NDI Final Report, 2019:17).  Throughout 2018 and 2019, the crisis remained unabated, with military checkpoints and barracks serving as primary targets.</w:t>
      </w:r>
    </w:p>
    <w:p w:rsidR="004C5E79" w:rsidRDefault="004C5E79" w:rsidP="004C5E79">
      <w:pPr>
        <w:pStyle w:val="NormalWeb"/>
        <w:spacing w:line="480" w:lineRule="auto"/>
        <w:jc w:val="both"/>
      </w:pPr>
      <w:r>
        <w:lastRenderedPageBreak/>
        <w:t xml:space="preserve"> International observers have a role in more than just keeping an eye on elections.  They evaluated the Independent National Electoral Commission's (INEC) preparedness, political party campaigns, voter registration procedures, and compliance with electoral rules in order to make pre-election evaluations.  Their post-election studies detailed electoral conflicts and offered suggestions for democratic improvements.  This broad participation highlights how election observers shape electoral legitimacy and have an influence on democratic government.</w:t>
      </w:r>
    </w:p>
    <w:p w:rsidR="00084D6C" w:rsidRPr="00084D6C" w:rsidRDefault="00084D6C" w:rsidP="004C5E79">
      <w:pPr>
        <w:pStyle w:val="NormalWeb"/>
        <w:spacing w:line="480" w:lineRule="auto"/>
        <w:jc w:val="both"/>
        <w:rPr>
          <w:b/>
          <w:bCs/>
        </w:rPr>
      </w:pPr>
      <w:r w:rsidRPr="00084D6C">
        <w:rPr>
          <w:b/>
          <w:bCs/>
        </w:rPr>
        <w:t>4.1.3 The Role of International Observers in Enhancing Electoral Credibility</w:t>
      </w:r>
    </w:p>
    <w:p w:rsidR="00084D6C" w:rsidRPr="00084D6C" w:rsidRDefault="00084D6C" w:rsidP="00084D6C">
      <w:pPr>
        <w:pStyle w:val="NormalWeb"/>
        <w:spacing w:line="480" w:lineRule="auto"/>
        <w:jc w:val="both"/>
      </w:pPr>
      <w:r w:rsidRPr="00084D6C">
        <w:t>International election observers contributed to electoral credibility through several mechanisms, including monitoring electoral processes, documenting electoral irregularities, providing recommendations for electoral reforms, enhancing voter confidence, and advocating for electoral integrity. Observers evaluated the efficiency of electoral commission preparations, security arrangements, and the distribution of election materials. Reports from these observers identified and documented issues such as vote-buying, intimidation, violence, and voter suppression. Their assessments led to key recommendations aimed at strengthening democratic institutions. The presence of neutral observers reassured voters that elections were being monitored for fairness and transparency, while their engagement with local authorities promoted accountability and adherence to legal frameworks.</w:t>
      </w:r>
    </w:p>
    <w:p w:rsidR="00084D6C" w:rsidRPr="00084D6C" w:rsidRDefault="00084D6C" w:rsidP="00084D6C">
      <w:pPr>
        <w:pStyle w:val="NormalWeb"/>
        <w:spacing w:line="480" w:lineRule="auto"/>
        <w:jc w:val="both"/>
      </w:pPr>
      <w:r w:rsidRPr="00084D6C">
        <w:t xml:space="preserve">To assess the impact of international observers, data from multiple election monitoring reports were analyzed. The reports highlight instances where the presence of observers deterred electoral malpractices. According to EU EOM reports, polling units that had international observers recorded lower cases of vote-buying compared to those without observer presence. Similarly, the </w:t>
      </w:r>
      <w:r w:rsidRPr="00084D6C">
        <w:lastRenderedPageBreak/>
        <w:t>African Union observer reports indicated that regions with higher observer deployment experienced fewer incidents of electoral violence.</w:t>
      </w:r>
    </w:p>
    <w:p w:rsidR="00F22E95" w:rsidRPr="00084D6C" w:rsidRDefault="00084D6C" w:rsidP="00F22E95">
      <w:pPr>
        <w:pStyle w:val="NormalWeb"/>
        <w:spacing w:line="480" w:lineRule="auto"/>
        <w:jc w:val="both"/>
      </w:pPr>
      <w:r w:rsidRPr="00084D6C">
        <w:t>A comparative analysis of the key findings from the 2019 and 2023 elections highlights improvements, persistent challenges, and areas requiring further reform.</w:t>
      </w:r>
    </w:p>
    <w:p w:rsidR="00F22E95" w:rsidRPr="00F22E95" w:rsidRDefault="00F22E95" w:rsidP="00F22E95">
      <w:pPr>
        <w:pStyle w:val="NormalWeb"/>
        <w:spacing w:line="480" w:lineRule="auto"/>
        <w:jc w:val="both"/>
        <w:rPr>
          <w:b/>
          <w:bCs/>
        </w:rPr>
      </w:pPr>
      <w:r w:rsidRPr="00F22E95">
        <w:rPr>
          <w:b/>
          <w:bCs/>
        </w:rPr>
        <w:t>Table 4.1: Comparative Analysis of Electoral Trends in Nigeria’s 2019 and 2023 General Elections</w:t>
      </w:r>
    </w:p>
    <w:tbl>
      <w:tblPr>
        <w:tblStyle w:val="TableGrid"/>
        <w:tblW w:w="0" w:type="auto"/>
        <w:tblLook w:val="04A0" w:firstRow="1" w:lastRow="0" w:firstColumn="1" w:lastColumn="0" w:noHBand="0" w:noVBand="1"/>
      </w:tblPr>
      <w:tblGrid>
        <w:gridCol w:w="710"/>
        <w:gridCol w:w="4569"/>
        <w:gridCol w:w="2400"/>
        <w:gridCol w:w="1897"/>
      </w:tblGrid>
      <w:tr w:rsidR="00F22E95" w:rsidRPr="00F22E95" w:rsidTr="00F22E95">
        <w:tc>
          <w:tcPr>
            <w:tcW w:w="0" w:type="auto"/>
            <w:hideMark/>
          </w:tcPr>
          <w:p w:rsidR="00F22E95" w:rsidRPr="00F22E95" w:rsidRDefault="00F22E95" w:rsidP="00F22E95">
            <w:pPr>
              <w:pStyle w:val="NormalWeb"/>
              <w:spacing w:line="480" w:lineRule="auto"/>
              <w:jc w:val="both"/>
              <w:rPr>
                <w:b/>
                <w:bCs/>
              </w:rPr>
            </w:pPr>
            <w:r w:rsidRPr="00F22E95">
              <w:rPr>
                <w:b/>
                <w:bCs/>
              </w:rPr>
              <w:t>S/No</w:t>
            </w:r>
          </w:p>
        </w:tc>
        <w:tc>
          <w:tcPr>
            <w:tcW w:w="0" w:type="auto"/>
            <w:hideMark/>
          </w:tcPr>
          <w:p w:rsidR="00F22E95" w:rsidRPr="00F22E95" w:rsidRDefault="00F22E95" w:rsidP="00F22E95">
            <w:pPr>
              <w:pStyle w:val="NormalWeb"/>
              <w:spacing w:line="480" w:lineRule="auto"/>
              <w:jc w:val="both"/>
              <w:rPr>
                <w:b/>
                <w:bCs/>
              </w:rPr>
            </w:pPr>
            <w:r w:rsidRPr="00F22E95">
              <w:rPr>
                <w:b/>
                <w:bCs/>
              </w:rPr>
              <w:t>Factor</w:t>
            </w:r>
          </w:p>
        </w:tc>
        <w:tc>
          <w:tcPr>
            <w:tcW w:w="0" w:type="auto"/>
            <w:hideMark/>
          </w:tcPr>
          <w:p w:rsidR="00F22E95" w:rsidRPr="00F22E95" w:rsidRDefault="00F22E95" w:rsidP="00F22E95">
            <w:pPr>
              <w:pStyle w:val="NormalWeb"/>
              <w:spacing w:line="480" w:lineRule="auto"/>
              <w:jc w:val="both"/>
              <w:rPr>
                <w:b/>
                <w:bCs/>
              </w:rPr>
            </w:pPr>
            <w:r w:rsidRPr="00F22E95">
              <w:rPr>
                <w:b/>
                <w:bCs/>
              </w:rPr>
              <w:t>2019 Election</w:t>
            </w:r>
          </w:p>
        </w:tc>
        <w:tc>
          <w:tcPr>
            <w:tcW w:w="0" w:type="auto"/>
            <w:hideMark/>
          </w:tcPr>
          <w:p w:rsidR="00F22E95" w:rsidRPr="00F22E95" w:rsidRDefault="00F22E95" w:rsidP="00F22E95">
            <w:pPr>
              <w:pStyle w:val="NormalWeb"/>
              <w:spacing w:line="480" w:lineRule="auto"/>
              <w:jc w:val="both"/>
              <w:rPr>
                <w:b/>
                <w:bCs/>
              </w:rPr>
            </w:pPr>
            <w:r w:rsidRPr="00F22E95">
              <w:rPr>
                <w:b/>
                <w:bCs/>
              </w:rPr>
              <w:t>2023 Election</w:t>
            </w:r>
          </w:p>
        </w:tc>
      </w:tr>
      <w:tr w:rsidR="00F22E95" w:rsidRPr="00F22E95" w:rsidTr="00F22E95">
        <w:tc>
          <w:tcPr>
            <w:tcW w:w="0" w:type="auto"/>
            <w:hideMark/>
          </w:tcPr>
          <w:p w:rsidR="00F22E95" w:rsidRPr="00F22E95" w:rsidRDefault="00F22E95" w:rsidP="00F22E95">
            <w:pPr>
              <w:pStyle w:val="NormalWeb"/>
              <w:spacing w:line="480" w:lineRule="auto"/>
              <w:jc w:val="both"/>
            </w:pPr>
            <w:r w:rsidRPr="00F22E95">
              <w:t>1</w:t>
            </w:r>
          </w:p>
        </w:tc>
        <w:tc>
          <w:tcPr>
            <w:tcW w:w="0" w:type="auto"/>
            <w:hideMark/>
          </w:tcPr>
          <w:p w:rsidR="00F22E95" w:rsidRPr="00F22E95" w:rsidRDefault="00F22E95" w:rsidP="00F22E95">
            <w:pPr>
              <w:pStyle w:val="NormalWeb"/>
              <w:spacing w:line="480" w:lineRule="auto"/>
              <w:jc w:val="both"/>
            </w:pPr>
            <w:r w:rsidRPr="00F22E95">
              <w:t>Number of Observer Groups</w:t>
            </w:r>
          </w:p>
        </w:tc>
        <w:tc>
          <w:tcPr>
            <w:tcW w:w="0" w:type="auto"/>
            <w:hideMark/>
          </w:tcPr>
          <w:p w:rsidR="00F22E95" w:rsidRPr="00F22E95" w:rsidRDefault="00F22E95" w:rsidP="00F22E95">
            <w:pPr>
              <w:pStyle w:val="NormalWeb"/>
              <w:spacing w:line="480" w:lineRule="auto"/>
              <w:jc w:val="both"/>
            </w:pPr>
            <w:r w:rsidRPr="00F22E95">
              <w:t>40</w:t>
            </w:r>
          </w:p>
        </w:tc>
        <w:tc>
          <w:tcPr>
            <w:tcW w:w="0" w:type="auto"/>
            <w:hideMark/>
          </w:tcPr>
          <w:p w:rsidR="00F22E95" w:rsidRPr="00F22E95" w:rsidRDefault="00F22E95" w:rsidP="00F22E95">
            <w:pPr>
              <w:pStyle w:val="NormalWeb"/>
              <w:spacing w:line="480" w:lineRule="auto"/>
              <w:jc w:val="both"/>
            </w:pPr>
            <w:r w:rsidRPr="00F22E95">
              <w:t>50</w:t>
            </w:r>
          </w:p>
        </w:tc>
      </w:tr>
      <w:tr w:rsidR="00F22E95" w:rsidRPr="00F22E95" w:rsidTr="00F22E95">
        <w:tc>
          <w:tcPr>
            <w:tcW w:w="0" w:type="auto"/>
            <w:hideMark/>
          </w:tcPr>
          <w:p w:rsidR="00F22E95" w:rsidRPr="00F22E95" w:rsidRDefault="00F22E95" w:rsidP="00F22E95">
            <w:pPr>
              <w:pStyle w:val="NormalWeb"/>
              <w:spacing w:line="480" w:lineRule="auto"/>
              <w:jc w:val="both"/>
            </w:pPr>
            <w:r w:rsidRPr="00F22E95">
              <w:t>2</w:t>
            </w:r>
          </w:p>
        </w:tc>
        <w:tc>
          <w:tcPr>
            <w:tcW w:w="0" w:type="auto"/>
            <w:hideMark/>
          </w:tcPr>
          <w:p w:rsidR="00F22E95" w:rsidRPr="00F22E95" w:rsidRDefault="00F22E95" w:rsidP="00F22E95">
            <w:pPr>
              <w:pStyle w:val="NormalWeb"/>
              <w:spacing w:line="480" w:lineRule="auto"/>
              <w:jc w:val="both"/>
            </w:pPr>
            <w:r w:rsidRPr="00F22E95">
              <w:t>Reports of Electoral Malpractices</w:t>
            </w:r>
          </w:p>
        </w:tc>
        <w:tc>
          <w:tcPr>
            <w:tcW w:w="0" w:type="auto"/>
            <w:hideMark/>
          </w:tcPr>
          <w:p w:rsidR="00F22E95" w:rsidRPr="00F22E95" w:rsidRDefault="00F22E95" w:rsidP="00F22E95">
            <w:pPr>
              <w:pStyle w:val="NormalWeb"/>
              <w:spacing w:line="480" w:lineRule="auto"/>
              <w:jc w:val="both"/>
            </w:pPr>
            <w:r w:rsidRPr="00F22E95">
              <w:t>High</w:t>
            </w:r>
          </w:p>
        </w:tc>
        <w:tc>
          <w:tcPr>
            <w:tcW w:w="0" w:type="auto"/>
            <w:hideMark/>
          </w:tcPr>
          <w:p w:rsidR="00F22E95" w:rsidRPr="00F22E95" w:rsidRDefault="00F22E95" w:rsidP="00F22E95">
            <w:pPr>
              <w:pStyle w:val="NormalWeb"/>
              <w:spacing w:line="480" w:lineRule="auto"/>
              <w:jc w:val="both"/>
            </w:pPr>
            <w:r w:rsidRPr="00F22E95">
              <w:t>Moderate</w:t>
            </w:r>
          </w:p>
        </w:tc>
      </w:tr>
      <w:tr w:rsidR="00F22E95" w:rsidRPr="00F22E95" w:rsidTr="00F22E95">
        <w:tc>
          <w:tcPr>
            <w:tcW w:w="0" w:type="auto"/>
            <w:hideMark/>
          </w:tcPr>
          <w:p w:rsidR="00F22E95" w:rsidRPr="00F22E95" w:rsidRDefault="00F22E95" w:rsidP="00F22E95">
            <w:pPr>
              <w:pStyle w:val="NormalWeb"/>
              <w:spacing w:line="480" w:lineRule="auto"/>
              <w:jc w:val="both"/>
            </w:pPr>
            <w:r w:rsidRPr="00F22E95">
              <w:t>3</w:t>
            </w:r>
          </w:p>
        </w:tc>
        <w:tc>
          <w:tcPr>
            <w:tcW w:w="0" w:type="auto"/>
            <w:hideMark/>
          </w:tcPr>
          <w:p w:rsidR="00F22E95" w:rsidRPr="00F22E95" w:rsidRDefault="00F22E95" w:rsidP="00F22E95">
            <w:pPr>
              <w:pStyle w:val="NormalWeb"/>
              <w:spacing w:line="480" w:lineRule="auto"/>
              <w:jc w:val="both"/>
            </w:pPr>
            <w:r w:rsidRPr="00F22E95">
              <w:t>Voter Turnout (%)</w:t>
            </w:r>
          </w:p>
        </w:tc>
        <w:tc>
          <w:tcPr>
            <w:tcW w:w="0" w:type="auto"/>
            <w:hideMark/>
          </w:tcPr>
          <w:p w:rsidR="00F22E95" w:rsidRPr="00F22E95" w:rsidRDefault="00F22E95" w:rsidP="00F22E95">
            <w:pPr>
              <w:pStyle w:val="NormalWeb"/>
              <w:spacing w:line="480" w:lineRule="auto"/>
              <w:jc w:val="both"/>
            </w:pPr>
            <w:r w:rsidRPr="00F22E95">
              <w:t>35.66%</w:t>
            </w:r>
          </w:p>
        </w:tc>
        <w:tc>
          <w:tcPr>
            <w:tcW w:w="0" w:type="auto"/>
            <w:hideMark/>
          </w:tcPr>
          <w:p w:rsidR="00F22E95" w:rsidRPr="00F22E95" w:rsidRDefault="00F22E95" w:rsidP="00F22E95">
            <w:pPr>
              <w:pStyle w:val="NormalWeb"/>
              <w:spacing w:line="480" w:lineRule="auto"/>
              <w:jc w:val="both"/>
            </w:pPr>
            <w:r w:rsidRPr="00F22E95">
              <w:t>29.00%</w:t>
            </w:r>
          </w:p>
        </w:tc>
      </w:tr>
      <w:tr w:rsidR="00F22E95" w:rsidRPr="00F22E95" w:rsidTr="00F22E95">
        <w:tc>
          <w:tcPr>
            <w:tcW w:w="0" w:type="auto"/>
            <w:hideMark/>
          </w:tcPr>
          <w:p w:rsidR="00F22E95" w:rsidRPr="00F22E95" w:rsidRDefault="00F22E95" w:rsidP="00F22E95">
            <w:pPr>
              <w:pStyle w:val="NormalWeb"/>
              <w:spacing w:line="480" w:lineRule="auto"/>
              <w:jc w:val="both"/>
            </w:pPr>
            <w:r w:rsidRPr="00F22E95">
              <w:t>4</w:t>
            </w:r>
          </w:p>
        </w:tc>
        <w:tc>
          <w:tcPr>
            <w:tcW w:w="0" w:type="auto"/>
            <w:hideMark/>
          </w:tcPr>
          <w:p w:rsidR="00F22E95" w:rsidRPr="00F22E95" w:rsidRDefault="00F22E95" w:rsidP="00F22E95">
            <w:pPr>
              <w:pStyle w:val="NormalWeb"/>
              <w:spacing w:line="480" w:lineRule="auto"/>
              <w:jc w:val="both"/>
            </w:pPr>
            <w:r w:rsidRPr="00F22E95">
              <w:t>Election-Related Violence</w:t>
            </w:r>
          </w:p>
        </w:tc>
        <w:tc>
          <w:tcPr>
            <w:tcW w:w="0" w:type="auto"/>
            <w:hideMark/>
          </w:tcPr>
          <w:p w:rsidR="00F22E95" w:rsidRPr="00F22E95" w:rsidRDefault="00F22E95" w:rsidP="00F22E95">
            <w:pPr>
              <w:pStyle w:val="NormalWeb"/>
              <w:spacing w:line="480" w:lineRule="auto"/>
              <w:jc w:val="both"/>
            </w:pPr>
            <w:r w:rsidRPr="00F22E95">
              <w:t>Significant</w:t>
            </w:r>
          </w:p>
        </w:tc>
        <w:tc>
          <w:tcPr>
            <w:tcW w:w="0" w:type="auto"/>
            <w:hideMark/>
          </w:tcPr>
          <w:p w:rsidR="00F22E95" w:rsidRPr="00F22E95" w:rsidRDefault="00F22E95" w:rsidP="00F22E95">
            <w:pPr>
              <w:pStyle w:val="NormalWeb"/>
              <w:spacing w:line="480" w:lineRule="auto"/>
              <w:jc w:val="both"/>
            </w:pPr>
            <w:r w:rsidRPr="00F22E95">
              <w:t>Reduced</w:t>
            </w:r>
          </w:p>
        </w:tc>
      </w:tr>
      <w:tr w:rsidR="00F22E95" w:rsidRPr="00F22E95" w:rsidTr="00F22E95">
        <w:tc>
          <w:tcPr>
            <w:tcW w:w="0" w:type="auto"/>
            <w:hideMark/>
          </w:tcPr>
          <w:p w:rsidR="00F22E95" w:rsidRPr="00F22E95" w:rsidRDefault="00F22E95" w:rsidP="00F22E95">
            <w:pPr>
              <w:pStyle w:val="NormalWeb"/>
              <w:spacing w:line="480" w:lineRule="auto"/>
              <w:jc w:val="both"/>
            </w:pPr>
            <w:r w:rsidRPr="00F22E95">
              <w:t>5</w:t>
            </w:r>
          </w:p>
        </w:tc>
        <w:tc>
          <w:tcPr>
            <w:tcW w:w="0" w:type="auto"/>
            <w:hideMark/>
          </w:tcPr>
          <w:p w:rsidR="00F22E95" w:rsidRPr="00F22E95" w:rsidRDefault="00F22E95" w:rsidP="00F22E95">
            <w:pPr>
              <w:pStyle w:val="NormalWeb"/>
              <w:spacing w:line="480" w:lineRule="auto"/>
              <w:jc w:val="both"/>
            </w:pPr>
            <w:r w:rsidRPr="00F22E95">
              <w:t>Acceptance of Results</w:t>
            </w:r>
          </w:p>
        </w:tc>
        <w:tc>
          <w:tcPr>
            <w:tcW w:w="0" w:type="auto"/>
            <w:hideMark/>
          </w:tcPr>
          <w:p w:rsidR="00F22E95" w:rsidRPr="00F22E95" w:rsidRDefault="00F22E95" w:rsidP="00F22E95">
            <w:pPr>
              <w:pStyle w:val="NormalWeb"/>
              <w:spacing w:line="480" w:lineRule="auto"/>
              <w:jc w:val="both"/>
            </w:pPr>
            <w:r w:rsidRPr="00F22E95">
              <w:t>Contested by opposition</w:t>
            </w:r>
          </w:p>
        </w:tc>
        <w:tc>
          <w:tcPr>
            <w:tcW w:w="0" w:type="auto"/>
            <w:hideMark/>
          </w:tcPr>
          <w:p w:rsidR="00F22E95" w:rsidRPr="00F22E95" w:rsidRDefault="00F22E95" w:rsidP="00F22E95">
            <w:pPr>
              <w:pStyle w:val="NormalWeb"/>
              <w:spacing w:line="480" w:lineRule="auto"/>
              <w:jc w:val="both"/>
            </w:pPr>
            <w:r w:rsidRPr="00F22E95">
              <w:t>Partially contested</w:t>
            </w:r>
          </w:p>
        </w:tc>
      </w:tr>
      <w:tr w:rsidR="00F22E95" w:rsidRPr="00F22E95" w:rsidTr="00F22E95">
        <w:tc>
          <w:tcPr>
            <w:tcW w:w="0" w:type="auto"/>
            <w:hideMark/>
          </w:tcPr>
          <w:p w:rsidR="00F22E95" w:rsidRPr="00F22E95" w:rsidRDefault="00F22E95" w:rsidP="00F22E95">
            <w:pPr>
              <w:pStyle w:val="NormalWeb"/>
              <w:spacing w:line="480" w:lineRule="auto"/>
              <w:jc w:val="both"/>
            </w:pPr>
            <w:r w:rsidRPr="00F22E95">
              <w:t>6</w:t>
            </w:r>
          </w:p>
        </w:tc>
        <w:tc>
          <w:tcPr>
            <w:tcW w:w="0" w:type="auto"/>
            <w:hideMark/>
          </w:tcPr>
          <w:p w:rsidR="00F22E95" w:rsidRPr="00F22E95" w:rsidRDefault="00F22E95" w:rsidP="00F22E95">
            <w:pPr>
              <w:pStyle w:val="NormalWeb"/>
              <w:spacing w:line="480" w:lineRule="auto"/>
              <w:jc w:val="both"/>
            </w:pPr>
            <w:r w:rsidRPr="00F22E95">
              <w:t>Implementation of Recommendations from 2019</w:t>
            </w:r>
          </w:p>
        </w:tc>
        <w:tc>
          <w:tcPr>
            <w:tcW w:w="0" w:type="auto"/>
            <w:hideMark/>
          </w:tcPr>
          <w:p w:rsidR="00F22E95" w:rsidRPr="00F22E95" w:rsidRDefault="00F22E95" w:rsidP="00F22E95">
            <w:pPr>
              <w:pStyle w:val="NormalWeb"/>
              <w:spacing w:line="480" w:lineRule="auto"/>
              <w:jc w:val="both"/>
            </w:pPr>
            <w:r w:rsidRPr="00F22E95">
              <w:t>Limited</w:t>
            </w:r>
          </w:p>
        </w:tc>
        <w:tc>
          <w:tcPr>
            <w:tcW w:w="0" w:type="auto"/>
            <w:hideMark/>
          </w:tcPr>
          <w:p w:rsidR="00F22E95" w:rsidRPr="00F22E95" w:rsidRDefault="00F22E95" w:rsidP="00F22E95">
            <w:pPr>
              <w:pStyle w:val="NormalWeb"/>
              <w:spacing w:line="480" w:lineRule="auto"/>
              <w:jc w:val="both"/>
            </w:pPr>
            <w:r w:rsidRPr="00F22E95">
              <w:t>Improved</w:t>
            </w:r>
          </w:p>
        </w:tc>
      </w:tr>
    </w:tbl>
    <w:p w:rsidR="00F22E95" w:rsidRPr="00F22E95" w:rsidRDefault="00F22E95" w:rsidP="00F22E95">
      <w:pPr>
        <w:pStyle w:val="NormalWeb"/>
        <w:spacing w:line="480" w:lineRule="auto"/>
        <w:jc w:val="both"/>
      </w:pPr>
      <w:r w:rsidRPr="00F22E95">
        <w:rPr>
          <w:b/>
          <w:bCs/>
        </w:rPr>
        <w:t>Source</w:t>
      </w:r>
      <w:r w:rsidRPr="00F22E95">
        <w:t>:INEC (2019, 2023); EU Election Observation Mission Reports; Yiaga Africa Watching the Vote Reports (2019, 2023); Premium Times (2023).</w:t>
      </w:r>
    </w:p>
    <w:p w:rsidR="00CD03BF" w:rsidRPr="009F03DE" w:rsidRDefault="00F22E95" w:rsidP="00F22E95">
      <w:pPr>
        <w:pStyle w:val="NormalWeb"/>
        <w:spacing w:line="480" w:lineRule="auto"/>
        <w:jc w:val="both"/>
      </w:pPr>
      <w:r w:rsidRPr="00F22E95">
        <w:t xml:space="preserve">The 2023 elections reflect a modest improvement in electoral integrity compared to 2019. Increased observer participation and partial implementation of prior recommendations show efforts toward reform. However, persistent issues such as declining voter turnout and continued contestation of results reveal that public trust and electoral credibility remain concerns. The </w:t>
      </w:r>
      <w:r w:rsidRPr="00F22E95">
        <w:lastRenderedPageBreak/>
        <w:t>slight reduction in violence and malpractices indicates a shift in the right direction, but not a systemic transformation.</w:t>
      </w:r>
    </w:p>
    <w:p w:rsidR="00F22E95" w:rsidRPr="00F22E95" w:rsidRDefault="00F22E95" w:rsidP="00F22E95">
      <w:pPr>
        <w:pStyle w:val="NormalWeb"/>
        <w:spacing w:line="480" w:lineRule="auto"/>
        <w:jc w:val="both"/>
        <w:rPr>
          <w:b/>
          <w:bCs/>
        </w:rPr>
      </w:pPr>
      <w:r w:rsidRPr="00F22E95">
        <w:rPr>
          <w:b/>
          <w:bCs/>
        </w:rPr>
        <w:t>Table 4.2: Comparative Assessment of Institutional and Technical Factors in the 2019 and 2023 Elections</w:t>
      </w:r>
    </w:p>
    <w:tbl>
      <w:tblPr>
        <w:tblStyle w:val="TableGrid"/>
        <w:tblW w:w="0" w:type="auto"/>
        <w:tblLook w:val="04A0" w:firstRow="1" w:lastRow="0" w:firstColumn="1" w:lastColumn="0" w:noHBand="0" w:noVBand="1"/>
      </w:tblPr>
      <w:tblGrid>
        <w:gridCol w:w="710"/>
        <w:gridCol w:w="3509"/>
        <w:gridCol w:w="1596"/>
        <w:gridCol w:w="1596"/>
      </w:tblGrid>
      <w:tr w:rsidR="00F22E95" w:rsidRPr="00F22E95" w:rsidTr="00F22E95">
        <w:tc>
          <w:tcPr>
            <w:tcW w:w="0" w:type="auto"/>
            <w:hideMark/>
          </w:tcPr>
          <w:p w:rsidR="00F22E95" w:rsidRPr="00F22E95" w:rsidRDefault="00F22E95" w:rsidP="001E300B">
            <w:pPr>
              <w:pStyle w:val="NormalWeb"/>
              <w:spacing w:line="360" w:lineRule="auto"/>
              <w:jc w:val="both"/>
              <w:rPr>
                <w:b/>
                <w:bCs/>
              </w:rPr>
            </w:pPr>
            <w:r w:rsidRPr="00F22E95">
              <w:rPr>
                <w:b/>
                <w:bCs/>
              </w:rPr>
              <w:t>S/No</w:t>
            </w:r>
          </w:p>
        </w:tc>
        <w:tc>
          <w:tcPr>
            <w:tcW w:w="0" w:type="auto"/>
            <w:hideMark/>
          </w:tcPr>
          <w:p w:rsidR="00F22E95" w:rsidRPr="00F22E95" w:rsidRDefault="00F22E95" w:rsidP="001E300B">
            <w:pPr>
              <w:pStyle w:val="NormalWeb"/>
              <w:spacing w:line="360" w:lineRule="auto"/>
              <w:jc w:val="both"/>
              <w:rPr>
                <w:b/>
                <w:bCs/>
              </w:rPr>
            </w:pPr>
            <w:r w:rsidRPr="00F22E95">
              <w:rPr>
                <w:b/>
                <w:bCs/>
              </w:rPr>
              <w:t>Category</w:t>
            </w:r>
          </w:p>
        </w:tc>
        <w:tc>
          <w:tcPr>
            <w:tcW w:w="0" w:type="auto"/>
            <w:hideMark/>
          </w:tcPr>
          <w:p w:rsidR="00F22E95" w:rsidRPr="00F22E95" w:rsidRDefault="00F22E95" w:rsidP="001E300B">
            <w:pPr>
              <w:pStyle w:val="NormalWeb"/>
              <w:spacing w:line="360" w:lineRule="auto"/>
              <w:jc w:val="both"/>
              <w:rPr>
                <w:b/>
                <w:bCs/>
              </w:rPr>
            </w:pPr>
            <w:r w:rsidRPr="00F22E95">
              <w:rPr>
                <w:b/>
                <w:bCs/>
              </w:rPr>
              <w:t>2019 Election</w:t>
            </w:r>
          </w:p>
        </w:tc>
        <w:tc>
          <w:tcPr>
            <w:tcW w:w="0" w:type="auto"/>
            <w:hideMark/>
          </w:tcPr>
          <w:p w:rsidR="00F22E95" w:rsidRPr="00F22E95" w:rsidRDefault="00F22E95" w:rsidP="001E300B">
            <w:pPr>
              <w:pStyle w:val="NormalWeb"/>
              <w:spacing w:line="360" w:lineRule="auto"/>
              <w:jc w:val="both"/>
              <w:rPr>
                <w:b/>
                <w:bCs/>
              </w:rPr>
            </w:pPr>
            <w:r w:rsidRPr="00F22E95">
              <w:rPr>
                <w:b/>
                <w:bCs/>
              </w:rPr>
              <w:t>2023 Election</w:t>
            </w:r>
          </w:p>
        </w:tc>
      </w:tr>
      <w:tr w:rsidR="00F22E95" w:rsidRPr="00F22E95" w:rsidTr="00F22E95">
        <w:tc>
          <w:tcPr>
            <w:tcW w:w="0" w:type="auto"/>
            <w:hideMark/>
          </w:tcPr>
          <w:p w:rsidR="00F22E95" w:rsidRPr="00F22E95" w:rsidRDefault="00F22E95" w:rsidP="001E300B">
            <w:pPr>
              <w:pStyle w:val="NormalWeb"/>
              <w:spacing w:line="360" w:lineRule="auto"/>
              <w:jc w:val="both"/>
            </w:pPr>
            <w:r w:rsidRPr="00F22E95">
              <w:t>1</w:t>
            </w:r>
          </w:p>
        </w:tc>
        <w:tc>
          <w:tcPr>
            <w:tcW w:w="0" w:type="auto"/>
            <w:hideMark/>
          </w:tcPr>
          <w:p w:rsidR="00F22E95" w:rsidRPr="00F22E95" w:rsidRDefault="00F22E95" w:rsidP="001E300B">
            <w:pPr>
              <w:pStyle w:val="NormalWeb"/>
              <w:spacing w:line="360" w:lineRule="auto"/>
              <w:jc w:val="both"/>
            </w:pPr>
            <w:r w:rsidRPr="00F22E95">
              <w:t>Presence of Technology in Voting</w:t>
            </w:r>
          </w:p>
        </w:tc>
        <w:tc>
          <w:tcPr>
            <w:tcW w:w="0" w:type="auto"/>
            <w:hideMark/>
          </w:tcPr>
          <w:p w:rsidR="00F22E95" w:rsidRPr="00F22E95" w:rsidRDefault="00F22E95" w:rsidP="001E300B">
            <w:pPr>
              <w:pStyle w:val="NormalWeb"/>
              <w:spacing w:line="360" w:lineRule="auto"/>
              <w:jc w:val="both"/>
            </w:pPr>
            <w:r w:rsidRPr="00F22E95">
              <w:t>Limited</w:t>
            </w:r>
          </w:p>
        </w:tc>
        <w:tc>
          <w:tcPr>
            <w:tcW w:w="0" w:type="auto"/>
            <w:hideMark/>
          </w:tcPr>
          <w:p w:rsidR="00F22E95" w:rsidRPr="00F22E95" w:rsidRDefault="00F22E95" w:rsidP="001E300B">
            <w:pPr>
              <w:pStyle w:val="NormalWeb"/>
              <w:spacing w:line="360" w:lineRule="auto"/>
              <w:jc w:val="both"/>
            </w:pPr>
            <w:r w:rsidRPr="00F22E95">
              <w:t>Increased</w:t>
            </w:r>
          </w:p>
        </w:tc>
      </w:tr>
      <w:tr w:rsidR="00F22E95" w:rsidRPr="00F22E95" w:rsidTr="00F22E95">
        <w:tc>
          <w:tcPr>
            <w:tcW w:w="0" w:type="auto"/>
            <w:hideMark/>
          </w:tcPr>
          <w:p w:rsidR="00F22E95" w:rsidRPr="00F22E95" w:rsidRDefault="00F22E95" w:rsidP="001E300B">
            <w:pPr>
              <w:pStyle w:val="NormalWeb"/>
              <w:spacing w:line="360" w:lineRule="auto"/>
              <w:jc w:val="both"/>
            </w:pPr>
            <w:r w:rsidRPr="00F22E95">
              <w:t>2</w:t>
            </w:r>
          </w:p>
        </w:tc>
        <w:tc>
          <w:tcPr>
            <w:tcW w:w="0" w:type="auto"/>
            <w:hideMark/>
          </w:tcPr>
          <w:p w:rsidR="00F22E95" w:rsidRPr="00F22E95" w:rsidRDefault="00F22E95" w:rsidP="001E300B">
            <w:pPr>
              <w:pStyle w:val="NormalWeb"/>
              <w:spacing w:line="360" w:lineRule="auto"/>
              <w:jc w:val="both"/>
            </w:pPr>
            <w:r w:rsidRPr="00F22E95">
              <w:t>Trust in Electoral Commission</w:t>
            </w:r>
          </w:p>
        </w:tc>
        <w:tc>
          <w:tcPr>
            <w:tcW w:w="0" w:type="auto"/>
            <w:hideMark/>
          </w:tcPr>
          <w:p w:rsidR="00F22E95" w:rsidRPr="00F22E95" w:rsidRDefault="00F22E95" w:rsidP="001E300B">
            <w:pPr>
              <w:pStyle w:val="NormalWeb"/>
              <w:spacing w:line="360" w:lineRule="auto"/>
              <w:jc w:val="both"/>
            </w:pPr>
            <w:r w:rsidRPr="00F22E95">
              <w:t>Low</w:t>
            </w:r>
          </w:p>
        </w:tc>
        <w:tc>
          <w:tcPr>
            <w:tcW w:w="0" w:type="auto"/>
            <w:hideMark/>
          </w:tcPr>
          <w:p w:rsidR="00F22E95" w:rsidRPr="00F22E95" w:rsidRDefault="00F22E95" w:rsidP="001E300B">
            <w:pPr>
              <w:pStyle w:val="NormalWeb"/>
              <w:spacing w:line="360" w:lineRule="auto"/>
              <w:jc w:val="both"/>
            </w:pPr>
            <w:r w:rsidRPr="00F22E95">
              <w:t>Moderate</w:t>
            </w:r>
          </w:p>
        </w:tc>
      </w:tr>
      <w:tr w:rsidR="00F22E95" w:rsidRPr="00F22E95" w:rsidTr="00F22E95">
        <w:tc>
          <w:tcPr>
            <w:tcW w:w="0" w:type="auto"/>
            <w:hideMark/>
          </w:tcPr>
          <w:p w:rsidR="00F22E95" w:rsidRPr="00F22E95" w:rsidRDefault="00F22E95" w:rsidP="001E300B">
            <w:pPr>
              <w:pStyle w:val="NormalWeb"/>
              <w:spacing w:line="360" w:lineRule="auto"/>
              <w:jc w:val="both"/>
            </w:pPr>
            <w:r w:rsidRPr="00F22E95">
              <w:t>3</w:t>
            </w:r>
          </w:p>
        </w:tc>
        <w:tc>
          <w:tcPr>
            <w:tcW w:w="0" w:type="auto"/>
            <w:hideMark/>
          </w:tcPr>
          <w:p w:rsidR="00F22E95" w:rsidRPr="00F22E95" w:rsidRDefault="00F22E95" w:rsidP="001E300B">
            <w:pPr>
              <w:pStyle w:val="NormalWeb"/>
              <w:spacing w:line="360" w:lineRule="auto"/>
              <w:jc w:val="both"/>
            </w:pPr>
            <w:r w:rsidRPr="00F22E95">
              <w:t>Security Incidents</w:t>
            </w:r>
          </w:p>
        </w:tc>
        <w:tc>
          <w:tcPr>
            <w:tcW w:w="0" w:type="auto"/>
            <w:hideMark/>
          </w:tcPr>
          <w:p w:rsidR="00F22E95" w:rsidRPr="00F22E95" w:rsidRDefault="00F22E95" w:rsidP="001E300B">
            <w:pPr>
              <w:pStyle w:val="NormalWeb"/>
              <w:spacing w:line="360" w:lineRule="auto"/>
              <w:jc w:val="both"/>
            </w:pPr>
            <w:r w:rsidRPr="00F22E95">
              <w:t>High</w:t>
            </w:r>
          </w:p>
        </w:tc>
        <w:tc>
          <w:tcPr>
            <w:tcW w:w="0" w:type="auto"/>
            <w:hideMark/>
          </w:tcPr>
          <w:p w:rsidR="00F22E95" w:rsidRPr="00F22E95" w:rsidRDefault="00F22E95" w:rsidP="001E300B">
            <w:pPr>
              <w:pStyle w:val="NormalWeb"/>
              <w:spacing w:line="360" w:lineRule="auto"/>
              <w:jc w:val="both"/>
            </w:pPr>
            <w:r w:rsidRPr="00F22E95">
              <w:t>Moderate</w:t>
            </w:r>
          </w:p>
        </w:tc>
      </w:tr>
      <w:tr w:rsidR="00F22E95" w:rsidRPr="00F22E95" w:rsidTr="00F22E95">
        <w:tc>
          <w:tcPr>
            <w:tcW w:w="0" w:type="auto"/>
            <w:hideMark/>
          </w:tcPr>
          <w:p w:rsidR="00F22E95" w:rsidRPr="00F22E95" w:rsidRDefault="00F22E95" w:rsidP="001E300B">
            <w:pPr>
              <w:pStyle w:val="NormalWeb"/>
              <w:spacing w:line="360" w:lineRule="auto"/>
              <w:jc w:val="both"/>
            </w:pPr>
            <w:r w:rsidRPr="00F22E95">
              <w:t>4</w:t>
            </w:r>
          </w:p>
        </w:tc>
        <w:tc>
          <w:tcPr>
            <w:tcW w:w="0" w:type="auto"/>
            <w:hideMark/>
          </w:tcPr>
          <w:p w:rsidR="00F22E95" w:rsidRPr="00F22E95" w:rsidRDefault="00F22E95" w:rsidP="001E300B">
            <w:pPr>
              <w:pStyle w:val="NormalWeb"/>
              <w:spacing w:line="360" w:lineRule="auto"/>
              <w:jc w:val="both"/>
            </w:pPr>
            <w:r w:rsidRPr="00F22E95">
              <w:t>Transparency in Results Collation</w:t>
            </w:r>
          </w:p>
        </w:tc>
        <w:tc>
          <w:tcPr>
            <w:tcW w:w="0" w:type="auto"/>
            <w:hideMark/>
          </w:tcPr>
          <w:p w:rsidR="00F22E95" w:rsidRPr="00F22E95" w:rsidRDefault="00F22E95" w:rsidP="001E300B">
            <w:pPr>
              <w:pStyle w:val="NormalWeb"/>
              <w:spacing w:line="360" w:lineRule="auto"/>
              <w:jc w:val="both"/>
            </w:pPr>
            <w:r w:rsidRPr="00F22E95">
              <w:t>Low</w:t>
            </w:r>
          </w:p>
        </w:tc>
        <w:tc>
          <w:tcPr>
            <w:tcW w:w="0" w:type="auto"/>
            <w:hideMark/>
          </w:tcPr>
          <w:p w:rsidR="00F22E95" w:rsidRPr="00F22E95" w:rsidRDefault="00F22E95" w:rsidP="001E300B">
            <w:pPr>
              <w:pStyle w:val="NormalWeb"/>
              <w:spacing w:line="360" w:lineRule="auto"/>
              <w:jc w:val="both"/>
            </w:pPr>
            <w:r w:rsidRPr="00F22E95">
              <w:t>Improved</w:t>
            </w:r>
          </w:p>
        </w:tc>
      </w:tr>
      <w:tr w:rsidR="00F22E95" w:rsidRPr="00F22E95" w:rsidTr="00F22E95">
        <w:tc>
          <w:tcPr>
            <w:tcW w:w="0" w:type="auto"/>
            <w:hideMark/>
          </w:tcPr>
          <w:p w:rsidR="00F22E95" w:rsidRPr="00F22E95" w:rsidRDefault="00F22E95" w:rsidP="001E300B">
            <w:pPr>
              <w:pStyle w:val="NormalWeb"/>
              <w:spacing w:line="360" w:lineRule="auto"/>
              <w:jc w:val="both"/>
            </w:pPr>
            <w:r w:rsidRPr="00F22E95">
              <w:t>5</w:t>
            </w:r>
          </w:p>
        </w:tc>
        <w:tc>
          <w:tcPr>
            <w:tcW w:w="0" w:type="auto"/>
            <w:hideMark/>
          </w:tcPr>
          <w:p w:rsidR="00F22E95" w:rsidRPr="00F22E95" w:rsidRDefault="00F22E95" w:rsidP="001E300B">
            <w:pPr>
              <w:pStyle w:val="NormalWeb"/>
              <w:spacing w:line="360" w:lineRule="auto"/>
              <w:jc w:val="both"/>
            </w:pPr>
            <w:r w:rsidRPr="00F22E95">
              <w:t>Media Influence</w:t>
            </w:r>
          </w:p>
        </w:tc>
        <w:tc>
          <w:tcPr>
            <w:tcW w:w="0" w:type="auto"/>
            <w:hideMark/>
          </w:tcPr>
          <w:p w:rsidR="00F22E95" w:rsidRPr="00F22E95" w:rsidRDefault="00F22E95" w:rsidP="001E300B">
            <w:pPr>
              <w:pStyle w:val="NormalWeb"/>
              <w:spacing w:line="360" w:lineRule="auto"/>
              <w:jc w:val="both"/>
            </w:pPr>
            <w:r w:rsidRPr="00F22E95">
              <w:t>High</w:t>
            </w:r>
          </w:p>
        </w:tc>
        <w:tc>
          <w:tcPr>
            <w:tcW w:w="0" w:type="auto"/>
            <w:hideMark/>
          </w:tcPr>
          <w:p w:rsidR="00F22E95" w:rsidRPr="00F22E95" w:rsidRDefault="00F22E95" w:rsidP="001E300B">
            <w:pPr>
              <w:pStyle w:val="NormalWeb"/>
              <w:spacing w:line="360" w:lineRule="auto"/>
              <w:jc w:val="both"/>
            </w:pPr>
            <w:r w:rsidRPr="00F22E95">
              <w:t>Very High</w:t>
            </w:r>
          </w:p>
        </w:tc>
      </w:tr>
    </w:tbl>
    <w:p w:rsidR="00F22E95" w:rsidRPr="00F22E95" w:rsidRDefault="00F22E95" w:rsidP="00F22E95">
      <w:pPr>
        <w:pStyle w:val="NormalWeb"/>
        <w:spacing w:line="480" w:lineRule="auto"/>
        <w:jc w:val="both"/>
      </w:pPr>
      <w:r w:rsidRPr="00F22E95">
        <w:rPr>
          <w:b/>
          <w:bCs/>
        </w:rPr>
        <w:t>Source</w:t>
      </w:r>
      <w:r w:rsidRPr="00F22E95">
        <w:t>:INEC Official Publications (2019, 2023); Yiaga Africa (2023); Centre for Democracy and Development (CDD) Reports; The Guardian Nigeria (2023).</w:t>
      </w:r>
    </w:p>
    <w:p w:rsidR="00F22E95" w:rsidRPr="00F22E95" w:rsidRDefault="00F22E95" w:rsidP="00F22E95">
      <w:pPr>
        <w:pStyle w:val="NormalWeb"/>
        <w:spacing w:line="480" w:lineRule="auto"/>
        <w:jc w:val="both"/>
      </w:pPr>
      <w:r w:rsidRPr="00F22E95">
        <w:t>Technological adoption in 2023, particularly the use of BVAS and IReV, marked a progressive step in electoral processes. This was coupled with marginal improvements in public trust and transparency. However, execution gaps, technical malfunctions, and communication lapses continued to weaken confidence in INEC’s capacity. Increased media visibility, especially through social platforms, intensified scrutiny but also spread misinformation, further shaping public perception.</w:t>
      </w:r>
    </w:p>
    <w:p w:rsidR="00084D6C" w:rsidRPr="00084D6C" w:rsidRDefault="00084D6C" w:rsidP="00084D6C">
      <w:pPr>
        <w:pStyle w:val="NormalWeb"/>
        <w:spacing w:line="480" w:lineRule="auto"/>
        <w:jc w:val="both"/>
        <w:rPr>
          <w:b/>
          <w:bCs/>
        </w:rPr>
      </w:pPr>
      <w:r w:rsidRPr="00084D6C">
        <w:rPr>
          <w:b/>
          <w:bCs/>
        </w:rPr>
        <w:t>Key Findings from Observer Reports</w:t>
      </w:r>
    </w:p>
    <w:p w:rsidR="00084D6C" w:rsidRPr="00084D6C" w:rsidRDefault="00084D6C" w:rsidP="00084D6C">
      <w:pPr>
        <w:pStyle w:val="NormalWeb"/>
        <w:spacing w:line="480" w:lineRule="auto"/>
        <w:jc w:val="both"/>
      </w:pPr>
      <w:r w:rsidRPr="00084D6C">
        <w:t xml:space="preserve">In the 2019 elections, international observers noted widespread electoral irregularities, including voter suppression, technical failures, and electoral violence. Vote-buying and intimidation were commonly reported, particularly in rural and opposition strongholds. The collation of results </w:t>
      </w:r>
      <w:r w:rsidRPr="00084D6C">
        <w:lastRenderedPageBreak/>
        <w:t>lacked transparency, leading to disputes and legal challenges. Observers recommended the adoption of more reliable electronic voting and result collation systems. Data from the EU EOM report indicated that over 45% of reported incidents involved voter intimidation, while 30% were related to vote-buying.</w:t>
      </w:r>
    </w:p>
    <w:p w:rsidR="00F22E95" w:rsidRDefault="00084D6C" w:rsidP="000F65F5">
      <w:pPr>
        <w:pStyle w:val="NormalWeb"/>
        <w:spacing w:line="480" w:lineRule="auto"/>
        <w:jc w:val="both"/>
      </w:pPr>
      <w:r w:rsidRPr="00084D6C">
        <w:t>For the 2023 elections, the introduction of biometric voter accreditation improved the identification process but was marred by technical failures. There was a slight improvement in security arrangements, but cases of political violence were still recorded in some regions. The collation of results remained contentious, with opposition parties challenging the credibility of final tallies. Some observer groups noted that the implementation of recommendations from 2019 was partial, with several systemic issues persisting. INEC’s adoption of the Bimodal Voter Accreditation System (BVAS) improved voter authentication but experienced logistical failures that delayed the voting process in several polling units.Despite efforts to enhance electoral processes, certain challenges were common in both elections. Vote-buying remained prevalent despite monitoring efforts. Instances of electoral violence and intimidation were reduced in 2023 but were not eliminated. Delays in ballot distribution and malfunctioning electronic devices affected voting in both elections. Misinformation and disinformation campaigns influenced public perceptions and voter decisions, further complicating the electoral process. The 2023 elections recorded increased reliance on social media for political discourse, leading to a significant spread of election-related misinformation.</w:t>
      </w:r>
    </w:p>
    <w:p w:rsidR="001E300B" w:rsidRDefault="001E300B" w:rsidP="000F65F5">
      <w:pPr>
        <w:pStyle w:val="NormalWeb"/>
        <w:spacing w:line="480" w:lineRule="auto"/>
        <w:jc w:val="both"/>
        <w:rPr>
          <w:b/>
          <w:bCs/>
        </w:rPr>
      </w:pPr>
    </w:p>
    <w:p w:rsidR="00CD03BF" w:rsidRDefault="00CD03BF" w:rsidP="000F65F5">
      <w:pPr>
        <w:pStyle w:val="NormalWeb"/>
        <w:spacing w:line="480" w:lineRule="auto"/>
        <w:jc w:val="both"/>
        <w:rPr>
          <w:b/>
          <w:bCs/>
        </w:rPr>
      </w:pPr>
    </w:p>
    <w:p w:rsidR="000F65F5" w:rsidRPr="000F65F5" w:rsidRDefault="000F65F5" w:rsidP="000F65F5">
      <w:pPr>
        <w:pStyle w:val="NormalWeb"/>
        <w:spacing w:line="480" w:lineRule="auto"/>
        <w:jc w:val="both"/>
        <w:rPr>
          <w:b/>
          <w:bCs/>
        </w:rPr>
      </w:pPr>
      <w:r w:rsidRPr="000F65F5">
        <w:rPr>
          <w:b/>
          <w:bCs/>
        </w:rPr>
        <w:lastRenderedPageBreak/>
        <w:t>4.2 The Reports of International Electoral Observers and Electoral Reforms in Nigeria (2019–2023)</w:t>
      </w:r>
    </w:p>
    <w:p w:rsidR="000F65F5" w:rsidRPr="000F65F5" w:rsidRDefault="000F65F5" w:rsidP="000F65F5">
      <w:pPr>
        <w:pStyle w:val="NormalWeb"/>
        <w:spacing w:line="480" w:lineRule="auto"/>
        <w:jc w:val="both"/>
      </w:pPr>
      <w:r w:rsidRPr="000F65F5">
        <w:t>International election observation is a critical mechanism for assessing the credibility and integrity of electoral processes in democratic nations. Observers provide independent assessments that highlight strengths, identify weaknesses, and recommend improvements. Between 2019 and 2023, several international organizations, including the European Union Election Observation Mission (EU EOM), the Commonwealth Observer Group (COG), the African Union Election Observation Mission (AUEOM), the Economic Community of West African States (ECOWAS) Observation Mission, and the joint mission of the National Democratic Institute (NDI) and International Republican Institute (IRI), monitored elections in Nigeria and produced comprehensive reports.</w:t>
      </w:r>
    </w:p>
    <w:p w:rsidR="000F65F5" w:rsidRPr="000F65F5" w:rsidRDefault="000F65F5" w:rsidP="000F65F5">
      <w:pPr>
        <w:pStyle w:val="NormalWeb"/>
        <w:spacing w:line="480" w:lineRule="auto"/>
        <w:jc w:val="both"/>
        <w:rPr>
          <w:b/>
          <w:bCs/>
        </w:rPr>
      </w:pPr>
      <w:r w:rsidRPr="000F65F5">
        <w:rPr>
          <w:b/>
          <w:bCs/>
        </w:rPr>
        <w:t>Reports from the 2019 General Elections</w:t>
      </w:r>
    </w:p>
    <w:p w:rsidR="000F65F5" w:rsidRPr="000F65F5" w:rsidRDefault="000F65F5" w:rsidP="000F65F5">
      <w:pPr>
        <w:pStyle w:val="NormalWeb"/>
        <w:spacing w:line="480" w:lineRule="auto"/>
        <w:jc w:val="both"/>
      </w:pPr>
      <w:r w:rsidRPr="000F65F5">
        <w:t xml:space="preserve">The 2019 general elections in Nigeria were observed by multiple international bodies, with their reports highlighting significant challenges and areas requiring urgent reform. The European Union Election Observation Mission (EU EOM) (2019) noted that while INEC made some efforts to improve electoral management, the elections were marred by operational shortcomings, political interference, and security challenges. The mission reported that instances of violence, voter suppression, and logistical deficiencies negatively impacted the credibility of the process. The Commonwealth Observer Group (2019) similarly observed that the elections were conducted under challenging circumstances, citing issues such as the postponement of the elections by INEC, which affected voter confidence and turnout. Additionally, reports from the </w:t>
      </w:r>
      <w:r w:rsidRPr="000F65F5">
        <w:lastRenderedPageBreak/>
        <w:t>African Union and ECOWAS missions raised concerns over the misuse of state resources, incidents of intimidation, and the role of security agencies in influencing electoral outcomes.</w:t>
      </w:r>
    </w:p>
    <w:p w:rsidR="000F65F5" w:rsidRPr="000F65F5" w:rsidRDefault="000F65F5" w:rsidP="000F65F5">
      <w:pPr>
        <w:pStyle w:val="NormalWeb"/>
        <w:spacing w:line="480" w:lineRule="auto"/>
        <w:jc w:val="both"/>
      </w:pPr>
      <w:r w:rsidRPr="000F65F5">
        <w:t>One of the most significant recommendations from these reports was the need for electoral legal reforms to enhance transparency and accountability. The EU EOM (2019) specifically recommended strengthening the independence of INEC, improving the internal democratic processes of political parties, and implementing a more effective results collation system to prevent electoral fraud. These recommendations provided a basis for subsequent amendments to Nigeria’s Electoral Act.</w:t>
      </w:r>
    </w:p>
    <w:p w:rsidR="000F65F5" w:rsidRPr="000F65F5" w:rsidRDefault="000F65F5" w:rsidP="000F65F5">
      <w:pPr>
        <w:pStyle w:val="NormalWeb"/>
        <w:spacing w:line="480" w:lineRule="auto"/>
        <w:jc w:val="both"/>
        <w:rPr>
          <w:b/>
          <w:bCs/>
        </w:rPr>
      </w:pPr>
      <w:r w:rsidRPr="000F65F5">
        <w:rPr>
          <w:b/>
          <w:bCs/>
        </w:rPr>
        <w:t>Electoral Reforms Following the 2019 Elections</w:t>
      </w:r>
    </w:p>
    <w:p w:rsidR="000F65F5" w:rsidRPr="000F65F5" w:rsidRDefault="000F65F5" w:rsidP="000F65F5">
      <w:pPr>
        <w:pStyle w:val="NormalWeb"/>
        <w:spacing w:line="480" w:lineRule="auto"/>
        <w:jc w:val="both"/>
      </w:pPr>
      <w:r w:rsidRPr="000F65F5">
        <w:t>In response to the reports and recommendations of international observers, the Nigerian government initiated electoral reforms aimed at addressing some of the identified challenges. One of the most notable outcomes was the enactment of the Electoral Act 2022, which introduced key innovations, including the mandatory use of the Bimodal Voter Accreditation System (BVAS) and the electronic transmission of election results. These reforms sought to enhance the credibility of the electoral process by reducing the likelihood of voter impersonation, ballot stuffing, and manipulation of results during collation (INEC, 2022).</w:t>
      </w:r>
    </w:p>
    <w:p w:rsidR="009F03DE" w:rsidRDefault="000F65F5" w:rsidP="000F65F5">
      <w:pPr>
        <w:pStyle w:val="NormalWeb"/>
        <w:spacing w:line="480" w:lineRule="auto"/>
        <w:jc w:val="both"/>
      </w:pPr>
      <w:r w:rsidRPr="000F65F5">
        <w:t>Additionally, the recommendations from international observer missions played a crucial role in shaping discussions on political inclusivity. The reports emphasized the need for greater participation of women, youth, and persons with disabilities in Nigeria’s electoral process. In response, INEC and civil society organizations intensified efforts to promote voter education and encourage more inclusive political participation (IRI/NDI, 2020).</w:t>
      </w:r>
    </w:p>
    <w:p w:rsidR="000F65F5" w:rsidRPr="009F03DE" w:rsidRDefault="000F65F5" w:rsidP="000F65F5">
      <w:pPr>
        <w:pStyle w:val="NormalWeb"/>
        <w:spacing w:line="480" w:lineRule="auto"/>
        <w:jc w:val="both"/>
      </w:pPr>
      <w:r w:rsidRPr="000F65F5">
        <w:rPr>
          <w:b/>
        </w:rPr>
        <w:lastRenderedPageBreak/>
        <w:t xml:space="preserve">Selected International Election Observers’ Reports on Nigeria’s 2023 General Elections </w:t>
      </w:r>
    </w:p>
    <w:p w:rsidR="00813E31" w:rsidRDefault="00813E31" w:rsidP="00813E31">
      <w:pPr>
        <w:pStyle w:val="NormalWeb"/>
        <w:spacing w:line="480" w:lineRule="auto"/>
        <w:jc w:val="both"/>
      </w:pPr>
      <w:r>
        <w:t>Nigeria's general elections of 2023 took place from February 25 to March 18.  It was the sixth general election in a row since the Fourth Republic's founding in May 1999.  A strategic four-year election project plan was presented by Nigeria's electoral umpire, the Independent National Electoral Commission (INEC), before to the elections.  Among other things:</w:t>
      </w:r>
    </w:p>
    <w:p w:rsidR="00813E31" w:rsidRDefault="00813E31" w:rsidP="00813E31">
      <w:pPr>
        <w:pStyle w:val="NormalWeb"/>
        <w:spacing w:line="480" w:lineRule="auto"/>
        <w:jc w:val="both"/>
      </w:pPr>
      <w:r>
        <w:t xml:space="preserve"> One year before to the election, a new Electoral Act was passed, which allowed INEC to use election technologies, including electronic results transmission, and mandated the early distribution of election money.  The Act allowed INEC to implement new technology, including the INEC Election Results Viewing Portal (IReV) and the Bimodal Voter Accreditation System (BVAS), for the general election.  Voter interest in the election was raised by INEC's deployment of better voter registration technologies, particularly online pre-registration to vote.  Additionally, the Commission set up additional polling places to relieve congestion in existing ones and to put them in closer proximity to voters for better access (YIAGA Africa, 2023, pp. 7-8).</w:t>
      </w:r>
    </w:p>
    <w:p w:rsidR="00813E31" w:rsidRDefault="00813E31" w:rsidP="00813E31">
      <w:pPr>
        <w:pStyle w:val="NormalWeb"/>
        <w:spacing w:line="480" w:lineRule="auto"/>
        <w:jc w:val="both"/>
      </w:pPr>
      <w:r>
        <w:t xml:space="preserve"> INEC reports that 93,469,008 persons registered to vote in the 2021–2022 registration drive.  There were 44,414,846 (47.5%) females and 49,054,162 (52.5%) men among this total.  In addition, 176,846 voting places and 8,809 registration areas/wards were present.  15,309 candidates from 18 recognised political parties ran in all.  A total of 1,491 seats were up for grabs, including the presidency, 28 governorships, 109 senatorial seats, 360 House of Representatives members, and 993 State Houses of Assembly seats.  However, based on the observations of several observer teams, Nigeria's general elections in 2023 might be characterised as one that made a lot of promises but fell short of them.  Indeed, it is referred to as </w:t>
      </w:r>
      <w:r>
        <w:lastRenderedPageBreak/>
        <w:t>"dashed hope" by YIAGA Africa (2023) but as "a missed opportunity" by the Nigeria Civil Society Situation Room (2023).  At this point, it is relevant to assess the reports of a few chosen foreign observation missions.</w:t>
      </w:r>
    </w:p>
    <w:p w:rsidR="00813E31" w:rsidRPr="00813E31" w:rsidRDefault="00813E31" w:rsidP="00813E31">
      <w:pPr>
        <w:pStyle w:val="NormalWeb"/>
        <w:spacing w:line="480" w:lineRule="auto"/>
        <w:jc w:val="both"/>
        <w:rPr>
          <w:b/>
        </w:rPr>
      </w:pPr>
      <w:r w:rsidRPr="00813E31">
        <w:rPr>
          <w:b/>
        </w:rPr>
        <w:t xml:space="preserve"> AU-EOM, the African Union Election Observation Mission</w:t>
      </w:r>
    </w:p>
    <w:p w:rsidR="00813E31" w:rsidRDefault="00813E31" w:rsidP="00813E31">
      <w:pPr>
        <w:pStyle w:val="NormalWeb"/>
        <w:spacing w:line="480" w:lineRule="auto"/>
        <w:jc w:val="both"/>
      </w:pPr>
      <w:r>
        <w:t xml:space="preserve"> The former president of the Republic of Kenya, Uhuru Muigai Kenyatta, served as the head of the African Union Election Observation Mission (AU-EOM).  Supported by a five-member Expert Team, the Short-Term Observation Mission included 90 observers selected from 32 AU Member-States.</w:t>
      </w:r>
    </w:p>
    <w:p w:rsidR="00813E31" w:rsidRDefault="00813E31" w:rsidP="00813E31">
      <w:pPr>
        <w:pStyle w:val="NormalWeb"/>
        <w:spacing w:line="480" w:lineRule="auto"/>
        <w:jc w:val="both"/>
      </w:pPr>
      <w:r>
        <w:t xml:space="preserve"> Thirty-two teams of observers from all six (6) geopolitical zones were deployed by the AU-EOM in 17 States.  In a few chosen urban and rural locations, the observers saw the opening, voting, closing, and counting processes at 438 polling places.  With the exception of sporadic acts of violence in Kano, Lagos, Delta, Abuja, and Cross River State, almost all of the polling places that the AU-EOM visited were serene and tranquil.  83% of the polling places that were visited once more opened late.  They opened as late as 11:00 am in some circumstances, and the average wait was more than one hour.  This was mainly because polling officials and supplies arrived late, and the polling stations took a long time to set up (AU-EOM Report, 2023).</w:t>
      </w:r>
    </w:p>
    <w:p w:rsidR="00813E31" w:rsidRDefault="00813E31" w:rsidP="00813E31">
      <w:pPr>
        <w:pStyle w:val="NormalWeb"/>
        <w:spacing w:line="480" w:lineRule="auto"/>
        <w:jc w:val="both"/>
      </w:pPr>
      <w:r>
        <w:t xml:space="preserve"> At the time this report was written, the AU-EOM had only issued a preliminary declaration about the general election in 2023.  In order to determine the AU's ultimate stance on Nigeria's 2023 election cycle, the preliminary report did not go beyond what had already happened during the February 25 presidential and national assembly elections.  Nevertheless, the AU-EOM (2023) preliminary assessment reported that, notwithstanding a few isolated violent occurrences, the </w:t>
      </w:r>
      <w:r>
        <w:lastRenderedPageBreak/>
        <w:t>voting atmosphere was mostly calm.  Additionally, a cash crisis after the redesign of the Naira currency accompanied the elections.  The timing of the Naira redesign policy's implementation affected the economy, INEC's logistical operations, the campaign process, election observation, and other aspects, according to AU-EOM, even though a variety of stakeholders recognised the policy's constructive spirit.  The AU-EOM report's key finding is that it "noted an unbalanced allocation of voters per polling unit."  In many polling places, the number of voters varied from one (1) to three thousand (3,000), despite INEC having set a maximum of 750 people per polling unit.  One major logistical obstacle to the election's conduct was the unbalanced voter distribution.</w:t>
      </w:r>
    </w:p>
    <w:p w:rsidR="00813E31" w:rsidRPr="00813E31" w:rsidRDefault="00813E31" w:rsidP="00813E31">
      <w:pPr>
        <w:pStyle w:val="NormalWeb"/>
        <w:spacing w:line="480" w:lineRule="auto"/>
        <w:jc w:val="both"/>
        <w:rPr>
          <w:b/>
        </w:rPr>
      </w:pPr>
      <w:r w:rsidRPr="00813E31">
        <w:rPr>
          <w:b/>
        </w:rPr>
        <w:t xml:space="preserve"> Information from the National Democratic Institute and International Republican Institute (IRI/NDI) </w:t>
      </w:r>
    </w:p>
    <w:p w:rsidR="00813E31" w:rsidRDefault="00813E31" w:rsidP="00813E31">
      <w:pPr>
        <w:pStyle w:val="NormalWeb"/>
        <w:spacing w:line="480" w:lineRule="auto"/>
        <w:jc w:val="both"/>
      </w:pPr>
      <w:r>
        <w:t xml:space="preserve"> An international election observation mission (IEOM) was established in conjunction with the National Democratic Institute (NDI) and the International Republican Institute (IRI) for the general elections in Nigeria in 2023.  The IEOM sent thematic experts to Nigeria to keep an eye on the run-up to and after the election.  Additionally, they sent 40 short-term observers from all around Africa and the globe to monitor the polls on February 25.  The group, which was headed by former Malawian President Joyce Banda and former USAID Administrator Ambassador Mark Green, visited 20 nations, including the FCT.</w:t>
      </w:r>
    </w:p>
    <w:p w:rsidR="00813E31" w:rsidRDefault="00813E31" w:rsidP="00813E31">
      <w:pPr>
        <w:pStyle w:val="NormalWeb"/>
        <w:spacing w:line="480" w:lineRule="auto"/>
        <w:jc w:val="both"/>
      </w:pPr>
      <w:r>
        <w:t xml:space="preserve"> The 2023 elections in Nigeria might have marked a turning point in the nation's democratic development, according to the NDI/IRI-IEOM research.  Regional differences in electoral integrity, major INEC logistical, technological, and communications failures, political parties that ran on divisive rhetoric rather than issues, instances of vote manipulation, political violence, </w:t>
      </w:r>
      <w:r>
        <w:lastRenderedPageBreak/>
        <w:t>and the marginalisation of key populations marred the electoral process and disenfranchised voters, so that "the elections fell short of Nigerian citizens' legitimate and reasonable expectations."  Only one out of five registered voters participated in the elections, which saw the lowest turnout for national contests in Nigeria's modern democratic history, the report added. However, there were also small improvements in election administration, progress in results transparency, increased competition in the presidential race, and high-quality youth engagement.  Because of the inadequate election management, there were ongoing protests and claims of anomalies.  (2023) NDO/IRI-IEOM Report.</w:t>
      </w:r>
    </w:p>
    <w:p w:rsidR="00813E31" w:rsidRPr="00813E31" w:rsidRDefault="00813E31" w:rsidP="00813E31">
      <w:pPr>
        <w:pStyle w:val="NormalWeb"/>
        <w:spacing w:line="480" w:lineRule="auto"/>
        <w:jc w:val="both"/>
        <w:rPr>
          <w:b/>
        </w:rPr>
      </w:pPr>
      <w:r w:rsidRPr="00813E31">
        <w:rPr>
          <w:b/>
        </w:rPr>
        <w:t xml:space="preserve"> Commonwealth Election Observation Mission Report</w:t>
      </w:r>
    </w:p>
    <w:p w:rsidR="00813E31" w:rsidRDefault="00813E31" w:rsidP="00813E31">
      <w:pPr>
        <w:pStyle w:val="NormalWeb"/>
        <w:spacing w:line="480" w:lineRule="auto"/>
        <w:jc w:val="both"/>
      </w:pPr>
      <w:r>
        <w:t xml:space="preserve"> The Commonwealth Election Observation Group's (COG) final report on the 2023 general election in Nigeria was still pending at the time this document was prepared, much like the AU-EOM.  But certain things may be inferred from the interim statement that was provided.  In the Federal Capital Territory (Abuja), Benue (Makurdi), Edo (Benin City), Kano, Lagos, Ondo (Akure), Rivers (Port Harcourt), and Sokoto states, the 16-member COG was led by former President of the Republic of South Africa Thabo Mbeki.  The COG's seven-page initial statement, among other things, mentioned instances of election-related violence and instability, some of which unfortunately led to fatalities and the postponing of polls in some polling places.  Additionally, COG noted that these elections were held under a gasoline shortage and a Naira devaluation program.  However, the day of the election went rather well.  In addition, the statement praised the voters' perseverance, forbearance, and resolve.</w:t>
      </w:r>
    </w:p>
    <w:p w:rsidR="00813E31" w:rsidRDefault="00813E31" w:rsidP="00813E31">
      <w:pPr>
        <w:pStyle w:val="NormalWeb"/>
        <w:spacing w:line="480" w:lineRule="auto"/>
        <w:jc w:val="both"/>
      </w:pPr>
      <w:r>
        <w:t xml:space="preserve"> Additionally, young engagement was noted in the preliminary statement as being very active, particularly in campaigns and on social media.  The campaigns' use of hate speech and </w:t>
      </w:r>
      <w:r>
        <w:lastRenderedPageBreak/>
        <w:t>misinformation was another thing to observe.  The majority of the polling units had "significant delays in the opening of polls, which impacted on pre-poll procedures," to reiterate.  In several cases, poll workers were late to their assigned polling places, while in other others, there were delays in the timely delivery and provision of necessary supplies (COG Report, 2023).</w:t>
      </w:r>
    </w:p>
    <w:p w:rsidR="00813E31" w:rsidRPr="00813E31" w:rsidRDefault="00813E31" w:rsidP="00813E31">
      <w:pPr>
        <w:pStyle w:val="NormalWeb"/>
        <w:spacing w:line="480" w:lineRule="auto"/>
        <w:jc w:val="both"/>
        <w:rPr>
          <w:b/>
        </w:rPr>
      </w:pPr>
      <w:r w:rsidRPr="00813E31">
        <w:rPr>
          <w:b/>
        </w:rPr>
        <w:t xml:space="preserve"> EU Election Observation Mission (EU EOM) Report for Nigeria</w:t>
      </w:r>
    </w:p>
    <w:p w:rsidR="00813E31" w:rsidRDefault="00813E31" w:rsidP="00813E31">
      <w:pPr>
        <w:pStyle w:val="NormalWeb"/>
        <w:spacing w:line="480" w:lineRule="auto"/>
        <w:jc w:val="both"/>
      </w:pPr>
      <w:r>
        <w:t xml:space="preserve"> A total of 126 observers from EU EOM attended the general elections in Nigeria in 2023.  Irish member of the European Parliament Barry Andrews served as the mission's chief observer.  Among them are 40 long-term observers and a core group of 11 experts who are spread throughout the nation's six geographic zones.  In addition to the 110 observers from 25 EU Member States, partner countries Canada, Norway, and Switzerland, and a seven-member delegation of the European Parliament led by Swedish Member of the European Parliament EvinIncir, the EU EOM was bolstered with 54 locally recruited short-term observers for the first round of elections on February 25.  The EU EOM was strengthened with 16 locally recruited short-term observers for the election day on March 18 (EU EOM, 2023).  The 94-page study from the EU EOM seems to be among the most thorough, detailed, and explicit studies of the 2023 election cycle.  The Independent National Electoral Commission (INEC) promised a well-run, transparent, and inclusive democratic process, but the 2023 general elections fell short of that promise, the study claims.  Civil society demanded that INEC be independently audited because the public's faith in the organisation was badly eroded during the presidential election and did not recover throughout state-level elections.  The situation before to the election was unstable and difficult, impacted by economic downturns.  Although there was widespread respect for the fundamental freedoms of assembly and mobility, insecurity in certain areas of the nation </w:t>
      </w:r>
      <w:r>
        <w:lastRenderedPageBreak/>
        <w:t>prevented the full exercise of these rights.  The playing field was skewed by the abuse of incumbency by certain political office holders, and widespread vote buying undermined the proper conduct of the elections.  A number of states saw organised violent incidents just before and on election days, which discouraged people from casting ballots.  Fact-checkers fought against misinformation, the media increased voter knowledge, and civil society called for INEC to be held accountable (EU EOM, 2023, p.7).</w:t>
      </w:r>
    </w:p>
    <w:p w:rsidR="00813E31" w:rsidRDefault="00813E31" w:rsidP="00813E31">
      <w:pPr>
        <w:pStyle w:val="NormalWeb"/>
        <w:spacing w:line="480" w:lineRule="auto"/>
        <w:jc w:val="both"/>
      </w:pPr>
      <w:r>
        <w:t xml:space="preserve"> In addition to the above,  The Electoral Act 2022 (the 2022 Act), which was warmly received, included policies to increase stakeholder confidence.  Nevertheless, the Act's first test in a general election exposed significant flaws in INEC's openness and accountability, as well as the fact that it was not fully developed and lacked explicit measures for a prompt and effective implementation.  One of INEC's weaknesses is the absence of independent institutions and capabilities to impose penalties for election offences and violations of campaign financing laws.  Additionally, the electoral institution is susceptible to the impression of bias due to the presidential selection of INEC leadership at the federal and state levels (EU EOM, 2023, p.7).</w:t>
      </w:r>
    </w:p>
    <w:p w:rsidR="00813E31" w:rsidRDefault="00813E31" w:rsidP="00813E31">
      <w:pPr>
        <w:pStyle w:val="NormalWeb"/>
        <w:spacing w:line="480" w:lineRule="auto"/>
        <w:jc w:val="both"/>
      </w:pPr>
      <w:r>
        <w:t xml:space="preserve"> Since the INEC Results Viewing Portal (IReV) and the Bimodal Voter Accreditation System (BVAS) were deemed essential to maintaining the legitimacy and integrity of the elections, their implementation and usage were also discussed in the report.  The EU EOM assessment claims that in reality, the public's confidence in the election technology was destroyed by a number of errors and a lack of transparency prior to the elections, which were exacerbated by the presidential result forms' very delayed presentation.  Since INEC was unable to provide a prompt and thorough explanation for the 25 February failures, the enhanced online presentation of the </w:t>
      </w:r>
      <w:r>
        <w:lastRenderedPageBreak/>
        <w:t>state election results forms from the 18 March elections only served to increase conjecture over the precise reason for the post-presidential poll delays (p.7).</w:t>
      </w:r>
    </w:p>
    <w:p w:rsidR="00813E31" w:rsidRDefault="00813E31" w:rsidP="00813E31">
      <w:pPr>
        <w:pStyle w:val="NormalWeb"/>
        <w:spacing w:line="480" w:lineRule="auto"/>
        <w:jc w:val="both"/>
      </w:pPr>
      <w:r>
        <w:t xml:space="preserve"> Additionally, the study indicated voting suppression and violence.  During the campaign, the EU EOM documented 101 violent occurrences, including at least 74 deaths, it was observed.  The atmosphere became especially unstable in the southern states as assassination attempts and murders escalated in the run-up to the elections.  Systematic assaults by political thugs on political opponents and demonstrations were noted in a number of northern states.  Voter turnout was suppressed, the campaign was hampered, and elections were disrupted by the use of violence (p.8).</w:t>
      </w:r>
    </w:p>
    <w:p w:rsidR="00813E31" w:rsidRDefault="00813E31" w:rsidP="00813E31">
      <w:pPr>
        <w:pStyle w:val="NormalWeb"/>
        <w:spacing w:line="480" w:lineRule="auto"/>
        <w:jc w:val="both"/>
      </w:pPr>
      <w:r>
        <w:t xml:space="preserve"> During the early phases of the collation, presidential result forms from polling units were not shown in real-time on the IReV as promised by INEC and expected by all stakeholders, and voting on February 25 was again severely delayed due to the late delivery of sensitive materials.  Due to extensive disorganisation, a disregard for established protocols, and an inappropriate setting, a significant breakdown in the whole election process materialised at the collation stage on February 25.  By the time presidential results were announced, 25% of result forms were still missing from the IReV, and a significant portion of the forms submitted to the IReV which are often required for comparison with manual results were not readable (p.9).</w:t>
      </w:r>
    </w:p>
    <w:p w:rsidR="00813E31" w:rsidRDefault="00813E31" w:rsidP="00813E31">
      <w:pPr>
        <w:pStyle w:val="NormalWeb"/>
        <w:spacing w:line="480" w:lineRule="auto"/>
        <w:jc w:val="both"/>
      </w:pPr>
      <w:r>
        <w:t xml:space="preserve"> The study also highlighted the absence of inclusion of women, individuals with disabilities, and internally displaced people.  Equally noted were the National Broadcasting Commission's (NBC) indiscriminate punishments without due process, which suppress media freedom, and the dissemination of false information, or fake news. The Electoral Act 2022 established a new legislative framework for the 2023 general elections, and once again, foreign electoral observers </w:t>
      </w:r>
      <w:r>
        <w:lastRenderedPageBreak/>
        <w:t>were on hand to evaluate the proceedings.  In 2023, the European Union Election Observation Mission (EU EOM) recognised advancements in voting processes, especially the use of technology.  It did, however, also note a number of anomalies, such as scattered instances of election violence, logistical issues, and delays in the posting of results to the INEC Result Viewing (IReV) site.  The study expressed concerns about INEC's partial implementation of some of the changes, namely regarding the electronic transmission of results in real-time, which resulted in claims of result manipulation in certain areas.</w:t>
      </w:r>
    </w:p>
    <w:p w:rsidR="00BD46AA" w:rsidRDefault="00BD46AA" w:rsidP="00813E31">
      <w:pPr>
        <w:pStyle w:val="NormalWeb"/>
        <w:spacing w:line="480" w:lineRule="auto"/>
        <w:jc w:val="both"/>
      </w:pPr>
      <w:r>
        <w:t xml:space="preserve"> The Commonwealth Observer Group (2023) raised simila’ issues regarding vote buying, voter intimidation and the role of the security services in an election.  Delegations of African Union and ECOWAS mentioned cases of violence during the elections and proposed to adopt stricter procedures to prevent frauds in elections.  It was unanimously confirmed by international observers that, despite these challenges, the use of BVAS to authenticate voters significantly reduced impersonation and overvoting contrary to the previous elections (AU, 2023).</w:t>
      </w:r>
    </w:p>
    <w:p w:rsidR="00BD46AA" w:rsidRDefault="00BD46AA" w:rsidP="00813E31">
      <w:pPr>
        <w:pStyle w:val="NormalWeb"/>
        <w:spacing w:line="480" w:lineRule="auto"/>
        <w:jc w:val="both"/>
      </w:pPr>
      <w:r>
        <w:t xml:space="preserve"> One of the primary recommendations included in the studies was the necessity in better communication with the stakeholders and increased openness of operations at INEC.  As the combined effort of IRI and the NDI (2023) indicated, INEC was to inform the citizens and clarify any technological malfunctions as soon as possible to make them more confident about the voting procedure.</w:t>
      </w:r>
    </w:p>
    <w:p w:rsidR="00BD46AA" w:rsidRPr="00BD46AA" w:rsidRDefault="00BD46AA" w:rsidP="00813E31">
      <w:pPr>
        <w:pStyle w:val="NormalWeb"/>
        <w:spacing w:line="480" w:lineRule="auto"/>
        <w:jc w:val="both"/>
        <w:rPr>
          <w:b/>
          <w:bCs/>
        </w:rPr>
      </w:pPr>
      <w:r w:rsidRPr="00BD46AA">
        <w:rPr>
          <w:b/>
          <w:bCs/>
        </w:rPr>
        <w:t>4.2.2 Effect of International Observer Reports to Electoral reforms</w:t>
      </w:r>
    </w:p>
    <w:p w:rsidR="00BD46AA" w:rsidRDefault="00BD46AA" w:rsidP="00813E31">
      <w:pPr>
        <w:pStyle w:val="NormalWeb"/>
        <w:spacing w:line="480" w:lineRule="auto"/>
        <w:jc w:val="both"/>
      </w:pPr>
      <w:r>
        <w:t xml:space="preserve">International electoral observers reports in Nigeria since 2019 to 2023 were instrumental in making policy choices and electoral reforms in the country. These groups of observers made </w:t>
      </w:r>
      <w:r>
        <w:lastRenderedPageBreak/>
        <w:t>positive contributions in terms of pointing out the criticisms and suggestions that led to serious consequences on the country in terms of acquiring amendments of the laws on electoral affairs of the country, especially the Electoral Act 2022. In addition, the reports raised concerns of systemic challenges on electoral violence, voter suppression and manipulation of results that have continued to attract debates on additional electoral reforms.</w:t>
      </w:r>
    </w:p>
    <w:p w:rsidR="00BD46AA" w:rsidRDefault="00BD46AA" w:rsidP="00813E31">
      <w:pPr>
        <w:pStyle w:val="NormalWeb"/>
        <w:spacing w:line="480" w:lineRule="auto"/>
        <w:jc w:val="both"/>
      </w:pPr>
      <w:r>
        <w:t>The role of international election observation in enhancing democracy has continued to be appreciated by the government in Nigeria and INEC. It is evident that electoral integrity is being improved as the recommendations as to the introduction of BVAS as well as electronic transmission of results are being implemented. Nevertheless, there exist continuous adversities presenting the need to undertake additional reforms. Issues like INEC independence, the role of the security agencies during elections, and enforcement of electoral laws are some issues that are still of grave concern and needs attention.</w:t>
      </w:r>
    </w:p>
    <w:p w:rsidR="00012DB1" w:rsidRDefault="00012DB1" w:rsidP="00590967">
      <w:pPr>
        <w:pStyle w:val="NormalWeb"/>
        <w:spacing w:line="480" w:lineRule="auto"/>
        <w:jc w:val="center"/>
        <w:rPr>
          <w:b/>
        </w:rPr>
      </w:pPr>
    </w:p>
    <w:p w:rsidR="00012DB1" w:rsidRDefault="00012DB1" w:rsidP="00590967">
      <w:pPr>
        <w:pStyle w:val="NormalWeb"/>
        <w:spacing w:line="480" w:lineRule="auto"/>
        <w:jc w:val="center"/>
        <w:rPr>
          <w:b/>
        </w:rPr>
      </w:pPr>
    </w:p>
    <w:p w:rsidR="00012DB1" w:rsidRDefault="00012DB1" w:rsidP="00590967">
      <w:pPr>
        <w:pStyle w:val="NormalWeb"/>
        <w:spacing w:line="480" w:lineRule="auto"/>
        <w:jc w:val="center"/>
        <w:rPr>
          <w:b/>
        </w:rPr>
      </w:pPr>
    </w:p>
    <w:p w:rsidR="00012DB1" w:rsidRDefault="00012DB1" w:rsidP="00590967">
      <w:pPr>
        <w:pStyle w:val="NormalWeb"/>
        <w:spacing w:line="480" w:lineRule="auto"/>
        <w:jc w:val="center"/>
        <w:rPr>
          <w:b/>
        </w:rPr>
      </w:pPr>
    </w:p>
    <w:p w:rsidR="00012DB1" w:rsidRDefault="00012DB1" w:rsidP="00590967">
      <w:pPr>
        <w:pStyle w:val="NormalWeb"/>
        <w:spacing w:line="480" w:lineRule="auto"/>
        <w:jc w:val="center"/>
        <w:rPr>
          <w:b/>
        </w:rPr>
      </w:pPr>
    </w:p>
    <w:p w:rsidR="00012DB1" w:rsidRDefault="00012DB1" w:rsidP="00590967">
      <w:pPr>
        <w:pStyle w:val="NormalWeb"/>
        <w:spacing w:line="480" w:lineRule="auto"/>
        <w:jc w:val="center"/>
        <w:rPr>
          <w:b/>
        </w:rPr>
      </w:pPr>
    </w:p>
    <w:p w:rsidR="00012DB1" w:rsidRDefault="00012DB1" w:rsidP="00590967">
      <w:pPr>
        <w:pStyle w:val="NormalWeb"/>
        <w:spacing w:line="480" w:lineRule="auto"/>
        <w:jc w:val="center"/>
        <w:rPr>
          <w:b/>
        </w:rPr>
      </w:pPr>
    </w:p>
    <w:p w:rsidR="00084D6C" w:rsidRDefault="00590967" w:rsidP="00590967">
      <w:pPr>
        <w:pStyle w:val="NormalWeb"/>
        <w:spacing w:line="480" w:lineRule="auto"/>
        <w:jc w:val="center"/>
        <w:rPr>
          <w:b/>
        </w:rPr>
      </w:pPr>
      <w:r>
        <w:rPr>
          <w:b/>
        </w:rPr>
        <w:lastRenderedPageBreak/>
        <w:t>CHAPTER FIVE</w:t>
      </w:r>
    </w:p>
    <w:p w:rsidR="00EF1DA4" w:rsidRPr="00FC4D20" w:rsidRDefault="00EF1DA4" w:rsidP="00EF1DA4">
      <w:pPr>
        <w:spacing w:line="480" w:lineRule="auto"/>
        <w:jc w:val="center"/>
        <w:rPr>
          <w:rFonts w:ascii="Times New Roman" w:hAnsi="Times New Roman" w:cs="Times New Roman"/>
          <w:b/>
          <w:color w:val="000000" w:themeColor="text1"/>
          <w:sz w:val="24"/>
        </w:rPr>
      </w:pPr>
      <w:r w:rsidRPr="00FC4D20">
        <w:rPr>
          <w:rFonts w:ascii="Times New Roman" w:hAnsi="Times New Roman" w:cs="Times New Roman"/>
          <w:b/>
          <w:color w:val="000000" w:themeColor="text1"/>
          <w:sz w:val="24"/>
        </w:rPr>
        <w:t>SUMMARY, CONCLUSION AND RECOMMENDATIONS</w:t>
      </w:r>
    </w:p>
    <w:p w:rsidR="00A7161F" w:rsidRPr="00A7161F" w:rsidRDefault="00A7161F" w:rsidP="00A7161F">
      <w:pPr>
        <w:pStyle w:val="NormalWeb"/>
        <w:spacing w:line="480" w:lineRule="auto"/>
        <w:jc w:val="both"/>
        <w:rPr>
          <w:b/>
          <w:bCs/>
        </w:rPr>
      </w:pPr>
      <w:r w:rsidRPr="00A7161F">
        <w:rPr>
          <w:b/>
          <w:bCs/>
        </w:rPr>
        <w:t xml:space="preserve">5.1 Summary </w:t>
      </w:r>
    </w:p>
    <w:p w:rsidR="004048F1" w:rsidRDefault="004048F1" w:rsidP="004048F1">
      <w:pPr>
        <w:pStyle w:val="NormalWeb"/>
        <w:spacing w:line="480" w:lineRule="auto"/>
        <w:jc w:val="both"/>
      </w:pPr>
      <w:r>
        <w:t xml:space="preserve">This </w:t>
      </w:r>
      <w:r w:rsidR="00186BEC">
        <w:t>study</w:t>
      </w:r>
      <w:r>
        <w:t xml:space="preserve"> focused on the interest of international electoral observers in promoting electoral credibility and electoral reforms in Nigeria during 2019-2023. The results show that the involvement of international election monitors led to a high level of transparency and the integrity of the entire electoral exercise in both the 2019 general elections and the 2023 general elections. Election observer missions of international bodies like the European Union Election Observation Mission (EU EOM), Commonwealth Observer Group (COG), the African Union Election Observation Mission (AUEOM), the Economic Community of West African States (ECOWAS) and the International Republican Institute/National Democratic Institute (IRI/NDI) were also very important in determining the fairness of the elections, recording anomalies, and in making recommendations to improve the elections.</w:t>
      </w:r>
    </w:p>
    <w:p w:rsidR="00186BEC" w:rsidRDefault="004048F1" w:rsidP="00A7161F">
      <w:pPr>
        <w:pStyle w:val="NormalWeb"/>
        <w:numPr>
          <w:ilvl w:val="0"/>
          <w:numId w:val="27"/>
        </w:numPr>
        <w:spacing w:line="480" w:lineRule="auto"/>
        <w:jc w:val="both"/>
      </w:pPr>
      <w:r>
        <w:t>According to the reports of international electoral observers, some of the elements of the electoral process were demonstrated to be improved, however, there are still major challenges which had to be faced. Observers held the view that the use of the Bimodal Voter Accreditation System (BVAS) and electronic transmission of results in the 2023 polls as provided in the Electoral Act 2022 was one step towards improvement of electoral integrity. Nonetheless, the areas of concern were logistical failures, slow publication of results, voters suppression, election violence, and the involvement of security agencies in determining the outcome of elections.</w:t>
      </w:r>
    </w:p>
    <w:p w:rsidR="00A7161F" w:rsidRPr="00A7161F" w:rsidRDefault="004048F1" w:rsidP="00A7161F">
      <w:pPr>
        <w:pStyle w:val="NormalWeb"/>
        <w:numPr>
          <w:ilvl w:val="0"/>
          <w:numId w:val="27"/>
        </w:numPr>
        <w:spacing w:line="480" w:lineRule="auto"/>
        <w:jc w:val="both"/>
      </w:pPr>
      <w:r>
        <w:lastRenderedPageBreak/>
        <w:t>Electoral reforms also changed between 2019 and 2023 based on the reports of international electoral observation. Important suggestions in observer groups described legal and institutional reforms, and this fact influenced the consideration of the Electoral Act 2022. Innovations presented in this act included the requirement of online accreditation, an electronic announcement of the results, and extended punishments on electoral crimes. Other issues raised in the reports were those of vote buying, low female turnout to political activities and voter education required to be enhanced which dominated the policy forums in Nigeria as far as electoral governance was concerned</w:t>
      </w:r>
      <w:r w:rsidR="00A7161F" w:rsidRPr="00A7161F">
        <w:t>.</w:t>
      </w:r>
    </w:p>
    <w:p w:rsidR="00A7161F" w:rsidRPr="00A7161F" w:rsidRDefault="00A7161F" w:rsidP="00A7161F">
      <w:pPr>
        <w:pStyle w:val="NormalWeb"/>
        <w:spacing w:line="480" w:lineRule="auto"/>
        <w:jc w:val="both"/>
        <w:rPr>
          <w:b/>
          <w:bCs/>
        </w:rPr>
      </w:pPr>
      <w:r w:rsidRPr="00A7161F">
        <w:rPr>
          <w:b/>
          <w:bCs/>
        </w:rPr>
        <w:t>5.2 Conclusion</w:t>
      </w:r>
    </w:p>
    <w:p w:rsidR="00D36211" w:rsidRPr="00652A18" w:rsidRDefault="00D36211" w:rsidP="00D36211">
      <w:pPr>
        <w:pStyle w:val="NormalWeb"/>
        <w:spacing w:line="480" w:lineRule="auto"/>
        <w:jc w:val="both"/>
      </w:pPr>
      <w:r w:rsidRPr="00652A18">
        <w:t>This study has attributed the following importance of international electoral observers in the electoral process in Nigeria. Their role played a great role in the part of electoral transparency because by their reports there was an independent evaluation of the credibility of the 2019 and 2023 general electorates. In as much as there were improvements, problems like technical breakdown in transmission of results, violence during the elections and voter suppression remained a problem in lowering electoral integrity.</w:t>
      </w:r>
    </w:p>
    <w:p w:rsidR="00D36211" w:rsidRPr="00652A18" w:rsidRDefault="00D36211" w:rsidP="00D36211">
      <w:pPr>
        <w:pStyle w:val="NormalWeb"/>
        <w:spacing w:line="480" w:lineRule="auto"/>
        <w:jc w:val="both"/>
      </w:pPr>
      <w:r w:rsidRPr="00652A18">
        <w:t>Furthermore, the suggestions of international observers were influential in formulation of electoral reforms in the period in review. The enactment of the Electoral Act 2022 was a direct undertaking of some of these recommendations and the act has brought some changes in the way elections are held especially where technology has been embraced. However, poor implementation and institutional weakness continues to affect the success of these reforms.</w:t>
      </w:r>
    </w:p>
    <w:p w:rsidR="00847FA1" w:rsidRPr="00652A18" w:rsidRDefault="00D36211" w:rsidP="00A7161F">
      <w:pPr>
        <w:pStyle w:val="NormalWeb"/>
        <w:spacing w:line="480" w:lineRule="auto"/>
        <w:jc w:val="both"/>
      </w:pPr>
      <w:r w:rsidRPr="00652A18">
        <w:lastRenderedPageBreak/>
        <w:t>Summing up, although the presence of international electoral observers has contributed to enhancing the credibility of elections and leading to reforms in elections in Nigeria, there are areas that need to be improved in a bid to seek free, fair, and credible elections. Democratization of governance in Nigeria to consolidate democratic government in Nigeria will require enhancing the independence of the Independent National electoral Commission ( INEC ) and electoral laws and strengthening security.</w:t>
      </w:r>
    </w:p>
    <w:p w:rsidR="00A7161F" w:rsidRPr="00A7161F" w:rsidRDefault="00A7161F" w:rsidP="00A7161F">
      <w:pPr>
        <w:pStyle w:val="NormalWeb"/>
        <w:spacing w:line="480" w:lineRule="auto"/>
        <w:jc w:val="both"/>
        <w:rPr>
          <w:b/>
          <w:bCs/>
        </w:rPr>
      </w:pPr>
      <w:r w:rsidRPr="00A7161F">
        <w:rPr>
          <w:b/>
          <w:bCs/>
        </w:rPr>
        <w:t>5.3 Recommendations</w:t>
      </w:r>
    </w:p>
    <w:p w:rsidR="00585F37" w:rsidRPr="00585F37" w:rsidRDefault="00585F37" w:rsidP="00EF00ED">
      <w:pPr>
        <w:spacing w:line="480" w:lineRule="auto"/>
        <w:jc w:val="both"/>
        <w:rPr>
          <w:rFonts w:ascii="Times New Roman" w:hAnsi="Times New Roman" w:cs="Times New Roman"/>
          <w:sz w:val="24"/>
          <w:szCs w:val="24"/>
        </w:rPr>
      </w:pPr>
      <w:r w:rsidRPr="00585F37">
        <w:rPr>
          <w:rFonts w:ascii="Times New Roman" w:hAnsi="Times New Roman" w:cs="Times New Roman"/>
          <w:sz w:val="24"/>
          <w:szCs w:val="24"/>
        </w:rPr>
        <w:t>Based on the results of this study the following recommendations are suggested:</w:t>
      </w:r>
    </w:p>
    <w:p w:rsidR="00585F37" w:rsidRPr="00585F37" w:rsidRDefault="00585F37" w:rsidP="00EF00ED">
      <w:pPr>
        <w:spacing w:line="480" w:lineRule="auto"/>
        <w:jc w:val="both"/>
        <w:rPr>
          <w:rFonts w:ascii="Times New Roman" w:hAnsi="Times New Roman" w:cs="Times New Roman"/>
          <w:sz w:val="24"/>
          <w:szCs w:val="24"/>
        </w:rPr>
      </w:pPr>
      <w:r w:rsidRPr="00585F37">
        <w:rPr>
          <w:rFonts w:ascii="Times New Roman" w:hAnsi="Times New Roman" w:cs="Times New Roman"/>
          <w:sz w:val="24"/>
          <w:szCs w:val="24"/>
        </w:rPr>
        <w:t>1.</w:t>
      </w:r>
      <w:r w:rsidRPr="00585F37">
        <w:rPr>
          <w:rFonts w:ascii="Times New Roman" w:hAnsi="Times New Roman" w:cs="Times New Roman"/>
          <w:sz w:val="24"/>
          <w:szCs w:val="24"/>
        </w:rPr>
        <w:tab/>
        <w:t>Nigerian government should move further in a direction that INEC transacts its affairs without political interference. To nurture efficiency among the commission, sufficient funding, opportunity to the electoral officers in training, and increased accountability measures should be employed. In addition, although the implementation of BVAS and electronic delivery of results was an improvement, the technical flaws in the 2023 elections served as evidence that more should be done to enhance infrastructure. Ways to improve digital systems, rig the mechanisms of testing prior to the elections as well as offer national coverage of networks beyond which the results could be transmitted have to be funded by INEC.</w:t>
      </w:r>
    </w:p>
    <w:p w:rsidR="00C50D38" w:rsidRDefault="00585F37" w:rsidP="00EF00ED">
      <w:pPr>
        <w:spacing w:line="480" w:lineRule="auto"/>
        <w:jc w:val="both"/>
        <w:rPr>
          <w:rFonts w:ascii="Times New Roman" w:eastAsia="Times New Roman" w:hAnsi="Times New Roman" w:cs="Times New Roman"/>
          <w:sz w:val="24"/>
          <w:szCs w:val="24"/>
        </w:rPr>
      </w:pPr>
      <w:r w:rsidRPr="00585F37">
        <w:rPr>
          <w:rFonts w:ascii="Times New Roman" w:hAnsi="Times New Roman" w:cs="Times New Roman"/>
          <w:sz w:val="24"/>
          <w:szCs w:val="24"/>
        </w:rPr>
        <w:t>2.</w:t>
      </w:r>
      <w:r w:rsidRPr="00585F37">
        <w:rPr>
          <w:rFonts w:ascii="Times New Roman" w:hAnsi="Times New Roman" w:cs="Times New Roman"/>
          <w:sz w:val="24"/>
          <w:szCs w:val="24"/>
        </w:rPr>
        <w:tab/>
        <w:t xml:space="preserve">Nigeria still deals with a lot of electoral violence. The voter intimidation and electoral violence must also be avoided by having the security agencies trained and deployed in a neutral and professional manner. Laws to curb political thuggery and violence, especially the high profile ones should be enforced strictingly. Electoral integrity is threatened largely by vote buying. The anti-corruption agencies need to be beefed so as to investigate and charge the </w:t>
      </w:r>
      <w:r w:rsidRPr="00585F37">
        <w:rPr>
          <w:rFonts w:ascii="Times New Roman" w:hAnsi="Times New Roman" w:cs="Times New Roman"/>
          <w:sz w:val="24"/>
          <w:szCs w:val="24"/>
        </w:rPr>
        <w:lastRenderedPageBreak/>
        <w:t>violators. The levels of civic education should also be increased to make the citizens less prone to electoral malpractices.</w:t>
      </w:r>
      <w:r w:rsidR="00C50D38">
        <w:br w:type="page"/>
      </w:r>
    </w:p>
    <w:p w:rsidR="00590967" w:rsidRDefault="001067D1" w:rsidP="00C50D38">
      <w:pPr>
        <w:pStyle w:val="NormalWeb"/>
        <w:spacing w:line="480" w:lineRule="auto"/>
        <w:jc w:val="center"/>
        <w:rPr>
          <w:b/>
        </w:rPr>
      </w:pPr>
      <w:r>
        <w:rPr>
          <w:b/>
        </w:rPr>
        <w:lastRenderedPageBreak/>
        <w:t>REFERENCES</w:t>
      </w:r>
    </w:p>
    <w:p w:rsidR="00AF7893" w:rsidRDefault="00AF7893" w:rsidP="00AF7893">
      <w:pPr>
        <w:pStyle w:val="NormalWeb"/>
        <w:ind w:left="720" w:hanging="720"/>
        <w:jc w:val="both"/>
      </w:pPr>
      <w:r w:rsidRPr="00B9212E">
        <w:rPr>
          <w:bCs/>
        </w:rPr>
        <w:t>Adebayo, P. F., &amp;Olojede, I.</w:t>
      </w:r>
      <w:r w:rsidRPr="00B9212E">
        <w:t xml:space="preserve"> (2020). </w:t>
      </w:r>
      <w:r w:rsidRPr="00B9212E">
        <w:rPr>
          <w:iCs/>
        </w:rPr>
        <w:t>Electoral Reforms and Democratic Consolidation in Nigeria’s Fourth Republic</w:t>
      </w:r>
      <w:r w:rsidRPr="00B9212E">
        <w:t xml:space="preserve">. </w:t>
      </w:r>
      <w:r w:rsidRPr="00B9212E">
        <w:rPr>
          <w:i/>
          <w:iCs/>
        </w:rPr>
        <w:t>African Journal of Political Studies, 18</w:t>
      </w:r>
      <w:r w:rsidRPr="00B9212E">
        <w:t>(1), 56–72.</w:t>
      </w:r>
    </w:p>
    <w:p w:rsidR="00AF7893" w:rsidRPr="00B9212E" w:rsidRDefault="00AF7893" w:rsidP="00AF7893">
      <w:pPr>
        <w:pStyle w:val="NormalWeb"/>
        <w:ind w:left="720" w:hanging="720"/>
        <w:jc w:val="both"/>
      </w:pPr>
      <w:r w:rsidRPr="00B9212E">
        <w:rPr>
          <w:bCs/>
        </w:rPr>
        <w:t>Adebayo, P. F., &amp; Yusuf, M. O.</w:t>
      </w:r>
      <w:r w:rsidRPr="00B9212E">
        <w:t xml:space="preserve"> (2020). </w:t>
      </w:r>
      <w:r w:rsidRPr="00B9212E">
        <w:rPr>
          <w:iCs/>
        </w:rPr>
        <w:t>Election Observation and Voter Confidence in Nigeria’s Electoral Process</w:t>
      </w:r>
      <w:r w:rsidRPr="00B9212E">
        <w:t xml:space="preserve">. </w:t>
      </w:r>
      <w:r w:rsidRPr="00B9212E">
        <w:rPr>
          <w:i/>
          <w:iCs/>
        </w:rPr>
        <w:t>Journal of African Democracy and Development</w:t>
      </w:r>
      <w:r w:rsidRPr="00B9212E">
        <w:rPr>
          <w:iCs/>
        </w:rPr>
        <w:t>, 5</w:t>
      </w:r>
      <w:r w:rsidRPr="00B9212E">
        <w:t>(2), 44–59.</w:t>
      </w:r>
    </w:p>
    <w:p w:rsidR="00AF7893" w:rsidRDefault="00AF7893" w:rsidP="00AF7893">
      <w:pPr>
        <w:pStyle w:val="NormalWeb"/>
        <w:ind w:left="720" w:hanging="720"/>
        <w:jc w:val="both"/>
      </w:pPr>
      <w:r w:rsidRPr="001D5BC0">
        <w:t xml:space="preserve">Ake, C. (1996). </w:t>
      </w:r>
      <w:r w:rsidRPr="001D5BC0">
        <w:rPr>
          <w:i/>
          <w:iCs/>
        </w:rPr>
        <w:t>Democracy and development in Africa</w:t>
      </w:r>
      <w:r w:rsidRPr="001D5BC0">
        <w:t>. Spectrum Books.</w:t>
      </w:r>
    </w:p>
    <w:p w:rsidR="00AF7893" w:rsidRDefault="00AF7893" w:rsidP="00AF7893">
      <w:pPr>
        <w:pStyle w:val="NormalWeb"/>
        <w:ind w:left="720" w:hanging="720"/>
        <w:jc w:val="both"/>
      </w:pPr>
      <w:r w:rsidRPr="001D5BC0">
        <w:t xml:space="preserve">Balogun, F. T. (2022). Election observation and democratic consolidation in Nigeria: A review of international observer practices. </w:t>
      </w:r>
      <w:r w:rsidRPr="001D5BC0">
        <w:rPr>
          <w:i/>
          <w:iCs/>
        </w:rPr>
        <w:t>Journal of African Governance Studies, 10</w:t>
      </w:r>
      <w:r w:rsidRPr="001D5BC0">
        <w:t>(2), 115–130.</w:t>
      </w:r>
    </w:p>
    <w:p w:rsidR="00AF7893" w:rsidRPr="001D5BC0" w:rsidRDefault="00AF7893" w:rsidP="00AF7893">
      <w:pPr>
        <w:pStyle w:val="NormalWeb"/>
        <w:ind w:left="720" w:hanging="720"/>
        <w:jc w:val="both"/>
      </w:pPr>
      <w:r w:rsidRPr="001D5BC0">
        <w:t xml:space="preserve">Bangura, T. (2008). Consolidation of democracy in Nigeria: Problems and prospects. </w:t>
      </w:r>
      <w:r w:rsidRPr="001D5BC0">
        <w:rPr>
          <w:i/>
          <w:iCs/>
        </w:rPr>
        <w:t>Nigerian Journal of Public Administration and Local Government, 13</w:t>
      </w:r>
      <w:r w:rsidRPr="001D5BC0">
        <w:t>(1), 193–210.</w:t>
      </w:r>
    </w:p>
    <w:p w:rsidR="00AF7893" w:rsidRPr="001D5BC0" w:rsidRDefault="00AF7893" w:rsidP="00AF7893">
      <w:pPr>
        <w:pStyle w:val="NormalWeb"/>
        <w:ind w:left="720" w:hanging="720"/>
        <w:jc w:val="both"/>
      </w:pPr>
      <w:r w:rsidRPr="001D5BC0">
        <w:t xml:space="preserve">Diamond, L. (2013). Liberation technology. </w:t>
      </w:r>
      <w:r w:rsidRPr="001D5BC0">
        <w:rPr>
          <w:i/>
          <w:iCs/>
        </w:rPr>
        <w:t>Journal of Democracy, 21</w:t>
      </w:r>
      <w:r w:rsidRPr="001D5BC0">
        <w:t>(3), 69–83.</w:t>
      </w:r>
    </w:p>
    <w:p w:rsidR="00AF7893" w:rsidRPr="001D5BC0" w:rsidRDefault="00AF7893" w:rsidP="00AF7893">
      <w:pPr>
        <w:pStyle w:val="NormalWeb"/>
        <w:ind w:left="720" w:hanging="720"/>
        <w:jc w:val="both"/>
      </w:pPr>
      <w:r w:rsidRPr="001D5BC0">
        <w:t xml:space="preserve">Eke, G. F., &amp;Oghoator, H. I. (2018). Electoral violence and democratic consolidation: The experience of Nigeria. </w:t>
      </w:r>
      <w:r w:rsidRPr="001D5BC0">
        <w:rPr>
          <w:i/>
          <w:iCs/>
        </w:rPr>
        <w:t>International Journal of Social Sciences, 12</w:t>
      </w:r>
      <w:r w:rsidRPr="001D5BC0">
        <w:t>(1), 133–141.</w:t>
      </w:r>
    </w:p>
    <w:p w:rsidR="00AF7893" w:rsidRDefault="00AF7893" w:rsidP="00AF7893">
      <w:pPr>
        <w:pStyle w:val="NormalWeb"/>
        <w:ind w:left="720" w:hanging="720"/>
        <w:jc w:val="both"/>
      </w:pPr>
      <w:r w:rsidRPr="001D5BC0">
        <w:t xml:space="preserve">Elaigwu, J. I. (Ed.). (2014). </w:t>
      </w:r>
      <w:r w:rsidRPr="001D5BC0">
        <w:rPr>
          <w:i/>
          <w:iCs/>
        </w:rPr>
        <w:t>Federalism and democracy in Nigeria: Fifty years after</w:t>
      </w:r>
      <w:r w:rsidRPr="001D5BC0">
        <w:t>. Institute of Governance and Social Research.</w:t>
      </w:r>
    </w:p>
    <w:p w:rsidR="00AF7893" w:rsidRPr="001D5BC0" w:rsidRDefault="00AF7893" w:rsidP="00AF7893">
      <w:pPr>
        <w:pStyle w:val="NormalWeb"/>
        <w:ind w:left="720" w:hanging="720"/>
        <w:jc w:val="both"/>
      </w:pPr>
      <w:r w:rsidRPr="001D5BC0">
        <w:t xml:space="preserve">European Union Election Observation Mission (EU EOM). (2019). </w:t>
      </w:r>
      <w:r w:rsidRPr="001D5BC0">
        <w:rPr>
          <w:i/>
          <w:iCs/>
        </w:rPr>
        <w:t>Final report on the 2019 general elections in Nigeria</w:t>
      </w:r>
      <w:r w:rsidRPr="001D5BC0">
        <w:t xml:space="preserve">. </w:t>
      </w:r>
      <w:hyperlink r:id="rId8" w:history="1">
        <w:r w:rsidRPr="001D5BC0">
          <w:rPr>
            <w:rStyle w:val="Hyperlink"/>
          </w:rPr>
          <w:t>https://www.eueom.eu/nigeria2019</w:t>
        </w:r>
      </w:hyperlink>
    </w:p>
    <w:p w:rsidR="00AF7893" w:rsidRPr="001D5BC0" w:rsidRDefault="00AF7893" w:rsidP="00AF7893">
      <w:pPr>
        <w:pStyle w:val="NormalWeb"/>
        <w:ind w:left="720" w:hanging="720"/>
        <w:jc w:val="both"/>
      </w:pPr>
      <w:r w:rsidRPr="001D5BC0">
        <w:t xml:space="preserve">European Union Election Observation Mission (EU EOM). (2023). </w:t>
      </w:r>
      <w:r w:rsidRPr="001D5BC0">
        <w:rPr>
          <w:i/>
          <w:iCs/>
        </w:rPr>
        <w:t>Preliminary statement on the 2023 general elections in Nigeria</w:t>
      </w:r>
      <w:r w:rsidRPr="001D5BC0">
        <w:t xml:space="preserve">. </w:t>
      </w:r>
      <w:hyperlink r:id="rId9" w:history="1">
        <w:r w:rsidRPr="001D5BC0">
          <w:rPr>
            <w:rStyle w:val="Hyperlink"/>
          </w:rPr>
          <w:t>https://www.eueom.eu/nigeria2023</w:t>
        </w:r>
      </w:hyperlink>
    </w:p>
    <w:p w:rsidR="00AF7893" w:rsidRPr="001D5BC0" w:rsidRDefault="00AF7893" w:rsidP="00AF7893">
      <w:pPr>
        <w:pStyle w:val="NormalWeb"/>
        <w:ind w:left="720" w:hanging="720"/>
        <w:jc w:val="both"/>
      </w:pPr>
      <w:r w:rsidRPr="001D5BC0">
        <w:t xml:space="preserve">Gorokhovskaia, Y. (2017). </w:t>
      </w:r>
      <w:r w:rsidRPr="001D5BC0">
        <w:rPr>
          <w:i/>
          <w:iCs/>
        </w:rPr>
        <w:t>Democratic consolidation</w:t>
      </w:r>
      <w:r w:rsidRPr="001D5BC0">
        <w:t xml:space="preserve">. Oxford Bibliographies. </w:t>
      </w:r>
      <w:hyperlink r:id="rId10" w:history="1">
        <w:r w:rsidRPr="001D5BC0">
          <w:rPr>
            <w:rStyle w:val="Hyperlink"/>
          </w:rPr>
          <w:t>https://www.oxfordbibliographies.com</w:t>
        </w:r>
      </w:hyperlink>
    </w:p>
    <w:p w:rsidR="00AF7893" w:rsidRDefault="00AF7893" w:rsidP="00AF7893">
      <w:pPr>
        <w:pStyle w:val="NormalWeb"/>
        <w:ind w:left="720" w:hanging="720"/>
        <w:jc w:val="both"/>
      </w:pPr>
      <w:r w:rsidRPr="001D5BC0">
        <w:t xml:space="preserve">Harry, D. M., &amp;Kalagbor, S. B. (2021). Electoral violence and democratic consolidation in Nigeria. </w:t>
      </w:r>
      <w:r w:rsidRPr="001D5BC0">
        <w:rPr>
          <w:i/>
          <w:iCs/>
        </w:rPr>
        <w:t>Advances in Social Sciences Research Journal, 8</w:t>
      </w:r>
      <w:r w:rsidRPr="001D5BC0">
        <w:t>(7), 140–156.</w:t>
      </w:r>
    </w:p>
    <w:p w:rsidR="00AF7893" w:rsidRDefault="00AF7893" w:rsidP="00AF7893">
      <w:pPr>
        <w:pStyle w:val="NormalWeb"/>
        <w:ind w:left="720" w:hanging="720"/>
        <w:jc w:val="both"/>
      </w:pPr>
      <w:r w:rsidRPr="001D5BC0">
        <w:t xml:space="preserve">Igbokwe-Ibeto, C. J., Osakede, K. O., Nkomah, B. B., &amp;Kinge, R. F. (2016). Election and democratic consolidation in Nigeria: An analysis of the 2015 general elections. </w:t>
      </w:r>
      <w:r w:rsidRPr="001D5BC0">
        <w:rPr>
          <w:i/>
          <w:iCs/>
        </w:rPr>
        <w:t>Arabian Journal of Business and Management Review (Oman Chapter), 5</w:t>
      </w:r>
      <w:r w:rsidRPr="001D5BC0">
        <w:t>(10), 21–32.</w:t>
      </w:r>
    </w:p>
    <w:p w:rsidR="00AF7893" w:rsidRPr="001D5BC0" w:rsidRDefault="00AF7893" w:rsidP="00AF7893">
      <w:pPr>
        <w:pStyle w:val="NormalWeb"/>
        <w:ind w:left="720" w:hanging="720"/>
        <w:jc w:val="both"/>
      </w:pPr>
      <w:r w:rsidRPr="001D5BC0">
        <w:t xml:space="preserve">INEC. (2019). </w:t>
      </w:r>
      <w:r w:rsidRPr="001D5BC0">
        <w:rPr>
          <w:i/>
          <w:iCs/>
        </w:rPr>
        <w:t>INEC official post-election review report on 2019 general elections</w:t>
      </w:r>
      <w:r w:rsidRPr="001D5BC0">
        <w:t>. Independent National Electoral Commission.</w:t>
      </w:r>
    </w:p>
    <w:p w:rsidR="00AF7893" w:rsidRPr="001D5BC0" w:rsidRDefault="00AF7893" w:rsidP="00AF7893">
      <w:pPr>
        <w:pStyle w:val="NormalWeb"/>
        <w:ind w:left="720" w:hanging="720"/>
        <w:jc w:val="both"/>
      </w:pPr>
      <w:r w:rsidRPr="001D5BC0">
        <w:lastRenderedPageBreak/>
        <w:t xml:space="preserve">INEC. (2023). </w:t>
      </w:r>
      <w:r w:rsidRPr="001D5BC0">
        <w:rPr>
          <w:i/>
          <w:iCs/>
        </w:rPr>
        <w:t>INEC official post-election review report on 2023 general elections</w:t>
      </w:r>
      <w:r w:rsidRPr="001D5BC0">
        <w:t>. Independent National Electoral Commission.</w:t>
      </w:r>
    </w:p>
    <w:p w:rsidR="00AF7893" w:rsidRPr="001D5BC0" w:rsidRDefault="00AF7893" w:rsidP="00AF7893">
      <w:pPr>
        <w:pStyle w:val="NormalWeb"/>
        <w:ind w:left="720" w:hanging="720"/>
        <w:jc w:val="both"/>
      </w:pPr>
      <w:r w:rsidRPr="001D5BC0">
        <w:t xml:space="preserve">Innocent, A. P., Alhassan, A., &amp; George, A. (2012). Elections and democratic consolidation in Nigeria: A critique of 2011 election. </w:t>
      </w:r>
      <w:r w:rsidRPr="001D5BC0">
        <w:rPr>
          <w:i/>
          <w:iCs/>
        </w:rPr>
        <w:t>Review of Public Administration and Management, 1</w:t>
      </w:r>
      <w:r w:rsidRPr="001D5BC0">
        <w:t>(2), 45–57.</w:t>
      </w:r>
    </w:p>
    <w:p w:rsidR="00AF7893" w:rsidRPr="001D5BC0" w:rsidRDefault="00AF7893" w:rsidP="00AF7893">
      <w:pPr>
        <w:pStyle w:val="NormalWeb"/>
        <w:ind w:left="720" w:hanging="720"/>
        <w:jc w:val="both"/>
      </w:pPr>
      <w:r w:rsidRPr="001D5BC0">
        <w:t xml:space="preserve">LeVan, C. A. (2019). Electoral norms and institutional resistance in Africa: A Nigerian case study. </w:t>
      </w:r>
      <w:r w:rsidRPr="001D5BC0">
        <w:rPr>
          <w:i/>
          <w:iCs/>
        </w:rPr>
        <w:t>Democratization, 26</w:t>
      </w:r>
      <w:r w:rsidRPr="001D5BC0">
        <w:t>(3), 421–440.</w:t>
      </w:r>
    </w:p>
    <w:p w:rsidR="00AF7893" w:rsidRPr="001D5BC0" w:rsidRDefault="00AF7893" w:rsidP="00AF7893">
      <w:pPr>
        <w:pStyle w:val="NormalWeb"/>
        <w:ind w:left="720" w:hanging="720"/>
        <w:jc w:val="both"/>
      </w:pPr>
      <w:r w:rsidRPr="001D5BC0">
        <w:t xml:space="preserve">Musa, S., &amp;Abdulrazaq, I. (2021). Youth participation and electoral integrity in Nigeria’s 2019 and 2023 elections. </w:t>
      </w:r>
      <w:r w:rsidRPr="001D5BC0">
        <w:rPr>
          <w:i/>
          <w:iCs/>
        </w:rPr>
        <w:t>Journal of Contemporary African Studies, 39</w:t>
      </w:r>
      <w:r w:rsidRPr="001D5BC0">
        <w:t>(4), 488–503.</w:t>
      </w:r>
    </w:p>
    <w:p w:rsidR="00AF7893" w:rsidRPr="001D5BC0" w:rsidRDefault="00AF7893" w:rsidP="00AF7893">
      <w:pPr>
        <w:pStyle w:val="NormalWeb"/>
        <w:ind w:left="720" w:hanging="720"/>
        <w:jc w:val="both"/>
      </w:pPr>
      <w:r w:rsidRPr="001D5BC0">
        <w:t xml:space="preserve">National Democratic Institute &amp; International Republican Institute (NDI/IRI). (2019). </w:t>
      </w:r>
      <w:r w:rsidRPr="001D5BC0">
        <w:rPr>
          <w:i/>
          <w:iCs/>
        </w:rPr>
        <w:t>Nigeria 2019 International Election Observation Mission: Final report</w:t>
      </w:r>
      <w:r w:rsidRPr="001D5BC0">
        <w:t xml:space="preserve">. </w:t>
      </w:r>
      <w:hyperlink r:id="rId11" w:history="1">
        <w:r w:rsidRPr="001D5BC0">
          <w:rPr>
            <w:rStyle w:val="Hyperlink"/>
          </w:rPr>
          <w:t>https://www.ndi.org/publications/nigeria-2019-final-report</w:t>
        </w:r>
      </w:hyperlink>
    </w:p>
    <w:p w:rsidR="00AF7893" w:rsidRPr="001D5BC0" w:rsidRDefault="00AF7893" w:rsidP="00AF7893">
      <w:pPr>
        <w:pStyle w:val="NormalWeb"/>
        <w:ind w:left="720" w:hanging="720"/>
        <w:jc w:val="both"/>
      </w:pPr>
      <w:r w:rsidRPr="001D5BC0">
        <w:t xml:space="preserve">NDI/IRI. (2023). </w:t>
      </w:r>
      <w:r w:rsidRPr="001D5BC0">
        <w:rPr>
          <w:i/>
          <w:iCs/>
        </w:rPr>
        <w:t>Preliminary statement of the 2023 joint observer mission</w:t>
      </w:r>
      <w:r w:rsidRPr="001D5BC0">
        <w:t xml:space="preserve">. </w:t>
      </w:r>
      <w:hyperlink r:id="rId12" w:history="1">
        <w:r w:rsidRPr="001D5BC0">
          <w:rPr>
            <w:rStyle w:val="Hyperlink"/>
          </w:rPr>
          <w:t>https://www.ndi.org</w:t>
        </w:r>
      </w:hyperlink>
    </w:p>
    <w:p w:rsidR="00AF7893" w:rsidRPr="001D5BC0" w:rsidRDefault="00AF7893" w:rsidP="00AF7893">
      <w:pPr>
        <w:pStyle w:val="NormalWeb"/>
        <w:ind w:left="720" w:hanging="720"/>
        <w:jc w:val="both"/>
      </w:pPr>
      <w:r w:rsidRPr="001D5BC0">
        <w:t xml:space="preserve">Ojo, E. O. (2014). The military and the challenge of democratic consolidation in Nigeria. </w:t>
      </w:r>
      <w:r w:rsidRPr="001D5BC0">
        <w:rPr>
          <w:i/>
          <w:iCs/>
        </w:rPr>
        <w:t>SAGE Open, 6</w:t>
      </w:r>
      <w:r w:rsidRPr="001D5BC0">
        <w:t xml:space="preserve">(1), 1–12. </w:t>
      </w:r>
      <w:hyperlink r:id="rId13" w:history="1">
        <w:r w:rsidRPr="001D5BC0">
          <w:rPr>
            <w:rStyle w:val="Hyperlink"/>
          </w:rPr>
          <w:t>https://doi.org/10.1177/0975087814532585</w:t>
        </w:r>
      </w:hyperlink>
    </w:p>
    <w:p w:rsidR="00AF7893" w:rsidRPr="001D5BC0" w:rsidRDefault="00AF7893" w:rsidP="00AF7893">
      <w:pPr>
        <w:pStyle w:val="NormalWeb"/>
        <w:ind w:left="720" w:hanging="720"/>
        <w:jc w:val="both"/>
      </w:pPr>
      <w:r w:rsidRPr="001D5BC0">
        <w:t xml:space="preserve">Okonkwo, C. A. (2022). International election observation and policy change in Nigeria: The BVAS reform experience. </w:t>
      </w:r>
      <w:r w:rsidRPr="001D5BC0">
        <w:rPr>
          <w:i/>
          <w:iCs/>
        </w:rPr>
        <w:t>Election Law Review, 14</w:t>
      </w:r>
      <w:r w:rsidRPr="001D5BC0">
        <w:t>(1), 66–82.</w:t>
      </w:r>
    </w:p>
    <w:p w:rsidR="00AF7893" w:rsidRPr="001D5BC0" w:rsidRDefault="00AF7893" w:rsidP="00AF7893">
      <w:pPr>
        <w:pStyle w:val="NormalWeb"/>
        <w:ind w:left="720" w:hanging="720"/>
        <w:jc w:val="both"/>
      </w:pPr>
      <w:r w:rsidRPr="001D5BC0">
        <w:t xml:space="preserve">Omotola, J. S. (2010). Elections and democratic transition in Nigeria: From disillusionment to resurgence. </w:t>
      </w:r>
      <w:r w:rsidRPr="001D5BC0">
        <w:rPr>
          <w:i/>
          <w:iCs/>
        </w:rPr>
        <w:t>African Affairs, 109</w:t>
      </w:r>
      <w:r w:rsidRPr="001D5BC0">
        <w:t>(437), 535–553.</w:t>
      </w:r>
    </w:p>
    <w:p w:rsidR="00AF7893" w:rsidRPr="001D5BC0" w:rsidRDefault="00AF7893" w:rsidP="00AF7893">
      <w:pPr>
        <w:pStyle w:val="NormalWeb"/>
        <w:ind w:left="720" w:hanging="720"/>
        <w:jc w:val="both"/>
      </w:pPr>
      <w:r w:rsidRPr="001D5BC0">
        <w:t xml:space="preserve">Oni, E. O., Erameh, N. I., &amp;Oladejo, A. O. (2017). Nigeria’s Fourth Republic: Electoral administration and the challenge of democratic consolidation. </w:t>
      </w:r>
      <w:r w:rsidRPr="001D5BC0">
        <w:rPr>
          <w:i/>
          <w:iCs/>
        </w:rPr>
        <w:t>African Journal of Governance and Development, 6</w:t>
      </w:r>
      <w:r w:rsidRPr="001D5BC0">
        <w:t>(2), 55–70.</w:t>
      </w:r>
    </w:p>
    <w:p w:rsidR="00AF7893" w:rsidRPr="001D5BC0" w:rsidRDefault="00AF7893" w:rsidP="00AF7893">
      <w:pPr>
        <w:pStyle w:val="NormalWeb"/>
        <w:ind w:left="720" w:hanging="720"/>
        <w:jc w:val="both"/>
      </w:pPr>
      <w:r w:rsidRPr="001D5BC0">
        <w:t xml:space="preserve">Osinakachukwu, N. P., &amp;Jawan, J. A. (2011). The electoral process and democratic consolidation in Nigeria. </w:t>
      </w:r>
      <w:r w:rsidRPr="001D5BC0">
        <w:rPr>
          <w:i/>
          <w:iCs/>
        </w:rPr>
        <w:t>Journal of Politics and Law, 4</w:t>
      </w:r>
      <w:r w:rsidRPr="001D5BC0">
        <w:t>(2), 128–138.</w:t>
      </w:r>
    </w:p>
    <w:p w:rsidR="00AF7893" w:rsidRPr="001D5BC0" w:rsidRDefault="00AF7893" w:rsidP="00AF7893">
      <w:pPr>
        <w:pStyle w:val="NormalWeb"/>
        <w:ind w:left="720" w:hanging="720"/>
        <w:jc w:val="both"/>
      </w:pPr>
      <w:r w:rsidRPr="001D5BC0">
        <w:t xml:space="preserve">Smiddy, M. R. (2016). The role of international election observation in electoral integrity. </w:t>
      </w:r>
      <w:r w:rsidRPr="001D5BC0">
        <w:rPr>
          <w:i/>
          <w:iCs/>
        </w:rPr>
        <w:t>Global Electoral Journal, 8</w:t>
      </w:r>
      <w:r w:rsidRPr="001D5BC0">
        <w:t>(1), 25–39.</w:t>
      </w:r>
    </w:p>
    <w:p w:rsidR="00AF7893" w:rsidRPr="001D5BC0" w:rsidRDefault="00AF7893" w:rsidP="00AF7893">
      <w:pPr>
        <w:pStyle w:val="NormalWeb"/>
        <w:ind w:left="720" w:hanging="720"/>
        <w:jc w:val="both"/>
      </w:pPr>
      <w:r w:rsidRPr="001D5BC0">
        <w:t xml:space="preserve">The Carter Center. (2019). </w:t>
      </w:r>
      <w:r w:rsidRPr="001D5BC0">
        <w:rPr>
          <w:i/>
          <w:iCs/>
        </w:rPr>
        <w:t>Election observation mission to Nigeria: Final report on the 2019 presidential and national assembly elections</w:t>
      </w:r>
      <w:r w:rsidRPr="001D5BC0">
        <w:t xml:space="preserve">. </w:t>
      </w:r>
      <w:hyperlink r:id="rId14" w:history="1">
        <w:r w:rsidRPr="001D5BC0">
          <w:rPr>
            <w:rStyle w:val="Hyperlink"/>
          </w:rPr>
          <w:t>https://www.cartercenter.org</w:t>
        </w:r>
      </w:hyperlink>
    </w:p>
    <w:p w:rsidR="00AF7893" w:rsidRPr="001D5BC0" w:rsidRDefault="00AF7893" w:rsidP="00AF7893">
      <w:pPr>
        <w:pStyle w:val="NormalWeb"/>
        <w:ind w:left="720" w:hanging="720"/>
        <w:jc w:val="both"/>
      </w:pPr>
      <w:r w:rsidRPr="001D5BC0">
        <w:t xml:space="preserve">The Carter Center. (2023). </w:t>
      </w:r>
      <w:r w:rsidRPr="001D5BC0">
        <w:rPr>
          <w:i/>
          <w:iCs/>
        </w:rPr>
        <w:t>Final report on the 2023 general elections in Nigeria</w:t>
      </w:r>
      <w:r w:rsidRPr="001D5BC0">
        <w:t>.</w:t>
      </w:r>
    </w:p>
    <w:p w:rsidR="00C50D38" w:rsidRPr="00C50D38" w:rsidRDefault="00AF7893" w:rsidP="00012DB1">
      <w:pPr>
        <w:pStyle w:val="NormalWeb"/>
        <w:ind w:left="720" w:hanging="720"/>
        <w:jc w:val="both"/>
      </w:pPr>
      <w:r w:rsidRPr="001D5BC0">
        <w:t xml:space="preserve">World Bank. (2015). </w:t>
      </w:r>
      <w:r w:rsidRPr="001D5BC0">
        <w:rPr>
          <w:i/>
          <w:iCs/>
        </w:rPr>
        <w:t>Responsive and accountable public governance: 2015 World Public Sector Report</w:t>
      </w:r>
      <w:r w:rsidRPr="001D5BC0">
        <w:t xml:space="preserve">. ST/ESA/PAD/SER.E/187. </w:t>
      </w:r>
      <w:hyperlink r:id="rId15" w:history="1">
        <w:r w:rsidRPr="001D5BC0">
          <w:rPr>
            <w:rStyle w:val="Hyperlink"/>
          </w:rPr>
          <w:t>https://www.unpan.org/public-sector-report</w:t>
        </w:r>
      </w:hyperlink>
    </w:p>
    <w:sectPr w:rsidR="00C50D38" w:rsidRPr="00C50D38" w:rsidSect="001B1FA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6CE0" w:rsidRDefault="00506CE0" w:rsidP="008B342D">
      <w:pPr>
        <w:spacing w:after="0" w:line="240" w:lineRule="auto"/>
      </w:pPr>
      <w:r>
        <w:separator/>
      </w:r>
    </w:p>
  </w:endnote>
  <w:endnote w:type="continuationSeparator" w:id="0">
    <w:p w:rsidR="00506CE0" w:rsidRDefault="00506CE0" w:rsidP="008B3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4222225"/>
      <w:docPartObj>
        <w:docPartGallery w:val="Page Numbers (Bottom of Page)"/>
        <w:docPartUnique/>
      </w:docPartObj>
    </w:sdtPr>
    <w:sdtEndPr>
      <w:rPr>
        <w:noProof/>
      </w:rPr>
    </w:sdtEndPr>
    <w:sdtContent>
      <w:p w:rsidR="000871E4" w:rsidRDefault="009E5D43" w:rsidP="00EC169F">
        <w:pPr>
          <w:pStyle w:val="Footer"/>
          <w:jc w:val="center"/>
        </w:pPr>
        <w:r>
          <w:fldChar w:fldCharType="begin"/>
        </w:r>
        <w:r w:rsidR="008B342D">
          <w:instrText xml:space="preserve"> PAGE   \* MERGEFORMAT </w:instrText>
        </w:r>
        <w:r>
          <w:fldChar w:fldCharType="separate"/>
        </w:r>
        <w:r w:rsidR="003F1E24">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6CE0" w:rsidRDefault="00506CE0" w:rsidP="008B342D">
      <w:pPr>
        <w:spacing w:after="0" w:line="240" w:lineRule="auto"/>
      </w:pPr>
      <w:r>
        <w:separator/>
      </w:r>
    </w:p>
  </w:footnote>
  <w:footnote w:type="continuationSeparator" w:id="0">
    <w:p w:rsidR="00506CE0" w:rsidRDefault="00506CE0" w:rsidP="008B34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C49E5"/>
    <w:multiLevelType w:val="hybridMultilevel"/>
    <w:tmpl w:val="22AA18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2E029C"/>
    <w:multiLevelType w:val="multilevel"/>
    <w:tmpl w:val="9E4C6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37078E"/>
    <w:multiLevelType w:val="hybridMultilevel"/>
    <w:tmpl w:val="6DDCFCE0"/>
    <w:lvl w:ilvl="0" w:tplc="CE10CA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A15E95"/>
    <w:multiLevelType w:val="multilevel"/>
    <w:tmpl w:val="4FD056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43929C4"/>
    <w:multiLevelType w:val="multilevel"/>
    <w:tmpl w:val="090C7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E721FF"/>
    <w:multiLevelType w:val="multilevel"/>
    <w:tmpl w:val="D9009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354977"/>
    <w:multiLevelType w:val="multilevel"/>
    <w:tmpl w:val="16AE7AB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18E66F42"/>
    <w:multiLevelType w:val="multilevel"/>
    <w:tmpl w:val="0A164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26A7EB1"/>
    <w:multiLevelType w:val="multilevel"/>
    <w:tmpl w:val="23827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1B4A85"/>
    <w:multiLevelType w:val="multilevel"/>
    <w:tmpl w:val="1F58B8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nsid w:val="2FDE1E92"/>
    <w:multiLevelType w:val="hybridMultilevel"/>
    <w:tmpl w:val="814E0A0E"/>
    <w:lvl w:ilvl="0" w:tplc="A8EE55B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356AEC"/>
    <w:multiLevelType w:val="multilevel"/>
    <w:tmpl w:val="43EC0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6A36E3"/>
    <w:multiLevelType w:val="multilevel"/>
    <w:tmpl w:val="4FD056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4FE44DE"/>
    <w:multiLevelType w:val="multilevel"/>
    <w:tmpl w:val="7C6E0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C66000"/>
    <w:multiLevelType w:val="multilevel"/>
    <w:tmpl w:val="3DC29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90A7A02"/>
    <w:multiLevelType w:val="multilevel"/>
    <w:tmpl w:val="FE3CF3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nsid w:val="39C45730"/>
    <w:multiLevelType w:val="multilevel"/>
    <w:tmpl w:val="4FD056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113AF7"/>
    <w:multiLevelType w:val="multilevel"/>
    <w:tmpl w:val="9D8CB3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nsid w:val="3F376A28"/>
    <w:multiLevelType w:val="hybridMultilevel"/>
    <w:tmpl w:val="BBF654C4"/>
    <w:lvl w:ilvl="0" w:tplc="5A9C8D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ED51CD"/>
    <w:multiLevelType w:val="multilevel"/>
    <w:tmpl w:val="E440E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10C130F"/>
    <w:multiLevelType w:val="hybridMultilevel"/>
    <w:tmpl w:val="51DCF2D6"/>
    <w:lvl w:ilvl="0" w:tplc="5A9C8D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BB6BFD"/>
    <w:multiLevelType w:val="hybridMultilevel"/>
    <w:tmpl w:val="1DEAD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43300D1"/>
    <w:multiLevelType w:val="multilevel"/>
    <w:tmpl w:val="18A02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C6F1F"/>
    <w:multiLevelType w:val="multilevel"/>
    <w:tmpl w:val="A678E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66A0B31"/>
    <w:multiLevelType w:val="multilevel"/>
    <w:tmpl w:val="666A0B31"/>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nsid w:val="69BE7355"/>
    <w:multiLevelType w:val="multilevel"/>
    <w:tmpl w:val="A1909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AAA4169"/>
    <w:multiLevelType w:val="multilevel"/>
    <w:tmpl w:val="1DD62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1F6498B"/>
    <w:multiLevelType w:val="multilevel"/>
    <w:tmpl w:val="27B6E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6"/>
  </w:num>
  <w:num w:numId="3">
    <w:abstractNumId w:val="12"/>
  </w:num>
  <w:num w:numId="4">
    <w:abstractNumId w:val="25"/>
  </w:num>
  <w:num w:numId="5">
    <w:abstractNumId w:val="7"/>
  </w:num>
  <w:num w:numId="6">
    <w:abstractNumId w:val="21"/>
  </w:num>
  <w:num w:numId="7">
    <w:abstractNumId w:val="20"/>
  </w:num>
  <w:num w:numId="8">
    <w:abstractNumId w:val="18"/>
  </w:num>
  <w:num w:numId="9">
    <w:abstractNumId w:val="10"/>
  </w:num>
  <w:num w:numId="10">
    <w:abstractNumId w:val="2"/>
  </w:num>
  <w:num w:numId="11">
    <w:abstractNumId w:val="3"/>
  </w:num>
  <w:num w:numId="12">
    <w:abstractNumId w:val="4"/>
  </w:num>
  <w:num w:numId="13">
    <w:abstractNumId w:val="14"/>
  </w:num>
  <w:num w:numId="14">
    <w:abstractNumId w:val="1"/>
  </w:num>
  <w:num w:numId="15">
    <w:abstractNumId w:val="27"/>
  </w:num>
  <w:num w:numId="16">
    <w:abstractNumId w:val="13"/>
  </w:num>
  <w:num w:numId="17">
    <w:abstractNumId w:val="22"/>
  </w:num>
  <w:num w:numId="18">
    <w:abstractNumId w:val="17"/>
  </w:num>
  <w:num w:numId="19">
    <w:abstractNumId w:val="9"/>
  </w:num>
  <w:num w:numId="20">
    <w:abstractNumId w:val="6"/>
  </w:num>
  <w:num w:numId="21">
    <w:abstractNumId w:val="15"/>
  </w:num>
  <w:num w:numId="22">
    <w:abstractNumId w:val="23"/>
  </w:num>
  <w:num w:numId="23">
    <w:abstractNumId w:val="8"/>
  </w:num>
  <w:num w:numId="24">
    <w:abstractNumId w:val="11"/>
  </w:num>
  <w:num w:numId="25">
    <w:abstractNumId w:val="5"/>
  </w:num>
  <w:num w:numId="26">
    <w:abstractNumId w:val="26"/>
  </w:num>
  <w:num w:numId="27">
    <w:abstractNumId w:val="0"/>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5CB"/>
    <w:rsid w:val="00012DB1"/>
    <w:rsid w:val="00036F86"/>
    <w:rsid w:val="00055944"/>
    <w:rsid w:val="00065189"/>
    <w:rsid w:val="00082970"/>
    <w:rsid w:val="00084D6C"/>
    <w:rsid w:val="000871E4"/>
    <w:rsid w:val="000A4F7A"/>
    <w:rsid w:val="000B66FB"/>
    <w:rsid w:val="000E7D3F"/>
    <w:rsid w:val="000F65F5"/>
    <w:rsid w:val="00103B5B"/>
    <w:rsid w:val="001067D1"/>
    <w:rsid w:val="0012544A"/>
    <w:rsid w:val="00133339"/>
    <w:rsid w:val="00172609"/>
    <w:rsid w:val="00174442"/>
    <w:rsid w:val="00186BEC"/>
    <w:rsid w:val="001A3B3B"/>
    <w:rsid w:val="001B1FA7"/>
    <w:rsid w:val="001C065E"/>
    <w:rsid w:val="001D5BC0"/>
    <w:rsid w:val="001E29D1"/>
    <w:rsid w:val="001E300B"/>
    <w:rsid w:val="001E397C"/>
    <w:rsid w:val="001F028F"/>
    <w:rsid w:val="00212388"/>
    <w:rsid w:val="00223950"/>
    <w:rsid w:val="00225295"/>
    <w:rsid w:val="00236F03"/>
    <w:rsid w:val="00243281"/>
    <w:rsid w:val="00253E20"/>
    <w:rsid w:val="0027607C"/>
    <w:rsid w:val="00291BDB"/>
    <w:rsid w:val="002A38F7"/>
    <w:rsid w:val="002A452C"/>
    <w:rsid w:val="002C5692"/>
    <w:rsid w:val="002D77D9"/>
    <w:rsid w:val="003130B2"/>
    <w:rsid w:val="00355853"/>
    <w:rsid w:val="00362767"/>
    <w:rsid w:val="00390898"/>
    <w:rsid w:val="003A1FA5"/>
    <w:rsid w:val="003B261D"/>
    <w:rsid w:val="003B699C"/>
    <w:rsid w:val="003C058A"/>
    <w:rsid w:val="003C4E44"/>
    <w:rsid w:val="003F05D6"/>
    <w:rsid w:val="003F1E24"/>
    <w:rsid w:val="003F5E4D"/>
    <w:rsid w:val="004002DB"/>
    <w:rsid w:val="004048F1"/>
    <w:rsid w:val="0041304E"/>
    <w:rsid w:val="00420F71"/>
    <w:rsid w:val="00426E73"/>
    <w:rsid w:val="00432A1D"/>
    <w:rsid w:val="00432E34"/>
    <w:rsid w:val="00436A54"/>
    <w:rsid w:val="004512F0"/>
    <w:rsid w:val="004622D7"/>
    <w:rsid w:val="0046603F"/>
    <w:rsid w:val="00482A76"/>
    <w:rsid w:val="004849A0"/>
    <w:rsid w:val="0048556A"/>
    <w:rsid w:val="004C5E79"/>
    <w:rsid w:val="004D4A5F"/>
    <w:rsid w:val="005051EA"/>
    <w:rsid w:val="00506CE0"/>
    <w:rsid w:val="00516DC2"/>
    <w:rsid w:val="005179C8"/>
    <w:rsid w:val="00534B65"/>
    <w:rsid w:val="0053699B"/>
    <w:rsid w:val="005705A7"/>
    <w:rsid w:val="00575AE9"/>
    <w:rsid w:val="005805DD"/>
    <w:rsid w:val="00581241"/>
    <w:rsid w:val="00581F29"/>
    <w:rsid w:val="00585F37"/>
    <w:rsid w:val="00590967"/>
    <w:rsid w:val="005B4C87"/>
    <w:rsid w:val="005D5E09"/>
    <w:rsid w:val="006220CE"/>
    <w:rsid w:val="006363A2"/>
    <w:rsid w:val="00641223"/>
    <w:rsid w:val="006504A2"/>
    <w:rsid w:val="00652A18"/>
    <w:rsid w:val="00661570"/>
    <w:rsid w:val="00686369"/>
    <w:rsid w:val="006867C0"/>
    <w:rsid w:val="0069792E"/>
    <w:rsid w:val="006A7320"/>
    <w:rsid w:val="006B1F41"/>
    <w:rsid w:val="006C52D1"/>
    <w:rsid w:val="00711B30"/>
    <w:rsid w:val="007705CB"/>
    <w:rsid w:val="007731A8"/>
    <w:rsid w:val="00773EE2"/>
    <w:rsid w:val="00784B67"/>
    <w:rsid w:val="00793DDC"/>
    <w:rsid w:val="007A4689"/>
    <w:rsid w:val="007C7E31"/>
    <w:rsid w:val="007D152E"/>
    <w:rsid w:val="007D1DC2"/>
    <w:rsid w:val="008128B9"/>
    <w:rsid w:val="00813E31"/>
    <w:rsid w:val="00817924"/>
    <w:rsid w:val="008278C0"/>
    <w:rsid w:val="00847FA1"/>
    <w:rsid w:val="00864827"/>
    <w:rsid w:val="00867A8B"/>
    <w:rsid w:val="00875CE6"/>
    <w:rsid w:val="008B342D"/>
    <w:rsid w:val="008D292D"/>
    <w:rsid w:val="008E16F5"/>
    <w:rsid w:val="008E6E93"/>
    <w:rsid w:val="008F1414"/>
    <w:rsid w:val="009140A5"/>
    <w:rsid w:val="00993818"/>
    <w:rsid w:val="00993A6E"/>
    <w:rsid w:val="00995729"/>
    <w:rsid w:val="009C0822"/>
    <w:rsid w:val="009D65B1"/>
    <w:rsid w:val="009E072D"/>
    <w:rsid w:val="009E3A5A"/>
    <w:rsid w:val="009E5D43"/>
    <w:rsid w:val="009E6F1F"/>
    <w:rsid w:val="009F03DE"/>
    <w:rsid w:val="00A028DD"/>
    <w:rsid w:val="00A02DA0"/>
    <w:rsid w:val="00A11323"/>
    <w:rsid w:val="00A17FB5"/>
    <w:rsid w:val="00A24E53"/>
    <w:rsid w:val="00A7161F"/>
    <w:rsid w:val="00A71D2A"/>
    <w:rsid w:val="00A75913"/>
    <w:rsid w:val="00A851A9"/>
    <w:rsid w:val="00AA3A26"/>
    <w:rsid w:val="00AC2E91"/>
    <w:rsid w:val="00AC7DCA"/>
    <w:rsid w:val="00AD0977"/>
    <w:rsid w:val="00AF7893"/>
    <w:rsid w:val="00B123F8"/>
    <w:rsid w:val="00B24891"/>
    <w:rsid w:val="00B36109"/>
    <w:rsid w:val="00B44232"/>
    <w:rsid w:val="00B53D1A"/>
    <w:rsid w:val="00B63773"/>
    <w:rsid w:val="00B9212E"/>
    <w:rsid w:val="00BA11B5"/>
    <w:rsid w:val="00BC3C92"/>
    <w:rsid w:val="00BC74CD"/>
    <w:rsid w:val="00BD46AA"/>
    <w:rsid w:val="00BE6898"/>
    <w:rsid w:val="00BF4D1C"/>
    <w:rsid w:val="00C074C4"/>
    <w:rsid w:val="00C373F3"/>
    <w:rsid w:val="00C50D38"/>
    <w:rsid w:val="00C951D0"/>
    <w:rsid w:val="00CB1FF2"/>
    <w:rsid w:val="00CD03BF"/>
    <w:rsid w:val="00D04939"/>
    <w:rsid w:val="00D26E00"/>
    <w:rsid w:val="00D36211"/>
    <w:rsid w:val="00D571EC"/>
    <w:rsid w:val="00D70699"/>
    <w:rsid w:val="00D716C4"/>
    <w:rsid w:val="00D737B0"/>
    <w:rsid w:val="00D91031"/>
    <w:rsid w:val="00DA56B0"/>
    <w:rsid w:val="00DB0986"/>
    <w:rsid w:val="00DC68CC"/>
    <w:rsid w:val="00DD2FF0"/>
    <w:rsid w:val="00E0125C"/>
    <w:rsid w:val="00E05D94"/>
    <w:rsid w:val="00E10276"/>
    <w:rsid w:val="00E31ACD"/>
    <w:rsid w:val="00E36AB5"/>
    <w:rsid w:val="00E43758"/>
    <w:rsid w:val="00E54AAC"/>
    <w:rsid w:val="00EA38F7"/>
    <w:rsid w:val="00EA4393"/>
    <w:rsid w:val="00EC169F"/>
    <w:rsid w:val="00ED658F"/>
    <w:rsid w:val="00EE61EE"/>
    <w:rsid w:val="00EF00ED"/>
    <w:rsid w:val="00EF1DA4"/>
    <w:rsid w:val="00F06315"/>
    <w:rsid w:val="00F22E95"/>
    <w:rsid w:val="00F27408"/>
    <w:rsid w:val="00F4669E"/>
    <w:rsid w:val="00F503A5"/>
    <w:rsid w:val="00F95A62"/>
    <w:rsid w:val="00F970FB"/>
    <w:rsid w:val="00FA0875"/>
    <w:rsid w:val="00FC29D7"/>
    <w:rsid w:val="00FC5924"/>
    <w:rsid w:val="00FD157E"/>
    <w:rsid w:val="00FE5D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92B227-0C56-423F-89D4-255CA9BB7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5924"/>
  </w:style>
  <w:style w:type="paragraph" w:styleId="Heading2">
    <w:name w:val="heading 2"/>
    <w:basedOn w:val="Normal"/>
    <w:next w:val="Normal"/>
    <w:link w:val="Heading2Char"/>
    <w:uiPriority w:val="9"/>
    <w:semiHidden/>
    <w:unhideWhenUsed/>
    <w:qFormat/>
    <w:rsid w:val="001D5B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6603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1E300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16C4"/>
    <w:rPr>
      <w:color w:val="0563C1" w:themeColor="hyperlink"/>
      <w:u w:val="single"/>
    </w:rPr>
  </w:style>
  <w:style w:type="character" w:customStyle="1" w:styleId="UnresolvedMention">
    <w:name w:val="Unresolved Mention"/>
    <w:basedOn w:val="DefaultParagraphFont"/>
    <w:uiPriority w:val="99"/>
    <w:semiHidden/>
    <w:unhideWhenUsed/>
    <w:rsid w:val="00D716C4"/>
    <w:rPr>
      <w:color w:val="605E5C"/>
      <w:shd w:val="clear" w:color="auto" w:fill="E1DFDD"/>
    </w:rPr>
  </w:style>
  <w:style w:type="paragraph" w:styleId="NormalWeb">
    <w:name w:val="Normal (Web)"/>
    <w:basedOn w:val="Normal"/>
    <w:uiPriority w:val="99"/>
    <w:unhideWhenUsed/>
    <w:rsid w:val="00AC7DC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C7DCA"/>
    <w:rPr>
      <w:b/>
      <w:bCs/>
    </w:rPr>
  </w:style>
  <w:style w:type="paragraph" w:styleId="Header">
    <w:name w:val="header"/>
    <w:basedOn w:val="Normal"/>
    <w:link w:val="HeaderChar"/>
    <w:uiPriority w:val="99"/>
    <w:unhideWhenUsed/>
    <w:rsid w:val="008B34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342D"/>
  </w:style>
  <w:style w:type="paragraph" w:styleId="Footer">
    <w:name w:val="footer"/>
    <w:basedOn w:val="Normal"/>
    <w:link w:val="FooterChar"/>
    <w:uiPriority w:val="99"/>
    <w:unhideWhenUsed/>
    <w:rsid w:val="008B34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342D"/>
  </w:style>
  <w:style w:type="table" w:styleId="TableGrid">
    <w:name w:val="Table Grid"/>
    <w:basedOn w:val="TableNormal"/>
    <w:uiPriority w:val="39"/>
    <w:rsid w:val="00084D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46603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1E300B"/>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semiHidden/>
    <w:rsid w:val="001D5BC0"/>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AF78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7893"/>
    <w:rPr>
      <w:rFonts w:ascii="Segoe UI" w:hAnsi="Segoe UI" w:cs="Segoe UI"/>
      <w:sz w:val="18"/>
      <w:szCs w:val="18"/>
    </w:rPr>
  </w:style>
  <w:style w:type="paragraph" w:customStyle="1" w:styleId="ListParagraph1">
    <w:name w:val="List Paragraph1"/>
    <w:basedOn w:val="Normal"/>
    <w:uiPriority w:val="34"/>
    <w:qFormat/>
    <w:rsid w:val="0041304E"/>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362829">
      <w:bodyDiv w:val="1"/>
      <w:marLeft w:val="0"/>
      <w:marRight w:val="0"/>
      <w:marTop w:val="0"/>
      <w:marBottom w:val="0"/>
      <w:divBdr>
        <w:top w:val="none" w:sz="0" w:space="0" w:color="auto"/>
        <w:left w:val="none" w:sz="0" w:space="0" w:color="auto"/>
        <w:bottom w:val="none" w:sz="0" w:space="0" w:color="auto"/>
        <w:right w:val="none" w:sz="0" w:space="0" w:color="auto"/>
      </w:divBdr>
    </w:div>
    <w:div w:id="162399536">
      <w:bodyDiv w:val="1"/>
      <w:marLeft w:val="0"/>
      <w:marRight w:val="0"/>
      <w:marTop w:val="0"/>
      <w:marBottom w:val="0"/>
      <w:divBdr>
        <w:top w:val="none" w:sz="0" w:space="0" w:color="auto"/>
        <w:left w:val="none" w:sz="0" w:space="0" w:color="auto"/>
        <w:bottom w:val="none" w:sz="0" w:space="0" w:color="auto"/>
        <w:right w:val="none" w:sz="0" w:space="0" w:color="auto"/>
      </w:divBdr>
    </w:div>
    <w:div w:id="210730943">
      <w:bodyDiv w:val="1"/>
      <w:marLeft w:val="0"/>
      <w:marRight w:val="0"/>
      <w:marTop w:val="0"/>
      <w:marBottom w:val="0"/>
      <w:divBdr>
        <w:top w:val="none" w:sz="0" w:space="0" w:color="auto"/>
        <w:left w:val="none" w:sz="0" w:space="0" w:color="auto"/>
        <w:bottom w:val="none" w:sz="0" w:space="0" w:color="auto"/>
        <w:right w:val="none" w:sz="0" w:space="0" w:color="auto"/>
      </w:divBdr>
    </w:div>
    <w:div w:id="293566526">
      <w:bodyDiv w:val="1"/>
      <w:marLeft w:val="0"/>
      <w:marRight w:val="0"/>
      <w:marTop w:val="0"/>
      <w:marBottom w:val="0"/>
      <w:divBdr>
        <w:top w:val="none" w:sz="0" w:space="0" w:color="auto"/>
        <w:left w:val="none" w:sz="0" w:space="0" w:color="auto"/>
        <w:bottom w:val="none" w:sz="0" w:space="0" w:color="auto"/>
        <w:right w:val="none" w:sz="0" w:space="0" w:color="auto"/>
      </w:divBdr>
    </w:div>
    <w:div w:id="325597524">
      <w:bodyDiv w:val="1"/>
      <w:marLeft w:val="0"/>
      <w:marRight w:val="0"/>
      <w:marTop w:val="0"/>
      <w:marBottom w:val="0"/>
      <w:divBdr>
        <w:top w:val="none" w:sz="0" w:space="0" w:color="auto"/>
        <w:left w:val="none" w:sz="0" w:space="0" w:color="auto"/>
        <w:bottom w:val="none" w:sz="0" w:space="0" w:color="auto"/>
        <w:right w:val="none" w:sz="0" w:space="0" w:color="auto"/>
      </w:divBdr>
    </w:div>
    <w:div w:id="351104020">
      <w:bodyDiv w:val="1"/>
      <w:marLeft w:val="0"/>
      <w:marRight w:val="0"/>
      <w:marTop w:val="0"/>
      <w:marBottom w:val="0"/>
      <w:divBdr>
        <w:top w:val="none" w:sz="0" w:space="0" w:color="auto"/>
        <w:left w:val="none" w:sz="0" w:space="0" w:color="auto"/>
        <w:bottom w:val="none" w:sz="0" w:space="0" w:color="auto"/>
        <w:right w:val="none" w:sz="0" w:space="0" w:color="auto"/>
      </w:divBdr>
      <w:divsChild>
        <w:div w:id="86662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1152081">
      <w:bodyDiv w:val="1"/>
      <w:marLeft w:val="0"/>
      <w:marRight w:val="0"/>
      <w:marTop w:val="0"/>
      <w:marBottom w:val="0"/>
      <w:divBdr>
        <w:top w:val="none" w:sz="0" w:space="0" w:color="auto"/>
        <w:left w:val="none" w:sz="0" w:space="0" w:color="auto"/>
        <w:bottom w:val="none" w:sz="0" w:space="0" w:color="auto"/>
        <w:right w:val="none" w:sz="0" w:space="0" w:color="auto"/>
      </w:divBdr>
    </w:div>
    <w:div w:id="474682437">
      <w:bodyDiv w:val="1"/>
      <w:marLeft w:val="0"/>
      <w:marRight w:val="0"/>
      <w:marTop w:val="0"/>
      <w:marBottom w:val="0"/>
      <w:divBdr>
        <w:top w:val="none" w:sz="0" w:space="0" w:color="auto"/>
        <w:left w:val="none" w:sz="0" w:space="0" w:color="auto"/>
        <w:bottom w:val="none" w:sz="0" w:space="0" w:color="auto"/>
        <w:right w:val="none" w:sz="0" w:space="0" w:color="auto"/>
      </w:divBdr>
    </w:div>
    <w:div w:id="491141565">
      <w:bodyDiv w:val="1"/>
      <w:marLeft w:val="0"/>
      <w:marRight w:val="0"/>
      <w:marTop w:val="0"/>
      <w:marBottom w:val="0"/>
      <w:divBdr>
        <w:top w:val="none" w:sz="0" w:space="0" w:color="auto"/>
        <w:left w:val="none" w:sz="0" w:space="0" w:color="auto"/>
        <w:bottom w:val="none" w:sz="0" w:space="0" w:color="auto"/>
        <w:right w:val="none" w:sz="0" w:space="0" w:color="auto"/>
      </w:divBdr>
      <w:divsChild>
        <w:div w:id="458500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4270553">
      <w:bodyDiv w:val="1"/>
      <w:marLeft w:val="0"/>
      <w:marRight w:val="0"/>
      <w:marTop w:val="0"/>
      <w:marBottom w:val="0"/>
      <w:divBdr>
        <w:top w:val="none" w:sz="0" w:space="0" w:color="auto"/>
        <w:left w:val="none" w:sz="0" w:space="0" w:color="auto"/>
        <w:bottom w:val="none" w:sz="0" w:space="0" w:color="auto"/>
        <w:right w:val="none" w:sz="0" w:space="0" w:color="auto"/>
      </w:divBdr>
    </w:div>
    <w:div w:id="535121962">
      <w:bodyDiv w:val="1"/>
      <w:marLeft w:val="0"/>
      <w:marRight w:val="0"/>
      <w:marTop w:val="0"/>
      <w:marBottom w:val="0"/>
      <w:divBdr>
        <w:top w:val="none" w:sz="0" w:space="0" w:color="auto"/>
        <w:left w:val="none" w:sz="0" w:space="0" w:color="auto"/>
        <w:bottom w:val="none" w:sz="0" w:space="0" w:color="auto"/>
        <w:right w:val="none" w:sz="0" w:space="0" w:color="auto"/>
      </w:divBdr>
    </w:div>
    <w:div w:id="551968465">
      <w:bodyDiv w:val="1"/>
      <w:marLeft w:val="0"/>
      <w:marRight w:val="0"/>
      <w:marTop w:val="0"/>
      <w:marBottom w:val="0"/>
      <w:divBdr>
        <w:top w:val="none" w:sz="0" w:space="0" w:color="auto"/>
        <w:left w:val="none" w:sz="0" w:space="0" w:color="auto"/>
        <w:bottom w:val="none" w:sz="0" w:space="0" w:color="auto"/>
        <w:right w:val="none" w:sz="0" w:space="0" w:color="auto"/>
      </w:divBdr>
    </w:div>
    <w:div w:id="615068400">
      <w:bodyDiv w:val="1"/>
      <w:marLeft w:val="0"/>
      <w:marRight w:val="0"/>
      <w:marTop w:val="0"/>
      <w:marBottom w:val="0"/>
      <w:divBdr>
        <w:top w:val="none" w:sz="0" w:space="0" w:color="auto"/>
        <w:left w:val="none" w:sz="0" w:space="0" w:color="auto"/>
        <w:bottom w:val="none" w:sz="0" w:space="0" w:color="auto"/>
        <w:right w:val="none" w:sz="0" w:space="0" w:color="auto"/>
      </w:divBdr>
    </w:div>
    <w:div w:id="677852022">
      <w:bodyDiv w:val="1"/>
      <w:marLeft w:val="0"/>
      <w:marRight w:val="0"/>
      <w:marTop w:val="0"/>
      <w:marBottom w:val="0"/>
      <w:divBdr>
        <w:top w:val="none" w:sz="0" w:space="0" w:color="auto"/>
        <w:left w:val="none" w:sz="0" w:space="0" w:color="auto"/>
        <w:bottom w:val="none" w:sz="0" w:space="0" w:color="auto"/>
        <w:right w:val="none" w:sz="0" w:space="0" w:color="auto"/>
      </w:divBdr>
    </w:div>
    <w:div w:id="696660571">
      <w:bodyDiv w:val="1"/>
      <w:marLeft w:val="0"/>
      <w:marRight w:val="0"/>
      <w:marTop w:val="0"/>
      <w:marBottom w:val="0"/>
      <w:divBdr>
        <w:top w:val="none" w:sz="0" w:space="0" w:color="auto"/>
        <w:left w:val="none" w:sz="0" w:space="0" w:color="auto"/>
        <w:bottom w:val="none" w:sz="0" w:space="0" w:color="auto"/>
        <w:right w:val="none" w:sz="0" w:space="0" w:color="auto"/>
      </w:divBdr>
    </w:div>
    <w:div w:id="723943027">
      <w:bodyDiv w:val="1"/>
      <w:marLeft w:val="0"/>
      <w:marRight w:val="0"/>
      <w:marTop w:val="0"/>
      <w:marBottom w:val="0"/>
      <w:divBdr>
        <w:top w:val="none" w:sz="0" w:space="0" w:color="auto"/>
        <w:left w:val="none" w:sz="0" w:space="0" w:color="auto"/>
        <w:bottom w:val="none" w:sz="0" w:space="0" w:color="auto"/>
        <w:right w:val="none" w:sz="0" w:space="0" w:color="auto"/>
      </w:divBdr>
    </w:div>
    <w:div w:id="737022344">
      <w:bodyDiv w:val="1"/>
      <w:marLeft w:val="0"/>
      <w:marRight w:val="0"/>
      <w:marTop w:val="0"/>
      <w:marBottom w:val="0"/>
      <w:divBdr>
        <w:top w:val="none" w:sz="0" w:space="0" w:color="auto"/>
        <w:left w:val="none" w:sz="0" w:space="0" w:color="auto"/>
        <w:bottom w:val="none" w:sz="0" w:space="0" w:color="auto"/>
        <w:right w:val="none" w:sz="0" w:space="0" w:color="auto"/>
      </w:divBdr>
    </w:div>
    <w:div w:id="801730293">
      <w:bodyDiv w:val="1"/>
      <w:marLeft w:val="0"/>
      <w:marRight w:val="0"/>
      <w:marTop w:val="0"/>
      <w:marBottom w:val="0"/>
      <w:divBdr>
        <w:top w:val="none" w:sz="0" w:space="0" w:color="auto"/>
        <w:left w:val="none" w:sz="0" w:space="0" w:color="auto"/>
        <w:bottom w:val="none" w:sz="0" w:space="0" w:color="auto"/>
        <w:right w:val="none" w:sz="0" w:space="0" w:color="auto"/>
      </w:divBdr>
    </w:div>
    <w:div w:id="874541310">
      <w:bodyDiv w:val="1"/>
      <w:marLeft w:val="0"/>
      <w:marRight w:val="0"/>
      <w:marTop w:val="0"/>
      <w:marBottom w:val="0"/>
      <w:divBdr>
        <w:top w:val="none" w:sz="0" w:space="0" w:color="auto"/>
        <w:left w:val="none" w:sz="0" w:space="0" w:color="auto"/>
        <w:bottom w:val="none" w:sz="0" w:space="0" w:color="auto"/>
        <w:right w:val="none" w:sz="0" w:space="0" w:color="auto"/>
      </w:divBdr>
    </w:div>
    <w:div w:id="923104069">
      <w:bodyDiv w:val="1"/>
      <w:marLeft w:val="0"/>
      <w:marRight w:val="0"/>
      <w:marTop w:val="0"/>
      <w:marBottom w:val="0"/>
      <w:divBdr>
        <w:top w:val="none" w:sz="0" w:space="0" w:color="auto"/>
        <w:left w:val="none" w:sz="0" w:space="0" w:color="auto"/>
        <w:bottom w:val="none" w:sz="0" w:space="0" w:color="auto"/>
        <w:right w:val="none" w:sz="0" w:space="0" w:color="auto"/>
      </w:divBdr>
    </w:div>
    <w:div w:id="998314274">
      <w:bodyDiv w:val="1"/>
      <w:marLeft w:val="0"/>
      <w:marRight w:val="0"/>
      <w:marTop w:val="0"/>
      <w:marBottom w:val="0"/>
      <w:divBdr>
        <w:top w:val="none" w:sz="0" w:space="0" w:color="auto"/>
        <w:left w:val="none" w:sz="0" w:space="0" w:color="auto"/>
        <w:bottom w:val="none" w:sz="0" w:space="0" w:color="auto"/>
        <w:right w:val="none" w:sz="0" w:space="0" w:color="auto"/>
      </w:divBdr>
    </w:div>
    <w:div w:id="1026248661">
      <w:bodyDiv w:val="1"/>
      <w:marLeft w:val="0"/>
      <w:marRight w:val="0"/>
      <w:marTop w:val="0"/>
      <w:marBottom w:val="0"/>
      <w:divBdr>
        <w:top w:val="none" w:sz="0" w:space="0" w:color="auto"/>
        <w:left w:val="none" w:sz="0" w:space="0" w:color="auto"/>
        <w:bottom w:val="none" w:sz="0" w:space="0" w:color="auto"/>
        <w:right w:val="none" w:sz="0" w:space="0" w:color="auto"/>
      </w:divBdr>
    </w:div>
    <w:div w:id="1092046674">
      <w:bodyDiv w:val="1"/>
      <w:marLeft w:val="0"/>
      <w:marRight w:val="0"/>
      <w:marTop w:val="0"/>
      <w:marBottom w:val="0"/>
      <w:divBdr>
        <w:top w:val="none" w:sz="0" w:space="0" w:color="auto"/>
        <w:left w:val="none" w:sz="0" w:space="0" w:color="auto"/>
        <w:bottom w:val="none" w:sz="0" w:space="0" w:color="auto"/>
        <w:right w:val="none" w:sz="0" w:space="0" w:color="auto"/>
      </w:divBdr>
    </w:div>
    <w:div w:id="1173570409">
      <w:bodyDiv w:val="1"/>
      <w:marLeft w:val="0"/>
      <w:marRight w:val="0"/>
      <w:marTop w:val="0"/>
      <w:marBottom w:val="0"/>
      <w:divBdr>
        <w:top w:val="none" w:sz="0" w:space="0" w:color="auto"/>
        <w:left w:val="none" w:sz="0" w:space="0" w:color="auto"/>
        <w:bottom w:val="none" w:sz="0" w:space="0" w:color="auto"/>
        <w:right w:val="none" w:sz="0" w:space="0" w:color="auto"/>
      </w:divBdr>
    </w:div>
    <w:div w:id="1226792326">
      <w:bodyDiv w:val="1"/>
      <w:marLeft w:val="0"/>
      <w:marRight w:val="0"/>
      <w:marTop w:val="0"/>
      <w:marBottom w:val="0"/>
      <w:divBdr>
        <w:top w:val="none" w:sz="0" w:space="0" w:color="auto"/>
        <w:left w:val="none" w:sz="0" w:space="0" w:color="auto"/>
        <w:bottom w:val="none" w:sz="0" w:space="0" w:color="auto"/>
        <w:right w:val="none" w:sz="0" w:space="0" w:color="auto"/>
      </w:divBdr>
    </w:div>
    <w:div w:id="1316180483">
      <w:bodyDiv w:val="1"/>
      <w:marLeft w:val="0"/>
      <w:marRight w:val="0"/>
      <w:marTop w:val="0"/>
      <w:marBottom w:val="0"/>
      <w:divBdr>
        <w:top w:val="none" w:sz="0" w:space="0" w:color="auto"/>
        <w:left w:val="none" w:sz="0" w:space="0" w:color="auto"/>
        <w:bottom w:val="none" w:sz="0" w:space="0" w:color="auto"/>
        <w:right w:val="none" w:sz="0" w:space="0" w:color="auto"/>
      </w:divBdr>
    </w:div>
    <w:div w:id="1325739153">
      <w:bodyDiv w:val="1"/>
      <w:marLeft w:val="0"/>
      <w:marRight w:val="0"/>
      <w:marTop w:val="0"/>
      <w:marBottom w:val="0"/>
      <w:divBdr>
        <w:top w:val="none" w:sz="0" w:space="0" w:color="auto"/>
        <w:left w:val="none" w:sz="0" w:space="0" w:color="auto"/>
        <w:bottom w:val="none" w:sz="0" w:space="0" w:color="auto"/>
        <w:right w:val="none" w:sz="0" w:space="0" w:color="auto"/>
      </w:divBdr>
    </w:div>
    <w:div w:id="1328753955">
      <w:bodyDiv w:val="1"/>
      <w:marLeft w:val="0"/>
      <w:marRight w:val="0"/>
      <w:marTop w:val="0"/>
      <w:marBottom w:val="0"/>
      <w:divBdr>
        <w:top w:val="none" w:sz="0" w:space="0" w:color="auto"/>
        <w:left w:val="none" w:sz="0" w:space="0" w:color="auto"/>
        <w:bottom w:val="none" w:sz="0" w:space="0" w:color="auto"/>
        <w:right w:val="none" w:sz="0" w:space="0" w:color="auto"/>
      </w:divBdr>
      <w:divsChild>
        <w:div w:id="7370210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3531975">
      <w:bodyDiv w:val="1"/>
      <w:marLeft w:val="0"/>
      <w:marRight w:val="0"/>
      <w:marTop w:val="0"/>
      <w:marBottom w:val="0"/>
      <w:divBdr>
        <w:top w:val="none" w:sz="0" w:space="0" w:color="auto"/>
        <w:left w:val="none" w:sz="0" w:space="0" w:color="auto"/>
        <w:bottom w:val="none" w:sz="0" w:space="0" w:color="auto"/>
        <w:right w:val="none" w:sz="0" w:space="0" w:color="auto"/>
      </w:divBdr>
    </w:div>
    <w:div w:id="1347442395">
      <w:bodyDiv w:val="1"/>
      <w:marLeft w:val="0"/>
      <w:marRight w:val="0"/>
      <w:marTop w:val="0"/>
      <w:marBottom w:val="0"/>
      <w:divBdr>
        <w:top w:val="none" w:sz="0" w:space="0" w:color="auto"/>
        <w:left w:val="none" w:sz="0" w:space="0" w:color="auto"/>
        <w:bottom w:val="none" w:sz="0" w:space="0" w:color="auto"/>
        <w:right w:val="none" w:sz="0" w:space="0" w:color="auto"/>
      </w:divBdr>
    </w:div>
    <w:div w:id="1359156634">
      <w:bodyDiv w:val="1"/>
      <w:marLeft w:val="0"/>
      <w:marRight w:val="0"/>
      <w:marTop w:val="0"/>
      <w:marBottom w:val="0"/>
      <w:divBdr>
        <w:top w:val="none" w:sz="0" w:space="0" w:color="auto"/>
        <w:left w:val="none" w:sz="0" w:space="0" w:color="auto"/>
        <w:bottom w:val="none" w:sz="0" w:space="0" w:color="auto"/>
        <w:right w:val="none" w:sz="0" w:space="0" w:color="auto"/>
      </w:divBdr>
    </w:div>
    <w:div w:id="1459571619">
      <w:bodyDiv w:val="1"/>
      <w:marLeft w:val="0"/>
      <w:marRight w:val="0"/>
      <w:marTop w:val="0"/>
      <w:marBottom w:val="0"/>
      <w:divBdr>
        <w:top w:val="none" w:sz="0" w:space="0" w:color="auto"/>
        <w:left w:val="none" w:sz="0" w:space="0" w:color="auto"/>
        <w:bottom w:val="none" w:sz="0" w:space="0" w:color="auto"/>
        <w:right w:val="none" w:sz="0" w:space="0" w:color="auto"/>
      </w:divBdr>
    </w:div>
    <w:div w:id="1503010487">
      <w:bodyDiv w:val="1"/>
      <w:marLeft w:val="0"/>
      <w:marRight w:val="0"/>
      <w:marTop w:val="0"/>
      <w:marBottom w:val="0"/>
      <w:divBdr>
        <w:top w:val="none" w:sz="0" w:space="0" w:color="auto"/>
        <w:left w:val="none" w:sz="0" w:space="0" w:color="auto"/>
        <w:bottom w:val="none" w:sz="0" w:space="0" w:color="auto"/>
        <w:right w:val="none" w:sz="0" w:space="0" w:color="auto"/>
      </w:divBdr>
    </w:div>
    <w:div w:id="1533304531">
      <w:bodyDiv w:val="1"/>
      <w:marLeft w:val="0"/>
      <w:marRight w:val="0"/>
      <w:marTop w:val="0"/>
      <w:marBottom w:val="0"/>
      <w:divBdr>
        <w:top w:val="none" w:sz="0" w:space="0" w:color="auto"/>
        <w:left w:val="none" w:sz="0" w:space="0" w:color="auto"/>
        <w:bottom w:val="none" w:sz="0" w:space="0" w:color="auto"/>
        <w:right w:val="none" w:sz="0" w:space="0" w:color="auto"/>
      </w:divBdr>
    </w:div>
    <w:div w:id="1729495174">
      <w:bodyDiv w:val="1"/>
      <w:marLeft w:val="0"/>
      <w:marRight w:val="0"/>
      <w:marTop w:val="0"/>
      <w:marBottom w:val="0"/>
      <w:divBdr>
        <w:top w:val="none" w:sz="0" w:space="0" w:color="auto"/>
        <w:left w:val="none" w:sz="0" w:space="0" w:color="auto"/>
        <w:bottom w:val="none" w:sz="0" w:space="0" w:color="auto"/>
        <w:right w:val="none" w:sz="0" w:space="0" w:color="auto"/>
      </w:divBdr>
    </w:div>
    <w:div w:id="1776974284">
      <w:bodyDiv w:val="1"/>
      <w:marLeft w:val="0"/>
      <w:marRight w:val="0"/>
      <w:marTop w:val="0"/>
      <w:marBottom w:val="0"/>
      <w:divBdr>
        <w:top w:val="none" w:sz="0" w:space="0" w:color="auto"/>
        <w:left w:val="none" w:sz="0" w:space="0" w:color="auto"/>
        <w:bottom w:val="none" w:sz="0" w:space="0" w:color="auto"/>
        <w:right w:val="none" w:sz="0" w:space="0" w:color="auto"/>
      </w:divBdr>
    </w:div>
    <w:div w:id="1828472221">
      <w:bodyDiv w:val="1"/>
      <w:marLeft w:val="0"/>
      <w:marRight w:val="0"/>
      <w:marTop w:val="0"/>
      <w:marBottom w:val="0"/>
      <w:divBdr>
        <w:top w:val="none" w:sz="0" w:space="0" w:color="auto"/>
        <w:left w:val="none" w:sz="0" w:space="0" w:color="auto"/>
        <w:bottom w:val="none" w:sz="0" w:space="0" w:color="auto"/>
        <w:right w:val="none" w:sz="0" w:space="0" w:color="auto"/>
      </w:divBdr>
    </w:div>
    <w:div w:id="1889486473">
      <w:bodyDiv w:val="1"/>
      <w:marLeft w:val="0"/>
      <w:marRight w:val="0"/>
      <w:marTop w:val="0"/>
      <w:marBottom w:val="0"/>
      <w:divBdr>
        <w:top w:val="none" w:sz="0" w:space="0" w:color="auto"/>
        <w:left w:val="none" w:sz="0" w:space="0" w:color="auto"/>
        <w:bottom w:val="none" w:sz="0" w:space="0" w:color="auto"/>
        <w:right w:val="none" w:sz="0" w:space="0" w:color="auto"/>
      </w:divBdr>
    </w:div>
    <w:div w:id="2021663143">
      <w:bodyDiv w:val="1"/>
      <w:marLeft w:val="0"/>
      <w:marRight w:val="0"/>
      <w:marTop w:val="0"/>
      <w:marBottom w:val="0"/>
      <w:divBdr>
        <w:top w:val="none" w:sz="0" w:space="0" w:color="auto"/>
        <w:left w:val="none" w:sz="0" w:space="0" w:color="auto"/>
        <w:bottom w:val="none" w:sz="0" w:space="0" w:color="auto"/>
        <w:right w:val="none" w:sz="0" w:space="0" w:color="auto"/>
      </w:divBdr>
    </w:div>
    <w:div w:id="2078475162">
      <w:bodyDiv w:val="1"/>
      <w:marLeft w:val="0"/>
      <w:marRight w:val="0"/>
      <w:marTop w:val="0"/>
      <w:marBottom w:val="0"/>
      <w:divBdr>
        <w:top w:val="none" w:sz="0" w:space="0" w:color="auto"/>
        <w:left w:val="none" w:sz="0" w:space="0" w:color="auto"/>
        <w:bottom w:val="none" w:sz="0" w:space="0" w:color="auto"/>
        <w:right w:val="none" w:sz="0" w:space="0" w:color="auto"/>
      </w:divBdr>
    </w:div>
    <w:div w:id="2078623978">
      <w:bodyDiv w:val="1"/>
      <w:marLeft w:val="0"/>
      <w:marRight w:val="0"/>
      <w:marTop w:val="0"/>
      <w:marBottom w:val="0"/>
      <w:divBdr>
        <w:top w:val="none" w:sz="0" w:space="0" w:color="auto"/>
        <w:left w:val="none" w:sz="0" w:space="0" w:color="auto"/>
        <w:bottom w:val="none" w:sz="0" w:space="0" w:color="auto"/>
        <w:right w:val="none" w:sz="0" w:space="0" w:color="auto"/>
      </w:divBdr>
    </w:div>
    <w:div w:id="2080636942">
      <w:bodyDiv w:val="1"/>
      <w:marLeft w:val="0"/>
      <w:marRight w:val="0"/>
      <w:marTop w:val="0"/>
      <w:marBottom w:val="0"/>
      <w:divBdr>
        <w:top w:val="none" w:sz="0" w:space="0" w:color="auto"/>
        <w:left w:val="none" w:sz="0" w:space="0" w:color="auto"/>
        <w:bottom w:val="none" w:sz="0" w:space="0" w:color="auto"/>
        <w:right w:val="none" w:sz="0" w:space="0" w:color="auto"/>
      </w:divBdr>
      <w:divsChild>
        <w:div w:id="1146627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7090176">
      <w:bodyDiv w:val="1"/>
      <w:marLeft w:val="0"/>
      <w:marRight w:val="0"/>
      <w:marTop w:val="0"/>
      <w:marBottom w:val="0"/>
      <w:divBdr>
        <w:top w:val="none" w:sz="0" w:space="0" w:color="auto"/>
        <w:left w:val="none" w:sz="0" w:space="0" w:color="auto"/>
        <w:bottom w:val="none" w:sz="0" w:space="0" w:color="auto"/>
        <w:right w:val="none" w:sz="0" w:space="0" w:color="auto"/>
      </w:divBdr>
    </w:div>
    <w:div w:id="2130854483">
      <w:bodyDiv w:val="1"/>
      <w:marLeft w:val="0"/>
      <w:marRight w:val="0"/>
      <w:marTop w:val="0"/>
      <w:marBottom w:val="0"/>
      <w:divBdr>
        <w:top w:val="none" w:sz="0" w:space="0" w:color="auto"/>
        <w:left w:val="none" w:sz="0" w:space="0" w:color="auto"/>
        <w:bottom w:val="none" w:sz="0" w:space="0" w:color="auto"/>
        <w:right w:val="none" w:sz="0" w:space="0" w:color="auto"/>
      </w:divBdr>
    </w:div>
    <w:div w:id="214538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eom.eu/nigeria2019" TargetMode="External"/><Relationship Id="rId13" Type="http://schemas.openxmlformats.org/officeDocument/2006/relationships/hyperlink" Target="https://doi.org/10.1177/0975087814532585"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ndi.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di.org/publications/nigeria-2019-final-report" TargetMode="External"/><Relationship Id="rId5" Type="http://schemas.openxmlformats.org/officeDocument/2006/relationships/footnotes" Target="footnotes.xml"/><Relationship Id="rId15" Type="http://schemas.openxmlformats.org/officeDocument/2006/relationships/hyperlink" Target="https://www.unpan.org/public-sector-report" TargetMode="External"/><Relationship Id="rId10" Type="http://schemas.openxmlformats.org/officeDocument/2006/relationships/hyperlink" Target="https://www.oxfordbibliographies.com/" TargetMode="External"/><Relationship Id="rId4" Type="http://schemas.openxmlformats.org/officeDocument/2006/relationships/webSettings" Target="webSettings.xml"/><Relationship Id="rId9" Type="http://schemas.openxmlformats.org/officeDocument/2006/relationships/hyperlink" Target="https://www.eueom.eu/nigeria2023" TargetMode="External"/><Relationship Id="rId14" Type="http://schemas.openxmlformats.org/officeDocument/2006/relationships/hyperlink" Target="https://www.cartercent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78</Pages>
  <Words>19824</Words>
  <Characters>113002</Characters>
  <Application>Microsoft Office Word</Application>
  <DocSecurity>0</DocSecurity>
  <Lines>941</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cp:lastPrinted>2025-07-29T12:38:00Z</cp:lastPrinted>
  <dcterms:created xsi:type="dcterms:W3CDTF">2026-05-28T15:01:00Z</dcterms:created>
  <dcterms:modified xsi:type="dcterms:W3CDTF">2026-05-28T15:01:00Z</dcterms:modified>
</cp:coreProperties>
</file>