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827" w:rsidRDefault="00966827" w:rsidP="00966827">
      <w:pPr>
        <w:spacing w:line="480" w:lineRule="auto"/>
        <w:jc w:val="center"/>
        <w:rPr>
          <w:rFonts w:ascii="Times New Roman" w:eastAsia="Times New Roman" w:hAnsi="Times New Roman"/>
          <w:b/>
          <w:bCs/>
          <w:sz w:val="24"/>
          <w:szCs w:val="24"/>
        </w:rPr>
      </w:pPr>
      <w:bookmarkStart w:id="0" w:name="_Hlk200445635"/>
      <w:bookmarkStart w:id="1" w:name="_Hlk200445730"/>
      <w:bookmarkStart w:id="2" w:name="_GoBack"/>
      <w:bookmarkEnd w:id="2"/>
      <w:r>
        <w:rPr>
          <w:rFonts w:ascii="Times New Roman" w:eastAsia="Times New Roman" w:hAnsi="Times New Roman"/>
          <w:b/>
          <w:bCs/>
          <w:sz w:val="24"/>
          <w:szCs w:val="24"/>
        </w:rPr>
        <w:t>TITLE PAGE</w:t>
      </w: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Pr>
        <w:spacing w:line="240" w:lineRule="auto"/>
        <w:jc w:val="center"/>
        <w:rPr>
          <w:rFonts w:ascii="Times New Roman" w:eastAsia="Times New Roman" w:hAnsi="Times New Roman"/>
          <w:b/>
          <w:bCs/>
          <w:sz w:val="24"/>
          <w:szCs w:val="24"/>
        </w:rPr>
      </w:pPr>
      <w:r w:rsidRPr="002D61C1">
        <w:rPr>
          <w:rFonts w:ascii="Times New Roman" w:eastAsia="Times New Roman" w:hAnsi="Times New Roman"/>
          <w:b/>
          <w:bCs/>
          <w:sz w:val="24"/>
          <w:szCs w:val="24"/>
        </w:rPr>
        <w:t>INFLUENCE OF MULTIMEDIA FACILITIES ON THE IMPLEMENTATION OF GOVERNMENT CURRICULUM AMONG SECONDARY SCHOOLS IN UDI LOCAL GOVERNMENT AREA OF ENUGU STATE, NIGERIA</w:t>
      </w:r>
    </w:p>
    <w:p w:rsidR="00966827" w:rsidRDefault="00966827" w:rsidP="00966827"/>
    <w:p w:rsidR="00966827" w:rsidRPr="008C6885" w:rsidRDefault="00966827" w:rsidP="00966827"/>
    <w:p w:rsidR="00966827" w:rsidRDefault="00966827" w:rsidP="00966827">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BY</w:t>
      </w: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ONUIGBO JULIE IJEOMA</w:t>
      </w:r>
    </w:p>
    <w:p w:rsidR="00966827" w:rsidRDefault="00966827" w:rsidP="00966827">
      <w:pPr>
        <w:spacing w:after="0"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GOU/U23/POL/111</w:t>
      </w:r>
    </w:p>
    <w:p w:rsidR="00966827" w:rsidRDefault="00966827" w:rsidP="00966827"/>
    <w:p w:rsidR="00966827" w:rsidRPr="008C6885" w:rsidRDefault="00966827" w:rsidP="00966827">
      <w:pPr>
        <w:spacing w:line="240" w:lineRule="auto"/>
      </w:pPr>
    </w:p>
    <w:p w:rsidR="00966827" w:rsidRDefault="00966827" w:rsidP="00966827">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RESEARCH PROJECT SUBMITTED TO THE DEPARTMENT OF SOCIAL SCIENCES EDUCATION (POLITICAL SCIENCE EDUCATION), FACULTY OF EDUCATION, GODFREY OKOYE UNIVERSITY UGWUOMU-NIKE, ENUGU STATE</w:t>
      </w: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IN PARTIAL FULFILLMENT OF THE REQUIREMENT FOR THE AWARD OF BACHELOR OF SCIENCE IN POLITICAL SCIENCE EDUCATION (B.Sc.Ed)</w:t>
      </w: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SUPERVISOR: DR. ISHIWU INNOCENT</w:t>
      </w: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 w:rsidR="00966827" w:rsidRDefault="00966827" w:rsidP="00966827"/>
    <w:p w:rsidR="00966827" w:rsidRDefault="00966827" w:rsidP="00966827">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JUNE, 2025</w:t>
      </w:r>
    </w:p>
    <w:bookmarkEnd w:id="0"/>
    <w:p w:rsidR="00966827" w:rsidRDefault="00966827" w:rsidP="00966827">
      <w:pPr>
        <w:spacing w:line="480" w:lineRule="auto"/>
        <w:jc w:val="center"/>
        <w:rPr>
          <w:rFonts w:ascii="Times New Roman" w:eastAsia="Times New Roman" w:hAnsi="Times Nee Roman"/>
          <w:b/>
          <w:bCs/>
          <w:sz w:val="24"/>
          <w:szCs w:val="24"/>
        </w:rPr>
      </w:pPr>
      <w:r>
        <w:rPr>
          <w:rFonts w:ascii="Times New Roman" w:eastAsia="Times New Roman" w:hAnsi="Times Nee Roman"/>
          <w:b/>
          <w:bCs/>
          <w:sz w:val="24"/>
          <w:szCs w:val="24"/>
        </w:rPr>
        <w:t>APPROVAL PAGE</w:t>
      </w:r>
    </w:p>
    <w:p w:rsidR="00966827" w:rsidRDefault="00966827" w:rsidP="00966827">
      <w:pPr>
        <w:spacing w:line="480" w:lineRule="auto"/>
        <w:jc w:val="both"/>
        <w:rPr>
          <w:rFonts w:ascii="Times New Roman" w:eastAsia="Times New Roman" w:hAnsi="Times Nee Roman"/>
          <w:sz w:val="24"/>
          <w:szCs w:val="24"/>
        </w:rPr>
      </w:pPr>
      <w:r>
        <w:rPr>
          <w:rFonts w:ascii="Times New Roman" w:eastAsia="Times New Roman" w:hAnsi="Times Nee Roman"/>
          <w:sz w:val="24"/>
          <w:szCs w:val="24"/>
        </w:rPr>
        <w:lastRenderedPageBreak/>
        <w:t>This project has been approved for the Department of Social Sciences Education, Faculty of Education, Godfrey Okoye University Enugu</w:t>
      </w:r>
    </w:p>
    <w:p w:rsidR="00966827" w:rsidRDefault="00966827" w:rsidP="00966827">
      <w:pPr>
        <w:spacing w:line="480" w:lineRule="auto"/>
        <w:jc w:val="center"/>
        <w:rPr>
          <w:rFonts w:ascii="Times New Roman" w:eastAsia="Times New Roman" w:hAnsi="Times Nee Roman"/>
          <w:sz w:val="24"/>
          <w:szCs w:val="24"/>
        </w:rPr>
      </w:pPr>
      <w:r>
        <w:rPr>
          <w:rFonts w:ascii="Times New Roman" w:eastAsia="Times New Roman" w:hAnsi="Times Nee Roman"/>
          <w:sz w:val="24"/>
          <w:szCs w:val="24"/>
        </w:rPr>
        <w:t>By</w:t>
      </w:r>
    </w:p>
    <w:p w:rsidR="00966827" w:rsidRPr="008C6885" w:rsidRDefault="00966827" w:rsidP="00966827"/>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Dr. Innocent Ishiwu</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 xml:space="preserve">Date </w:t>
      </w:r>
    </w:p>
    <w:p w:rsidR="00966827" w:rsidRDefault="00966827" w:rsidP="00966827">
      <w:pPr>
        <w:spacing w:line="480" w:lineRule="auto"/>
        <w:rPr>
          <w:rFonts w:ascii="Times New Roman" w:eastAsia="Times New Roman" w:hAnsi="Times Nee Roman"/>
          <w:sz w:val="24"/>
          <w:szCs w:val="24"/>
        </w:rPr>
      </w:pPr>
      <w:r>
        <w:rPr>
          <w:rFonts w:ascii="Times New Roman" w:eastAsia="Times New Roman" w:hAnsi="Times Nee Roman"/>
          <w:sz w:val="24"/>
          <w:szCs w:val="24"/>
        </w:rPr>
        <w:t>Supervisor</w:t>
      </w:r>
    </w:p>
    <w:p w:rsidR="00966827" w:rsidRDefault="00966827" w:rsidP="00966827">
      <w:pPr>
        <w:spacing w:line="480" w:lineRule="auto"/>
        <w:rPr>
          <w:rFonts w:ascii="Times New Roman" w:eastAsia="Times New Roman" w:hAnsi="Times Nee Roman"/>
          <w:sz w:val="24"/>
          <w:szCs w:val="24"/>
        </w:rPr>
      </w:pP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Dr. Innocent Ishiwu</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Date</w:t>
      </w:r>
      <w:r>
        <w:rPr>
          <w:rFonts w:ascii="Times New Roman" w:eastAsia="Times New Roman" w:hAnsi="Times Nee Roman"/>
          <w:sz w:val="24"/>
          <w:szCs w:val="24"/>
        </w:rPr>
        <w:tab/>
      </w:r>
    </w:p>
    <w:p w:rsidR="00966827" w:rsidRDefault="00966827" w:rsidP="00966827">
      <w:pPr>
        <w:spacing w:line="480" w:lineRule="auto"/>
        <w:rPr>
          <w:rFonts w:ascii="Times New Roman" w:eastAsia="Times New Roman" w:hAnsi="Times Nee Roman"/>
          <w:sz w:val="24"/>
          <w:szCs w:val="24"/>
        </w:rPr>
      </w:pPr>
      <w:r>
        <w:rPr>
          <w:rFonts w:ascii="Times New Roman" w:eastAsia="Times New Roman" w:hAnsi="Times Nee Roman"/>
          <w:sz w:val="24"/>
          <w:szCs w:val="24"/>
        </w:rPr>
        <w:t>Head of Department</w:t>
      </w:r>
    </w:p>
    <w:p w:rsidR="00966827" w:rsidRDefault="00966827" w:rsidP="00966827">
      <w:pPr>
        <w:spacing w:line="480" w:lineRule="auto"/>
        <w:rPr>
          <w:rFonts w:ascii="Times New Roman" w:eastAsia="Times New Roman" w:hAnsi="Times Nee Roman"/>
          <w:sz w:val="24"/>
          <w:szCs w:val="24"/>
        </w:rPr>
      </w:pP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Rev. Br. Prof. Osuji Gregory Ekene, fms</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Date</w:t>
      </w:r>
    </w:p>
    <w:p w:rsidR="00966827" w:rsidRDefault="00966827" w:rsidP="00966827">
      <w:pPr>
        <w:spacing w:line="480" w:lineRule="auto"/>
        <w:rPr>
          <w:rFonts w:ascii="Times New Roman" w:eastAsia="Times New Roman" w:hAnsi="Times Nee Roman"/>
          <w:sz w:val="24"/>
          <w:szCs w:val="24"/>
        </w:rPr>
      </w:pPr>
      <w:r>
        <w:rPr>
          <w:rFonts w:ascii="Times New Roman" w:eastAsia="Times New Roman" w:hAnsi="Times Nee Roman"/>
          <w:sz w:val="24"/>
          <w:szCs w:val="24"/>
        </w:rPr>
        <w:t>Dean, Faculty of Education</w:t>
      </w:r>
    </w:p>
    <w:p w:rsidR="00966827" w:rsidRDefault="00966827" w:rsidP="00966827">
      <w:pPr>
        <w:spacing w:line="480" w:lineRule="auto"/>
        <w:rPr>
          <w:rFonts w:ascii="Times New Roman" w:eastAsia="Times New Roman" w:hAnsi="Times Nee Roman"/>
          <w:sz w:val="24"/>
          <w:szCs w:val="24"/>
        </w:rPr>
      </w:pP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External Examiner</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Date</w:t>
      </w: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r>
        <w:rPr>
          <w:rFonts w:ascii="Times New Roman" w:eastAsia="Times New Roman" w:hAnsi="Times New Roman"/>
          <w:b/>
          <w:bCs/>
          <w:sz w:val="24"/>
          <w:szCs w:val="24"/>
        </w:rPr>
        <w:br w:type="page"/>
      </w:r>
    </w:p>
    <w:p w:rsidR="00966827" w:rsidRDefault="00966827" w:rsidP="00966827">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CERTIFICATION</w:t>
      </w:r>
    </w:p>
    <w:p w:rsidR="00966827" w:rsidRDefault="00966827" w:rsidP="00966827">
      <w:pPr>
        <w:spacing w:line="480" w:lineRule="auto"/>
        <w:jc w:val="both"/>
        <w:rPr>
          <w:rFonts w:ascii="Times New Roman" w:eastAsia="Times New Roman"/>
          <w:sz w:val="24"/>
          <w:szCs w:val="24"/>
        </w:rPr>
      </w:pPr>
      <w:r>
        <w:rPr>
          <w:rFonts w:ascii="Times New Roman" w:eastAsia="Times New Roman"/>
          <w:b/>
          <w:bCs/>
          <w:sz w:val="24"/>
          <w:szCs w:val="24"/>
        </w:rPr>
        <w:t>Onuigbo Julie Ijeoma,</w:t>
      </w:r>
      <w:r>
        <w:rPr>
          <w:rFonts w:ascii="Times New Roman" w:eastAsia="Times New Roman"/>
          <w:sz w:val="24"/>
          <w:szCs w:val="24"/>
        </w:rPr>
        <w:t xml:space="preserve"> a student in the Department of Social Sciences Education (Political Science Education) in the  Faculty of Education with Registration Number GOU/U23/POL/111 has satisfactorily completed the course and work for the award of B.Sc. Ed. The work embodied in this project is original and has not, to the best of the researcher's knowledge, been submitted or presented in part or full for any other degree of this university or any other institution.</w:t>
      </w:r>
    </w:p>
    <w:p w:rsidR="00966827" w:rsidRDefault="00966827" w:rsidP="00966827">
      <w:pPr>
        <w:spacing w:line="480" w:lineRule="auto"/>
        <w:jc w:val="both"/>
        <w:rPr>
          <w:rFonts w:ascii="Times New Roman" w:eastAsia="Times New Roman"/>
          <w:sz w:val="24"/>
          <w:szCs w:val="24"/>
        </w:rPr>
      </w:pPr>
    </w:p>
    <w:p w:rsidR="00966827" w:rsidRDefault="00966827" w:rsidP="00966827">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966827" w:rsidRDefault="00966827" w:rsidP="00966827">
      <w:pPr>
        <w:spacing w:line="240" w:lineRule="auto"/>
        <w:jc w:val="both"/>
        <w:rPr>
          <w:rFonts w:ascii="Times New Roman" w:eastAsia="Times New Roman"/>
          <w:sz w:val="24"/>
          <w:szCs w:val="24"/>
        </w:rPr>
      </w:pPr>
      <w:r>
        <w:rPr>
          <w:rFonts w:ascii="Times New Roman" w:eastAsia="Times New Roman"/>
          <w:sz w:val="24"/>
          <w:szCs w:val="24"/>
        </w:rPr>
        <w:t>Onuigbo Julie Ijeoma</w:t>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t>Date</w:t>
      </w:r>
    </w:p>
    <w:p w:rsidR="00966827" w:rsidRDefault="00966827" w:rsidP="00966827">
      <w:pPr>
        <w:spacing w:line="480" w:lineRule="auto"/>
        <w:jc w:val="both"/>
        <w:rPr>
          <w:rFonts w:ascii="Times New Roman" w:eastAsia="Times New Roman"/>
          <w:sz w:val="24"/>
          <w:szCs w:val="24"/>
        </w:rPr>
      </w:pPr>
      <w:r>
        <w:rPr>
          <w:rFonts w:ascii="Times New Roman" w:eastAsia="Times New Roman"/>
          <w:sz w:val="24"/>
          <w:szCs w:val="24"/>
        </w:rPr>
        <w:t>Researcher</w:t>
      </w:r>
    </w:p>
    <w:p w:rsidR="00966827" w:rsidRDefault="00966827" w:rsidP="00966827">
      <w:pPr>
        <w:rPr>
          <w:rFonts w:ascii="Times New Roman" w:eastAsia="Times New Roman"/>
          <w:sz w:val="24"/>
          <w:szCs w:val="24"/>
        </w:rPr>
      </w:pPr>
    </w:p>
    <w:p w:rsidR="00966827" w:rsidRDefault="00966827" w:rsidP="00966827">
      <w:pPr>
        <w:rPr>
          <w:rFonts w:ascii="Times New Roman" w:eastAsia="Times New Roman"/>
          <w:sz w:val="24"/>
          <w:szCs w:val="24"/>
        </w:rPr>
      </w:pPr>
    </w:p>
    <w:p w:rsidR="00966827" w:rsidRDefault="00966827" w:rsidP="00966827"/>
    <w:p w:rsidR="00966827" w:rsidRDefault="00966827" w:rsidP="00966827"/>
    <w:p w:rsidR="00966827" w:rsidRDefault="00966827" w:rsidP="00966827"/>
    <w:p w:rsidR="00966827" w:rsidRDefault="00966827" w:rsidP="00966827">
      <w:pPr>
        <w:rPr>
          <w:b/>
          <w:bCs/>
        </w:rPr>
      </w:pPr>
    </w:p>
    <w:p w:rsidR="00966827" w:rsidRDefault="00966827" w:rsidP="00966827">
      <w:pPr>
        <w:rPr>
          <w:b/>
          <w:bCs/>
        </w:rPr>
      </w:pPr>
    </w:p>
    <w:p w:rsidR="00966827" w:rsidRDefault="00966827" w:rsidP="00966827">
      <w:pPr>
        <w:rPr>
          <w:b/>
          <w:bCs/>
        </w:rPr>
      </w:pPr>
    </w:p>
    <w:p w:rsidR="00966827" w:rsidRDefault="00966827" w:rsidP="00966827">
      <w:pPr>
        <w:rPr>
          <w:b/>
          <w:bCs/>
        </w:rPr>
      </w:pPr>
    </w:p>
    <w:p w:rsidR="00966827" w:rsidRDefault="00966827" w:rsidP="00966827">
      <w:pPr>
        <w:rPr>
          <w:b/>
          <w:bCs/>
        </w:rPr>
      </w:pPr>
    </w:p>
    <w:p w:rsidR="00966827" w:rsidRDefault="00966827" w:rsidP="00966827">
      <w:pPr>
        <w:rPr>
          <w:b/>
          <w:bCs/>
        </w:rPr>
      </w:pP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Pr>
        <w:spacing w:line="480" w:lineRule="auto"/>
        <w:jc w:val="center"/>
        <w:rPr>
          <w:rFonts w:ascii="Times New Roman" w:eastAsia="Times New Roman" w:hAnsi="Times New Roman"/>
          <w:b/>
          <w:bCs/>
          <w:sz w:val="24"/>
          <w:szCs w:val="24"/>
        </w:rPr>
      </w:pPr>
    </w:p>
    <w:p w:rsidR="00966827" w:rsidRDefault="00966827" w:rsidP="00966827">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DEDICATION</w:t>
      </w:r>
    </w:p>
    <w:p w:rsidR="00966827" w:rsidRDefault="00966827" w:rsidP="00966827">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This project work is dedicated to Holy Trinity for guidance and protection.</w:t>
      </w:r>
    </w:p>
    <w:p w:rsidR="00966827" w:rsidRDefault="00966827" w:rsidP="00966827">
      <w:pPr>
        <w:spacing w:line="480" w:lineRule="auto"/>
        <w:jc w:val="both"/>
        <w:rPr>
          <w:rFonts w:ascii="Times New Roman" w:eastAsia="Times New Roman" w:hAnsi="Times New Roman"/>
          <w:sz w:val="24"/>
          <w:szCs w:val="24"/>
        </w:rPr>
      </w:pPr>
    </w:p>
    <w:p w:rsidR="00966827" w:rsidRDefault="00966827" w:rsidP="00966827">
      <w:pPr>
        <w:spacing w:line="480" w:lineRule="auto"/>
        <w:jc w:val="both"/>
        <w:rPr>
          <w:rFonts w:ascii="Times New Roman" w:eastAsia="Times New Roman" w:hAnsi="Times New Roman"/>
          <w:sz w:val="24"/>
          <w:szCs w:val="24"/>
        </w:rPr>
      </w:pPr>
    </w:p>
    <w:p w:rsidR="00966827" w:rsidRDefault="00966827" w:rsidP="00966827">
      <w:pPr>
        <w:spacing w:line="480" w:lineRule="auto"/>
        <w:jc w:val="both"/>
        <w:rPr>
          <w:rFonts w:ascii="Times New Roman" w:eastAsia="Times New Roman" w:hAnsi="Times New Roman"/>
          <w:sz w:val="24"/>
          <w:szCs w:val="24"/>
        </w:rPr>
      </w:pPr>
    </w:p>
    <w:p w:rsidR="00966827" w:rsidRDefault="00966827" w:rsidP="00966827"/>
    <w:p w:rsidR="00966827" w:rsidRDefault="00966827" w:rsidP="00966827"/>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rPr>
          <w:rFonts w:ascii="Times New Roman" w:eastAsia="Times New Roman" w:hAnsi="Times New Roman"/>
          <w:b/>
          <w:bCs/>
          <w:sz w:val="24"/>
          <w:szCs w:val="24"/>
        </w:rPr>
      </w:pPr>
    </w:p>
    <w:p w:rsidR="00966827" w:rsidRDefault="00966827" w:rsidP="00966827">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ACKNOWLEDGEMENTS</w:t>
      </w:r>
    </w:p>
    <w:p w:rsidR="00966827" w:rsidRPr="00BD0A7A" w:rsidRDefault="00966827" w:rsidP="00966827">
      <w:pPr>
        <w:spacing w:line="480" w:lineRule="auto"/>
        <w:jc w:val="both"/>
        <w:rPr>
          <w:rFonts w:ascii="Times New Roman" w:eastAsia="Times New Roman"/>
          <w:sz w:val="24"/>
          <w:szCs w:val="24"/>
        </w:rPr>
      </w:pPr>
      <w:r w:rsidRPr="00BD0A7A">
        <w:rPr>
          <w:rFonts w:ascii="Times New Roman" w:eastAsia="Times New Roman"/>
          <w:sz w:val="24"/>
          <w:szCs w:val="24"/>
        </w:rPr>
        <w:t xml:space="preserve">The researcher would like to express sincere gratitude to all those who have made the completion of this </w:t>
      </w:r>
      <w:r>
        <w:rPr>
          <w:rFonts w:ascii="Times New Roman" w:eastAsia="Times New Roman"/>
          <w:sz w:val="24"/>
          <w:szCs w:val="24"/>
        </w:rPr>
        <w:t>project</w:t>
      </w:r>
      <w:r w:rsidRPr="00BD0A7A">
        <w:rPr>
          <w:rFonts w:ascii="Times New Roman" w:eastAsia="Times New Roman"/>
          <w:sz w:val="24"/>
          <w:szCs w:val="24"/>
        </w:rPr>
        <w:t xml:space="preserve"> possible.</w:t>
      </w:r>
    </w:p>
    <w:p w:rsidR="00966827" w:rsidRPr="00BD0A7A" w:rsidRDefault="00966827" w:rsidP="00966827">
      <w:pPr>
        <w:spacing w:line="480" w:lineRule="auto"/>
        <w:jc w:val="both"/>
        <w:rPr>
          <w:rFonts w:ascii="Times New Roman" w:eastAsia="Times New Roman"/>
          <w:sz w:val="24"/>
          <w:szCs w:val="24"/>
        </w:rPr>
      </w:pPr>
      <w:r w:rsidRPr="00BD0A7A">
        <w:rPr>
          <w:rFonts w:ascii="Times New Roman" w:eastAsia="Times New Roman"/>
          <w:sz w:val="24"/>
          <w:szCs w:val="24"/>
        </w:rPr>
        <w:t xml:space="preserve">First and foremost, the researcher wishes to thank the </w:t>
      </w:r>
      <w:r>
        <w:rPr>
          <w:rFonts w:ascii="Times New Roman" w:eastAsia="Times New Roman"/>
          <w:sz w:val="24"/>
          <w:szCs w:val="24"/>
        </w:rPr>
        <w:t>supervisor and Head of Department</w:t>
      </w:r>
      <w:r w:rsidRPr="00BD0A7A">
        <w:rPr>
          <w:rFonts w:ascii="Times New Roman" w:eastAsia="Times New Roman"/>
          <w:sz w:val="24"/>
          <w:szCs w:val="24"/>
        </w:rPr>
        <w:t>, D</w:t>
      </w:r>
      <w:r>
        <w:rPr>
          <w:rFonts w:ascii="Times New Roman" w:eastAsia="Times New Roman"/>
          <w:sz w:val="24"/>
          <w:szCs w:val="24"/>
        </w:rPr>
        <w:t>r. Ishiwu Innocent</w:t>
      </w:r>
      <w:r w:rsidRPr="00BD0A7A">
        <w:rPr>
          <w:rFonts w:ascii="Times New Roman" w:eastAsia="Times New Roman"/>
          <w:sz w:val="24"/>
          <w:szCs w:val="24"/>
        </w:rPr>
        <w:t xml:space="preserve">, for </w:t>
      </w:r>
      <w:r>
        <w:rPr>
          <w:rFonts w:ascii="Times New Roman" w:eastAsia="Times New Roman"/>
          <w:sz w:val="24"/>
          <w:szCs w:val="24"/>
        </w:rPr>
        <w:t>the</w:t>
      </w:r>
      <w:r w:rsidRPr="00BD0A7A">
        <w:rPr>
          <w:rFonts w:ascii="Times New Roman" w:eastAsia="Times New Roman"/>
          <w:sz w:val="24"/>
          <w:szCs w:val="24"/>
        </w:rPr>
        <w:t xml:space="preserve"> exceptional guidance, unwavering support, and insightful </w:t>
      </w:r>
      <w:r>
        <w:rPr>
          <w:rFonts w:ascii="Times New Roman" w:eastAsia="Times New Roman"/>
          <w:sz w:val="24"/>
          <w:szCs w:val="24"/>
        </w:rPr>
        <w:lastRenderedPageBreak/>
        <w:t>supervision</w:t>
      </w:r>
      <w:r w:rsidRPr="00BD0A7A">
        <w:rPr>
          <w:rFonts w:ascii="Times New Roman" w:eastAsia="Times New Roman"/>
          <w:sz w:val="24"/>
          <w:szCs w:val="24"/>
        </w:rPr>
        <w:t xml:space="preserve"> throughout this research journey. </w:t>
      </w:r>
      <w:r>
        <w:rPr>
          <w:rFonts w:ascii="Times New Roman" w:eastAsia="Times New Roman"/>
          <w:sz w:val="24"/>
          <w:szCs w:val="24"/>
        </w:rPr>
        <w:t xml:space="preserve">Your </w:t>
      </w:r>
      <w:r w:rsidRPr="00BD0A7A">
        <w:rPr>
          <w:rFonts w:ascii="Times New Roman" w:eastAsia="Times New Roman"/>
          <w:sz w:val="24"/>
          <w:szCs w:val="24"/>
        </w:rPr>
        <w:t xml:space="preserve">expertise and encouragement have been invaluable.Gratitude is also extended to the </w:t>
      </w:r>
      <w:r>
        <w:rPr>
          <w:rFonts w:ascii="Times New Roman" w:eastAsia="Times New Roman"/>
          <w:sz w:val="24"/>
          <w:szCs w:val="24"/>
        </w:rPr>
        <w:t xml:space="preserve">Dean, Rev. Br. Prof. Osuji Ekene </w:t>
      </w:r>
      <w:r w:rsidRPr="00BD0A7A">
        <w:rPr>
          <w:rFonts w:ascii="Times New Roman" w:eastAsia="Times New Roman"/>
          <w:sz w:val="24"/>
          <w:szCs w:val="24"/>
        </w:rPr>
        <w:t xml:space="preserve">for </w:t>
      </w:r>
      <w:r>
        <w:rPr>
          <w:rFonts w:ascii="Times New Roman" w:eastAsia="Times New Roman"/>
          <w:sz w:val="24"/>
          <w:szCs w:val="24"/>
        </w:rPr>
        <w:t>his</w:t>
      </w:r>
      <w:r w:rsidRPr="00BD0A7A">
        <w:rPr>
          <w:rFonts w:ascii="Times New Roman" w:eastAsia="Times New Roman"/>
          <w:sz w:val="24"/>
          <w:szCs w:val="24"/>
        </w:rPr>
        <w:t xml:space="preserve"> valuable suggestions and critical insights, which have greatly enhanced the quality of this work.The researcher is thankful to </w:t>
      </w:r>
      <w:r>
        <w:rPr>
          <w:rFonts w:ascii="Times New Roman" w:eastAsia="Times New Roman"/>
          <w:sz w:val="24"/>
          <w:szCs w:val="24"/>
        </w:rPr>
        <w:t xml:space="preserve">the design and content readers </w:t>
      </w:r>
      <w:r w:rsidRPr="00BD0A7A">
        <w:rPr>
          <w:rFonts w:ascii="Times New Roman" w:eastAsia="Times New Roman"/>
          <w:sz w:val="24"/>
          <w:szCs w:val="24"/>
        </w:rPr>
        <w:t xml:space="preserve">for providing the essential </w:t>
      </w:r>
      <w:r>
        <w:rPr>
          <w:rFonts w:ascii="Times New Roman" w:eastAsia="Times New Roman"/>
          <w:sz w:val="24"/>
          <w:szCs w:val="24"/>
        </w:rPr>
        <w:t>corrections</w:t>
      </w:r>
      <w:r w:rsidRPr="00BD0A7A">
        <w:rPr>
          <w:rFonts w:ascii="Times New Roman" w:eastAsia="Times New Roman"/>
          <w:sz w:val="24"/>
          <w:szCs w:val="24"/>
        </w:rPr>
        <w:t xml:space="preserve"> needed to </w:t>
      </w:r>
      <w:r>
        <w:rPr>
          <w:rFonts w:ascii="Times New Roman" w:eastAsia="Times New Roman"/>
          <w:sz w:val="24"/>
          <w:szCs w:val="24"/>
        </w:rPr>
        <w:t>further</w:t>
      </w:r>
      <w:r w:rsidRPr="00BD0A7A">
        <w:rPr>
          <w:rFonts w:ascii="Times New Roman" w:eastAsia="Times New Roman"/>
          <w:sz w:val="24"/>
          <w:szCs w:val="24"/>
        </w:rPr>
        <w:t xml:space="preserve"> this research. The administrative and technical support from the staff at </w:t>
      </w:r>
      <w:r>
        <w:rPr>
          <w:rFonts w:ascii="Times New Roman" w:eastAsia="Times New Roman"/>
          <w:sz w:val="24"/>
          <w:szCs w:val="24"/>
        </w:rPr>
        <w:t>the Department</w:t>
      </w:r>
      <w:r w:rsidRPr="00BD0A7A">
        <w:rPr>
          <w:rFonts w:ascii="Times New Roman" w:eastAsia="Times New Roman"/>
          <w:sz w:val="24"/>
          <w:szCs w:val="24"/>
        </w:rPr>
        <w:t xml:space="preserve"> ha</w:t>
      </w:r>
      <w:r>
        <w:rPr>
          <w:rFonts w:ascii="Times New Roman" w:eastAsia="Times New Roman"/>
          <w:sz w:val="24"/>
          <w:szCs w:val="24"/>
        </w:rPr>
        <w:t>ve</w:t>
      </w:r>
      <w:r w:rsidRPr="00BD0A7A">
        <w:rPr>
          <w:rFonts w:ascii="Times New Roman" w:eastAsia="Times New Roman"/>
          <w:sz w:val="24"/>
          <w:szCs w:val="24"/>
        </w:rPr>
        <w:t xml:space="preserve"> been crucial in facilitating this study.</w:t>
      </w:r>
    </w:p>
    <w:p w:rsidR="00966827" w:rsidRDefault="00966827" w:rsidP="00966827">
      <w:pPr>
        <w:spacing w:line="480" w:lineRule="auto"/>
        <w:jc w:val="both"/>
        <w:rPr>
          <w:rFonts w:ascii="Times New Roman" w:eastAsia="Times New Roman"/>
          <w:sz w:val="24"/>
          <w:szCs w:val="24"/>
        </w:rPr>
      </w:pPr>
      <w:r w:rsidRPr="00BD0A7A">
        <w:rPr>
          <w:rFonts w:ascii="Times New Roman" w:eastAsia="Times New Roman"/>
          <w:sz w:val="24"/>
          <w:szCs w:val="24"/>
        </w:rPr>
        <w:t xml:space="preserve">Special thanks go to the researcher's </w:t>
      </w:r>
      <w:r>
        <w:rPr>
          <w:rFonts w:ascii="Times New Roman" w:eastAsia="Times New Roman"/>
          <w:sz w:val="24"/>
          <w:szCs w:val="24"/>
        </w:rPr>
        <w:t xml:space="preserve">father, </w:t>
      </w:r>
      <w:r w:rsidRPr="00434334">
        <w:rPr>
          <w:rFonts w:ascii="Times New Roman" w:eastAsia="Times New Roman"/>
          <w:sz w:val="24"/>
          <w:szCs w:val="24"/>
        </w:rPr>
        <w:t xml:space="preserve">Dr Onuigbo Henry Ikechukwu, whose unwavering support, love, and guidance have been a constant source of strength and inspiration throughout </w:t>
      </w:r>
      <w:r>
        <w:rPr>
          <w:rFonts w:ascii="Times New Roman" w:eastAsia="Times New Roman"/>
          <w:sz w:val="24"/>
          <w:szCs w:val="24"/>
        </w:rPr>
        <w:t>the</w:t>
      </w:r>
      <w:r w:rsidRPr="00434334">
        <w:rPr>
          <w:rFonts w:ascii="Times New Roman" w:eastAsia="Times New Roman"/>
          <w:sz w:val="24"/>
          <w:szCs w:val="24"/>
        </w:rPr>
        <w:t xml:space="preserve"> academic journey. His encouragement, sacrifices, and belief in </w:t>
      </w:r>
      <w:r>
        <w:rPr>
          <w:rFonts w:ascii="Times New Roman" w:eastAsia="Times New Roman"/>
          <w:sz w:val="24"/>
          <w:szCs w:val="24"/>
        </w:rPr>
        <w:t>the researcher</w:t>
      </w:r>
      <w:r>
        <w:rPr>
          <w:rFonts w:ascii="Times New Roman" w:eastAsia="Times New Roman"/>
          <w:sz w:val="24"/>
          <w:szCs w:val="24"/>
        </w:rPr>
        <w:t>’</w:t>
      </w:r>
      <w:r>
        <w:rPr>
          <w:rFonts w:ascii="Times New Roman" w:eastAsia="Times New Roman"/>
          <w:sz w:val="24"/>
          <w:szCs w:val="24"/>
        </w:rPr>
        <w:t>s</w:t>
      </w:r>
      <w:r w:rsidRPr="00434334">
        <w:rPr>
          <w:rFonts w:ascii="Times New Roman" w:eastAsia="Times New Roman"/>
          <w:sz w:val="24"/>
          <w:szCs w:val="24"/>
        </w:rPr>
        <w:t xml:space="preserve"> potential have been the foundation upon which this work stands.</w:t>
      </w:r>
      <w:r w:rsidRPr="00BD0A7A">
        <w:rPr>
          <w:rFonts w:ascii="Times New Roman" w:eastAsia="Times New Roman"/>
          <w:sz w:val="24"/>
          <w:szCs w:val="24"/>
        </w:rPr>
        <w:t xml:space="preserve">Lastly, the researcher wishes to thank </w:t>
      </w:r>
      <w:r>
        <w:rPr>
          <w:rFonts w:ascii="Times New Roman" w:eastAsia="Times New Roman"/>
          <w:sz w:val="24"/>
          <w:szCs w:val="24"/>
        </w:rPr>
        <w:t>her siblings</w:t>
      </w:r>
      <w:r w:rsidRPr="00BD0A7A">
        <w:rPr>
          <w:rFonts w:ascii="Times New Roman" w:eastAsia="Times New Roman"/>
          <w:sz w:val="24"/>
          <w:szCs w:val="24"/>
        </w:rPr>
        <w:t xml:space="preserve"> for their unwavering support and encouragement. This </w:t>
      </w:r>
      <w:r>
        <w:rPr>
          <w:rFonts w:ascii="Times New Roman" w:eastAsia="Times New Roman"/>
          <w:sz w:val="24"/>
          <w:szCs w:val="24"/>
        </w:rPr>
        <w:t>project</w:t>
      </w:r>
      <w:r w:rsidRPr="00BD0A7A">
        <w:rPr>
          <w:rFonts w:ascii="Times New Roman" w:eastAsia="Times New Roman"/>
          <w:sz w:val="24"/>
          <w:szCs w:val="24"/>
        </w:rPr>
        <w:t xml:space="preserve"> is a reflection of your collective support and encouragement. Thank you all.</w:t>
      </w:r>
    </w:p>
    <w:p w:rsidR="00966827" w:rsidRDefault="00966827" w:rsidP="00966827">
      <w:pPr>
        <w:spacing w:line="480" w:lineRule="auto"/>
        <w:jc w:val="both"/>
        <w:rPr>
          <w:rFonts w:ascii="Times New Roman" w:eastAsia="Times New Roman"/>
          <w:sz w:val="24"/>
          <w:szCs w:val="24"/>
        </w:rPr>
      </w:pPr>
    </w:p>
    <w:p w:rsidR="00966827" w:rsidRDefault="00966827" w:rsidP="00966827">
      <w:pPr>
        <w:spacing w:line="480" w:lineRule="auto"/>
        <w:jc w:val="both"/>
        <w:rPr>
          <w:rFonts w:ascii="Times New Roman" w:eastAsia="Times New Roman"/>
          <w:sz w:val="24"/>
          <w:szCs w:val="24"/>
        </w:rPr>
      </w:pPr>
    </w:p>
    <w:p w:rsidR="00966827" w:rsidRDefault="00966827" w:rsidP="00966827">
      <w:pPr>
        <w:spacing w:line="480" w:lineRule="auto"/>
        <w:jc w:val="both"/>
        <w:rPr>
          <w:rFonts w:ascii="Times New Roman" w:eastAsia="Times New Roman"/>
          <w:sz w:val="24"/>
          <w:szCs w:val="24"/>
        </w:rPr>
      </w:pPr>
    </w:p>
    <w:p w:rsidR="00966827" w:rsidRDefault="00966827" w:rsidP="00966827">
      <w:pPr>
        <w:jc w:val="center"/>
        <w:rPr>
          <w:rFonts w:ascii="Times New Roman" w:eastAsia="Times New Roman"/>
          <w:b/>
          <w:bCs/>
          <w:sz w:val="24"/>
          <w:szCs w:val="24"/>
        </w:rPr>
      </w:pPr>
    </w:p>
    <w:p w:rsidR="00966827" w:rsidRDefault="00966827" w:rsidP="00966827">
      <w:pPr>
        <w:spacing w:after="0" w:line="360" w:lineRule="auto"/>
        <w:jc w:val="center"/>
        <w:rPr>
          <w:rFonts w:ascii="Times New Roman" w:eastAsia="Times New Roman" w:hAnsi="Times New Roman"/>
          <w:b/>
          <w:bCs/>
          <w:sz w:val="24"/>
          <w:szCs w:val="24"/>
        </w:rPr>
      </w:pPr>
      <w:r>
        <w:rPr>
          <w:rFonts w:ascii="Times New Roman" w:eastAsia="Times New Roman"/>
          <w:b/>
          <w:bCs/>
          <w:sz w:val="24"/>
          <w:szCs w:val="24"/>
        </w:rPr>
        <w:t>T</w:t>
      </w:r>
      <w:r>
        <w:rPr>
          <w:rFonts w:ascii="Times New Roman" w:eastAsia="Times New Roman" w:hAnsi="Times New Roman"/>
          <w:b/>
          <w:bCs/>
          <w:sz w:val="24"/>
          <w:szCs w:val="24"/>
        </w:rPr>
        <w:t>ABLE OF CONTENTS</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TITTLE PAGE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APPROVAL PAGE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ii</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CERTIFICATION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iii</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DEDICATION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iv</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ACKNOWLEDGEMENTS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v</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TABLE OF CONTENTS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vi</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ABSTRACT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viii</w:t>
      </w:r>
    </w:p>
    <w:p w:rsidR="00966827" w:rsidRDefault="00966827" w:rsidP="00966827">
      <w:pPr>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CHAPTER ONE: INTRODUCTION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1</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Background to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1</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Statement of the Problem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7</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Purpose of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8</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Research Questions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9</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Scope of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9</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Significance of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10</w:t>
      </w:r>
    </w:p>
    <w:p w:rsidR="00966827" w:rsidRDefault="00966827" w:rsidP="00966827">
      <w:pPr>
        <w:spacing w:after="0"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CHAPTER TWO:  REVIEW OF RELATED LITERATURE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13</w:t>
      </w:r>
    </w:p>
    <w:p w:rsidR="00966827" w:rsidRDefault="00966827" w:rsidP="00966827">
      <w:pPr>
        <w:spacing w:after="0" w:line="360" w:lineRule="auto"/>
        <w:jc w:val="both"/>
        <w:rPr>
          <w:rFonts w:ascii="Times New Roman" w:eastAsia="Times New Roman" w:hAnsi="Times New Roman"/>
          <w:bCs/>
          <w:sz w:val="24"/>
          <w:szCs w:val="24"/>
          <w:lang w:val="en-GB"/>
        </w:rPr>
      </w:pPr>
      <w:r>
        <w:rPr>
          <w:rFonts w:ascii="Times New Roman" w:eastAsia="Times New Roman" w:hAnsi="Times New Roman"/>
          <w:bCs/>
          <w:sz w:val="24"/>
          <w:szCs w:val="24"/>
          <w:lang w:val="en-GB"/>
        </w:rPr>
        <w:t>Conceptual Framework</w:t>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t>13</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bCs/>
          <w:sz w:val="24"/>
          <w:szCs w:val="24"/>
          <w:lang w:val="en-GB"/>
        </w:rPr>
        <w:t>Multimedia Facilities</w:t>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t>15</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bCs/>
          <w:sz w:val="24"/>
          <w:szCs w:val="24"/>
          <w:lang w:val="en-GB"/>
        </w:rPr>
        <w:t>Government Curriculum</w:t>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t>16</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bCs/>
          <w:sz w:val="24"/>
          <w:szCs w:val="24"/>
          <w:lang w:val="en-GB"/>
        </w:rPr>
        <w:t>Implementation of Curriculum</w:t>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r>
      <w:r>
        <w:rPr>
          <w:rFonts w:ascii="Times New Roman" w:eastAsia="Times New Roman" w:hAnsi="Times New Roman"/>
          <w:bCs/>
          <w:sz w:val="24"/>
          <w:szCs w:val="24"/>
          <w:lang w:val="en-GB"/>
        </w:rPr>
        <w:tab/>
        <w:t>18</w:t>
      </w:r>
    </w:p>
    <w:p w:rsidR="00966827" w:rsidRPr="008C63F4" w:rsidRDefault="00966827" w:rsidP="00966827">
      <w:pPr>
        <w:spacing w:after="0" w:line="360" w:lineRule="auto"/>
        <w:jc w:val="both"/>
        <w:rPr>
          <w:rFonts w:ascii="Times New Roman" w:eastAsia="Times New Roman" w:hAnsi="Times New Roman"/>
          <w:sz w:val="24"/>
          <w:szCs w:val="24"/>
        </w:rPr>
      </w:pPr>
      <w:r w:rsidRPr="008C63F4">
        <w:rPr>
          <w:rFonts w:ascii="Times New Roman" w:eastAsia="Times New Roman" w:hAnsi="Times New Roman"/>
          <w:sz w:val="24"/>
          <w:szCs w:val="24"/>
        </w:rPr>
        <w:t>Theoretical Framework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22</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sz w:val="24"/>
          <w:szCs w:val="24"/>
          <w:lang w:val="en-GB"/>
        </w:rPr>
        <w:t xml:space="preserve">Mayer Cognitive Theory of Multimedia Learning </w:t>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t>22</w:t>
      </w:r>
    </w:p>
    <w:p w:rsidR="00966827" w:rsidRPr="008C63F4" w:rsidRDefault="00966827" w:rsidP="00966827">
      <w:pPr>
        <w:spacing w:after="0" w:line="360" w:lineRule="auto"/>
        <w:jc w:val="both"/>
        <w:rPr>
          <w:rFonts w:ascii="Times New Roman" w:eastAsia="Times New Roman" w:hAnsi="Times New Roman"/>
          <w:sz w:val="24"/>
          <w:szCs w:val="24"/>
        </w:rPr>
      </w:pPr>
      <w:r w:rsidRPr="008C63F4">
        <w:rPr>
          <w:rFonts w:ascii="Times New Roman" w:eastAsia="Times New Roman" w:hAnsi="Times New Roman"/>
          <w:sz w:val="24"/>
          <w:szCs w:val="24"/>
        </w:rPr>
        <w:t>Review of Empirical Studies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24</w:t>
      </w:r>
      <w:r>
        <w:rPr>
          <w:rFonts w:ascii="Times New Roman" w:eastAsia="Times New Roman" w:hAnsi="Times New Roman"/>
          <w:sz w:val="24"/>
          <w:szCs w:val="24"/>
        </w:rPr>
        <w:tab/>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sz w:val="24"/>
          <w:szCs w:val="24"/>
          <w:lang w:val="en-GB"/>
        </w:rPr>
        <w:t xml:space="preserve">Availability of Multimedia Facilities </w:t>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t>24</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sz w:val="24"/>
          <w:szCs w:val="24"/>
          <w:lang w:val="en-GB"/>
        </w:rPr>
        <w:t>Application of Multimedia Facilities in the implementation of Government Curriculum</w:t>
      </w:r>
      <w:r>
        <w:rPr>
          <w:rFonts w:ascii="Times New Roman" w:eastAsia="Times New Roman" w:hAnsi="Times New Roman"/>
          <w:sz w:val="24"/>
          <w:szCs w:val="24"/>
          <w:lang w:val="en-GB"/>
        </w:rPr>
        <w:tab/>
        <w:t>26</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sz w:val="24"/>
          <w:szCs w:val="24"/>
          <w:lang w:val="en-GB"/>
        </w:rPr>
        <w:t xml:space="preserve">Challenges of Government Curriculum Implementation </w:t>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t>27</w:t>
      </w:r>
    </w:p>
    <w:p w:rsidR="00966827" w:rsidRPr="008C63F4" w:rsidRDefault="00966827" w:rsidP="00966827">
      <w:pPr>
        <w:spacing w:after="0" w:line="360" w:lineRule="auto"/>
        <w:jc w:val="both"/>
        <w:rPr>
          <w:rFonts w:ascii="Times New Roman" w:eastAsia="Times New Roman" w:hAnsi="Times New Roman"/>
          <w:sz w:val="24"/>
          <w:szCs w:val="24"/>
          <w:lang w:val="en-GB"/>
        </w:rPr>
      </w:pPr>
      <w:r w:rsidRPr="008C63F4">
        <w:rPr>
          <w:rFonts w:ascii="Times New Roman" w:eastAsia="Times New Roman" w:hAnsi="Times New Roman"/>
          <w:sz w:val="24"/>
          <w:szCs w:val="24"/>
          <w:lang w:val="en-GB"/>
        </w:rPr>
        <w:t xml:space="preserve">Plausible Solutions to Government Curriculum Implementation </w:t>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r>
      <w:r>
        <w:rPr>
          <w:rFonts w:ascii="Times New Roman" w:eastAsia="Times New Roman" w:hAnsi="Times New Roman"/>
          <w:sz w:val="24"/>
          <w:szCs w:val="24"/>
          <w:lang w:val="en-GB"/>
        </w:rPr>
        <w:tab/>
        <w:t>28</w:t>
      </w:r>
    </w:p>
    <w:p w:rsidR="00966827" w:rsidRPr="008C63F4" w:rsidRDefault="00966827" w:rsidP="00966827">
      <w:pPr>
        <w:spacing w:after="0" w:line="360" w:lineRule="auto"/>
        <w:jc w:val="both"/>
        <w:rPr>
          <w:rFonts w:ascii="Times New Roman" w:eastAsia="Times New Roman" w:hAnsi="Times New Roman"/>
          <w:sz w:val="24"/>
          <w:szCs w:val="24"/>
        </w:rPr>
      </w:pPr>
      <w:r w:rsidRPr="008C63F4">
        <w:rPr>
          <w:rFonts w:ascii="Times New Roman" w:eastAsia="Times New Roman" w:hAnsi="Times New Roman"/>
          <w:sz w:val="24"/>
          <w:szCs w:val="24"/>
        </w:rPr>
        <w:t xml:space="preserve">Summary of Review of Related Literature </w:t>
      </w:r>
      <w:r w:rsidRPr="008C63F4">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29</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b/>
          <w:bCs/>
          <w:sz w:val="24"/>
        </w:rPr>
        <w:t xml:space="preserve">CHAPTER THREE: RESEARCH METHODS </w:t>
      </w:r>
      <w:r w:rsidRPr="00A64553">
        <w:rPr>
          <w:rFonts w:ascii="Times New Roman" w:eastAsia="Times New Roman" w:hAnsi="Times New Roman"/>
          <w:b/>
          <w:bCs/>
          <w:sz w:val="24"/>
        </w:rPr>
        <w:tab/>
      </w:r>
      <w:r w:rsidRPr="00A64553">
        <w:rPr>
          <w:rFonts w:ascii="Times New Roman" w:eastAsia="Times New Roman" w:hAnsi="Times New Roman"/>
          <w:b/>
          <w:bCs/>
          <w:sz w:val="24"/>
        </w:rPr>
        <w:tab/>
      </w:r>
      <w:r w:rsidRPr="00A64553">
        <w:rPr>
          <w:rFonts w:ascii="Times New Roman" w:eastAsia="Times New Roman" w:hAnsi="Times New Roman"/>
          <w:b/>
          <w:bCs/>
          <w:sz w:val="24"/>
        </w:rPr>
        <w:tab/>
      </w:r>
      <w:r w:rsidRPr="00A64553">
        <w:rPr>
          <w:rFonts w:ascii="Times New Roman" w:eastAsia="Times New Roman" w:hAnsi="Times New Roman"/>
          <w:b/>
          <w:bCs/>
          <w:sz w:val="24"/>
        </w:rPr>
        <w:tab/>
      </w:r>
      <w:r w:rsidRPr="00A64553">
        <w:rPr>
          <w:rFonts w:ascii="Times New Roman" w:eastAsia="Times New Roman" w:hAnsi="Times New Roman"/>
          <w:b/>
          <w:bCs/>
          <w:sz w:val="24"/>
        </w:rPr>
        <w:tab/>
      </w:r>
      <w:r w:rsidRPr="00A64553">
        <w:rPr>
          <w:rFonts w:ascii="Times New Roman" w:eastAsia="Times New Roman" w:hAnsi="Times New Roman"/>
          <w:b/>
          <w:bCs/>
          <w:sz w:val="24"/>
        </w:rPr>
        <w:tab/>
      </w:r>
      <w:r>
        <w:rPr>
          <w:rFonts w:ascii="Times New Roman" w:eastAsia="Times New Roman" w:hAnsi="Times New Roman"/>
          <w:b/>
          <w:bCs/>
          <w:sz w:val="24"/>
        </w:rPr>
        <w:t>31</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Design of the Study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31</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Area of the Study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31</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Population of the Study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2</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Sample and Sampling Technique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32</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Instrument for Data Collection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33</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Validation of Instrument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4</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Reliability of the Instrument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4</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Method of Data Collection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5</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Method of Data Analysis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5</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b/>
          <w:bCs/>
          <w:sz w:val="24"/>
        </w:rPr>
        <w:t xml:space="preserve">CHAPTER FOUR: RESULTS </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Research Question One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7</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Research Question Two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8</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Research Question Three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3</w:t>
      </w:r>
      <w:r>
        <w:rPr>
          <w:rFonts w:ascii="Times New Roman" w:eastAsia="Times New Roman" w:hAnsi="Times New Roman"/>
          <w:sz w:val="24"/>
        </w:rPr>
        <w:t>9</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lastRenderedPageBreak/>
        <w:t>Research Question Four</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40</w:t>
      </w:r>
      <w:r w:rsidRPr="00A64553">
        <w:rPr>
          <w:rFonts w:ascii="Times New Roman" w:eastAsia="Times New Roman" w:hAnsi="Times New Roman"/>
          <w:sz w:val="24"/>
        </w:rPr>
        <w:tab/>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Research Question F</w:t>
      </w:r>
      <w:r>
        <w:rPr>
          <w:rFonts w:ascii="Times New Roman" w:eastAsia="Times New Roman" w:hAnsi="Times New Roman"/>
          <w:sz w:val="24"/>
        </w:rPr>
        <w:t>ive</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41</w:t>
      </w:r>
      <w:r w:rsidRPr="00A64553">
        <w:rPr>
          <w:rFonts w:ascii="Times New Roman" w:eastAsia="Times New Roman" w:hAnsi="Times New Roman"/>
          <w:sz w:val="24"/>
        </w:rPr>
        <w:tab/>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Summary of the Findings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42</w:t>
      </w:r>
    </w:p>
    <w:p w:rsidR="00966827" w:rsidRPr="00A64553" w:rsidRDefault="00966827" w:rsidP="00966827">
      <w:pPr>
        <w:spacing w:after="0" w:line="360" w:lineRule="auto"/>
        <w:jc w:val="both"/>
        <w:rPr>
          <w:rFonts w:ascii="Times New Roman" w:eastAsia="Times New Roman" w:hAnsi="Times New Roman"/>
          <w:b/>
          <w:bCs/>
          <w:sz w:val="24"/>
        </w:rPr>
      </w:pPr>
      <w:r w:rsidRPr="00A64553">
        <w:rPr>
          <w:rFonts w:ascii="Times New Roman" w:eastAsia="Times New Roman" w:hAnsi="Times New Roman"/>
          <w:b/>
          <w:bCs/>
          <w:sz w:val="24"/>
        </w:rPr>
        <w:t xml:space="preserve">CHAPTER FIVE: DISCUSSION, CONCLUSION, IMPLICATIONS, </w:t>
      </w:r>
    </w:p>
    <w:p w:rsidR="00966827" w:rsidRPr="00A64553" w:rsidRDefault="00966827" w:rsidP="00966827">
      <w:pPr>
        <w:spacing w:after="0" w:line="360" w:lineRule="auto"/>
        <w:jc w:val="both"/>
        <w:rPr>
          <w:rFonts w:ascii="Times New Roman" w:eastAsia="Times New Roman" w:hAnsi="Times New Roman"/>
          <w:b/>
          <w:bCs/>
          <w:sz w:val="24"/>
        </w:rPr>
      </w:pPr>
      <w:r w:rsidRPr="00A64553">
        <w:rPr>
          <w:rFonts w:ascii="Times New Roman" w:eastAsia="Times New Roman" w:hAnsi="Times New Roman"/>
          <w:b/>
          <w:bCs/>
          <w:sz w:val="24"/>
        </w:rPr>
        <w:t>RECOMMENDATIONS AND SUMMARY</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Discussion of the Findings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44</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Conclusion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4</w:t>
      </w:r>
      <w:r>
        <w:rPr>
          <w:rFonts w:ascii="Times New Roman" w:eastAsia="Times New Roman" w:hAnsi="Times New Roman"/>
          <w:sz w:val="24"/>
        </w:rPr>
        <w:t>7</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Educational Implications of the Findings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4</w:t>
      </w:r>
      <w:r>
        <w:rPr>
          <w:rFonts w:ascii="Times New Roman" w:eastAsia="Times New Roman" w:hAnsi="Times New Roman"/>
          <w:sz w:val="24"/>
        </w:rPr>
        <w:t>7</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Recommendations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t>4</w:t>
      </w:r>
      <w:r>
        <w:rPr>
          <w:rFonts w:ascii="Times New Roman" w:eastAsia="Times New Roman" w:hAnsi="Times New Roman"/>
          <w:sz w:val="24"/>
        </w:rPr>
        <w:t>9</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Limitations of the Study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49</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Suggestions for Further Studies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50</w:t>
      </w:r>
    </w:p>
    <w:p w:rsidR="00966827" w:rsidRPr="00A64553" w:rsidRDefault="00966827" w:rsidP="00966827">
      <w:pPr>
        <w:spacing w:after="0" w:line="360" w:lineRule="auto"/>
        <w:jc w:val="both"/>
        <w:rPr>
          <w:rFonts w:ascii="Times New Roman" w:eastAsia="Times New Roman" w:hAnsi="Times New Roman"/>
          <w:sz w:val="24"/>
        </w:rPr>
      </w:pPr>
      <w:r w:rsidRPr="00A64553">
        <w:rPr>
          <w:rFonts w:ascii="Times New Roman" w:eastAsia="Times New Roman" w:hAnsi="Times New Roman"/>
          <w:sz w:val="24"/>
        </w:rPr>
        <w:t xml:space="preserve">Summary of the Study </w:t>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sidRPr="00A64553">
        <w:rPr>
          <w:rFonts w:ascii="Times New Roman" w:eastAsia="Times New Roman" w:hAnsi="Times New Roman"/>
          <w:sz w:val="24"/>
        </w:rPr>
        <w:tab/>
      </w:r>
      <w:r>
        <w:rPr>
          <w:rFonts w:ascii="Times New Roman" w:eastAsia="Times New Roman" w:hAnsi="Times New Roman"/>
          <w:sz w:val="24"/>
        </w:rPr>
        <w:t>50</w:t>
      </w:r>
    </w:p>
    <w:p w:rsidR="00966827" w:rsidRDefault="00966827" w:rsidP="00966827">
      <w:pPr>
        <w:spacing w:after="0" w:line="360" w:lineRule="auto"/>
        <w:jc w:val="both"/>
        <w:rPr>
          <w:rFonts w:ascii="Times New Roman" w:hAnsi="Times New Roman"/>
          <w:b/>
          <w:bCs/>
          <w:sz w:val="24"/>
          <w:szCs w:val="24"/>
        </w:rPr>
      </w:pPr>
      <w:r>
        <w:rPr>
          <w:rFonts w:ascii="Times New Roman" w:hAnsi="Times New Roman"/>
          <w:b/>
          <w:bCs/>
          <w:sz w:val="24"/>
          <w:szCs w:val="24"/>
        </w:rPr>
        <w:t xml:space="preserve">REFERENCES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52</w:t>
      </w:r>
    </w:p>
    <w:p w:rsidR="00966827" w:rsidRDefault="00966827" w:rsidP="00966827">
      <w:pPr>
        <w:spacing w:after="0" w:line="360" w:lineRule="auto"/>
        <w:jc w:val="both"/>
        <w:rPr>
          <w:rFonts w:ascii="Times New Roman" w:hAnsi="Times New Roman"/>
          <w:b/>
          <w:bCs/>
          <w:sz w:val="24"/>
          <w:szCs w:val="24"/>
        </w:rPr>
      </w:pPr>
      <w:r>
        <w:rPr>
          <w:rFonts w:ascii="Times New Roman" w:hAnsi="Times New Roman"/>
          <w:b/>
          <w:bCs/>
          <w:sz w:val="24"/>
          <w:szCs w:val="24"/>
        </w:rPr>
        <w:t xml:space="preserve">APPENDIX A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57</w:t>
      </w:r>
    </w:p>
    <w:p w:rsidR="00966827" w:rsidRDefault="00966827" w:rsidP="00966827">
      <w:pPr>
        <w:spacing w:after="0" w:line="360" w:lineRule="auto"/>
        <w:rPr>
          <w:rFonts w:ascii="Times New Roman" w:eastAsia="Times New Roman" w:hAnsi="Times New Roman"/>
          <w:b/>
          <w:bCs/>
          <w:i/>
          <w:iCs/>
          <w:sz w:val="24"/>
          <w:szCs w:val="24"/>
        </w:rPr>
      </w:pPr>
      <w:r>
        <w:rPr>
          <w:rFonts w:ascii="Times New Roman" w:eastAsia="Times New Roman" w:hAnsi="Times New Roman"/>
          <w:b/>
          <w:bCs/>
          <w:i/>
          <w:iCs/>
          <w:sz w:val="24"/>
          <w:szCs w:val="24"/>
        </w:rPr>
        <w:br w:type="page"/>
      </w:r>
    </w:p>
    <w:p w:rsidR="00966827" w:rsidRDefault="00966827" w:rsidP="00966827">
      <w:pPr>
        <w:jc w:val="center"/>
        <w:rPr>
          <w:rFonts w:ascii="Times New Roman" w:eastAsia="Times New Roman"/>
          <w:i/>
          <w:iCs/>
          <w:sz w:val="24"/>
          <w:szCs w:val="24"/>
        </w:rPr>
      </w:pPr>
      <w:r>
        <w:rPr>
          <w:rFonts w:ascii="Times New Roman" w:eastAsia="Times New Roman" w:hAnsi="Times New Roman"/>
          <w:b/>
          <w:bCs/>
          <w:i/>
          <w:iCs/>
          <w:sz w:val="24"/>
          <w:szCs w:val="24"/>
        </w:rPr>
        <w:lastRenderedPageBreak/>
        <w:t>ABSTRACT</w:t>
      </w:r>
    </w:p>
    <w:p w:rsidR="00966827" w:rsidRPr="007D4407" w:rsidRDefault="00966827" w:rsidP="00966827">
      <w:pPr>
        <w:jc w:val="both"/>
        <w:rPr>
          <w:rFonts w:ascii="Times New Roman" w:eastAsia="Times New Roman" w:hAnsi="Times New Roman"/>
          <w:bCs/>
          <w:i/>
          <w:iCs/>
          <w:color w:val="000000"/>
          <w:sz w:val="24"/>
          <w:szCs w:val="24"/>
        </w:rPr>
      </w:pPr>
      <w:r w:rsidRPr="007D4407">
        <w:rPr>
          <w:rFonts w:ascii="Times New Roman" w:eastAsia="Times New Roman" w:hAnsi="Times New Roman"/>
          <w:bCs/>
          <w:i/>
          <w:iCs/>
          <w:color w:val="000000"/>
          <w:sz w:val="24"/>
          <w:szCs w:val="24"/>
        </w:rPr>
        <w:t>The study aims to find out the impact of multimedia facilities in enhancing curriculum deliveryin Government in secondary schools</w:t>
      </w:r>
      <w:r>
        <w:rPr>
          <w:rFonts w:ascii="Times New Roman" w:eastAsia="Times New Roman" w:hAnsi="Times New Roman"/>
          <w:bCs/>
          <w:i/>
          <w:iCs/>
          <w:color w:val="000000"/>
          <w:sz w:val="24"/>
          <w:szCs w:val="24"/>
        </w:rPr>
        <w:t xml:space="preserve"> in Udi Local Government Area, Enugu state</w:t>
      </w:r>
      <w:r w:rsidRPr="007D4407">
        <w:rPr>
          <w:rFonts w:ascii="Times New Roman" w:eastAsia="Times New Roman" w:hAnsi="Times New Roman"/>
          <w:bCs/>
          <w:i/>
          <w:iCs/>
          <w:color w:val="000000"/>
          <w:sz w:val="24"/>
          <w:szCs w:val="24"/>
        </w:rPr>
        <w:t>. The purpose of the study, five guiding research questions, scope, and significance are clearly defined, with the study grounded in Mayer’s Cognitive Theory of Multimedia Learning. A descriptive survey design was adopted to gather data from 25 public senior secondary schools in Udi Local Government Area of Enugu State. The population included 894 participants (79 teachers and 815 SS2 students), with a sample size of 329 (all 79 teachers and 250 randomly selected students). Data were collected using a structured questionnaire and checklist, validated by experts and tested for reliability using KR-20 and Cronbach Alpha methods. Data were analyzed using frequency, percentage, mean, and standard deviation, with clearly defined decision rules. The findings revealed that only a few multimedia facilities were adequately available, while critical tools like projectors, internet, and educational software were mostly lacking. Most teachers had the academic and professional qualifications to teach Government, but only one-third had ICT/multimedia training. Multimedia tools were generally underutilized, with a cluster mean indicating low extent of usage. Major challenges identified included poor infrastructure, inadequate training, lack of internet, and unreliable electricity. However, respondents strongly agreed on practical solutions, such as teacher training, infrastructure investment, and policy integration. The educational implications point to the need for curriculum reform, teacher capacity-building, and improved infrastructure. Recommendations include regular ICT training, funding for multimedia tools, provision of electricity and internet, and policy reinforcement. The study also acknowledges limitations and suggests further studies to include comparative analyses, student perceptions, and longitudinal impacts of multimedia integration.</w:t>
      </w:r>
    </w:p>
    <w:p w:rsidR="00966827" w:rsidRDefault="00966827" w:rsidP="00966827"/>
    <w:bookmarkEnd w:id="1"/>
    <w:p w:rsidR="00966827" w:rsidRDefault="00966827" w:rsidP="00966827"/>
    <w:p w:rsidR="00966827" w:rsidRDefault="00966827" w:rsidP="00966827"/>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966827" w:rsidRDefault="00966827" w:rsidP="00EC7AC1">
      <w:pPr>
        <w:spacing w:line="480" w:lineRule="auto"/>
        <w:jc w:val="center"/>
        <w:rPr>
          <w:rFonts w:ascii="Times New Roman" w:hAnsi="Times New Roman"/>
          <w:b/>
          <w:sz w:val="24"/>
          <w:szCs w:val="24"/>
        </w:rPr>
      </w:pPr>
    </w:p>
    <w:p w:rsidR="00C63AB5" w:rsidRDefault="00727C58" w:rsidP="00EC7AC1">
      <w:pPr>
        <w:spacing w:line="480"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5746750</wp:posOffset>
                </wp:positionH>
                <wp:positionV relativeFrom="paragraph">
                  <wp:posOffset>-457200</wp:posOffset>
                </wp:positionV>
                <wp:extent cx="336550" cy="234950"/>
                <wp:effectExtent l="0" t="0" r="25400" b="1270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234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6F861" id="Rectangle 11" o:spid="_x0000_s1026" style="position:absolute;margin-left:452.5pt;margin-top:-36pt;width:26.5pt;height: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" fillcolor="white [3212]" strokecolor="white [3212]" strokeweight="1pt">
                <v:path arrowok="t"/>
              </v:rect>
            </w:pict>
          </mc:Fallback>
        </mc:AlternateContent>
      </w:r>
      <w:r w:rsidR="0015598B">
        <w:rPr>
          <w:rFonts w:ascii="Times New Roman" w:hAnsi="Times New Roman"/>
          <w:b/>
          <w:sz w:val="24"/>
          <w:szCs w:val="24"/>
        </w:rPr>
        <w:t>CHAPTER ONE</w:t>
      </w:r>
    </w:p>
    <w:p w:rsidR="0015598B" w:rsidRDefault="0015598B" w:rsidP="00EC7AC1">
      <w:pPr>
        <w:spacing w:line="480" w:lineRule="auto"/>
        <w:jc w:val="center"/>
        <w:rPr>
          <w:rFonts w:ascii="Times New Roman" w:hAnsi="Times New Roman"/>
          <w:b/>
          <w:sz w:val="24"/>
          <w:szCs w:val="24"/>
        </w:rPr>
      </w:pPr>
      <w:r>
        <w:rPr>
          <w:rFonts w:ascii="Times New Roman" w:hAnsi="Times New Roman"/>
          <w:b/>
          <w:sz w:val="24"/>
          <w:szCs w:val="24"/>
        </w:rPr>
        <w:t>INTRODUCTION</w:t>
      </w:r>
    </w:p>
    <w:p w:rsidR="0015598B" w:rsidRDefault="0015598B" w:rsidP="00EC7AC1">
      <w:pPr>
        <w:spacing w:line="480" w:lineRule="auto"/>
        <w:jc w:val="both"/>
        <w:rPr>
          <w:rFonts w:ascii="Times New Roman" w:hAnsi="Times New Roman"/>
          <w:b/>
          <w:sz w:val="24"/>
          <w:szCs w:val="24"/>
        </w:rPr>
      </w:pPr>
      <w:r>
        <w:rPr>
          <w:rFonts w:ascii="Times New Roman" w:hAnsi="Times New Roman"/>
          <w:b/>
          <w:sz w:val="24"/>
          <w:szCs w:val="24"/>
        </w:rPr>
        <w:t>Background to the Study</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 xml:space="preserve">Education can be seen as one of the significant tools of systematic and sustainable human and material development of nations. It is a priority area in any </w:t>
      </w:r>
      <w:r w:rsidR="0028717C" w:rsidRPr="004822BA">
        <w:rPr>
          <w:rFonts w:ascii="Times New Roman" w:hAnsi="Times New Roman" w:cs="Times New Roman"/>
          <w:sz w:val="24"/>
          <w:szCs w:val="24"/>
        </w:rPr>
        <w:t>well-meaning</w:t>
      </w:r>
      <w:r w:rsidRPr="004822BA">
        <w:rPr>
          <w:rFonts w:ascii="Times New Roman" w:hAnsi="Times New Roman" w:cs="Times New Roman"/>
          <w:sz w:val="24"/>
          <w:szCs w:val="24"/>
        </w:rPr>
        <w:t xml:space="preserve"> society. One can think of education as the process of gaining knowledge, skills, attitudes, interests, abilities, competencies and the cultural norms of a certain society by passing it over to the successive generations so that it may induce continuous development of that particular society. </w:t>
      </w:r>
      <w:r w:rsidR="00251B62">
        <w:rPr>
          <w:rFonts w:ascii="Times New Roman" w:hAnsi="Times New Roman" w:cs="Times New Roman"/>
          <w:sz w:val="24"/>
          <w:szCs w:val="24"/>
        </w:rPr>
        <w:t>T</w:t>
      </w:r>
      <w:r w:rsidRPr="004822BA">
        <w:rPr>
          <w:rFonts w:ascii="Times New Roman" w:hAnsi="Times New Roman" w:cs="Times New Roman"/>
          <w:sz w:val="24"/>
          <w:szCs w:val="24"/>
        </w:rPr>
        <w:t>o realize these objectives, the government encourages the emergence of diverse knowledge such as science and social sciences in any education level</w:t>
      </w:r>
      <w:r w:rsidR="00251B62" w:rsidRPr="004822BA">
        <w:rPr>
          <w:rFonts w:ascii="Times New Roman" w:hAnsi="Times New Roman" w:cs="Times New Roman"/>
          <w:sz w:val="24"/>
          <w:szCs w:val="24"/>
        </w:rPr>
        <w:t>(Yeboah, 2024)</w:t>
      </w:r>
      <w:r w:rsidRPr="004822BA">
        <w:rPr>
          <w:rFonts w:ascii="Times New Roman" w:hAnsi="Times New Roman" w:cs="Times New Roman"/>
          <w:sz w:val="24"/>
          <w:szCs w:val="24"/>
        </w:rPr>
        <w:t>.</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 xml:space="preserve">Government as a discipline is of importance being one of the areas of knowledge that fosters civic awareness, good governance, and educates individuals to be active contributors in the development of society. Countries, globally, especially developing countries such as Nigeria are paying more attention to the study of Government to develop a nation with people who know how political systems work, how governments are structured, how policies are formulated and executed and how they can judge cases thereof. It is through the discipline that the mechanics of power, law, and administration is informative, without it the national development and competitiveness cannot succeed (Quarcoo-Nelson, Buabeng&amp;Osafo, 2022). The history of education shows that Government is a relevant subject and can be considered contributing to the leading perspective, development of civic responsibility, and effective usage of resources in the community. </w:t>
      </w:r>
    </w:p>
    <w:p w:rsidR="004822BA" w:rsidRPr="004822BA" w:rsidRDefault="00727C58" w:rsidP="004822BA">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2762250</wp:posOffset>
                </wp:positionH>
                <wp:positionV relativeFrom="paragraph">
                  <wp:posOffset>1155065</wp:posOffset>
                </wp:positionV>
                <wp:extent cx="565150" cy="323850"/>
                <wp:effectExtent l="0" t="0" r="2540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323850"/>
                        </a:xfrm>
                        <a:prstGeom prst="rect">
                          <a:avLst/>
                        </a:prstGeom>
                        <a:solidFill>
                          <a:schemeClr val="lt1"/>
                        </a:solidFill>
                        <a:ln w="6350">
                          <a:solidFill>
                            <a:schemeClr val="bg1"/>
                          </a:solidFill>
                        </a:ln>
                      </wps:spPr>
                      <wps:txbx>
                        <w:txbxContent>
                          <w:p w:rsidR="00251B62" w:rsidRDefault="00251B62">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7.5pt;margin-top:90.95pt;width:44.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" fillcolor="white [3201]" strokecolor="white [3212]" strokeweight=".5pt">
                <v:path arrowok="t"/>
                <v:textbox>
                  <w:txbxContent>
                    <w:p w:rsidR="00251B62" w:rsidRDefault="00251B62">
                      <w:r>
                        <w:t>1</w:t>
                      </w:r>
                    </w:p>
                  </w:txbxContent>
                </v:textbox>
              </v:shape>
            </w:pict>
          </mc:Fallback>
        </mc:AlternateContent>
      </w:r>
      <w:r w:rsidR="004822BA" w:rsidRPr="004822BA">
        <w:rPr>
          <w:rFonts w:ascii="Times New Roman" w:hAnsi="Times New Roman" w:cs="Times New Roman"/>
          <w:sz w:val="24"/>
          <w:szCs w:val="24"/>
        </w:rPr>
        <w:t xml:space="preserve">Government is an educational field that educators are granting special prominence due to its instructive value, the relation, it bears on human societies, its specific orientation on </w:t>
      </w:r>
      <w:r w:rsidR="004822BA" w:rsidRPr="004822BA">
        <w:rPr>
          <w:rFonts w:ascii="Times New Roman" w:hAnsi="Times New Roman" w:cs="Times New Roman"/>
          <w:sz w:val="24"/>
          <w:szCs w:val="24"/>
        </w:rPr>
        <w:lastRenderedPageBreak/>
        <w:t>governance and political structures, and interrelation with other studies in the social science (Yeboah, 2024). As a result, all the above professions have Government as a basis through which one can pursue their careers; law, government, international relations and public administration especially in terms of knowledge and definition of societal structures.In the contemporary complex world where political and administrative governance structures prevail, the need to adequately educate children by way of investing in Government as a subject in school, is a necessary step in ensuring that children are well prepared to be informed citizens in the future (Yeboah 2024).</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 xml:space="preserve">Government as a subject encompasses politics, regimes and social intricacy of societies in their relationship with power and resources. It is a subdivision of the social sciences that focuses on political institutions, processes, power interplays, laws and citizen-government relations (The American Heritage Dictionary of the English Language, 2019). Philosophy of education in Nigeria is premised upon the development of such a sound and effective citizen because someone is developed based on the inculcation of the proper values to be applied in society, which respect the worth, and dignity of the person, shared responsibility of the common roles of any society; respect of the dignity of labor; and faith in the capacity of man to make national types of decision (FRN, 2014). Realization of the said national aspiration in different forms finds their ways into the script of different subjects at all the levels of education in Nigeria. </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 xml:space="preserve">Curriculum refers to an expression of all the identified course of learning that is planned to be taught within a certain period of time in a definite group of learners in the bid of attaining the pre-determined objectives (Offorma, 2019). The school curriculum allows a room to implement the basic components of each school subjects at the classroom level. Being more specific in the frames of this study, Government Curriculum is a representation of the things, which endow a person with the knowledge, attitude, skills, capacities and </w:t>
      </w:r>
      <w:r w:rsidRPr="004822BA">
        <w:rPr>
          <w:rFonts w:ascii="Times New Roman" w:hAnsi="Times New Roman" w:cs="Times New Roman"/>
          <w:sz w:val="24"/>
          <w:szCs w:val="24"/>
        </w:rPr>
        <w:lastRenderedPageBreak/>
        <w:t>capabilities required to enable meaningful living in the individual peculiar environment, as well as addressing the issue of global survival. Government also enjoys a special place in the curricula of our educational set up. The Government curriculum in secondary schools, Nigeria is intended to promote the concept of the nature of political structures, an increased interest in the sphere of governance and civic engagement, and an inclination of the political knowledge to be actively applied in daily life, especially in such aspects or domains as leadership, law, and community development (Federal Republic of Nigeria [FRN], 2014). To realize these goals one must employ a teaching strategy that would allow the equipping of students with critical thinking skills, and knowledge that is needed to think and confront political and governance problems in an adequate manner.</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Some of the objectives of the curriculum as formulated and being reviewed by the Nigerian Educational Research and Development Council (NERDC), which operate under the supervision of the Federal Ministry of Education are as follows: to produce highly motivated, conscientious and efficient classroom teachers at all levels of the education system; to help the teacher to fit in the political life of the community and the society in general; and to produce the graduate teachers who will instill in their learners national adjustment within their physical and political contexts in terms of acquisition of knowledge, attitude, values, appreciation and skills needed to develop political roles (NER</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 xml:space="preserve">Despite the relevance of the Government curriculum at any level of education programme in Nigeria; so much suspicion exists in regard to the quality of the output that have caused so much queries to the mind of any one who invests (in whatever form) in this part of the educational programme. In the meantime, the analysis of the curriculum performed in Nigeria indicates that the learning experiences of the Nigerian children in their basic up to higher education as codified in the curricula are rich, diversified and can serve the immediate needs of the children in the future (Obadara&amp; Adesina, 2017). Nevertheless, </w:t>
      </w:r>
      <w:r w:rsidRPr="004822BA">
        <w:rPr>
          <w:rFonts w:ascii="Times New Roman" w:hAnsi="Times New Roman" w:cs="Times New Roman"/>
          <w:sz w:val="24"/>
          <w:szCs w:val="24"/>
        </w:rPr>
        <w:lastRenderedPageBreak/>
        <w:t xml:space="preserve">studies in learning success among schoolchildren at primary through to the tertiary institutions have found that there is a massive distance between what a curriculum is supposed to teach and what pupils are taught (Ajibola, 2018).Government is one of the social science subjects that students in the arts stream mostly prefer due to its proximity to their major (Ofoege, 2022). This choice explained why government was always enrolled in higher numbers than the other social science subjects. Nevertheless, even with the high figure of registration, the results of students in Government which acts as a measure of successful implementation of curriculum is poor, according to Chief Examiners reports of West African Examination Council (WAEC) and National Examination Council (NECO) of 2023. Akpochafo and Fillio (2022) recognized the following factors that hinder successful utilization of the curriculum in Nigeria: underfunding, population explosion, number of the teaching staff and their quality, quality of the new entrants (students) at the secondary schools and their time usage. </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 xml:space="preserve">Despite the introduction of Government curriculum at all institutions of educational system in Nigeria, the social ills suffered by the society were far much unaddressed. As argued by Kika (2022), the laudable objectives of Government curriculum cannot be achieved unless and until there is effective implementation of the Government curriculum. Some of these factors in such implementation that are clearly high determinants include human and non-human resources. The implementation of the curriculum also depends on the factors of learners and the environmental factors of the educational institutions. A study by Olowo and Arogunrerin (2017) was about the necessity to re-structure the Government curriculum so that social and political responsibilities could be teaching and learnt by the youths to their communities, personal existence of their beloved nation. In this report, it is now clear that something is not going well with the Government curriculum used in teacher preparation programme. According to Young (2021), poor teaching methods used by some </w:t>
      </w:r>
      <w:r w:rsidRPr="004822BA">
        <w:rPr>
          <w:rFonts w:ascii="Times New Roman" w:hAnsi="Times New Roman" w:cs="Times New Roman"/>
          <w:sz w:val="24"/>
          <w:szCs w:val="24"/>
        </w:rPr>
        <w:lastRenderedPageBreak/>
        <w:t>teachers being the reason why the academic performance of students in Government is low. Most teachers use the traditional teaching methods, especially the lecture method that normally lacks in stimulating the students.This form of education puts the teacher in a position of authority, which does not allow space to engage in meaningful learning and critical thinking (Guisti, 2018). This has led to a tendency by students developing rote learning as an ineffective means of acquiring complicated aspects in governance and Government.</w:t>
      </w:r>
    </w:p>
    <w:p w:rsidR="004822BA" w:rsidRPr="004822BA"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cs="Times New Roman"/>
          <w:sz w:val="24"/>
          <w:szCs w:val="24"/>
        </w:rPr>
        <w:t>The current need to find successful tools in curriculum delivery in Government has called upon the researchers (Ibeani&amp;Nwani, 2022; Nwafor, 2023) to promote new methods, namely, inquiry-based learning, case studies, and multimedia teaching. Such learner-based methods focus on the active participation of students in a learning environment, which correlates with the increasing awareness of the necessity to develop the independent and critical thinking. Ezekannaya (2017) points out that new approaches to instructions are focusing on the independence and engagement of learners and do not consider students as the mere receivers of information but rather, builders of knowledge. This change is supported by cognitive psychologists who believe in the role of the students as the self-regulated learners who have their own responsibility in the educational experiences. Such learners are autonomous, self-driven and self-reflective, in control of their learning (Ezekannaya, 2017). Meta-cognitive strategies in this regard are of great pertinence since it call upon students to be vigilant and assess their learning process and thus increase their level of understanding and retention. The line of approaches is intended to make the teaching of Government an interesting, interactive, and effective process so that the students could have their outcomes improved, and the whole society. By using multimedia to include in the teaching process, it is possible to turn abstract concepts on political science into three-dimensional and interesting to students, and they will be better able to understand the material and memorize it.</w:t>
      </w:r>
    </w:p>
    <w:p w:rsidR="004822BA" w:rsidRPr="004822BA" w:rsidRDefault="004822BA" w:rsidP="004822BA">
      <w:pPr>
        <w:spacing w:line="480" w:lineRule="auto"/>
        <w:ind w:firstLine="720"/>
        <w:jc w:val="both"/>
        <w:rPr>
          <w:rFonts w:ascii="Times New Roman" w:hAnsi="Times New Roman"/>
          <w:sz w:val="24"/>
          <w:szCs w:val="24"/>
        </w:rPr>
      </w:pPr>
      <w:r w:rsidRPr="004822BA">
        <w:rPr>
          <w:rFonts w:ascii="Times New Roman" w:hAnsi="Times New Roman" w:cs="Times New Roman"/>
          <w:sz w:val="24"/>
          <w:szCs w:val="24"/>
        </w:rPr>
        <w:lastRenderedPageBreak/>
        <w:t xml:space="preserve">Multimedia facilities contain an assortment of digital and analog appliances, like interactive white boards, projectors, recordings, simulations, education programs, and internet resources. These tools enable various methods of delivering contents to suit the different learning styles and preferences (Nnabuike, 2019). </w:t>
      </w:r>
      <w:r w:rsidRPr="004822BA">
        <w:rPr>
          <w:rFonts w:ascii="Times New Roman" w:hAnsi="Times New Roman"/>
          <w:sz w:val="24"/>
          <w:szCs w:val="24"/>
        </w:rPr>
        <w:t xml:space="preserve">In a course such as Government, multimedia can help make the subject more in touch with reality through visual aids, in the form of charts, maps, and infographics, and audio-visual material, in the form of documentary videos and animations representing role-playing of historical events and political processes (Aloraini, 2022). On the other hand, increasing access to inexpensive digital tools and open educational resources (OERs) opens up possibilities of a broader use of multimedia in educating the curriculum. </w:t>
      </w:r>
    </w:p>
    <w:p w:rsidR="004822BA" w:rsidRPr="004822BA" w:rsidRDefault="004822BA" w:rsidP="004822BA">
      <w:pPr>
        <w:spacing w:line="480" w:lineRule="auto"/>
        <w:ind w:firstLine="720"/>
        <w:jc w:val="both"/>
        <w:rPr>
          <w:rFonts w:ascii="Times New Roman" w:hAnsi="Times New Roman"/>
          <w:sz w:val="24"/>
          <w:szCs w:val="24"/>
        </w:rPr>
      </w:pPr>
      <w:r w:rsidRPr="004822BA">
        <w:rPr>
          <w:rFonts w:ascii="Times New Roman" w:hAnsi="Times New Roman"/>
          <w:sz w:val="24"/>
          <w:szCs w:val="24"/>
        </w:rPr>
        <w:t xml:space="preserve">The usage of multimedia in the Government curriculum should have a systematic approach and planning so that its inclusion in the curriculum can have a greater level of pedagogic utility. The application of blending learning models is one such good strategy since they are effective teaching models that integrate digital, traditional teaching methods to establish a balanced learning scheme that is adaptive to learner differences (Bonk &amp; Graham, 2024). The second innovative strategy entails simulations and games. As an example, interactive games such as Democracy or Civics Life can give the students the ability to enter into the experience of governance in an encompassing and participatory way, with a greater understanding of the politics cycle (Eady&amp; Lockyer, 2023). Graphical narration also makes a significant contribution to the delivery of curriculums, whereby documentary type of videos on historical developments, like the independence struggles or any influential election, give students a rich context to their learning. These kinds of visual aids are used to simplify complicated ideas and to make them interesting to understand and to create a gap between the theoretical information and real world practice (Mayer, 2009). Also, cooperative learning tools and apps like Google Classroom and Zoom promote interactive conversation and </w:t>
      </w:r>
      <w:r w:rsidRPr="004822BA">
        <w:rPr>
          <w:rFonts w:ascii="Times New Roman" w:hAnsi="Times New Roman"/>
          <w:sz w:val="24"/>
          <w:szCs w:val="24"/>
        </w:rPr>
        <w:lastRenderedPageBreak/>
        <w:t xml:space="preserve">teamwork on modern political affairs so that students can be able to study and dispute leadership topics in real life. </w:t>
      </w:r>
    </w:p>
    <w:p w:rsidR="004822BA" w:rsidRPr="004822BA" w:rsidRDefault="004822BA" w:rsidP="004822BA">
      <w:pPr>
        <w:spacing w:line="480" w:lineRule="auto"/>
        <w:ind w:firstLine="720"/>
        <w:jc w:val="both"/>
        <w:rPr>
          <w:rFonts w:ascii="Times New Roman" w:hAnsi="Times New Roman"/>
          <w:sz w:val="24"/>
          <w:szCs w:val="24"/>
        </w:rPr>
      </w:pPr>
      <w:r w:rsidRPr="004822BA">
        <w:rPr>
          <w:rFonts w:ascii="Times New Roman" w:hAnsi="Times New Roman"/>
          <w:sz w:val="24"/>
          <w:szCs w:val="24"/>
        </w:rPr>
        <w:t xml:space="preserve">There are researches which promote the beneficial effect of multimedia facilities, which positively influence the process of teaching of Government in secondary schools. As an example, Eze and Chikwendu (2019) asserted that learners who were taught in multimedia-enhanced lessons in civic rights were superior in assessments in comparison to students who were taught using conventional practices. Equally, Adeoye and Fakolade (2020) found multimedia tools raise the interest and engagement among students in discussions on constitutional democracy. According to a study carried out by Teo (2021), such indications were found to be important as well where teachers with the positive perspectives of multimedia were expected to uphold innovative teaching more effectively.  A number of governments have come up with policies that encourage the application of technology in education since it is recognized to be very helpful in the implementation of curriculum. As an illustration, the Nigeria government has Universal Basic Education or UBE program of which equipping schools with ICT tools to support teaching and learning is part of (Federal Ministry of Education, Nigeria, 2014). On the same note, there is also focus on digital tools to provide inclusive and quality education in the United Nations Sustainable Development Goals (United Nations, 2015). But this would come down to the choice of implementation of these initiatives because it will be important to target issues of differences between urban and rural schools (Aina&amp;Oke, 2021).  In the same way, Nigeria National Policy on Education (FRN, 2014) acknowledged the usefulness of multimedia facilities in curriculum implementation by saying that, the government is required to provide facilities and necessary infrastructures towards the promotion of information and communication technology (ICT) and e-learning. It is based on this backdrop that the researcher will focus on determining the impact of </w:t>
      </w:r>
      <w:r w:rsidRPr="004822BA">
        <w:rPr>
          <w:rFonts w:ascii="Times New Roman" w:hAnsi="Times New Roman"/>
          <w:sz w:val="24"/>
          <w:szCs w:val="24"/>
        </w:rPr>
        <w:lastRenderedPageBreak/>
        <w:t xml:space="preserve">multimedia facilities in the provision </w:t>
      </w:r>
      <w:r>
        <w:rPr>
          <w:rFonts w:ascii="Times New Roman" w:hAnsi="Times New Roman"/>
          <w:sz w:val="24"/>
          <w:szCs w:val="24"/>
        </w:rPr>
        <w:t>of Government curriculum among</w:t>
      </w:r>
      <w:r w:rsidRPr="004822BA">
        <w:rPr>
          <w:rFonts w:ascii="Times New Roman" w:hAnsi="Times New Roman"/>
          <w:sz w:val="24"/>
          <w:szCs w:val="24"/>
        </w:rPr>
        <w:t xml:space="preserve"> secondary schools in Udi Local Government Area of Enugu State.</w:t>
      </w:r>
    </w:p>
    <w:p w:rsidR="004822BA" w:rsidRPr="004822BA" w:rsidRDefault="004822BA" w:rsidP="004822BA">
      <w:pPr>
        <w:spacing w:line="480" w:lineRule="auto"/>
        <w:jc w:val="both"/>
        <w:rPr>
          <w:rFonts w:ascii="Times New Roman" w:hAnsi="Times New Roman"/>
          <w:b/>
          <w:sz w:val="24"/>
          <w:szCs w:val="24"/>
        </w:rPr>
      </w:pPr>
      <w:r>
        <w:rPr>
          <w:rFonts w:ascii="Times New Roman" w:hAnsi="Times New Roman"/>
          <w:b/>
          <w:sz w:val="24"/>
          <w:szCs w:val="24"/>
        </w:rPr>
        <w:t>Statement of the Problem</w:t>
      </w:r>
    </w:p>
    <w:p w:rsidR="00544D0F" w:rsidRPr="00544D0F" w:rsidRDefault="004822BA" w:rsidP="004822BA">
      <w:pPr>
        <w:spacing w:line="480" w:lineRule="auto"/>
        <w:ind w:firstLine="720"/>
        <w:jc w:val="both"/>
        <w:rPr>
          <w:rFonts w:ascii="Times New Roman" w:hAnsi="Times New Roman" w:cs="Times New Roman"/>
          <w:sz w:val="24"/>
          <w:szCs w:val="24"/>
        </w:rPr>
      </w:pPr>
      <w:r w:rsidRPr="004822BA">
        <w:rPr>
          <w:rFonts w:ascii="Times New Roman" w:hAnsi="Times New Roman"/>
          <w:sz w:val="24"/>
          <w:szCs w:val="24"/>
        </w:rPr>
        <w:t>The overall responsibility of Government, therefore, is to supply or provide learners with knowledge, skills, attitudes of learners, and values that will enable them engage actively in political, society and economy systems. But efficient teaching of the Government curriculum in secondary schools depends greatly on the existing and use of multimedia facilities. When incorporated into the process of teaching, these tools help in the enhancement of learning, by increasing concreteness of abstract objects and developing critical thinking in students.</w:t>
      </w:r>
    </w:p>
    <w:p w:rsidR="00D5141C" w:rsidRDefault="00D5141C" w:rsidP="00D5141C">
      <w:pPr>
        <w:tabs>
          <w:tab w:val="left" w:pos="6285"/>
        </w:tabs>
        <w:spacing w:line="480" w:lineRule="auto"/>
        <w:jc w:val="both"/>
        <w:rPr>
          <w:rFonts w:ascii="Times New Roman" w:hAnsi="Times New Roman" w:cs="Times New Roman"/>
          <w:sz w:val="24"/>
          <w:szCs w:val="24"/>
        </w:rPr>
      </w:pPr>
      <w:r w:rsidRPr="00D5141C">
        <w:rPr>
          <w:rFonts w:ascii="Times New Roman" w:hAnsi="Times New Roman" w:cs="Times New Roman"/>
          <w:sz w:val="24"/>
          <w:szCs w:val="24"/>
        </w:rPr>
        <w:t xml:space="preserve">The poor performance of students in Government, as indicated by the Chief Examiner in the reports, is a major concern that justified the study. Inability of the students to critically analyze the concepts of politics, lack of understanding of governing systems and the lack of skills in constructing arguments, which may be prevented by employing the proper use of the multimedia facilities, has been repeatedly mentioned in these reports. Simple presentation and too traditional approach, which is dominated by textual and didactic approaches to learning, could be a reason of difficulty in grasping essential concepts among students. In spite of these, experimentation with multimedia solutions such as use of interactive presentations, educational videos, and online works was introduced in some schools in an attempt to do better in teaching Government as a subject. Such facilities can help fill the gap between theory and practice, thus, lessons will be more interesting and comprehensible to students. It is against this background that, in this study there has been an attempt to assess the impact that multimedia facilities are having on the delivery of the Government curriculum in secondary schools within the Udi Local Government Area by using the contribution or the </w:t>
      </w:r>
      <w:r w:rsidRPr="00D5141C">
        <w:rPr>
          <w:rFonts w:ascii="Times New Roman" w:hAnsi="Times New Roman" w:cs="Times New Roman"/>
          <w:sz w:val="24"/>
          <w:szCs w:val="24"/>
        </w:rPr>
        <w:lastRenderedPageBreak/>
        <w:t>lack of it on achievement of the objectives of the curriculum as well as the academic performance of students as a measurement scale.</w:t>
      </w:r>
    </w:p>
    <w:p w:rsidR="00AF4F4E" w:rsidRPr="00AF4F4E" w:rsidRDefault="00AF4F4E" w:rsidP="00D5141C">
      <w:pPr>
        <w:tabs>
          <w:tab w:val="left" w:pos="6285"/>
        </w:tabs>
        <w:spacing w:line="480" w:lineRule="auto"/>
        <w:jc w:val="both"/>
        <w:rPr>
          <w:rFonts w:ascii="Times New Roman" w:hAnsi="Times New Roman"/>
          <w:b/>
          <w:bCs/>
          <w:sz w:val="24"/>
          <w:szCs w:val="24"/>
        </w:rPr>
      </w:pPr>
      <w:r w:rsidRPr="00AF4F4E">
        <w:rPr>
          <w:rFonts w:ascii="Times New Roman" w:hAnsi="Times New Roman"/>
          <w:b/>
          <w:bCs/>
          <w:sz w:val="24"/>
          <w:szCs w:val="24"/>
        </w:rPr>
        <w:t>Purpose of the Study</w:t>
      </w:r>
      <w:r w:rsidR="00D5141C">
        <w:rPr>
          <w:rFonts w:ascii="Times New Roman" w:hAnsi="Times New Roman"/>
          <w:b/>
          <w:bCs/>
          <w:sz w:val="24"/>
          <w:szCs w:val="24"/>
        </w:rPr>
        <w:tab/>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 xml:space="preserve">The primary purpose of this study </w:t>
      </w:r>
      <w:r w:rsidR="00251B62">
        <w:rPr>
          <w:rFonts w:ascii="Times New Roman" w:hAnsi="Times New Roman"/>
          <w:sz w:val="24"/>
          <w:szCs w:val="24"/>
        </w:rPr>
        <w:t>was</w:t>
      </w:r>
      <w:r w:rsidRPr="00AF4F4E">
        <w:rPr>
          <w:rFonts w:ascii="Times New Roman" w:hAnsi="Times New Roman"/>
          <w:sz w:val="24"/>
          <w:szCs w:val="24"/>
        </w:rPr>
        <w:t xml:space="preserve"> to examine the influence of multimedia facilities on the implementation of </w:t>
      </w:r>
      <w:r w:rsidR="00EC7AC1">
        <w:rPr>
          <w:rFonts w:ascii="Times New Roman" w:hAnsi="Times New Roman"/>
          <w:sz w:val="24"/>
          <w:szCs w:val="24"/>
        </w:rPr>
        <w:t>Government</w:t>
      </w:r>
      <w:r w:rsidRPr="00AF4F4E">
        <w:rPr>
          <w:rFonts w:ascii="Times New Roman" w:hAnsi="Times New Roman"/>
          <w:sz w:val="24"/>
          <w:szCs w:val="24"/>
        </w:rPr>
        <w:t xml:space="preserve"> curriculum among secondary schools in Udi Local Government Area of Enugu State, Nigeria. Specifically, the study </w:t>
      </w:r>
      <w:r w:rsidR="00251B62">
        <w:rPr>
          <w:rFonts w:ascii="Times New Roman" w:hAnsi="Times New Roman"/>
          <w:sz w:val="24"/>
          <w:szCs w:val="24"/>
        </w:rPr>
        <w:t>sought</w:t>
      </w:r>
      <w:r w:rsidRPr="00AF4F4E">
        <w:rPr>
          <w:rFonts w:ascii="Times New Roman" w:hAnsi="Times New Roman"/>
          <w:sz w:val="24"/>
          <w:szCs w:val="24"/>
        </w:rPr>
        <w:t xml:space="preserve"> to:</w:t>
      </w:r>
    </w:p>
    <w:p w:rsidR="00AF4F4E" w:rsidRPr="00AF4F4E" w:rsidRDefault="00251B62" w:rsidP="00EC7AC1">
      <w:pPr>
        <w:numPr>
          <w:ilvl w:val="0"/>
          <w:numId w:val="1"/>
        </w:numPr>
        <w:spacing w:line="480" w:lineRule="auto"/>
        <w:jc w:val="both"/>
        <w:rPr>
          <w:rFonts w:ascii="Times New Roman" w:hAnsi="Times New Roman"/>
          <w:sz w:val="24"/>
          <w:szCs w:val="24"/>
        </w:rPr>
      </w:pPr>
      <w:r>
        <w:rPr>
          <w:rFonts w:ascii="Times New Roman" w:hAnsi="Times New Roman"/>
          <w:sz w:val="24"/>
          <w:szCs w:val="24"/>
        </w:rPr>
        <w:t>a</w:t>
      </w:r>
      <w:r w:rsidR="00AF4F4E" w:rsidRPr="00AF4F4E">
        <w:rPr>
          <w:rFonts w:ascii="Times New Roman" w:hAnsi="Times New Roman"/>
          <w:sz w:val="24"/>
          <w:szCs w:val="24"/>
        </w:rPr>
        <w:t xml:space="preserve">scertain the available multimedia facilities for implementing the </w:t>
      </w:r>
      <w:r w:rsidR="00EC7AC1">
        <w:rPr>
          <w:rFonts w:ascii="Times New Roman" w:hAnsi="Times New Roman"/>
          <w:sz w:val="24"/>
          <w:szCs w:val="24"/>
        </w:rPr>
        <w:t>Government</w:t>
      </w:r>
      <w:r w:rsidR="00AF4F4E" w:rsidRPr="00AF4F4E">
        <w:rPr>
          <w:rFonts w:ascii="Times New Roman" w:hAnsi="Times New Roman"/>
          <w:sz w:val="24"/>
          <w:szCs w:val="24"/>
        </w:rPr>
        <w:t xml:space="preserve"> curriculum in secondary schools.</w:t>
      </w:r>
    </w:p>
    <w:p w:rsidR="0086655E" w:rsidRDefault="00481C25" w:rsidP="00EC7AC1">
      <w:pPr>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find out </w:t>
      </w:r>
      <w:r w:rsidRPr="00481C25">
        <w:rPr>
          <w:rFonts w:ascii="Times New Roman" w:hAnsi="Times New Roman"/>
          <w:sz w:val="24"/>
          <w:szCs w:val="24"/>
        </w:rPr>
        <w:t>the qualifications of Government teachers for implementing the Government curriculum using multimedia facilities</w:t>
      </w:r>
      <w:r w:rsidR="0086655E" w:rsidRPr="0086655E">
        <w:rPr>
          <w:rFonts w:ascii="Times New Roman" w:hAnsi="Times New Roman"/>
          <w:sz w:val="24"/>
          <w:szCs w:val="24"/>
        </w:rPr>
        <w:t>.</w:t>
      </w:r>
    </w:p>
    <w:p w:rsidR="00AF4F4E" w:rsidRPr="00AF4F4E" w:rsidRDefault="00251B62" w:rsidP="00EC7AC1">
      <w:pPr>
        <w:numPr>
          <w:ilvl w:val="0"/>
          <w:numId w:val="1"/>
        </w:numPr>
        <w:spacing w:line="480" w:lineRule="auto"/>
        <w:jc w:val="both"/>
        <w:rPr>
          <w:rFonts w:ascii="Times New Roman" w:hAnsi="Times New Roman"/>
          <w:sz w:val="24"/>
          <w:szCs w:val="24"/>
        </w:rPr>
      </w:pPr>
      <w:r>
        <w:rPr>
          <w:rFonts w:ascii="Times New Roman" w:hAnsi="Times New Roman"/>
          <w:sz w:val="24"/>
          <w:szCs w:val="24"/>
        </w:rPr>
        <w:t>d</w:t>
      </w:r>
      <w:r w:rsidR="003E6651">
        <w:rPr>
          <w:rFonts w:ascii="Times New Roman" w:hAnsi="Times New Roman"/>
          <w:sz w:val="24"/>
          <w:szCs w:val="24"/>
        </w:rPr>
        <w:t xml:space="preserve">etermine </w:t>
      </w:r>
      <w:r w:rsidR="00AF4F4E" w:rsidRPr="00AF4F4E">
        <w:rPr>
          <w:rFonts w:ascii="Times New Roman" w:hAnsi="Times New Roman"/>
          <w:sz w:val="24"/>
          <w:szCs w:val="24"/>
        </w:rPr>
        <w:t xml:space="preserve">the extent to which multimedia facilities are utilized by teachers in the implementation of the </w:t>
      </w:r>
      <w:r w:rsidR="00EC7AC1">
        <w:rPr>
          <w:rFonts w:ascii="Times New Roman" w:hAnsi="Times New Roman"/>
          <w:sz w:val="24"/>
          <w:szCs w:val="24"/>
        </w:rPr>
        <w:t>Government</w:t>
      </w:r>
      <w:r w:rsidR="00AF4F4E" w:rsidRPr="00AF4F4E">
        <w:rPr>
          <w:rFonts w:ascii="Times New Roman" w:hAnsi="Times New Roman"/>
          <w:sz w:val="24"/>
          <w:szCs w:val="24"/>
        </w:rPr>
        <w:t xml:space="preserve"> curriculum.</w:t>
      </w:r>
    </w:p>
    <w:p w:rsidR="00AF4F4E" w:rsidRPr="00AF4F4E" w:rsidRDefault="00251B62" w:rsidP="00EC7AC1">
      <w:pPr>
        <w:numPr>
          <w:ilvl w:val="0"/>
          <w:numId w:val="1"/>
        </w:numPr>
        <w:spacing w:line="480" w:lineRule="auto"/>
        <w:jc w:val="both"/>
        <w:rPr>
          <w:rFonts w:ascii="Times New Roman" w:hAnsi="Times New Roman"/>
          <w:sz w:val="24"/>
          <w:szCs w:val="24"/>
        </w:rPr>
      </w:pPr>
      <w:r>
        <w:rPr>
          <w:rFonts w:ascii="Times New Roman" w:hAnsi="Times New Roman"/>
          <w:sz w:val="24"/>
          <w:szCs w:val="24"/>
        </w:rPr>
        <w:t>i</w:t>
      </w:r>
      <w:r w:rsidR="00AF4F4E" w:rsidRPr="00AF4F4E">
        <w:rPr>
          <w:rFonts w:ascii="Times New Roman" w:hAnsi="Times New Roman"/>
          <w:sz w:val="24"/>
          <w:szCs w:val="24"/>
        </w:rPr>
        <w:t xml:space="preserve">dentify the challenges associated with using multimedia facilities in the implementation of the </w:t>
      </w:r>
      <w:r w:rsidR="00EC7AC1">
        <w:rPr>
          <w:rFonts w:ascii="Times New Roman" w:hAnsi="Times New Roman"/>
          <w:sz w:val="24"/>
          <w:szCs w:val="24"/>
        </w:rPr>
        <w:t>Government</w:t>
      </w:r>
      <w:r w:rsidR="00AF4F4E" w:rsidRPr="00AF4F4E">
        <w:rPr>
          <w:rFonts w:ascii="Times New Roman" w:hAnsi="Times New Roman"/>
          <w:sz w:val="24"/>
          <w:szCs w:val="24"/>
        </w:rPr>
        <w:t xml:space="preserve"> curriculum.</w:t>
      </w:r>
    </w:p>
    <w:p w:rsidR="00AF4F4E" w:rsidRPr="00AF4F4E" w:rsidRDefault="00251B62" w:rsidP="00EC7AC1">
      <w:pPr>
        <w:numPr>
          <w:ilvl w:val="0"/>
          <w:numId w:val="1"/>
        </w:numPr>
        <w:spacing w:line="480" w:lineRule="auto"/>
        <w:jc w:val="both"/>
        <w:rPr>
          <w:rFonts w:ascii="Times New Roman" w:hAnsi="Times New Roman"/>
          <w:sz w:val="24"/>
          <w:szCs w:val="24"/>
        </w:rPr>
      </w:pPr>
      <w:r>
        <w:rPr>
          <w:rFonts w:ascii="Times New Roman" w:hAnsi="Times New Roman"/>
          <w:sz w:val="24"/>
          <w:szCs w:val="24"/>
        </w:rPr>
        <w:t>p</w:t>
      </w:r>
      <w:r w:rsidR="00AF4F4E" w:rsidRPr="00AF4F4E">
        <w:rPr>
          <w:rFonts w:ascii="Times New Roman" w:hAnsi="Times New Roman"/>
          <w:sz w:val="24"/>
          <w:szCs w:val="24"/>
        </w:rPr>
        <w:t xml:space="preserve">roffer plausible solutions to enhance the effective use of multimedia facilities in implementing the </w:t>
      </w:r>
      <w:r w:rsidR="00EC7AC1">
        <w:rPr>
          <w:rFonts w:ascii="Times New Roman" w:hAnsi="Times New Roman"/>
          <w:sz w:val="24"/>
          <w:szCs w:val="24"/>
        </w:rPr>
        <w:t>Government</w:t>
      </w:r>
      <w:r w:rsidR="00AF4F4E" w:rsidRPr="00AF4F4E">
        <w:rPr>
          <w:rFonts w:ascii="Times New Roman" w:hAnsi="Times New Roman"/>
          <w:sz w:val="24"/>
          <w:szCs w:val="24"/>
        </w:rPr>
        <w:t xml:space="preserve"> curriculum.</w:t>
      </w:r>
    </w:p>
    <w:p w:rsidR="00AF4F4E" w:rsidRPr="00AF4F4E" w:rsidRDefault="00AF4F4E" w:rsidP="00EC7AC1">
      <w:pPr>
        <w:spacing w:line="480" w:lineRule="auto"/>
        <w:jc w:val="both"/>
        <w:rPr>
          <w:rFonts w:ascii="Times New Roman" w:hAnsi="Times New Roman"/>
          <w:b/>
          <w:bCs/>
          <w:sz w:val="24"/>
          <w:szCs w:val="24"/>
        </w:rPr>
      </w:pPr>
      <w:r w:rsidRPr="00AF4F4E">
        <w:rPr>
          <w:rFonts w:ascii="Times New Roman" w:hAnsi="Times New Roman"/>
          <w:b/>
          <w:bCs/>
          <w:sz w:val="24"/>
          <w:szCs w:val="24"/>
        </w:rPr>
        <w:t>Research Questions</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 xml:space="preserve">The following research questions </w:t>
      </w:r>
      <w:r>
        <w:rPr>
          <w:rFonts w:ascii="Times New Roman" w:hAnsi="Times New Roman"/>
          <w:sz w:val="24"/>
          <w:szCs w:val="24"/>
        </w:rPr>
        <w:t xml:space="preserve">will </w:t>
      </w:r>
      <w:r w:rsidRPr="00AF4F4E">
        <w:rPr>
          <w:rFonts w:ascii="Times New Roman" w:hAnsi="Times New Roman"/>
          <w:sz w:val="24"/>
          <w:szCs w:val="24"/>
        </w:rPr>
        <w:t>guide the study:</w:t>
      </w:r>
    </w:p>
    <w:p w:rsidR="003E6651" w:rsidRDefault="00AF4F4E" w:rsidP="00EC7AC1">
      <w:pPr>
        <w:numPr>
          <w:ilvl w:val="0"/>
          <w:numId w:val="3"/>
        </w:numPr>
        <w:spacing w:line="480" w:lineRule="auto"/>
        <w:jc w:val="both"/>
        <w:rPr>
          <w:rFonts w:ascii="Times New Roman" w:hAnsi="Times New Roman"/>
          <w:sz w:val="24"/>
          <w:szCs w:val="24"/>
        </w:rPr>
      </w:pPr>
      <w:r w:rsidRPr="00AF4F4E">
        <w:rPr>
          <w:rFonts w:ascii="Times New Roman" w:hAnsi="Times New Roman"/>
          <w:sz w:val="24"/>
          <w:szCs w:val="24"/>
        </w:rPr>
        <w:t xml:space="preserve">What </w:t>
      </w:r>
      <w:r w:rsidR="003E6651">
        <w:rPr>
          <w:rFonts w:ascii="Times New Roman" w:hAnsi="Times New Roman"/>
          <w:sz w:val="24"/>
          <w:szCs w:val="24"/>
        </w:rPr>
        <w:t xml:space="preserve">are the </w:t>
      </w:r>
      <w:r w:rsidRPr="00AF4F4E">
        <w:rPr>
          <w:rFonts w:ascii="Times New Roman" w:hAnsi="Times New Roman"/>
          <w:sz w:val="24"/>
          <w:szCs w:val="24"/>
        </w:rPr>
        <w:t xml:space="preserve">multimedia facilities available for implementing the </w:t>
      </w:r>
      <w:r w:rsidR="00EC7AC1">
        <w:rPr>
          <w:rFonts w:ascii="Times New Roman" w:hAnsi="Times New Roman"/>
          <w:sz w:val="24"/>
          <w:szCs w:val="24"/>
        </w:rPr>
        <w:t>Government</w:t>
      </w:r>
      <w:r w:rsidRPr="00AF4F4E">
        <w:rPr>
          <w:rFonts w:ascii="Times New Roman" w:hAnsi="Times New Roman"/>
          <w:sz w:val="24"/>
          <w:szCs w:val="24"/>
        </w:rPr>
        <w:t xml:space="preserve"> curriculum in secondary schools?</w:t>
      </w:r>
    </w:p>
    <w:p w:rsidR="00481C25" w:rsidRDefault="00481C25" w:rsidP="00EC7AC1">
      <w:pPr>
        <w:numPr>
          <w:ilvl w:val="0"/>
          <w:numId w:val="3"/>
        </w:numPr>
        <w:spacing w:line="480" w:lineRule="auto"/>
        <w:jc w:val="both"/>
        <w:rPr>
          <w:rFonts w:ascii="Times New Roman" w:hAnsi="Times New Roman"/>
          <w:sz w:val="24"/>
          <w:szCs w:val="24"/>
        </w:rPr>
      </w:pPr>
      <w:r w:rsidRPr="00481C25">
        <w:rPr>
          <w:rFonts w:ascii="Times New Roman" w:hAnsi="Times New Roman"/>
          <w:sz w:val="24"/>
          <w:szCs w:val="24"/>
        </w:rPr>
        <w:t>What are the qualifications of Government teachers for implementing the Government curriculum using multimedia facilities</w:t>
      </w:r>
      <w:r>
        <w:rPr>
          <w:rFonts w:ascii="Times New Roman" w:hAnsi="Times New Roman"/>
          <w:sz w:val="24"/>
          <w:szCs w:val="24"/>
        </w:rPr>
        <w:t>?</w:t>
      </w:r>
    </w:p>
    <w:p w:rsidR="00AF4F4E" w:rsidRPr="003E6651" w:rsidRDefault="00AF4F4E" w:rsidP="00EC7AC1">
      <w:pPr>
        <w:numPr>
          <w:ilvl w:val="0"/>
          <w:numId w:val="3"/>
        </w:numPr>
        <w:spacing w:line="480" w:lineRule="auto"/>
        <w:jc w:val="both"/>
        <w:rPr>
          <w:rFonts w:ascii="Times New Roman" w:hAnsi="Times New Roman"/>
          <w:sz w:val="24"/>
          <w:szCs w:val="24"/>
        </w:rPr>
      </w:pPr>
      <w:r w:rsidRPr="003E6651">
        <w:rPr>
          <w:rFonts w:ascii="Times New Roman" w:hAnsi="Times New Roman"/>
          <w:sz w:val="24"/>
          <w:szCs w:val="24"/>
        </w:rPr>
        <w:lastRenderedPageBreak/>
        <w:t xml:space="preserve">To what extent do teachers utilize available multimedia facilities in the implementation of the </w:t>
      </w:r>
      <w:r w:rsidR="00EC7AC1">
        <w:rPr>
          <w:rFonts w:ascii="Times New Roman" w:hAnsi="Times New Roman"/>
          <w:sz w:val="24"/>
          <w:szCs w:val="24"/>
        </w:rPr>
        <w:t>Government</w:t>
      </w:r>
      <w:r w:rsidRPr="003E6651">
        <w:rPr>
          <w:rFonts w:ascii="Times New Roman" w:hAnsi="Times New Roman"/>
          <w:sz w:val="24"/>
          <w:szCs w:val="24"/>
        </w:rPr>
        <w:t xml:space="preserve"> curriculum?</w:t>
      </w:r>
    </w:p>
    <w:p w:rsidR="00AF4F4E" w:rsidRPr="00AF4F4E" w:rsidRDefault="00AF4F4E" w:rsidP="00EC7AC1">
      <w:pPr>
        <w:numPr>
          <w:ilvl w:val="0"/>
          <w:numId w:val="3"/>
        </w:numPr>
        <w:spacing w:line="480" w:lineRule="auto"/>
        <w:jc w:val="both"/>
        <w:rPr>
          <w:rFonts w:ascii="Times New Roman" w:hAnsi="Times New Roman"/>
          <w:sz w:val="24"/>
          <w:szCs w:val="24"/>
        </w:rPr>
      </w:pPr>
      <w:r w:rsidRPr="00AF4F4E">
        <w:rPr>
          <w:rFonts w:ascii="Times New Roman" w:hAnsi="Times New Roman"/>
          <w:sz w:val="24"/>
          <w:szCs w:val="24"/>
        </w:rPr>
        <w:t xml:space="preserve">What </w:t>
      </w:r>
      <w:r w:rsidR="00115F80">
        <w:rPr>
          <w:rFonts w:ascii="Times New Roman" w:hAnsi="Times New Roman"/>
          <w:sz w:val="24"/>
          <w:szCs w:val="24"/>
        </w:rPr>
        <w:t xml:space="preserve">are the </w:t>
      </w:r>
      <w:r w:rsidRPr="00AF4F4E">
        <w:rPr>
          <w:rFonts w:ascii="Times New Roman" w:hAnsi="Times New Roman"/>
          <w:sz w:val="24"/>
          <w:szCs w:val="24"/>
        </w:rPr>
        <w:t xml:space="preserve">challenges </w:t>
      </w:r>
      <w:r w:rsidR="00C96A24">
        <w:rPr>
          <w:rFonts w:ascii="Times New Roman" w:hAnsi="Times New Roman"/>
          <w:sz w:val="24"/>
          <w:szCs w:val="24"/>
        </w:rPr>
        <w:t xml:space="preserve">that </w:t>
      </w:r>
      <w:r w:rsidRPr="00AF4F4E">
        <w:rPr>
          <w:rFonts w:ascii="Times New Roman" w:hAnsi="Times New Roman"/>
          <w:sz w:val="24"/>
          <w:szCs w:val="24"/>
        </w:rPr>
        <w:t xml:space="preserve">hinder effective use of multimedia facilities in the implementation of the </w:t>
      </w:r>
      <w:r w:rsidR="00EC7AC1">
        <w:rPr>
          <w:rFonts w:ascii="Times New Roman" w:hAnsi="Times New Roman"/>
          <w:sz w:val="24"/>
          <w:szCs w:val="24"/>
        </w:rPr>
        <w:t>Government</w:t>
      </w:r>
      <w:r w:rsidRPr="00AF4F4E">
        <w:rPr>
          <w:rFonts w:ascii="Times New Roman" w:hAnsi="Times New Roman"/>
          <w:sz w:val="24"/>
          <w:szCs w:val="24"/>
        </w:rPr>
        <w:t xml:space="preserve"> curriculum?</w:t>
      </w:r>
    </w:p>
    <w:p w:rsidR="00AF4F4E" w:rsidRPr="00AF4F4E" w:rsidRDefault="00AF4F4E" w:rsidP="00EC7AC1">
      <w:pPr>
        <w:numPr>
          <w:ilvl w:val="0"/>
          <w:numId w:val="3"/>
        </w:numPr>
        <w:spacing w:line="480" w:lineRule="auto"/>
        <w:jc w:val="both"/>
        <w:rPr>
          <w:rFonts w:ascii="Times New Roman" w:hAnsi="Times New Roman"/>
          <w:sz w:val="24"/>
          <w:szCs w:val="24"/>
        </w:rPr>
      </w:pPr>
      <w:r w:rsidRPr="00AF4F4E">
        <w:rPr>
          <w:rFonts w:ascii="Times New Roman" w:hAnsi="Times New Roman"/>
          <w:sz w:val="24"/>
          <w:szCs w:val="24"/>
        </w:rPr>
        <w:t xml:space="preserve">What are the plausible solutions to enhance the effective use of multimedia facilities in implementing the </w:t>
      </w:r>
      <w:r w:rsidR="00EC7AC1">
        <w:rPr>
          <w:rFonts w:ascii="Times New Roman" w:hAnsi="Times New Roman"/>
          <w:sz w:val="24"/>
          <w:szCs w:val="24"/>
        </w:rPr>
        <w:t>Government</w:t>
      </w:r>
      <w:r w:rsidRPr="00AF4F4E">
        <w:rPr>
          <w:rFonts w:ascii="Times New Roman" w:hAnsi="Times New Roman"/>
          <w:sz w:val="24"/>
          <w:szCs w:val="24"/>
        </w:rPr>
        <w:t xml:space="preserve"> curriculum?</w:t>
      </w:r>
    </w:p>
    <w:p w:rsidR="00AF4F4E" w:rsidRPr="00AF4F4E" w:rsidRDefault="00AF4F4E" w:rsidP="00EC7AC1">
      <w:pPr>
        <w:spacing w:line="480" w:lineRule="auto"/>
        <w:jc w:val="both"/>
        <w:rPr>
          <w:rFonts w:ascii="Times New Roman" w:hAnsi="Times New Roman"/>
          <w:b/>
          <w:bCs/>
          <w:sz w:val="24"/>
          <w:szCs w:val="24"/>
        </w:rPr>
      </w:pPr>
      <w:r w:rsidRPr="00AF4F4E">
        <w:rPr>
          <w:rFonts w:ascii="Times New Roman" w:hAnsi="Times New Roman"/>
          <w:b/>
          <w:bCs/>
          <w:sz w:val="24"/>
          <w:szCs w:val="24"/>
        </w:rPr>
        <w:t>Scope of the Study</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The study has geographical</w:t>
      </w:r>
      <w:r>
        <w:rPr>
          <w:rFonts w:ascii="Times New Roman" w:hAnsi="Times New Roman"/>
          <w:sz w:val="24"/>
          <w:szCs w:val="24"/>
        </w:rPr>
        <w:t xml:space="preserve">, </w:t>
      </w:r>
      <w:r w:rsidRPr="00AF4F4E">
        <w:rPr>
          <w:rFonts w:ascii="Times New Roman" w:hAnsi="Times New Roman"/>
          <w:sz w:val="24"/>
          <w:szCs w:val="24"/>
        </w:rPr>
        <w:t xml:space="preserve">content </w:t>
      </w:r>
      <w:r>
        <w:rPr>
          <w:rFonts w:ascii="Times New Roman" w:hAnsi="Times New Roman"/>
          <w:sz w:val="24"/>
          <w:szCs w:val="24"/>
        </w:rPr>
        <w:t xml:space="preserve">and level </w:t>
      </w:r>
      <w:r w:rsidRPr="00AF4F4E">
        <w:rPr>
          <w:rFonts w:ascii="Times New Roman" w:hAnsi="Times New Roman"/>
          <w:sz w:val="24"/>
          <w:szCs w:val="24"/>
        </w:rPr>
        <w:t>scope</w:t>
      </w:r>
      <w:r w:rsidR="000C0F5C">
        <w:rPr>
          <w:rFonts w:ascii="Times New Roman" w:hAnsi="Times New Roman"/>
          <w:sz w:val="24"/>
          <w:szCs w:val="24"/>
        </w:rPr>
        <w:t>s</w:t>
      </w:r>
      <w:r w:rsidRPr="00AF4F4E">
        <w:rPr>
          <w:rFonts w:ascii="Times New Roman" w:hAnsi="Times New Roman"/>
          <w:sz w:val="24"/>
          <w:szCs w:val="24"/>
        </w:rPr>
        <w:t>. Geographically, it is delimited to s</w:t>
      </w:r>
      <w:r w:rsidR="000C0F5C">
        <w:rPr>
          <w:rFonts w:ascii="Times New Roman" w:hAnsi="Times New Roman"/>
          <w:sz w:val="24"/>
          <w:szCs w:val="24"/>
        </w:rPr>
        <w:t>enior s</w:t>
      </w:r>
      <w:r w:rsidRPr="00AF4F4E">
        <w:rPr>
          <w:rFonts w:ascii="Times New Roman" w:hAnsi="Times New Roman"/>
          <w:sz w:val="24"/>
          <w:szCs w:val="24"/>
        </w:rPr>
        <w:t xml:space="preserve">econdary schools in Udi Local Government Area of Enugu State, Nigeria. The content scope focuses on the </w:t>
      </w:r>
      <w:r w:rsidR="000C0F5C">
        <w:rPr>
          <w:rFonts w:ascii="Times New Roman" w:hAnsi="Times New Roman"/>
          <w:sz w:val="24"/>
          <w:szCs w:val="24"/>
        </w:rPr>
        <w:t xml:space="preserve">influence of </w:t>
      </w:r>
      <w:r w:rsidRPr="00AF4F4E">
        <w:rPr>
          <w:rFonts w:ascii="Times New Roman" w:hAnsi="Times New Roman"/>
          <w:sz w:val="24"/>
          <w:szCs w:val="24"/>
        </w:rPr>
        <w:t xml:space="preserve">multimedia facilities in implementing the </w:t>
      </w:r>
      <w:r w:rsidR="00EC7AC1">
        <w:rPr>
          <w:rFonts w:ascii="Times New Roman" w:hAnsi="Times New Roman"/>
          <w:sz w:val="24"/>
          <w:szCs w:val="24"/>
        </w:rPr>
        <w:t>Government</w:t>
      </w:r>
      <w:r w:rsidRPr="00AF4F4E">
        <w:rPr>
          <w:rFonts w:ascii="Times New Roman" w:hAnsi="Times New Roman"/>
          <w:sz w:val="24"/>
          <w:szCs w:val="24"/>
        </w:rPr>
        <w:t xml:space="preserve"> curriculum, the challenges associated with their use, and solutions to improve their effectiveness.The </w:t>
      </w:r>
      <w:r>
        <w:rPr>
          <w:rFonts w:ascii="Times New Roman" w:hAnsi="Times New Roman"/>
          <w:sz w:val="24"/>
          <w:szCs w:val="24"/>
        </w:rPr>
        <w:t xml:space="preserve">level scope </w:t>
      </w:r>
      <w:r w:rsidRPr="00AF4F4E">
        <w:rPr>
          <w:rFonts w:ascii="Times New Roman" w:hAnsi="Times New Roman"/>
          <w:sz w:val="24"/>
          <w:szCs w:val="24"/>
        </w:rPr>
        <w:t>for the study includes teachers of Government and students in secondary schools within the study area. Teachers were selected because they are the primary facilitators of learning and are best positioned to provide insights into the use of multimedia tools, while students are the beneficiaries of these facilities and their feedback is crucial for evaluating the effectiveness of their implementation.</w:t>
      </w:r>
    </w:p>
    <w:p w:rsidR="00AF4F4E" w:rsidRPr="00AF4F4E" w:rsidRDefault="00AF4F4E" w:rsidP="00EC7AC1">
      <w:pPr>
        <w:spacing w:line="480" w:lineRule="auto"/>
        <w:jc w:val="both"/>
        <w:rPr>
          <w:rFonts w:ascii="Times New Roman" w:hAnsi="Times New Roman"/>
          <w:b/>
          <w:bCs/>
          <w:sz w:val="24"/>
          <w:szCs w:val="24"/>
        </w:rPr>
      </w:pPr>
      <w:r w:rsidRPr="00AF4F4E">
        <w:rPr>
          <w:rFonts w:ascii="Times New Roman" w:hAnsi="Times New Roman"/>
          <w:b/>
          <w:bCs/>
          <w:sz w:val="24"/>
          <w:szCs w:val="24"/>
        </w:rPr>
        <w:t>Significance of the Study</w:t>
      </w:r>
    </w:p>
    <w:p w:rsidR="00AF4F4E" w:rsidRPr="007D54CF" w:rsidRDefault="00AF4F4E" w:rsidP="00EC7AC1">
      <w:pPr>
        <w:spacing w:line="480" w:lineRule="auto"/>
        <w:ind w:firstLine="720"/>
        <w:jc w:val="both"/>
        <w:rPr>
          <w:rFonts w:ascii="Times New Roman" w:hAnsi="Times New Roman" w:cs="Times New Roman"/>
          <w:sz w:val="24"/>
          <w:szCs w:val="24"/>
        </w:rPr>
      </w:pPr>
      <w:r w:rsidRPr="00AF4F4E">
        <w:rPr>
          <w:rFonts w:ascii="Times New Roman" w:hAnsi="Times New Roman"/>
          <w:sz w:val="24"/>
          <w:szCs w:val="24"/>
        </w:rPr>
        <w:t xml:space="preserve">This study, when published, will </w:t>
      </w:r>
      <w:r w:rsidR="00C96A24">
        <w:rPr>
          <w:rFonts w:ascii="Times New Roman" w:hAnsi="Times New Roman"/>
          <w:sz w:val="24"/>
          <w:szCs w:val="24"/>
        </w:rPr>
        <w:t>have</w:t>
      </w:r>
      <w:r w:rsidRPr="00AF4F4E">
        <w:rPr>
          <w:rFonts w:ascii="Times New Roman" w:hAnsi="Times New Roman"/>
          <w:sz w:val="24"/>
          <w:szCs w:val="24"/>
        </w:rPr>
        <w:t xml:space="preserve"> both theoretical and practical significance for various stakeholders.</w:t>
      </w:r>
      <w:r w:rsidR="007D54CF" w:rsidRPr="000150AE">
        <w:rPr>
          <w:rFonts w:ascii="Times New Roman" w:hAnsi="Times New Roman" w:cs="Times New Roman"/>
          <w:sz w:val="24"/>
          <w:szCs w:val="24"/>
        </w:rPr>
        <w:t xml:space="preserve">Theoretically, the study will </w:t>
      </w:r>
      <w:r w:rsidR="00C96A24">
        <w:rPr>
          <w:rFonts w:ascii="Times New Roman" w:hAnsi="Times New Roman" w:cs="Times New Roman"/>
          <w:sz w:val="24"/>
          <w:szCs w:val="24"/>
        </w:rPr>
        <w:t xml:space="preserve">be </w:t>
      </w:r>
      <w:r w:rsidR="007D54CF" w:rsidRPr="000150AE">
        <w:rPr>
          <w:rFonts w:ascii="Times New Roman" w:hAnsi="Times New Roman" w:cs="Times New Roman"/>
          <w:sz w:val="24"/>
          <w:szCs w:val="24"/>
        </w:rPr>
        <w:t>hinge</w:t>
      </w:r>
      <w:r w:rsidR="00C96A24">
        <w:rPr>
          <w:rFonts w:ascii="Times New Roman" w:hAnsi="Times New Roman" w:cs="Times New Roman"/>
          <w:sz w:val="24"/>
          <w:szCs w:val="24"/>
        </w:rPr>
        <w:t>d</w:t>
      </w:r>
      <w:r w:rsidR="007D54CF" w:rsidRPr="000150AE">
        <w:rPr>
          <w:rFonts w:ascii="Times New Roman" w:hAnsi="Times New Roman" w:cs="Times New Roman"/>
          <w:sz w:val="24"/>
          <w:szCs w:val="24"/>
        </w:rPr>
        <w:t xml:space="preserve"> on </w:t>
      </w:r>
      <w:r w:rsidR="007D54CF">
        <w:rPr>
          <w:rFonts w:ascii="Times New Roman" w:hAnsi="Times New Roman" w:cs="Times New Roman"/>
          <w:sz w:val="24"/>
          <w:szCs w:val="24"/>
        </w:rPr>
        <w:t>cognitive theory of Multimedia learning by Mayer (200</w:t>
      </w:r>
      <w:r w:rsidR="000C0F5C">
        <w:rPr>
          <w:rFonts w:ascii="Times New Roman" w:hAnsi="Times New Roman" w:cs="Times New Roman"/>
          <w:sz w:val="24"/>
          <w:szCs w:val="24"/>
        </w:rPr>
        <w:t>9</w:t>
      </w:r>
      <w:r w:rsidR="007D54CF">
        <w:rPr>
          <w:rFonts w:ascii="Times New Roman" w:hAnsi="Times New Roman" w:cs="Times New Roman"/>
          <w:sz w:val="24"/>
          <w:szCs w:val="24"/>
        </w:rPr>
        <w:t>)</w:t>
      </w:r>
      <w:r w:rsidR="007D54CF" w:rsidRPr="000150AE">
        <w:rPr>
          <w:rFonts w:ascii="Times New Roman" w:hAnsi="Times New Roman" w:cs="Times New Roman"/>
          <w:sz w:val="24"/>
          <w:szCs w:val="24"/>
        </w:rPr>
        <w:t xml:space="preserve">. </w:t>
      </w:r>
      <w:r w:rsidR="007D54CF" w:rsidRPr="00A4328B">
        <w:rPr>
          <w:rFonts w:ascii="Times New Roman" w:hAnsi="Times New Roman" w:cs="Times New Roman"/>
          <w:color w:val="000000" w:themeColor="text1"/>
          <w:sz w:val="24"/>
          <w:szCs w:val="24"/>
        </w:rPr>
        <w:t>The cognitive theory of multimedia learning (CTML) centers on the idea that learners attempt to build meaningful connections between words and pictures and that they learn more deeply than they could ha</w:t>
      </w:r>
      <w:r w:rsidR="007D54CF">
        <w:rPr>
          <w:rFonts w:ascii="Times New Roman" w:hAnsi="Times New Roman" w:cs="Times New Roman"/>
          <w:color w:val="000000" w:themeColor="text1"/>
          <w:sz w:val="24"/>
          <w:szCs w:val="24"/>
        </w:rPr>
        <w:t xml:space="preserve">ve with words or pictures alone. </w:t>
      </w:r>
      <w:r w:rsidR="007D54CF" w:rsidRPr="000150AE">
        <w:rPr>
          <w:rFonts w:ascii="Times New Roman" w:hAnsi="Times New Roman" w:cs="Times New Roman"/>
          <w:sz w:val="24"/>
          <w:szCs w:val="24"/>
        </w:rPr>
        <w:t xml:space="preserve">It will hopefully encourage successful interactions between teachers and students in the classroom using </w:t>
      </w:r>
      <w:r w:rsidR="007D54CF">
        <w:rPr>
          <w:rFonts w:ascii="Times New Roman" w:hAnsi="Times New Roman" w:cs="Times New Roman"/>
          <w:sz w:val="24"/>
          <w:szCs w:val="24"/>
        </w:rPr>
        <w:t>videos, pictures</w:t>
      </w:r>
      <w:r w:rsidR="007D54CF" w:rsidRPr="000150AE">
        <w:rPr>
          <w:rFonts w:ascii="Times New Roman" w:hAnsi="Times New Roman" w:cs="Times New Roman"/>
          <w:sz w:val="24"/>
          <w:szCs w:val="24"/>
        </w:rPr>
        <w:t xml:space="preserve"> and performance. </w:t>
      </w:r>
      <w:r w:rsidRPr="00AF4F4E">
        <w:rPr>
          <w:rFonts w:ascii="Times New Roman" w:hAnsi="Times New Roman"/>
          <w:sz w:val="24"/>
          <w:szCs w:val="24"/>
        </w:rPr>
        <w:t xml:space="preserve">By applying this theory to the context of </w:t>
      </w:r>
      <w:r w:rsidRPr="00AF4F4E">
        <w:rPr>
          <w:rFonts w:ascii="Times New Roman" w:hAnsi="Times New Roman"/>
          <w:sz w:val="24"/>
          <w:szCs w:val="24"/>
        </w:rPr>
        <w:lastRenderedPageBreak/>
        <w:t xml:space="preserve">secondary education, the study will contribute to the growing body of knowledge on technology integration in curriculum delivery, particularly for </w:t>
      </w:r>
      <w:r w:rsidR="00EC7AC1">
        <w:rPr>
          <w:rFonts w:ascii="Times New Roman" w:hAnsi="Times New Roman"/>
          <w:sz w:val="24"/>
          <w:szCs w:val="24"/>
        </w:rPr>
        <w:t>Government</w:t>
      </w:r>
      <w:r w:rsidRPr="00AF4F4E">
        <w:rPr>
          <w:rFonts w:ascii="Times New Roman" w:hAnsi="Times New Roman"/>
          <w:sz w:val="24"/>
          <w:szCs w:val="24"/>
        </w:rPr>
        <w:t>.</w:t>
      </w:r>
    </w:p>
    <w:p w:rsidR="0092760D" w:rsidRDefault="007D54CF" w:rsidP="00EC7AC1">
      <w:pPr>
        <w:spacing w:line="480" w:lineRule="auto"/>
        <w:jc w:val="both"/>
        <w:rPr>
          <w:rFonts w:ascii="Times New Roman" w:hAnsi="Times New Roman"/>
          <w:sz w:val="24"/>
          <w:szCs w:val="24"/>
        </w:rPr>
      </w:pPr>
      <w:r>
        <w:rPr>
          <w:rFonts w:ascii="Times New Roman" w:hAnsi="Times New Roman"/>
          <w:bCs/>
          <w:sz w:val="24"/>
          <w:szCs w:val="24"/>
        </w:rPr>
        <w:t>Practically, t</w:t>
      </w:r>
      <w:r w:rsidR="00AF4F4E" w:rsidRPr="00AF4F4E">
        <w:rPr>
          <w:rFonts w:ascii="Times New Roman" w:hAnsi="Times New Roman"/>
          <w:sz w:val="24"/>
          <w:szCs w:val="24"/>
        </w:rPr>
        <w:t>he findings of this study, when published, will benefit several stakeholders</w:t>
      </w:r>
      <w:r w:rsidR="0092760D">
        <w:rPr>
          <w:rFonts w:ascii="Times New Roman" w:hAnsi="Times New Roman"/>
          <w:sz w:val="24"/>
          <w:szCs w:val="24"/>
        </w:rPr>
        <w:t xml:space="preserve"> such as teachers, policy makers, students, researchers and the general public. </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Teachers will gain insights into the effective integration of multimedia tools into their instructional practices. This will enhance teaching methodologies, promote active student engagement, and improve the overall quality of education delivery.</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The findings will inform policymakers and the government about the need for increased investment in multimedia facilities for secondary schools. This will guide the formulation of education policies that prioriti</w:t>
      </w:r>
      <w:r w:rsidR="0092760D">
        <w:rPr>
          <w:rFonts w:ascii="Times New Roman" w:hAnsi="Times New Roman"/>
          <w:sz w:val="24"/>
          <w:szCs w:val="24"/>
        </w:rPr>
        <w:t>s</w:t>
      </w:r>
      <w:r w:rsidRPr="00AF4F4E">
        <w:rPr>
          <w:rFonts w:ascii="Times New Roman" w:hAnsi="Times New Roman"/>
          <w:sz w:val="24"/>
          <w:szCs w:val="24"/>
        </w:rPr>
        <w:t>e the adoption of technology in curriculum delivery, ensuring sustainable improvements in teaching and learning.</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The study will highlight the potential of multimedia tools to improve students' learning experiences, engagement, and academic performance. Students will benefit from a more interactive and participatory learning environment, which can positively influence their understanding of Government as a subject.</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This study will serve as a valuable resource for researchers interested in exploring the integration of technology in secondary education. It will provide a foundation for further studies and offer new perspectives on multimedia utilization in curriculum delivery.</w:t>
      </w:r>
    </w:p>
    <w:p w:rsidR="00AF4F4E" w:rsidRPr="00AF4F4E" w:rsidRDefault="00AF4F4E" w:rsidP="00EC7AC1">
      <w:pPr>
        <w:spacing w:line="480" w:lineRule="auto"/>
        <w:jc w:val="both"/>
        <w:rPr>
          <w:rFonts w:ascii="Times New Roman" w:hAnsi="Times New Roman"/>
          <w:sz w:val="24"/>
          <w:szCs w:val="24"/>
        </w:rPr>
      </w:pPr>
      <w:r w:rsidRPr="00AF4F4E">
        <w:rPr>
          <w:rFonts w:ascii="Times New Roman" w:hAnsi="Times New Roman"/>
          <w:sz w:val="24"/>
          <w:szCs w:val="24"/>
        </w:rPr>
        <w:t xml:space="preserve">The publication of this study will contribute to public knowledge about the role of multimedia in education. It will help parents, guardians, and community members understand the importance of technology in modern education and advocate for its adoption in schools.By publishing the findings, this study will also set a reference point for future research on educational technology integration and its impact on curriculum implementation </w:t>
      </w:r>
      <w:r w:rsidRPr="00AF4F4E">
        <w:rPr>
          <w:rFonts w:ascii="Times New Roman" w:hAnsi="Times New Roman"/>
          <w:sz w:val="24"/>
          <w:szCs w:val="24"/>
        </w:rPr>
        <w:lastRenderedPageBreak/>
        <w:t>in secondary schools. It will provide insights and recommendations that can be applied to other regions or educational contexts aiming to achieve similar technological advancements.</w:t>
      </w:r>
    </w:p>
    <w:p w:rsidR="00E20B7B" w:rsidRDefault="00E20B7B" w:rsidP="00EC7AC1">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7D54CF" w:rsidRPr="00744BDF" w:rsidRDefault="00727C58" w:rsidP="00EC7AC1">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5648" behindDoc="0" locked="0" layoutInCell="1" allowOverlap="1">
                <wp:simplePos x="0" y="0"/>
                <wp:positionH relativeFrom="column">
                  <wp:posOffset>5727700</wp:posOffset>
                </wp:positionH>
                <wp:positionV relativeFrom="paragraph">
                  <wp:posOffset>-476250</wp:posOffset>
                </wp:positionV>
                <wp:extent cx="298450" cy="228600"/>
                <wp:effectExtent l="0" t="0" r="25400" b="1905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25572A" id="Rectangle 12" o:spid="_x0000_s1026" style="position:absolute;margin-left:451pt;margin-top:-37.5pt;width:23.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" fillcolor="white [3212]" strokecolor="white [3212]" strokeweight="1pt">
                <v:path arrowok="t"/>
              </v:rect>
            </w:pict>
          </mc:Fallback>
        </mc:AlternateContent>
      </w:r>
      <w:r w:rsidR="007D54CF" w:rsidRPr="00744BDF">
        <w:rPr>
          <w:rFonts w:ascii="Times New Roman" w:hAnsi="Times New Roman" w:cs="Times New Roman"/>
          <w:b/>
          <w:sz w:val="24"/>
          <w:szCs w:val="24"/>
        </w:rPr>
        <w:t>CHAPTER TWO</w:t>
      </w:r>
    </w:p>
    <w:p w:rsidR="007D54CF" w:rsidRPr="00744BDF" w:rsidRDefault="007D54CF" w:rsidP="00EC7AC1">
      <w:pPr>
        <w:spacing w:line="480" w:lineRule="auto"/>
        <w:jc w:val="center"/>
        <w:rPr>
          <w:rFonts w:ascii="Times New Roman" w:hAnsi="Times New Roman" w:cs="Times New Roman"/>
          <w:b/>
          <w:sz w:val="24"/>
          <w:szCs w:val="24"/>
        </w:rPr>
      </w:pPr>
      <w:r w:rsidRPr="00744BDF">
        <w:rPr>
          <w:rFonts w:ascii="Times New Roman" w:hAnsi="Times New Roman" w:cs="Times New Roman"/>
          <w:b/>
          <w:sz w:val="24"/>
          <w:szCs w:val="24"/>
        </w:rPr>
        <w:t>REVIEW OF RELATED LITERATURE</w:t>
      </w:r>
    </w:p>
    <w:p w:rsidR="007D54CF" w:rsidRPr="00744BDF" w:rsidRDefault="007D54CF" w:rsidP="00EC7AC1">
      <w:pPr>
        <w:spacing w:line="480" w:lineRule="auto"/>
        <w:ind w:firstLine="720"/>
        <w:jc w:val="both"/>
        <w:rPr>
          <w:rFonts w:ascii="Times New Roman" w:hAnsi="Times New Roman" w:cs="Times New Roman"/>
          <w:sz w:val="24"/>
          <w:szCs w:val="24"/>
        </w:rPr>
      </w:pPr>
      <w:r w:rsidRPr="00744BDF">
        <w:rPr>
          <w:rFonts w:ascii="Times New Roman" w:hAnsi="Times New Roman" w:cs="Times New Roman"/>
          <w:sz w:val="24"/>
          <w:szCs w:val="24"/>
        </w:rPr>
        <w:t>In this chapter, the researcher will review related literature to the subject under study. The review shall follow these sub-headings; conceptual framework, theoretical framework and empirical studies and summary of literature review.</w:t>
      </w:r>
    </w:p>
    <w:p w:rsidR="007D54CF" w:rsidRPr="00744BDF" w:rsidRDefault="007D54CF" w:rsidP="00EC7AC1">
      <w:pPr>
        <w:spacing w:line="480" w:lineRule="auto"/>
        <w:rPr>
          <w:rFonts w:ascii="Times New Roman" w:hAnsi="Times New Roman" w:cs="Times New Roman"/>
          <w:b/>
          <w:sz w:val="24"/>
          <w:szCs w:val="24"/>
        </w:rPr>
      </w:pPr>
      <w:r w:rsidRPr="00744BDF">
        <w:rPr>
          <w:rFonts w:ascii="Times New Roman" w:hAnsi="Times New Roman" w:cs="Times New Roman"/>
          <w:b/>
          <w:sz w:val="24"/>
          <w:szCs w:val="24"/>
        </w:rPr>
        <w:t xml:space="preserve">Conceptual Framework </w:t>
      </w:r>
    </w:p>
    <w:p w:rsidR="007D54CF" w:rsidRDefault="007D54CF" w:rsidP="00EC7AC1">
      <w:pPr>
        <w:spacing w:line="480" w:lineRule="auto"/>
        <w:rPr>
          <w:rFonts w:ascii="Times New Roman" w:hAnsi="Times New Roman" w:cs="Times New Roman"/>
          <w:sz w:val="24"/>
          <w:szCs w:val="24"/>
        </w:rPr>
      </w:pPr>
      <w:r w:rsidRPr="00744BDF">
        <w:rPr>
          <w:rFonts w:ascii="Times New Roman" w:hAnsi="Times New Roman" w:cs="Times New Roman"/>
          <w:sz w:val="24"/>
          <w:szCs w:val="24"/>
        </w:rPr>
        <w:t>The concepts to be explained are as follows:</w:t>
      </w:r>
    </w:p>
    <w:p w:rsidR="00130891" w:rsidRDefault="00130891" w:rsidP="00EC7AC1">
      <w:pPr>
        <w:pStyle w:val="ListParagraph"/>
        <w:numPr>
          <w:ilvl w:val="0"/>
          <w:numId w:val="11"/>
        </w:numPr>
        <w:spacing w:line="480" w:lineRule="auto"/>
        <w:rPr>
          <w:rFonts w:ascii="Times New Roman" w:hAnsi="Times New Roman" w:cs="Times New Roman"/>
          <w:sz w:val="24"/>
          <w:szCs w:val="24"/>
        </w:rPr>
      </w:pPr>
      <w:bookmarkStart w:id="3" w:name="_Hlk205871227"/>
      <w:r w:rsidRPr="00130891">
        <w:rPr>
          <w:rFonts w:ascii="Times New Roman" w:hAnsi="Times New Roman" w:cs="Times New Roman"/>
          <w:bCs/>
          <w:sz w:val="24"/>
          <w:szCs w:val="24"/>
        </w:rPr>
        <w:t>Multimedia Facilities</w:t>
      </w:r>
    </w:p>
    <w:p w:rsidR="00130891" w:rsidRDefault="00EC7AC1" w:rsidP="00EC7AC1">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bCs/>
          <w:sz w:val="24"/>
          <w:szCs w:val="24"/>
        </w:rPr>
        <w:t>Government</w:t>
      </w:r>
      <w:r w:rsidR="00130891" w:rsidRPr="00130891">
        <w:rPr>
          <w:rFonts w:ascii="Times New Roman" w:hAnsi="Times New Roman" w:cs="Times New Roman"/>
          <w:bCs/>
          <w:sz w:val="24"/>
          <w:szCs w:val="24"/>
        </w:rPr>
        <w:t xml:space="preserve"> Curriculum</w:t>
      </w:r>
    </w:p>
    <w:p w:rsidR="00130891" w:rsidRDefault="00130891" w:rsidP="00EC7AC1">
      <w:pPr>
        <w:pStyle w:val="ListParagraph"/>
        <w:numPr>
          <w:ilvl w:val="0"/>
          <w:numId w:val="11"/>
        </w:numPr>
        <w:spacing w:line="480" w:lineRule="auto"/>
        <w:rPr>
          <w:rFonts w:ascii="Times New Roman" w:hAnsi="Times New Roman" w:cs="Times New Roman"/>
          <w:sz w:val="24"/>
          <w:szCs w:val="24"/>
        </w:rPr>
      </w:pPr>
      <w:r w:rsidRPr="00130891">
        <w:rPr>
          <w:rFonts w:ascii="Times New Roman" w:hAnsi="Times New Roman" w:cs="Times New Roman"/>
          <w:bCs/>
          <w:sz w:val="24"/>
          <w:szCs w:val="24"/>
        </w:rPr>
        <w:t>Implementation of Curriculum</w:t>
      </w:r>
    </w:p>
    <w:p w:rsidR="007D54CF" w:rsidRPr="00744BDF" w:rsidRDefault="007D54CF" w:rsidP="00EC7AC1">
      <w:pPr>
        <w:spacing w:line="480" w:lineRule="auto"/>
        <w:rPr>
          <w:rFonts w:ascii="Times New Roman" w:hAnsi="Times New Roman" w:cs="Times New Roman"/>
          <w:b/>
          <w:sz w:val="24"/>
          <w:szCs w:val="24"/>
        </w:rPr>
      </w:pPr>
      <w:r w:rsidRPr="00744BDF">
        <w:rPr>
          <w:rFonts w:ascii="Times New Roman" w:hAnsi="Times New Roman" w:cs="Times New Roman"/>
          <w:b/>
          <w:sz w:val="24"/>
          <w:szCs w:val="24"/>
        </w:rPr>
        <w:t>Theoretical Framework</w:t>
      </w:r>
    </w:p>
    <w:p w:rsidR="00130891" w:rsidRPr="00130891" w:rsidRDefault="00130891" w:rsidP="00EC7AC1">
      <w:pPr>
        <w:pStyle w:val="ListParagraph"/>
        <w:numPr>
          <w:ilvl w:val="0"/>
          <w:numId w:val="9"/>
        </w:numPr>
        <w:spacing w:line="480" w:lineRule="auto"/>
        <w:jc w:val="both"/>
        <w:rPr>
          <w:rFonts w:ascii="Times New Roman" w:hAnsi="Times New Roman" w:cs="Times New Roman"/>
          <w:sz w:val="24"/>
          <w:szCs w:val="24"/>
        </w:rPr>
      </w:pPr>
      <w:r w:rsidRPr="00130891">
        <w:rPr>
          <w:rFonts w:ascii="Times New Roman" w:hAnsi="Times New Roman" w:cs="Times New Roman"/>
          <w:sz w:val="24"/>
          <w:szCs w:val="24"/>
        </w:rPr>
        <w:t xml:space="preserve">Mayer Cognitive Theory of Multimedia Learning </w:t>
      </w:r>
    </w:p>
    <w:p w:rsidR="007D54CF" w:rsidRPr="00744BDF" w:rsidRDefault="007D54CF" w:rsidP="00EC7AC1">
      <w:pPr>
        <w:spacing w:line="480" w:lineRule="auto"/>
        <w:rPr>
          <w:rFonts w:ascii="Times New Roman" w:hAnsi="Times New Roman" w:cs="Times New Roman"/>
          <w:b/>
          <w:sz w:val="24"/>
          <w:szCs w:val="24"/>
        </w:rPr>
      </w:pPr>
      <w:r w:rsidRPr="00744BDF">
        <w:rPr>
          <w:rFonts w:ascii="Times New Roman" w:hAnsi="Times New Roman" w:cs="Times New Roman"/>
          <w:b/>
          <w:sz w:val="24"/>
          <w:szCs w:val="24"/>
        </w:rPr>
        <w:t>Review of Empirical Studies</w:t>
      </w:r>
    </w:p>
    <w:p w:rsidR="007D54CF" w:rsidRPr="00744BDF" w:rsidRDefault="007D54CF" w:rsidP="00EC7AC1">
      <w:pPr>
        <w:pStyle w:val="ListParagraph"/>
        <w:numPr>
          <w:ilvl w:val="0"/>
          <w:numId w:val="8"/>
        </w:numPr>
        <w:spacing w:line="480" w:lineRule="auto"/>
        <w:rPr>
          <w:rFonts w:ascii="Times New Roman" w:hAnsi="Times New Roman" w:cs="Times New Roman"/>
          <w:sz w:val="24"/>
          <w:szCs w:val="24"/>
        </w:rPr>
      </w:pPr>
      <w:r w:rsidRPr="00744BDF">
        <w:rPr>
          <w:rFonts w:ascii="Times New Roman" w:hAnsi="Times New Roman" w:cs="Times New Roman"/>
          <w:sz w:val="24"/>
          <w:szCs w:val="24"/>
        </w:rPr>
        <w:t xml:space="preserve">Availability of </w:t>
      </w:r>
      <w:r w:rsidR="00130891">
        <w:rPr>
          <w:rFonts w:ascii="Times New Roman" w:hAnsi="Times New Roman" w:cs="Times New Roman"/>
          <w:sz w:val="24"/>
          <w:szCs w:val="24"/>
        </w:rPr>
        <w:t>Multimedia Facilities</w:t>
      </w:r>
    </w:p>
    <w:p w:rsidR="007D54CF" w:rsidRPr="00744BDF" w:rsidRDefault="007D54CF" w:rsidP="00EC7AC1">
      <w:pPr>
        <w:pStyle w:val="ListParagraph"/>
        <w:numPr>
          <w:ilvl w:val="0"/>
          <w:numId w:val="8"/>
        </w:numPr>
        <w:spacing w:line="480" w:lineRule="auto"/>
        <w:jc w:val="both"/>
        <w:rPr>
          <w:rFonts w:ascii="Times New Roman" w:hAnsi="Times New Roman" w:cs="Times New Roman"/>
          <w:sz w:val="24"/>
          <w:szCs w:val="24"/>
        </w:rPr>
      </w:pPr>
      <w:r w:rsidRPr="00744BDF">
        <w:rPr>
          <w:rFonts w:ascii="Times New Roman" w:hAnsi="Times New Roman" w:cs="Times New Roman"/>
          <w:sz w:val="24"/>
          <w:szCs w:val="24"/>
        </w:rPr>
        <w:t xml:space="preserve">Application of </w:t>
      </w:r>
      <w:r w:rsidR="00130891">
        <w:rPr>
          <w:rFonts w:ascii="Times New Roman" w:hAnsi="Times New Roman" w:cs="Times New Roman"/>
          <w:sz w:val="24"/>
          <w:szCs w:val="24"/>
        </w:rPr>
        <w:t>Multimedia Facilities</w:t>
      </w:r>
      <w:r w:rsidRPr="00744BDF">
        <w:rPr>
          <w:rFonts w:ascii="Times New Roman" w:hAnsi="Times New Roman" w:cs="Times New Roman"/>
          <w:sz w:val="24"/>
          <w:szCs w:val="24"/>
        </w:rPr>
        <w:t xml:space="preserve"> in the implementation of </w:t>
      </w:r>
      <w:r w:rsidR="00130891">
        <w:rPr>
          <w:rFonts w:ascii="Times New Roman" w:hAnsi="Times New Roman" w:cs="Times New Roman"/>
          <w:sz w:val="24"/>
          <w:szCs w:val="24"/>
        </w:rPr>
        <w:t>Government</w:t>
      </w:r>
      <w:r w:rsidRPr="00744BDF">
        <w:rPr>
          <w:rFonts w:ascii="Times New Roman" w:hAnsi="Times New Roman" w:cs="Times New Roman"/>
          <w:sz w:val="24"/>
          <w:szCs w:val="24"/>
        </w:rPr>
        <w:t xml:space="preserve"> Curriculum</w:t>
      </w:r>
    </w:p>
    <w:p w:rsidR="00130891" w:rsidRDefault="007D54CF" w:rsidP="00EC7AC1">
      <w:pPr>
        <w:pStyle w:val="ListParagraph"/>
        <w:numPr>
          <w:ilvl w:val="0"/>
          <w:numId w:val="8"/>
        </w:numPr>
        <w:spacing w:line="480" w:lineRule="auto"/>
        <w:jc w:val="both"/>
        <w:rPr>
          <w:rFonts w:ascii="Times New Roman" w:hAnsi="Times New Roman" w:cs="Times New Roman"/>
          <w:sz w:val="24"/>
          <w:szCs w:val="24"/>
        </w:rPr>
      </w:pPr>
      <w:r w:rsidRPr="00130891">
        <w:rPr>
          <w:rFonts w:ascii="Times New Roman" w:hAnsi="Times New Roman" w:cs="Times New Roman"/>
          <w:sz w:val="24"/>
          <w:szCs w:val="24"/>
        </w:rPr>
        <w:t xml:space="preserve">Challenges of </w:t>
      </w:r>
      <w:r w:rsidR="00EC7AC1">
        <w:rPr>
          <w:rFonts w:ascii="Times New Roman" w:hAnsi="Times New Roman" w:cs="Times New Roman"/>
          <w:sz w:val="24"/>
          <w:szCs w:val="24"/>
        </w:rPr>
        <w:t>Government</w:t>
      </w:r>
      <w:r w:rsidRPr="00130891">
        <w:rPr>
          <w:rFonts w:ascii="Times New Roman" w:hAnsi="Times New Roman" w:cs="Times New Roman"/>
          <w:sz w:val="24"/>
          <w:szCs w:val="24"/>
        </w:rPr>
        <w:t xml:space="preserve"> Curriculum Implementation </w:t>
      </w:r>
    </w:p>
    <w:p w:rsidR="00130891" w:rsidRPr="00130891" w:rsidRDefault="007D54CF" w:rsidP="00EC7AC1">
      <w:pPr>
        <w:pStyle w:val="ListParagraph"/>
        <w:numPr>
          <w:ilvl w:val="0"/>
          <w:numId w:val="8"/>
        </w:numPr>
        <w:spacing w:line="480" w:lineRule="auto"/>
        <w:jc w:val="both"/>
        <w:rPr>
          <w:rFonts w:ascii="Times New Roman" w:hAnsi="Times New Roman" w:cs="Times New Roman"/>
          <w:b/>
          <w:sz w:val="24"/>
          <w:szCs w:val="24"/>
        </w:rPr>
      </w:pPr>
      <w:r w:rsidRPr="00130891">
        <w:rPr>
          <w:rFonts w:ascii="Times New Roman" w:hAnsi="Times New Roman" w:cs="Times New Roman"/>
          <w:sz w:val="24"/>
          <w:szCs w:val="24"/>
        </w:rPr>
        <w:t xml:space="preserve">Plausible Solutions to </w:t>
      </w:r>
      <w:r w:rsidR="00EC7AC1">
        <w:rPr>
          <w:rFonts w:ascii="Times New Roman" w:hAnsi="Times New Roman" w:cs="Times New Roman"/>
          <w:sz w:val="24"/>
          <w:szCs w:val="24"/>
        </w:rPr>
        <w:t>Government</w:t>
      </w:r>
      <w:r w:rsidRPr="00130891">
        <w:rPr>
          <w:rFonts w:ascii="Times New Roman" w:hAnsi="Times New Roman" w:cs="Times New Roman"/>
          <w:sz w:val="24"/>
          <w:szCs w:val="24"/>
        </w:rPr>
        <w:t xml:space="preserve"> Curriculum Implementation </w:t>
      </w:r>
    </w:p>
    <w:p w:rsidR="007D54CF" w:rsidRDefault="007D54CF" w:rsidP="00EC7AC1">
      <w:pPr>
        <w:spacing w:line="480" w:lineRule="auto"/>
        <w:jc w:val="both"/>
        <w:rPr>
          <w:rFonts w:ascii="Times New Roman" w:hAnsi="Times New Roman" w:cs="Times New Roman"/>
          <w:b/>
          <w:sz w:val="24"/>
          <w:szCs w:val="24"/>
        </w:rPr>
      </w:pPr>
      <w:r w:rsidRPr="00130891">
        <w:rPr>
          <w:rFonts w:ascii="Times New Roman" w:hAnsi="Times New Roman" w:cs="Times New Roman"/>
          <w:b/>
          <w:sz w:val="24"/>
          <w:szCs w:val="24"/>
        </w:rPr>
        <w:t xml:space="preserve">Summary of Review of Related Literature </w:t>
      </w:r>
      <w:r w:rsidRPr="00130891">
        <w:rPr>
          <w:rFonts w:ascii="Times New Roman" w:hAnsi="Times New Roman" w:cs="Times New Roman"/>
          <w:b/>
          <w:sz w:val="24"/>
          <w:szCs w:val="24"/>
        </w:rPr>
        <w:tab/>
      </w:r>
    </w:p>
    <w:bookmarkEnd w:id="3"/>
    <w:p w:rsidR="00E20B7B" w:rsidRDefault="00E20B7B" w:rsidP="00EC7AC1">
      <w:pPr>
        <w:spacing w:line="480" w:lineRule="auto"/>
        <w:jc w:val="both"/>
        <w:rPr>
          <w:rFonts w:ascii="Times New Roman" w:hAnsi="Times New Roman" w:cs="Times New Roman"/>
          <w:b/>
          <w:sz w:val="24"/>
          <w:szCs w:val="24"/>
        </w:rPr>
      </w:pPr>
    </w:p>
    <w:p w:rsidR="00E20B7B" w:rsidRDefault="00727C58" w:rsidP="00EC7AC1">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simplePos x="0" y="0"/>
                <wp:positionH relativeFrom="column">
                  <wp:posOffset>2622550</wp:posOffset>
                </wp:positionH>
                <wp:positionV relativeFrom="paragraph">
                  <wp:posOffset>293370</wp:posOffset>
                </wp:positionV>
                <wp:extent cx="527050" cy="342900"/>
                <wp:effectExtent l="0" t="0" r="25400" b="1905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342900"/>
                        </a:xfrm>
                        <a:prstGeom prst="rect">
                          <a:avLst/>
                        </a:prstGeom>
                        <a:solidFill>
                          <a:schemeClr val="bg1"/>
                        </a:solidFill>
                        <a:ln w="6350">
                          <a:solidFill>
                            <a:schemeClr val="bg1"/>
                          </a:solidFill>
                        </a:ln>
                      </wps:spPr>
                      <wps:txbx>
                        <w:txbxContent>
                          <w:p w:rsidR="00251B62" w:rsidRDefault="00251B62">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206.5pt;margin-top:23.1pt;width:41.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" fillcolor="white [3212]" strokecolor="white [3212]" strokeweight=".5pt">
                <v:path arrowok="t"/>
                <v:textbox>
                  <w:txbxContent>
                    <w:p w:rsidR="00251B62" w:rsidRDefault="00251B62">
                      <w:r>
                        <w:t>13</w:t>
                      </w:r>
                    </w:p>
                  </w:txbxContent>
                </v:textbox>
              </v:shape>
            </w:pict>
          </mc:Fallback>
        </mc:AlternateContent>
      </w:r>
    </w:p>
    <w:p w:rsidR="00E20B7B" w:rsidRDefault="00E20B7B" w:rsidP="00EC7AC1">
      <w:pPr>
        <w:spacing w:line="480" w:lineRule="auto"/>
        <w:jc w:val="both"/>
        <w:rPr>
          <w:rFonts w:ascii="Times New Roman" w:hAnsi="Times New Roman" w:cs="Times New Roman"/>
          <w:b/>
          <w:sz w:val="24"/>
          <w:szCs w:val="24"/>
        </w:rPr>
      </w:pPr>
    </w:p>
    <w:p w:rsidR="00E20B7B" w:rsidRPr="00130891" w:rsidRDefault="00E20B7B" w:rsidP="00EC7AC1">
      <w:pPr>
        <w:spacing w:line="480" w:lineRule="auto"/>
        <w:jc w:val="both"/>
        <w:rPr>
          <w:rFonts w:ascii="Times New Roman" w:hAnsi="Times New Roman" w:cs="Times New Roman"/>
          <w:b/>
          <w:sz w:val="24"/>
          <w:szCs w:val="24"/>
        </w:rPr>
      </w:pPr>
    </w:p>
    <w:p w:rsidR="0015598B" w:rsidRDefault="00727C58" w:rsidP="00EC7AC1">
      <w:pPr>
        <w:spacing w:line="48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1911350</wp:posOffset>
                </wp:positionH>
                <wp:positionV relativeFrom="paragraph">
                  <wp:posOffset>1498600</wp:posOffset>
                </wp:positionV>
                <wp:extent cx="1231900" cy="647700"/>
                <wp:effectExtent l="0" t="38100" r="63500" b="19050"/>
                <wp:wrapNone/>
                <wp:docPr id="1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31900"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3225BA" id="_x0000_t32" coordsize="21600,21600" o:spt="32" o:oned="t" path="m,l21600,21600e" filled="f">
                <v:path arrowok="t" fillok="f" o:connecttype="none"/>
                <o:lock v:ext="edit" shapetype="t"/>
              </v:shapetype>
              <v:shape id="Straight Arrow Connector 10" o:spid="_x0000_s1026" type="#_x0000_t32" style="position:absolute;margin-left:150.5pt;margin-top:118pt;width:97pt;height:5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" strokecolor="black [3200]" strokeweight=".5pt">
                <v:stroke endarrow="block" joinstyle="miter"/>
                <o:lock v:ext="edit" shapetype="f"/>
              </v:shape>
            </w:pict>
          </mc:Fallback>
        </mc:AlternateContent>
      </w: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438150</wp:posOffset>
                </wp:positionH>
                <wp:positionV relativeFrom="paragraph">
                  <wp:posOffset>2025650</wp:posOffset>
                </wp:positionV>
                <wp:extent cx="1720850" cy="603250"/>
                <wp:effectExtent l="0" t="0" r="12700" b="25400"/>
                <wp:wrapNone/>
                <wp:docPr id="1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603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1B62" w:rsidRPr="000831DB" w:rsidRDefault="00251B62" w:rsidP="000831DB">
                            <w:pPr>
                              <w:jc w:val="center"/>
                              <w:rPr>
                                <w:color w:val="000000" w:themeColor="text1"/>
                                <w:sz w:val="16"/>
                              </w:rPr>
                            </w:pPr>
                            <w:r>
                              <w:rPr>
                                <w:color w:val="000000" w:themeColor="text1"/>
                                <w:sz w:val="16"/>
                              </w:rPr>
                              <w:t xml:space="preserve">Challenges in multimedia integration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8" style="position:absolute;left:0;text-align:left;margin-left:34.5pt;margin-top:159.5pt;width:135.5pt;height: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" fillcolor="white [3212]" strokecolor="black [3213]" strokeweight="1pt">
                <v:stroke joinstyle="miter"/>
                <v:path arrowok="t"/>
                <v:textbox>
                  <w:txbxContent>
                    <w:p w:rsidR="00251B62" w:rsidRPr="000831DB" w:rsidRDefault="00251B62" w:rsidP="000831DB">
                      <w:pPr>
                        <w:jc w:val="center"/>
                        <w:rPr>
                          <w:color w:val="000000" w:themeColor="text1"/>
                          <w:sz w:val="16"/>
                        </w:rPr>
                      </w:pPr>
                      <w:r>
                        <w:rPr>
                          <w:color w:val="000000" w:themeColor="text1"/>
                          <w:sz w:val="16"/>
                        </w:rPr>
                        <w:t xml:space="preserve">Challenges in multimedia integration </w:t>
                      </w:r>
                    </w:p>
                  </w:txbxContent>
                </v:textbox>
              </v:oval>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4248150</wp:posOffset>
                </wp:positionH>
                <wp:positionV relativeFrom="paragraph">
                  <wp:posOffset>1154430</wp:posOffset>
                </wp:positionV>
                <wp:extent cx="514350" cy="45720"/>
                <wp:effectExtent l="0" t="57150" r="19050" b="49530"/>
                <wp:wrapNone/>
                <wp:docPr id="1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4350" cy="457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F0D62" id="Straight Arrow Connector 8" o:spid="_x0000_s1026" type="#_x0000_t32" style="position:absolute;margin-left:334.5pt;margin-top:90.9pt;width:40.5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" strokecolor="black [3213]" strokeweight=".5pt">
                <v:stroke endarrow="block" joinstyle="miter"/>
                <o:lock v:ext="edit" shapetype="f"/>
              </v:shape>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2387600</wp:posOffset>
                </wp:positionH>
                <wp:positionV relativeFrom="paragraph">
                  <wp:posOffset>1193800</wp:posOffset>
                </wp:positionV>
                <wp:extent cx="247650" cy="6350"/>
                <wp:effectExtent l="0" t="57150" r="38100" b="88900"/>
                <wp:wrapNone/>
                <wp:docPr id="1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6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B36FF5" id="Straight Arrow Connector 7" o:spid="_x0000_s1026" type="#_x0000_t32" style="position:absolute;margin-left:188pt;margin-top:94pt;width:19.5pt;height:.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" strokecolor="black [3213]" strokeweight=".5pt">
                <v:stroke endarrow="block" joinstyle="miter"/>
                <o:lock v:ext="edit" shapetype="f"/>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812800</wp:posOffset>
                </wp:positionV>
                <wp:extent cx="1492250" cy="603250"/>
                <wp:effectExtent l="0" t="0" r="12700" b="25400"/>
                <wp:wrapNone/>
                <wp:docPr id="10"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0" cy="603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1B62" w:rsidRPr="000831DB" w:rsidRDefault="00251B62" w:rsidP="000831DB">
                            <w:pPr>
                              <w:jc w:val="center"/>
                              <w:rPr>
                                <w:color w:val="000000" w:themeColor="text1"/>
                                <w:sz w:val="16"/>
                              </w:rPr>
                            </w:pPr>
                            <w:r w:rsidRPr="000831DB">
                              <w:rPr>
                                <w:color w:val="000000" w:themeColor="text1"/>
                                <w:sz w:val="16"/>
                              </w:rPr>
                              <w:t>Utilization of multimedia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9" style="position:absolute;left:0;text-align:left;margin-left:1in;margin-top:64pt;width:117.5pt;height: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" fillcolor="white [3212]" strokecolor="black [3213]" strokeweight="1pt">
                <v:stroke joinstyle="miter"/>
                <v:path arrowok="t"/>
                <v:textbox>
                  <w:txbxContent>
                    <w:p w:rsidR="00251B62" w:rsidRPr="000831DB" w:rsidRDefault="00251B62" w:rsidP="000831DB">
                      <w:pPr>
                        <w:jc w:val="center"/>
                        <w:rPr>
                          <w:color w:val="000000" w:themeColor="text1"/>
                          <w:sz w:val="16"/>
                        </w:rPr>
                      </w:pPr>
                      <w:r w:rsidRPr="000831DB">
                        <w:rPr>
                          <w:color w:val="000000" w:themeColor="text1"/>
                          <w:sz w:val="16"/>
                        </w:rPr>
                        <w:t>Utilization of multimedia facilities</w:t>
                      </w:r>
                    </w:p>
                  </w:txbxContent>
                </v:textbox>
              </v:oval>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1339850</wp:posOffset>
                </wp:positionH>
                <wp:positionV relativeFrom="paragraph">
                  <wp:posOffset>311150</wp:posOffset>
                </wp:positionV>
                <wp:extent cx="469900" cy="501650"/>
                <wp:effectExtent l="0" t="0" r="82550" b="50800"/>
                <wp:wrapNone/>
                <wp:docPr id="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0" cy="501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694156" id="Straight Arrow Connector 3" o:spid="_x0000_s1026" type="#_x0000_t32" style="position:absolute;margin-left:105.5pt;margin-top:24.5pt;width:37pt;height: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" strokecolor="black [3200]" strokeweight=".5pt">
                <v:stroke endarrow="block" joinstyle="miter"/>
                <o:lock v:ext="edit" shapetype="f"/>
              </v:shape>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-107950</wp:posOffset>
                </wp:positionH>
                <wp:positionV relativeFrom="paragraph">
                  <wp:posOffset>-184150</wp:posOffset>
                </wp:positionV>
                <wp:extent cx="1511300" cy="628650"/>
                <wp:effectExtent l="0" t="0" r="12700" b="19050"/>
                <wp:wrapNone/>
                <wp:docPr id="8"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6286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1B62" w:rsidRPr="000831DB" w:rsidRDefault="00251B62" w:rsidP="000831DB">
                            <w:pPr>
                              <w:jc w:val="center"/>
                              <w:rPr>
                                <w:color w:val="000000" w:themeColor="text1"/>
                              </w:rPr>
                            </w:pPr>
                            <w:r w:rsidRPr="000831DB">
                              <w:rPr>
                                <w:color w:val="000000" w:themeColor="text1"/>
                              </w:rPr>
                              <w:t xml:space="preserve">Multimedia </w:t>
                            </w:r>
                            <w:r>
                              <w:rPr>
                                <w:color w:val="000000" w:themeColor="text1"/>
                              </w:rPr>
                              <w:t>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1" o:spid="_x0000_s1030" style="position:absolute;left:0;text-align:left;margin-left:-8.5pt;margin-top:-14.5pt;width:119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" fillcolor="white [3212]" strokecolor="black [3213]" strokeweight="1pt">
                <v:stroke joinstyle="miter"/>
                <v:path arrowok="t"/>
                <v:textbox>
                  <w:txbxContent>
                    <w:p w:rsidR="00251B62" w:rsidRPr="000831DB" w:rsidRDefault="00251B62" w:rsidP="000831DB">
                      <w:pPr>
                        <w:jc w:val="center"/>
                        <w:rPr>
                          <w:color w:val="000000" w:themeColor="text1"/>
                        </w:rPr>
                      </w:pPr>
                      <w:r w:rsidRPr="000831DB">
                        <w:rPr>
                          <w:color w:val="000000" w:themeColor="text1"/>
                        </w:rPr>
                        <w:t xml:space="preserve">Multimedia </w:t>
                      </w:r>
                      <w:r>
                        <w:rPr>
                          <w:color w:val="000000" w:themeColor="text1"/>
                        </w:rPr>
                        <w:t>facilities</w:t>
                      </w:r>
                    </w:p>
                  </w:txbxContent>
                </v:textbox>
              </v:oval>
            </w:pict>
          </mc:Fallback>
        </mc:AlternateContent>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2628900</wp:posOffset>
                </wp:positionH>
                <wp:positionV relativeFrom="paragraph">
                  <wp:posOffset>806450</wp:posOffset>
                </wp:positionV>
                <wp:extent cx="1600200" cy="749300"/>
                <wp:effectExtent l="0" t="0" r="19050" b="12700"/>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7493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1B62" w:rsidRPr="000831DB" w:rsidRDefault="00251B62" w:rsidP="000831DB">
                            <w:pPr>
                              <w:jc w:val="center"/>
                              <w:rPr>
                                <w:color w:val="000000" w:themeColor="text1"/>
                                <w:sz w:val="16"/>
                              </w:rPr>
                            </w:pPr>
                            <w:r>
                              <w:rPr>
                                <w:color w:val="000000" w:themeColor="text1"/>
                                <w:sz w:val="16"/>
                              </w:rPr>
                              <w:t>Implementation of Government  Education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31" style="position:absolute;left:0;text-align:left;margin-left:207pt;margin-top:63.5pt;width:126pt;height: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" fillcolor="white [3212]" strokecolor="black [3213]" strokeweight="1pt">
                <v:stroke joinstyle="miter"/>
                <v:path arrowok="t"/>
                <v:textbox>
                  <w:txbxContent>
                    <w:p w:rsidR="00251B62" w:rsidRPr="000831DB" w:rsidRDefault="00251B62" w:rsidP="000831DB">
                      <w:pPr>
                        <w:jc w:val="center"/>
                        <w:rPr>
                          <w:color w:val="000000" w:themeColor="text1"/>
                          <w:sz w:val="16"/>
                        </w:rPr>
                      </w:pPr>
                      <w:r>
                        <w:rPr>
                          <w:color w:val="000000" w:themeColor="text1"/>
                          <w:sz w:val="16"/>
                        </w:rPr>
                        <w:t>Implementation of Government  Education curriculum</w:t>
                      </w:r>
                    </w:p>
                  </w:txbxContent>
                </v:textbox>
              </v:oval>
            </w:pict>
          </mc:Fallback>
        </mc:AlternateContent>
      </w: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4749800</wp:posOffset>
                </wp:positionH>
                <wp:positionV relativeFrom="paragraph">
                  <wp:posOffset>933450</wp:posOffset>
                </wp:positionV>
                <wp:extent cx="1492250" cy="603250"/>
                <wp:effectExtent l="0" t="0" r="12700" b="2540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0" cy="603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1B62" w:rsidRPr="000831DB" w:rsidRDefault="00251B62" w:rsidP="000831DB">
                            <w:pPr>
                              <w:jc w:val="center"/>
                              <w:rPr>
                                <w:color w:val="000000" w:themeColor="text1"/>
                                <w:sz w:val="16"/>
                              </w:rPr>
                            </w:pPr>
                            <w:r>
                              <w:rPr>
                                <w:color w:val="000000" w:themeColor="text1"/>
                                <w:sz w:val="16"/>
                              </w:rPr>
                              <w:t xml:space="preserve">Effectiveness of curriculum delivery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32" style="position:absolute;left:0;text-align:left;margin-left:374pt;margin-top:73.5pt;width:117.5pt;height: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" fillcolor="white [3212]" strokecolor="black [3213]" strokeweight="1pt">
                <v:stroke joinstyle="miter"/>
                <v:path arrowok="t"/>
                <v:textbox>
                  <w:txbxContent>
                    <w:p w:rsidR="00251B62" w:rsidRPr="000831DB" w:rsidRDefault="00251B62" w:rsidP="000831DB">
                      <w:pPr>
                        <w:jc w:val="center"/>
                        <w:rPr>
                          <w:color w:val="000000" w:themeColor="text1"/>
                          <w:sz w:val="16"/>
                        </w:rPr>
                      </w:pPr>
                      <w:r>
                        <w:rPr>
                          <w:color w:val="000000" w:themeColor="text1"/>
                          <w:sz w:val="16"/>
                        </w:rPr>
                        <w:t xml:space="preserve">Effectiveness of curriculum delivery </w:t>
                      </w:r>
                    </w:p>
                  </w:txbxContent>
                </v:textbox>
              </v:oval>
            </w:pict>
          </mc:Fallback>
        </mc:AlternateContent>
      </w:r>
    </w:p>
    <w:p w:rsidR="000831DB" w:rsidRDefault="000831DB" w:rsidP="00EC7AC1">
      <w:pPr>
        <w:spacing w:line="480" w:lineRule="auto"/>
        <w:jc w:val="both"/>
        <w:rPr>
          <w:rFonts w:ascii="Times New Roman" w:hAnsi="Times New Roman"/>
          <w:sz w:val="24"/>
          <w:szCs w:val="24"/>
        </w:rPr>
      </w:pPr>
    </w:p>
    <w:p w:rsidR="000831DB" w:rsidRDefault="000831DB" w:rsidP="00EC7AC1">
      <w:pPr>
        <w:spacing w:line="480" w:lineRule="auto"/>
        <w:jc w:val="both"/>
        <w:rPr>
          <w:rFonts w:ascii="Times New Roman" w:hAnsi="Times New Roman"/>
          <w:sz w:val="24"/>
          <w:szCs w:val="24"/>
        </w:rPr>
      </w:pPr>
    </w:p>
    <w:p w:rsidR="000831DB" w:rsidRDefault="000831DB" w:rsidP="00EC7AC1">
      <w:pPr>
        <w:spacing w:line="480" w:lineRule="auto"/>
        <w:jc w:val="both"/>
        <w:rPr>
          <w:rFonts w:ascii="Times New Roman" w:hAnsi="Times New Roman"/>
          <w:sz w:val="24"/>
          <w:szCs w:val="24"/>
        </w:rPr>
      </w:pPr>
    </w:p>
    <w:p w:rsidR="000831DB" w:rsidRDefault="000831DB" w:rsidP="00EC7AC1">
      <w:pPr>
        <w:spacing w:line="480" w:lineRule="auto"/>
        <w:jc w:val="both"/>
        <w:rPr>
          <w:rFonts w:ascii="Times New Roman" w:hAnsi="Times New Roman"/>
          <w:sz w:val="24"/>
          <w:szCs w:val="24"/>
        </w:rPr>
      </w:pPr>
    </w:p>
    <w:p w:rsidR="000831DB" w:rsidRDefault="000831DB" w:rsidP="00EC7AC1">
      <w:pPr>
        <w:spacing w:line="480" w:lineRule="auto"/>
        <w:jc w:val="both"/>
        <w:rPr>
          <w:rFonts w:ascii="Times New Roman" w:hAnsi="Times New Roman"/>
          <w:sz w:val="24"/>
          <w:szCs w:val="24"/>
        </w:rPr>
      </w:pPr>
    </w:p>
    <w:p w:rsidR="000831DB" w:rsidRDefault="000831DB" w:rsidP="00EC7AC1">
      <w:pPr>
        <w:spacing w:line="480" w:lineRule="auto"/>
        <w:jc w:val="both"/>
        <w:rPr>
          <w:rFonts w:ascii="Times New Roman" w:hAnsi="Times New Roman"/>
          <w:b/>
          <w:sz w:val="24"/>
          <w:szCs w:val="24"/>
        </w:rPr>
      </w:pPr>
      <w:r>
        <w:rPr>
          <w:rFonts w:ascii="Times New Roman" w:hAnsi="Times New Roman"/>
          <w:b/>
          <w:sz w:val="24"/>
          <w:szCs w:val="24"/>
        </w:rPr>
        <w:t>Fig 1: S</w:t>
      </w:r>
      <w:r w:rsidRPr="000831DB">
        <w:rPr>
          <w:rFonts w:ascii="Times New Roman" w:hAnsi="Times New Roman"/>
          <w:b/>
          <w:sz w:val="24"/>
          <w:szCs w:val="24"/>
        </w:rPr>
        <w:t>chematic structure representing the conceptual framework</w:t>
      </w:r>
    </w:p>
    <w:p w:rsidR="00CC2029" w:rsidRPr="00CC2029" w:rsidRDefault="00CC2029" w:rsidP="00EC7AC1">
      <w:pPr>
        <w:spacing w:line="480" w:lineRule="auto"/>
        <w:jc w:val="both"/>
        <w:rPr>
          <w:rFonts w:ascii="Times New Roman" w:hAnsi="Times New Roman"/>
          <w:sz w:val="24"/>
          <w:szCs w:val="24"/>
        </w:rPr>
      </w:pPr>
      <w:r>
        <w:rPr>
          <w:rFonts w:ascii="Times New Roman" w:hAnsi="Times New Roman"/>
          <w:sz w:val="24"/>
          <w:szCs w:val="24"/>
        </w:rPr>
        <w:t>T</w:t>
      </w:r>
      <w:r w:rsidRPr="00CC2029">
        <w:rPr>
          <w:rFonts w:ascii="Times New Roman" w:hAnsi="Times New Roman"/>
          <w:sz w:val="24"/>
          <w:szCs w:val="24"/>
        </w:rPr>
        <w:t>he schematic structure representing the conceptual framework identifies:</w:t>
      </w:r>
    </w:p>
    <w:p w:rsidR="00CC2029" w:rsidRPr="00CC2029" w:rsidRDefault="00CC2029" w:rsidP="00EC7AC1">
      <w:pPr>
        <w:numPr>
          <w:ilvl w:val="0"/>
          <w:numId w:val="12"/>
        </w:numPr>
        <w:spacing w:line="480" w:lineRule="auto"/>
        <w:jc w:val="both"/>
        <w:rPr>
          <w:rFonts w:ascii="Times New Roman" w:hAnsi="Times New Roman"/>
          <w:sz w:val="24"/>
          <w:szCs w:val="24"/>
        </w:rPr>
      </w:pPr>
      <w:r w:rsidRPr="00CC2029">
        <w:rPr>
          <w:rFonts w:ascii="Times New Roman" w:hAnsi="Times New Roman"/>
          <w:b/>
          <w:bCs/>
          <w:sz w:val="24"/>
          <w:szCs w:val="24"/>
        </w:rPr>
        <w:t>Independent Variable</w:t>
      </w:r>
      <w:r w:rsidRPr="00CC2029">
        <w:rPr>
          <w:rFonts w:ascii="Times New Roman" w:hAnsi="Times New Roman"/>
          <w:sz w:val="24"/>
          <w:szCs w:val="24"/>
        </w:rPr>
        <w:t>: Multimedia Facilities</w:t>
      </w:r>
    </w:p>
    <w:p w:rsidR="00CC2029" w:rsidRPr="00CC2029" w:rsidRDefault="00CC2029" w:rsidP="00EC7AC1">
      <w:pPr>
        <w:numPr>
          <w:ilvl w:val="0"/>
          <w:numId w:val="12"/>
        </w:numPr>
        <w:spacing w:line="480" w:lineRule="auto"/>
        <w:jc w:val="both"/>
        <w:rPr>
          <w:rFonts w:ascii="Times New Roman" w:hAnsi="Times New Roman"/>
          <w:sz w:val="24"/>
          <w:szCs w:val="24"/>
        </w:rPr>
      </w:pPr>
      <w:r w:rsidRPr="00CC2029">
        <w:rPr>
          <w:rFonts w:ascii="Times New Roman" w:hAnsi="Times New Roman"/>
          <w:b/>
          <w:bCs/>
          <w:sz w:val="24"/>
          <w:szCs w:val="24"/>
        </w:rPr>
        <w:t>Mediating Variables</w:t>
      </w:r>
      <w:r w:rsidRPr="00CC2029">
        <w:rPr>
          <w:rFonts w:ascii="Times New Roman" w:hAnsi="Times New Roman"/>
          <w:sz w:val="24"/>
          <w:szCs w:val="24"/>
        </w:rPr>
        <w:t>:</w:t>
      </w:r>
    </w:p>
    <w:p w:rsidR="00CC2029" w:rsidRPr="00CC2029" w:rsidRDefault="00CC2029" w:rsidP="00EC7AC1">
      <w:pPr>
        <w:numPr>
          <w:ilvl w:val="1"/>
          <w:numId w:val="12"/>
        </w:numPr>
        <w:spacing w:line="480" w:lineRule="auto"/>
        <w:jc w:val="both"/>
        <w:rPr>
          <w:rFonts w:ascii="Times New Roman" w:hAnsi="Times New Roman"/>
          <w:sz w:val="24"/>
          <w:szCs w:val="24"/>
        </w:rPr>
      </w:pPr>
      <w:r w:rsidRPr="00CC2029">
        <w:rPr>
          <w:rFonts w:ascii="Times New Roman" w:hAnsi="Times New Roman"/>
          <w:sz w:val="24"/>
          <w:szCs w:val="24"/>
        </w:rPr>
        <w:t>Utilization of Multimedia</w:t>
      </w:r>
    </w:p>
    <w:p w:rsidR="00CC2029" w:rsidRPr="00CC2029" w:rsidRDefault="00CC2029" w:rsidP="00EC7AC1">
      <w:pPr>
        <w:numPr>
          <w:ilvl w:val="1"/>
          <w:numId w:val="12"/>
        </w:numPr>
        <w:spacing w:line="480" w:lineRule="auto"/>
        <w:jc w:val="both"/>
        <w:rPr>
          <w:rFonts w:ascii="Times New Roman" w:hAnsi="Times New Roman"/>
          <w:sz w:val="24"/>
          <w:szCs w:val="24"/>
        </w:rPr>
      </w:pPr>
      <w:r w:rsidRPr="00CC2029">
        <w:rPr>
          <w:rFonts w:ascii="Times New Roman" w:hAnsi="Times New Roman"/>
          <w:sz w:val="24"/>
          <w:szCs w:val="24"/>
        </w:rPr>
        <w:t>Challenges in Multimedia Integration</w:t>
      </w:r>
    </w:p>
    <w:p w:rsidR="00CC2029" w:rsidRPr="00CC2029" w:rsidRDefault="00CC2029" w:rsidP="00EC7AC1">
      <w:pPr>
        <w:numPr>
          <w:ilvl w:val="0"/>
          <w:numId w:val="12"/>
        </w:numPr>
        <w:spacing w:line="480" w:lineRule="auto"/>
        <w:jc w:val="both"/>
        <w:rPr>
          <w:rFonts w:ascii="Times New Roman" w:hAnsi="Times New Roman"/>
          <w:sz w:val="24"/>
          <w:szCs w:val="24"/>
        </w:rPr>
      </w:pPr>
      <w:r w:rsidRPr="00CC2029">
        <w:rPr>
          <w:rFonts w:ascii="Times New Roman" w:hAnsi="Times New Roman"/>
          <w:b/>
          <w:bCs/>
          <w:sz w:val="24"/>
          <w:szCs w:val="24"/>
        </w:rPr>
        <w:t>Dependent Variable</w:t>
      </w:r>
      <w:r w:rsidRPr="00CC2029">
        <w:rPr>
          <w:rFonts w:ascii="Times New Roman" w:hAnsi="Times New Roman"/>
          <w:sz w:val="24"/>
          <w:szCs w:val="24"/>
        </w:rPr>
        <w:t xml:space="preserve">: Implementation of </w:t>
      </w:r>
      <w:r w:rsidR="00EC7AC1">
        <w:rPr>
          <w:rFonts w:ascii="Times New Roman" w:hAnsi="Times New Roman"/>
          <w:sz w:val="24"/>
          <w:szCs w:val="24"/>
        </w:rPr>
        <w:t>Government</w:t>
      </w:r>
      <w:r w:rsidRPr="00CC2029">
        <w:rPr>
          <w:rFonts w:ascii="Times New Roman" w:hAnsi="Times New Roman"/>
          <w:sz w:val="24"/>
          <w:szCs w:val="24"/>
        </w:rPr>
        <w:t xml:space="preserve"> Curriculum</w:t>
      </w:r>
    </w:p>
    <w:p w:rsidR="00CC2029" w:rsidRPr="00CC2029" w:rsidRDefault="00CC2029" w:rsidP="00EC7AC1">
      <w:pPr>
        <w:numPr>
          <w:ilvl w:val="0"/>
          <w:numId w:val="12"/>
        </w:numPr>
        <w:spacing w:line="480" w:lineRule="auto"/>
        <w:jc w:val="both"/>
        <w:rPr>
          <w:rFonts w:ascii="Times New Roman" w:hAnsi="Times New Roman"/>
          <w:sz w:val="24"/>
          <w:szCs w:val="24"/>
        </w:rPr>
      </w:pPr>
      <w:r w:rsidRPr="00CC2029">
        <w:rPr>
          <w:rFonts w:ascii="Times New Roman" w:hAnsi="Times New Roman"/>
          <w:b/>
          <w:bCs/>
          <w:sz w:val="24"/>
          <w:szCs w:val="24"/>
        </w:rPr>
        <w:t>Outcome Variable</w:t>
      </w:r>
      <w:r w:rsidRPr="00CC2029">
        <w:rPr>
          <w:rFonts w:ascii="Times New Roman" w:hAnsi="Times New Roman"/>
          <w:sz w:val="24"/>
          <w:szCs w:val="24"/>
        </w:rPr>
        <w:t>: Effectiveness of Curriculum Delivery</w:t>
      </w:r>
    </w:p>
    <w:p w:rsidR="00CC2029" w:rsidRPr="00CC2029" w:rsidRDefault="00CC2029" w:rsidP="00EC7AC1">
      <w:pPr>
        <w:spacing w:line="480" w:lineRule="auto"/>
        <w:jc w:val="both"/>
        <w:rPr>
          <w:rFonts w:ascii="Times New Roman" w:hAnsi="Times New Roman"/>
          <w:sz w:val="24"/>
          <w:szCs w:val="24"/>
        </w:rPr>
      </w:pPr>
      <w:r w:rsidRPr="00CC2029">
        <w:rPr>
          <w:rFonts w:ascii="Times New Roman" w:hAnsi="Times New Roman"/>
          <w:sz w:val="24"/>
          <w:szCs w:val="24"/>
        </w:rPr>
        <w:t xml:space="preserve">This structure visualizes the relationships among the variables and their influence on the successful delivery of the Government curriculum in secondary schools. </w:t>
      </w:r>
    </w:p>
    <w:p w:rsidR="00CC2029" w:rsidRDefault="00CC2029" w:rsidP="00EC7AC1">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CC2029" w:rsidRPr="00CC2029" w:rsidRDefault="00CC2029" w:rsidP="00EC7AC1">
      <w:pPr>
        <w:spacing w:line="480" w:lineRule="auto"/>
        <w:rPr>
          <w:rFonts w:ascii="Times New Roman" w:hAnsi="Times New Roman" w:cs="Times New Roman"/>
          <w:b/>
          <w:sz w:val="24"/>
          <w:szCs w:val="24"/>
        </w:rPr>
      </w:pPr>
      <w:r w:rsidRPr="00CC2029">
        <w:rPr>
          <w:rFonts w:ascii="Times New Roman" w:hAnsi="Times New Roman" w:cs="Times New Roman"/>
          <w:b/>
          <w:bCs/>
          <w:sz w:val="24"/>
          <w:szCs w:val="24"/>
        </w:rPr>
        <w:lastRenderedPageBreak/>
        <w:t>Multimedia Facilities</w:t>
      </w:r>
    </w:p>
    <w:p w:rsidR="00445DF4" w:rsidRDefault="00CC2029" w:rsidP="00EC7AC1">
      <w:pPr>
        <w:spacing w:line="480" w:lineRule="auto"/>
        <w:ind w:firstLine="720"/>
        <w:jc w:val="both"/>
        <w:rPr>
          <w:rFonts w:ascii="Times New Roman" w:hAnsi="Times New Roman"/>
          <w:sz w:val="24"/>
          <w:szCs w:val="24"/>
        </w:rPr>
      </w:pPr>
      <w:r w:rsidRPr="00CC2029">
        <w:rPr>
          <w:rFonts w:ascii="Times New Roman" w:hAnsi="Times New Roman"/>
          <w:sz w:val="24"/>
          <w:szCs w:val="24"/>
        </w:rPr>
        <w:t>The term "multimedia facilities" refers to a wide array of tools and technologies that combine various forms of media—such as text, audio, video, graphics, and animation—to create an interactive and engaging environment for communication, teaching, and learning. In contemporary education, multimedia facilities have emerged as indispensable resources for enhancing curriculum delivery and improving learning outcomes. Multimedia facilities encompass a variety of technologies designed to present information in multiple formats simultaneously. Mayer (2009) defines multimedia as "the use of text, graphics, audio, and video to convey information and create an interactive experience for users." This definition highlights the multisensory nature of multimedia, which is crucial for fostering deep learning and engagement. Examples of multimedia facilities include computers, projectors, interactive whiteboards, digital cameras, smartphones, and specialized software applications.</w:t>
      </w:r>
    </w:p>
    <w:p w:rsidR="00445DF4" w:rsidRDefault="00CC2029" w:rsidP="00EC7AC1">
      <w:pPr>
        <w:spacing w:line="480" w:lineRule="auto"/>
        <w:ind w:firstLine="720"/>
        <w:jc w:val="both"/>
        <w:rPr>
          <w:rFonts w:ascii="Times New Roman" w:hAnsi="Times New Roman"/>
          <w:sz w:val="24"/>
          <w:szCs w:val="24"/>
        </w:rPr>
      </w:pPr>
      <w:r w:rsidRPr="00CC2029">
        <w:rPr>
          <w:rFonts w:ascii="Times New Roman" w:hAnsi="Times New Roman"/>
          <w:sz w:val="24"/>
          <w:szCs w:val="24"/>
        </w:rPr>
        <w:t>The scope of multimedia facilities extends beyond their physical components to include the methodologies and pedagogical strategies associated with their use. According to Eady and Lockyer (20</w:t>
      </w:r>
      <w:r w:rsidR="006B263A">
        <w:rPr>
          <w:rFonts w:ascii="Times New Roman" w:hAnsi="Times New Roman"/>
          <w:sz w:val="24"/>
          <w:szCs w:val="24"/>
        </w:rPr>
        <w:t>2</w:t>
      </w:r>
      <w:r w:rsidRPr="00CC2029">
        <w:rPr>
          <w:rFonts w:ascii="Times New Roman" w:hAnsi="Times New Roman"/>
          <w:sz w:val="24"/>
          <w:szCs w:val="24"/>
        </w:rPr>
        <w:t>3), multimedia facilities are integral to creating dynamic learning environments that promote collaboration, creativity, and critical thinking. These technologies are not limited to formal educational settings but also find applications in corporate training, healthcare, and entertainment, making their impact both broad and profound.The concept of multimedia facilities has its roots in the early 20th century, with the advent of audio-visual aids such as filmstrips and slide projectors. The introduction of personal computers in the 1980s marked a significant turning point, enabling educators to integrate text, images, and videos into their teaching materials. The rise of the internet in the 1990s further expanded the possibilities, allowing for the development of web-based multimedia applications (Bonk &amp; Graham, 20</w:t>
      </w:r>
      <w:r w:rsidR="006B263A">
        <w:rPr>
          <w:rFonts w:ascii="Times New Roman" w:hAnsi="Times New Roman"/>
          <w:sz w:val="24"/>
          <w:szCs w:val="24"/>
        </w:rPr>
        <w:t>1</w:t>
      </w:r>
      <w:r w:rsidRPr="00CC2029">
        <w:rPr>
          <w:rFonts w:ascii="Times New Roman" w:hAnsi="Times New Roman"/>
          <w:sz w:val="24"/>
          <w:szCs w:val="24"/>
        </w:rPr>
        <w:t>6).</w:t>
      </w:r>
    </w:p>
    <w:p w:rsidR="00445DF4" w:rsidRDefault="00CC2029" w:rsidP="00EC7AC1">
      <w:pPr>
        <w:spacing w:line="480" w:lineRule="auto"/>
        <w:ind w:firstLine="720"/>
        <w:jc w:val="both"/>
        <w:rPr>
          <w:rFonts w:ascii="Times New Roman" w:hAnsi="Times New Roman"/>
          <w:sz w:val="24"/>
          <w:szCs w:val="24"/>
        </w:rPr>
      </w:pPr>
      <w:r w:rsidRPr="00CC2029">
        <w:rPr>
          <w:rFonts w:ascii="Times New Roman" w:hAnsi="Times New Roman"/>
          <w:sz w:val="24"/>
          <w:szCs w:val="24"/>
        </w:rPr>
        <w:lastRenderedPageBreak/>
        <w:t>In recent years, the proliferation of mobile devices and cloud computing has transformed multimedia facilities into highly accessible and versatile tools. For example, platforms like Google Classroom, Microsoft Teams, and Zoom have become essential for virtual learning, particularly during the COVID-19 pandemic (Adedoyin &amp;Soykan, 2020). These advancements underscore the continuous evolution of multimedia facilities, driven by technological innovation and changing educational needs.The integration of multimedia facilities in education is rooted in their ability to enhance the teaching and learning process. Research indicates that the use of multimedia tools can significantly improve students' understanding and retention of complex concepts (Mayer, 2009). This is attributed to the dual coding theory, which posits that people process information more effectively when it is presented through both visual and verbal channels.</w:t>
      </w:r>
    </w:p>
    <w:p w:rsidR="006B263A" w:rsidRPr="006B263A" w:rsidRDefault="00EC7AC1" w:rsidP="00EC7AC1">
      <w:pPr>
        <w:spacing w:line="480" w:lineRule="auto"/>
        <w:rPr>
          <w:rFonts w:ascii="Times New Roman" w:hAnsi="Times New Roman" w:cs="Times New Roman"/>
          <w:b/>
          <w:sz w:val="24"/>
          <w:szCs w:val="24"/>
        </w:rPr>
      </w:pPr>
      <w:r>
        <w:rPr>
          <w:rFonts w:ascii="Times New Roman" w:hAnsi="Times New Roman" w:cs="Times New Roman"/>
          <w:b/>
          <w:bCs/>
          <w:sz w:val="24"/>
          <w:szCs w:val="24"/>
        </w:rPr>
        <w:t>Government</w:t>
      </w:r>
      <w:r w:rsidR="006B263A" w:rsidRPr="006B263A">
        <w:rPr>
          <w:rFonts w:ascii="Times New Roman" w:hAnsi="Times New Roman" w:cs="Times New Roman"/>
          <w:b/>
          <w:bCs/>
          <w:sz w:val="24"/>
          <w:szCs w:val="24"/>
        </w:rPr>
        <w:t xml:space="preserve"> Curriculum</w:t>
      </w:r>
    </w:p>
    <w:p w:rsidR="00A4121D" w:rsidRPr="00A4121D" w:rsidRDefault="00A4121D" w:rsidP="00A4121D">
      <w:pPr>
        <w:spacing w:line="480" w:lineRule="auto"/>
        <w:ind w:firstLine="720"/>
        <w:jc w:val="both"/>
        <w:rPr>
          <w:rFonts w:ascii="Times New Roman" w:hAnsi="Times New Roman"/>
          <w:sz w:val="24"/>
          <w:szCs w:val="24"/>
        </w:rPr>
      </w:pPr>
      <w:r w:rsidRPr="00A4121D">
        <w:rPr>
          <w:rFonts w:ascii="Times New Roman" w:hAnsi="Times New Roman"/>
          <w:sz w:val="24"/>
          <w:szCs w:val="24"/>
        </w:rPr>
        <w:t xml:space="preserve">In secondary school education, Government classifies as subject content in secondary school learning. It is the official nature of the study of politics structures, procedures, and concepts which ensure the civil operations of societies. It investigates the principles, practices, and institutions, which outline the political environment including how governments evolved in history to the modern day political regime. Such a topic aims to instill the robust knowledge of the process of functioning of governments, the role of political actors, as well as the impact made by the political choices on individuals and the society as a whole (Oshoba, 2020). Government has been very instrumental in the making of an informed and active citizenry in the context of Nigeria. Nigeria being a country with fine political background, numerous ethnic groups, and diverse forms of governance has always known the significance of introducing the youths into the nooks and crannies of government and how it functions. Ever since colonial days when British colonialists established systems of education which in many cases taught on governance, to the post-independence period, secondary </w:t>
      </w:r>
      <w:r w:rsidRPr="00A4121D">
        <w:rPr>
          <w:rFonts w:ascii="Times New Roman" w:hAnsi="Times New Roman"/>
          <w:sz w:val="24"/>
          <w:szCs w:val="24"/>
        </w:rPr>
        <w:lastRenderedPageBreak/>
        <w:t>schools in Nigeria offered a platform where young Nigerians got to learn about their rights and duties as citizens (Aina,2021).</w:t>
      </w:r>
    </w:p>
    <w:p w:rsidR="00A4121D" w:rsidRDefault="00A4121D" w:rsidP="00A4121D">
      <w:pPr>
        <w:spacing w:line="480" w:lineRule="auto"/>
        <w:ind w:firstLine="720"/>
        <w:jc w:val="both"/>
        <w:rPr>
          <w:rFonts w:ascii="Times New Roman" w:hAnsi="Times New Roman"/>
          <w:sz w:val="24"/>
          <w:szCs w:val="24"/>
        </w:rPr>
      </w:pPr>
      <w:r w:rsidRPr="00A4121D">
        <w:rPr>
          <w:rFonts w:ascii="Times New Roman" w:hAnsi="Times New Roman"/>
          <w:sz w:val="24"/>
          <w:szCs w:val="24"/>
        </w:rPr>
        <w:t xml:space="preserve">The role of Government is important because it trains students to contribute to the living life in democracy. In this </w:t>
      </w:r>
      <w:r>
        <w:rPr>
          <w:rFonts w:ascii="Times New Roman" w:hAnsi="Times New Roman"/>
          <w:sz w:val="24"/>
          <w:szCs w:val="24"/>
        </w:rPr>
        <w:t>subject</w:t>
      </w:r>
      <w:r w:rsidRPr="00A4121D">
        <w:rPr>
          <w:rFonts w:ascii="Times New Roman" w:hAnsi="Times New Roman"/>
          <w:sz w:val="24"/>
          <w:szCs w:val="24"/>
        </w:rPr>
        <w:t>, students learn how government has developed in historically through the ancient society, as well as in the current democratic, and authoritarian administrations. The topic touches upon the research of major political concepts like democracy, citizenship, justice, the rule of law, and separation of powers (Tyack &amp; Cuban,2019). Particularly in the Nigerian context, we need to grasp how such principles can be exercised in a country that has a strong history of military regimes, a rich political domain that includes a great variety of opinions on the political scene and the federal form of government (Ogunode,2020). Students not only get knowledge on various theoretical frameworks that form the basis of governance but also get to know how these frameworks are operational in real life situations influencing the formation of the public policies and development nationwide (Gutmann,2019).</w:t>
      </w:r>
    </w:p>
    <w:p w:rsidR="006F3A61" w:rsidRPr="006F3A61" w:rsidRDefault="006F3A61" w:rsidP="00251B62">
      <w:pPr>
        <w:spacing w:line="480" w:lineRule="auto"/>
        <w:jc w:val="both"/>
        <w:rPr>
          <w:rFonts w:ascii="Times New Roman" w:hAnsi="Times New Roman"/>
          <w:sz w:val="24"/>
          <w:szCs w:val="24"/>
        </w:rPr>
      </w:pPr>
      <w:r w:rsidRPr="006F3A61">
        <w:rPr>
          <w:rFonts w:ascii="Times New Roman" w:hAnsi="Times New Roman"/>
          <w:sz w:val="24"/>
          <w:szCs w:val="24"/>
        </w:rPr>
        <w:t xml:space="preserve">The subject of government tends to entail the study of the national and international political systems. The student learns about structures of government at the national level such as the executive, legislature and judiciary as well as relationship amongst parts of government (Lister, 2022). One of the central tenets of federalism as well as the distribution of power between the central government and the states entails a profound comprehension in Nigeria (Ogunode, 2020). The paper tends to mention the Constitution, its practice in the ruling of the state and the legal framework that regulates the law and provides order in the society. Many other countries also teach this topic about the political ideologies and parties having influence on the governance, the value of elections, political campaigns, and voting as the essential elements of a well-functioning democracy (Smith, 2020). In Nigeria, electoral system, political parties and election process are parts of Government and this aspect has become </w:t>
      </w:r>
      <w:r w:rsidRPr="006F3A61">
        <w:rPr>
          <w:rFonts w:ascii="Times New Roman" w:hAnsi="Times New Roman"/>
          <w:sz w:val="24"/>
          <w:szCs w:val="24"/>
        </w:rPr>
        <w:lastRenderedPageBreak/>
        <w:t>more prominent due to the fact that the country has worked through a democratic transitioning in the country since the year 1999.</w:t>
      </w:r>
    </w:p>
    <w:p w:rsidR="006F3A61" w:rsidRDefault="006F3A61" w:rsidP="00251B62">
      <w:pPr>
        <w:spacing w:line="480" w:lineRule="auto"/>
        <w:jc w:val="both"/>
        <w:rPr>
          <w:rFonts w:ascii="Times New Roman" w:hAnsi="Times New Roman"/>
          <w:sz w:val="24"/>
          <w:szCs w:val="24"/>
        </w:rPr>
      </w:pPr>
      <w:r w:rsidRPr="006F3A61">
        <w:rPr>
          <w:rFonts w:ascii="Times New Roman" w:hAnsi="Times New Roman"/>
          <w:sz w:val="24"/>
          <w:szCs w:val="24"/>
        </w:rPr>
        <w:t>One of the most critical elements of Government is the political process that involves the study of political behaviors, the influence of parties, interest groups and the study of the role of the media and the opinion of the people. Using these aspects, students gain an insight on how people influence the opinion of others, how elections are conducted and how policies are carried out and influenced by groups, as well as individuals (Apple, 2014). The research is crucial to promote active and informed citizenship since not only do students learn the theoretical foundations of governance but are also willing to interact with political problems in real life (Banks, 2016). In its political campaigns, Nigeria can sometimes go crazy with different forces like ethnic allegiance, religion and regionalism, and students ought to know these forces to understand the dynamics within the country (Aina, 2021).</w:t>
      </w:r>
    </w:p>
    <w:p w:rsidR="00445DF4" w:rsidRPr="00445DF4" w:rsidRDefault="00445DF4" w:rsidP="006F3A61">
      <w:pPr>
        <w:spacing w:line="480" w:lineRule="auto"/>
        <w:rPr>
          <w:rFonts w:ascii="Times New Roman" w:hAnsi="Times New Roman" w:cs="Times New Roman"/>
          <w:b/>
          <w:sz w:val="24"/>
          <w:szCs w:val="24"/>
        </w:rPr>
      </w:pPr>
      <w:r w:rsidRPr="00445DF4">
        <w:rPr>
          <w:rFonts w:ascii="Times New Roman" w:hAnsi="Times New Roman" w:cs="Times New Roman"/>
          <w:b/>
          <w:bCs/>
          <w:sz w:val="24"/>
          <w:szCs w:val="24"/>
        </w:rPr>
        <w:t>Implementation of Curriculum</w:t>
      </w:r>
    </w:p>
    <w:p w:rsidR="00B42DE2" w:rsidRPr="00B42DE2" w:rsidRDefault="00B42DE2" w:rsidP="00B42DE2">
      <w:pPr>
        <w:spacing w:line="480" w:lineRule="auto"/>
        <w:ind w:firstLine="720"/>
        <w:jc w:val="both"/>
        <w:rPr>
          <w:rFonts w:ascii="Times New Roman" w:hAnsi="Times New Roman" w:cs="Times New Roman"/>
          <w:bCs/>
          <w:sz w:val="24"/>
          <w:szCs w:val="24"/>
          <w:lang w:val="en-GB"/>
        </w:rPr>
      </w:pPr>
      <w:r w:rsidRPr="00B42DE2">
        <w:rPr>
          <w:rFonts w:ascii="Times New Roman" w:hAnsi="Times New Roman" w:cs="Times New Roman"/>
          <w:bCs/>
          <w:sz w:val="24"/>
          <w:szCs w:val="24"/>
          <w:lang w:val="en-GB"/>
        </w:rPr>
        <w:t xml:space="preserve">Before going into what the implementation of a curriculum entails, we must first look into what a curriculum is. In the view of Offorma (2019), curriculum is a document, plan or blue print of instructional guide that is applied during teaching and learning to create changes that are positive and desirable in Updated Behaviour. Curriculum refers to everything that the organization has planned as learning opportunities to the learners and the experience that the learners get as the curriculum is undertaken (Jackson, (2017). A curriculum is an attempt to describe the fundamental principles and characteristics of an educational proposal in a manner that it can be open to critical examination, and effective translation into practice. According to Osuji and Suleh (2017), curriculum was simply described as the purpose of all the unplanned and planned learning experiences of the learner within the auspices of the school and the society, which helps him or her to gain sustainable knowledge, skills, values </w:t>
      </w:r>
      <w:r w:rsidRPr="00B42DE2">
        <w:rPr>
          <w:rFonts w:ascii="Times New Roman" w:hAnsi="Times New Roman" w:cs="Times New Roman"/>
          <w:bCs/>
          <w:sz w:val="24"/>
          <w:szCs w:val="24"/>
          <w:lang w:val="en-GB"/>
        </w:rPr>
        <w:lastRenderedPageBreak/>
        <w:t>and positive attitudes so as to form his or her heart, and transform the society. A curriculum is a product of a proposal to education put into form in a way that it may be subjected to critical analysis and effective translation into action (Enekwe&amp;Onyeachonam, 2024). The researcher describes curriculum as the planning and execution of a pedagogical proposal to be taught and to be learned in a school or other establishment and of which the establishment takes charge at three levels, its logic, its practical follow-through and its consequences.</w:t>
      </w:r>
    </w:p>
    <w:p w:rsidR="00D8500F" w:rsidRPr="00D8500F" w:rsidRDefault="00B42DE2" w:rsidP="00D8500F">
      <w:pPr>
        <w:spacing w:line="480" w:lineRule="auto"/>
        <w:ind w:firstLine="720"/>
        <w:jc w:val="both"/>
        <w:rPr>
          <w:rFonts w:ascii="Times New Roman" w:hAnsi="Times New Roman" w:cs="Times New Roman"/>
          <w:bCs/>
          <w:sz w:val="24"/>
          <w:szCs w:val="24"/>
          <w:lang w:val="en-GB"/>
        </w:rPr>
      </w:pPr>
      <w:r w:rsidRPr="00B42DE2">
        <w:rPr>
          <w:rFonts w:ascii="Times New Roman" w:hAnsi="Times New Roman" w:cs="Times New Roman"/>
          <w:bCs/>
          <w:sz w:val="24"/>
          <w:szCs w:val="24"/>
          <w:lang w:val="en-GB"/>
        </w:rPr>
        <w:t>Curriculum implementation refers to the spread of information on broad scale, following pilot-test of a newly designed curriculum or a changed or revised curriculum. It determines the viability, sufficiency or relevance of curriculum designs to achievement of desired learning out comes.</w:t>
      </w:r>
      <w:r w:rsidR="00D8500F" w:rsidRPr="00D8500F">
        <w:rPr>
          <w:rFonts w:ascii="Times New Roman" w:hAnsi="Times New Roman" w:cs="Times New Roman"/>
          <w:bCs/>
          <w:sz w:val="24"/>
          <w:szCs w:val="24"/>
          <w:lang w:val="en-GB"/>
        </w:rPr>
        <w:t xml:space="preserve">It also functions as a connection point between a theory of conceived curriculum and practice which is the oxygen of curriculum document and which would render a good conceived document but a non functional piece of paper. Opening up curriculum implementation in the Nigerian context, it can be stated that curriculum implementation is the process through which the national and state level curriculum come into operation at the secondary school level. It entails the process of planning intends educational content and policies into the classroom practice form of teaching and learning. </w:t>
      </w:r>
    </w:p>
    <w:p w:rsidR="00D8500F" w:rsidRDefault="00D8500F" w:rsidP="00D8500F">
      <w:pPr>
        <w:spacing w:line="480" w:lineRule="auto"/>
        <w:ind w:firstLine="720"/>
        <w:jc w:val="both"/>
        <w:rPr>
          <w:rFonts w:ascii="Times New Roman" w:hAnsi="Times New Roman" w:cs="Times New Roman"/>
          <w:bCs/>
          <w:sz w:val="24"/>
          <w:szCs w:val="24"/>
          <w:lang w:val="en-GB"/>
        </w:rPr>
      </w:pPr>
      <w:r w:rsidRPr="00D8500F">
        <w:rPr>
          <w:rFonts w:ascii="Times New Roman" w:hAnsi="Times New Roman" w:cs="Times New Roman"/>
          <w:bCs/>
          <w:sz w:val="24"/>
          <w:szCs w:val="24"/>
          <w:lang w:val="en-GB"/>
        </w:rPr>
        <w:t xml:space="preserve">At the national, the education system in Nigeria is organized according to the National Policy on Education (NPE) that define the aims, targets and organization of education in the country. Several versions of the NPE have been developed and the NPE is supposed to offer a guideline on how to develop education in such a manner so that it produces national cohesion, social mobility and both the preservation of Nigerian culture and heritage (Federal Ministry of Education, 2014). The curriculum aims to have curriculum which covers an aspect of the following topics, the sciences, humanities, language and the social studies where Government should play a direct focus of educating youths on their responsibilities of being a citizen, the government and being a responsible citizen by performing acts of the individual. </w:t>
      </w:r>
      <w:r w:rsidRPr="00D8500F">
        <w:rPr>
          <w:rFonts w:ascii="Times New Roman" w:hAnsi="Times New Roman" w:cs="Times New Roman"/>
          <w:bCs/>
          <w:sz w:val="24"/>
          <w:szCs w:val="24"/>
          <w:lang w:val="en-GB"/>
        </w:rPr>
        <w:lastRenderedPageBreak/>
        <w:t xml:space="preserve">The emergence of this curriculum in schools in Nigeria is predetermined by various factors. To begin with, effective implementation of curriculum revolves around the teacher. In Nigeria, the quality of teachers is one of the greatest factors of curriculum. The teachers need to be well trained and prepared to help in delivering the content in the curriculum. Nevertheless, this is a problem in Nigeria due to the standard of teacher preparation and development. Although some improvements have been put into place to enhance the education of teachers, many of them still lack the proper education, the monetary compensation that they receive is poor, and they do not have prospects of continuing with professional development in order to enhance the delivery of the curriculum (Olayiwola, 2018). </w:t>
      </w:r>
    </w:p>
    <w:p w:rsidR="00445DF4" w:rsidRPr="00445DF4" w:rsidRDefault="00445DF4" w:rsidP="00D8500F">
      <w:pPr>
        <w:spacing w:line="480" w:lineRule="auto"/>
        <w:jc w:val="both"/>
        <w:rPr>
          <w:rFonts w:ascii="Times New Roman" w:hAnsi="Times New Roman" w:cs="Times New Roman"/>
          <w:b/>
          <w:sz w:val="24"/>
          <w:szCs w:val="24"/>
        </w:rPr>
      </w:pPr>
      <w:r w:rsidRPr="00445DF4">
        <w:rPr>
          <w:rFonts w:ascii="Times New Roman" w:hAnsi="Times New Roman" w:cs="Times New Roman"/>
          <w:b/>
          <w:bCs/>
          <w:sz w:val="24"/>
          <w:szCs w:val="24"/>
        </w:rPr>
        <w:t>Utilization of Multimedia Facilities</w:t>
      </w:r>
    </w:p>
    <w:p w:rsidR="001C75E6" w:rsidRPr="001C75E6" w:rsidRDefault="001C75E6" w:rsidP="001C75E6">
      <w:pPr>
        <w:spacing w:line="480" w:lineRule="auto"/>
        <w:ind w:firstLine="720"/>
        <w:jc w:val="both"/>
        <w:rPr>
          <w:rFonts w:ascii="Times New Roman" w:hAnsi="Times New Roman" w:cs="Times New Roman"/>
          <w:bCs/>
          <w:sz w:val="24"/>
          <w:szCs w:val="24"/>
        </w:rPr>
      </w:pPr>
      <w:r w:rsidRPr="001C75E6">
        <w:rPr>
          <w:rFonts w:ascii="Times New Roman" w:hAnsi="Times New Roman" w:cs="Times New Roman"/>
          <w:bCs/>
          <w:sz w:val="24"/>
          <w:szCs w:val="24"/>
        </w:rPr>
        <w:t xml:space="preserve">Utilization of multimedia facilities in education can be defined as the way of integrating different digital resources, and tools with technologies, like audio, video, graphics, interactivity etc. to improve the teaching and learning process. The facilities enable the teachers to deliver the material in a much more entertaining and active method, which also ensures that students have numerous options to interact with and learn information. Multimedia in education has the potential to make a significant change in the learning process by accommodating various types of learners, encouraging them to engage actively in learning, making the accessibility to a variety of materials affordable to the student. Not only does this practice make the lessons more interesting but also trains digital literacy, creativity, and critical thinking in students (Agu, 2021). Considering the case of Nigerian education, the use of multimedia facilities has gained more importance with the evolution of </w:t>
      </w:r>
      <w:r>
        <w:rPr>
          <w:rFonts w:ascii="Times New Roman" w:hAnsi="Times New Roman" w:cs="Times New Roman"/>
          <w:bCs/>
          <w:sz w:val="24"/>
          <w:szCs w:val="24"/>
        </w:rPr>
        <w:t>technology and ontology into 21</w:t>
      </w:r>
      <w:r w:rsidRPr="001C75E6">
        <w:rPr>
          <w:rFonts w:ascii="Times New Roman" w:hAnsi="Times New Roman" w:cs="Times New Roman"/>
          <w:bCs/>
          <w:sz w:val="24"/>
          <w:szCs w:val="24"/>
        </w:rPr>
        <w:t xml:space="preserve">st century skills. In spite of all adversities such as poor quality of infrastructure and accessibility to certain resources, multimedia can provide a solution to improving the level of education within any school at national level. </w:t>
      </w:r>
    </w:p>
    <w:p w:rsidR="001C75E6" w:rsidRDefault="001C75E6" w:rsidP="001C75E6">
      <w:pPr>
        <w:spacing w:line="480" w:lineRule="auto"/>
        <w:ind w:firstLine="720"/>
        <w:jc w:val="both"/>
        <w:rPr>
          <w:rFonts w:ascii="Times New Roman" w:hAnsi="Times New Roman" w:cs="Times New Roman"/>
          <w:bCs/>
          <w:sz w:val="24"/>
          <w:szCs w:val="24"/>
        </w:rPr>
      </w:pPr>
      <w:r w:rsidRPr="001C75E6">
        <w:rPr>
          <w:rFonts w:ascii="Times New Roman" w:hAnsi="Times New Roman" w:cs="Times New Roman"/>
          <w:bCs/>
          <w:sz w:val="24"/>
          <w:szCs w:val="24"/>
        </w:rPr>
        <w:lastRenderedPageBreak/>
        <w:t>The multimedia in the classroom performs some vital roles. They may help to present new issues, offer practical examples, help students to co-operate and support the learning process with interactive activities. As an illustration, in subjects such as science and mathematics, the visualization of concepts with the use of videos and animations may prove to be helpful whereas this might be challenging to demonstrate the above concepts efficiently with the use of ordinary pedagogies. Multimedia presentations allow teachers to make theories or the discussion of historical events more interesting and close to the learners, which makes the topic more accessible and comprehensible. Moreover, multimedia materials may help educators to deliver student-centered instructions because students may access the course at their own pace because of the interactive activities, simulations, and questionnaires (Ugwueze, 2020).</w:t>
      </w:r>
    </w:p>
    <w:p w:rsidR="001C75E6" w:rsidRPr="001C75E6" w:rsidRDefault="001C75E6" w:rsidP="001C75E6">
      <w:pPr>
        <w:spacing w:line="480" w:lineRule="auto"/>
        <w:ind w:firstLine="720"/>
        <w:jc w:val="both"/>
        <w:rPr>
          <w:rFonts w:ascii="Times New Roman" w:hAnsi="Times New Roman" w:cs="Times New Roman"/>
          <w:bCs/>
          <w:sz w:val="24"/>
          <w:szCs w:val="24"/>
        </w:rPr>
      </w:pPr>
      <w:r w:rsidRPr="001C75E6">
        <w:rPr>
          <w:rFonts w:ascii="Times New Roman" w:hAnsi="Times New Roman" w:cs="Times New Roman"/>
          <w:bCs/>
          <w:sz w:val="24"/>
          <w:szCs w:val="24"/>
        </w:rPr>
        <w:t xml:space="preserve">Multimedia facilities provide a chance to bring abstract concepts into closer contact in subjects such as government, which are often taught using lectures as the only method. As an example, students can be shown video documentaries, online debates, and news clips about political regime, the operation of a democratic process, and the situation at the moment of the query. Such multimedia materials as the podcasts, online lectures, and virtual tours of the historical landmarks can render the lessons on such topics as governance, leadership, and political systems more immersive and appeal to students, especially in a diverse and fast-changing society as that one of Nigeria (Aniebet, 2021). The first advantage of using multimedia among the students in education is the attractiveness to the students and interest that is created in them. Conventional teaching like lecturing can be ineffective because not every student can be enthralled given the fact that there are large and diverse classes. In turn, multimedia addresses various learning styles, which is why it can make students stay active and motivate them (visual, auditory, and kinesthetic) (Mayer, 2015). There is a way of </w:t>
      </w:r>
      <w:r w:rsidRPr="001C75E6">
        <w:rPr>
          <w:rFonts w:ascii="Times New Roman" w:hAnsi="Times New Roman" w:cs="Times New Roman"/>
          <w:bCs/>
          <w:sz w:val="24"/>
          <w:szCs w:val="24"/>
        </w:rPr>
        <w:lastRenderedPageBreak/>
        <w:t>interaction (quizzes, games, discussion forums etc.) resulting in improved knowledge retention.</w:t>
      </w:r>
    </w:p>
    <w:p w:rsidR="00D32204" w:rsidRDefault="001C75E6" w:rsidP="001C75E6">
      <w:pPr>
        <w:spacing w:line="480" w:lineRule="auto"/>
        <w:ind w:firstLine="720"/>
        <w:jc w:val="both"/>
        <w:rPr>
          <w:rFonts w:ascii="Times New Roman" w:hAnsi="Times New Roman" w:cs="Times New Roman"/>
          <w:bCs/>
          <w:sz w:val="24"/>
          <w:szCs w:val="24"/>
        </w:rPr>
      </w:pPr>
      <w:r w:rsidRPr="001C75E6">
        <w:rPr>
          <w:rFonts w:ascii="Times New Roman" w:hAnsi="Times New Roman" w:cs="Times New Roman"/>
          <w:bCs/>
          <w:sz w:val="24"/>
          <w:szCs w:val="24"/>
        </w:rPr>
        <w:t>There are various formats to present multimedia-based content, and this aspect assists in improving students’ knowledge with the complex information. Visual aids, such as diagrams, infographics, and animations can also be used with the verbal explanations so that the teachers can address the needs of various learning styles in the classroom and support major concepts. Researchers have discovered that learning content that is structured using different forms of presentation can be well ingested by the students especially when the materials used are interactive (Sweller, 2024). The strategy can be beneficial as multimodal means can enhance cognitive approaches and assist learners in knowing about the topic on a deeper level. They also give access to a lot of additional materials, which students would not have found inside the classroom, provided by multimedia tools. Online sources that teachers can include into their curriculum include educational websites, e-books, interactive simulation and educational videos which provide students with additional perspectives and subjects to learn.</w:t>
      </w:r>
      <w:r w:rsidR="00890FE3" w:rsidRPr="00890FE3">
        <w:rPr>
          <w:rFonts w:ascii="Times New Roman" w:hAnsi="Times New Roman" w:cs="Times New Roman"/>
          <w:bCs/>
          <w:sz w:val="24"/>
          <w:szCs w:val="24"/>
        </w:rPr>
        <w:t xml:space="preserve"> This can be particularly useful for students in remote or underserved areas, where access to textbooks and traditional educational resources may be limited. Multimedia resources can bridge the gap and provide students with an enriched learning experience</w:t>
      </w:r>
      <w:r w:rsidR="00D32204">
        <w:rPr>
          <w:rFonts w:ascii="Times New Roman" w:hAnsi="Times New Roman" w:cs="Times New Roman"/>
          <w:bCs/>
          <w:sz w:val="24"/>
          <w:szCs w:val="24"/>
        </w:rPr>
        <w:t xml:space="preserve"> (Ukeh, 2020)</w:t>
      </w:r>
      <w:r w:rsidR="00890FE3" w:rsidRPr="00890FE3">
        <w:rPr>
          <w:rFonts w:ascii="Times New Roman" w:hAnsi="Times New Roman" w:cs="Times New Roman"/>
          <w:bCs/>
          <w:sz w:val="24"/>
          <w:szCs w:val="24"/>
        </w:rPr>
        <w:t>.</w:t>
      </w:r>
    </w:p>
    <w:p w:rsidR="00DC35AB" w:rsidRDefault="00DC35AB" w:rsidP="00EC7AC1">
      <w:pPr>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Theoretical Framework</w:t>
      </w:r>
    </w:p>
    <w:p w:rsidR="00DC35AB" w:rsidRPr="00A4328B" w:rsidRDefault="00DC35AB" w:rsidP="00EC7AC1">
      <w:pPr>
        <w:spacing w:line="480" w:lineRule="auto"/>
        <w:ind w:firstLine="720"/>
        <w:jc w:val="both"/>
        <w:rPr>
          <w:rFonts w:ascii="Times New Roman" w:hAnsi="Times New Roman" w:cs="Times New Roman"/>
          <w:color w:val="000000" w:themeColor="text1"/>
          <w:sz w:val="24"/>
          <w:szCs w:val="24"/>
        </w:rPr>
      </w:pPr>
      <w:r w:rsidRPr="00A4328B">
        <w:rPr>
          <w:rFonts w:ascii="Times New Roman" w:hAnsi="Times New Roman" w:cs="Times New Roman"/>
          <w:color w:val="000000" w:themeColor="text1"/>
          <w:sz w:val="24"/>
          <w:szCs w:val="24"/>
        </w:rPr>
        <w:t>The theoretical framework that underpinned the study was hinged on the cognitive theory of multimedia learning which was populari</w:t>
      </w:r>
      <w:r w:rsidR="009C2C94">
        <w:rPr>
          <w:rFonts w:ascii="Times New Roman" w:hAnsi="Times New Roman" w:cs="Times New Roman"/>
          <w:color w:val="000000" w:themeColor="text1"/>
          <w:sz w:val="24"/>
          <w:szCs w:val="24"/>
        </w:rPr>
        <w:t>s</w:t>
      </w:r>
      <w:r w:rsidRPr="00A4328B">
        <w:rPr>
          <w:rFonts w:ascii="Times New Roman" w:hAnsi="Times New Roman" w:cs="Times New Roman"/>
          <w:color w:val="000000" w:themeColor="text1"/>
          <w:sz w:val="24"/>
          <w:szCs w:val="24"/>
        </w:rPr>
        <w:t xml:space="preserve">ed by the work of Mayer and other cognitive researchers who argue that multimedia support the way the human brain learns. They assert that people learn more deeply from words and pictures than from words alone, which is referred to as the multimedia principle (Mayer, 2005). Multimedia researchers </w:t>
      </w:r>
      <w:r w:rsidRPr="00A4328B">
        <w:rPr>
          <w:rFonts w:ascii="Times New Roman" w:hAnsi="Times New Roman" w:cs="Times New Roman"/>
          <w:color w:val="000000" w:themeColor="text1"/>
          <w:sz w:val="24"/>
          <w:szCs w:val="24"/>
        </w:rPr>
        <w:lastRenderedPageBreak/>
        <w:t>generally define multimedia as the combination of text and pictures; and suggest that multimedia learning occurs when we build mental representations from these words and pictures (Mayer, 2005). The words can be spoken or written, and the pictures can be any form of graphical imagery including illustrations, photos, animations, or videos. Multimedia instructional design attempts to use cognitive research to combine words and pictures in ways that maximize learning effectiveness.</w:t>
      </w:r>
    </w:p>
    <w:p w:rsidR="00DC35AB" w:rsidRPr="00A4328B" w:rsidRDefault="00DC35AB" w:rsidP="00EC7AC1">
      <w:pPr>
        <w:spacing w:line="480" w:lineRule="auto"/>
        <w:ind w:firstLine="720"/>
        <w:jc w:val="both"/>
        <w:rPr>
          <w:rFonts w:ascii="Times New Roman" w:hAnsi="Times New Roman" w:cs="Times New Roman"/>
          <w:color w:val="000000" w:themeColor="text1"/>
          <w:sz w:val="24"/>
          <w:szCs w:val="24"/>
        </w:rPr>
      </w:pPr>
      <w:r w:rsidRPr="00A4328B">
        <w:rPr>
          <w:rFonts w:ascii="Times New Roman" w:hAnsi="Times New Roman" w:cs="Times New Roman"/>
          <w:color w:val="000000" w:themeColor="text1"/>
          <w:sz w:val="24"/>
          <w:szCs w:val="24"/>
        </w:rPr>
        <w:t>The theoretical foundation for the cognitive theory of multimedia learning (CTML) draws from several cognitive theories including Baddeley’s model of working memory, Paivio’s dual coding theory, and Sweller’s Theory of Cognitive Load. As a cognitive theory of learning, it falls under the larger framework of cognitive science and the information-processing model of cognition. The information processing model suggests several information stores (memory) that are governed by processes that convert stimuli to information (Moore, Burton &amp; Myers, 2004). Cognitive science studies the nature of the brain and how it learns by drawing from research in a number of areas including psychology, neuroscience, artificial intelligence, computer science, linguistics, philosophy, and biology. The term cognitive refers to perceiving and knowing. Cognitive scientists seek to understand mental processes such as perceiving, thinking, remembering, understanding language, and learning (Stillings, Weisler, Chase, Feinstein, Garfield, &amp;Rissland, 1995). As such, cognitive science can provide powerful insight into human nature, and, more importantly, the potential of humans to develop more efficient methods using instructional technology (Sorden, 2005).</w:t>
      </w:r>
    </w:p>
    <w:p w:rsidR="00DC35AB" w:rsidRPr="00A4328B" w:rsidRDefault="00DC35AB" w:rsidP="00EC7AC1">
      <w:pPr>
        <w:spacing w:line="480" w:lineRule="auto"/>
        <w:ind w:firstLine="720"/>
        <w:jc w:val="both"/>
        <w:rPr>
          <w:rFonts w:ascii="Times New Roman" w:hAnsi="Times New Roman" w:cs="Times New Roman"/>
          <w:color w:val="000000" w:themeColor="text1"/>
          <w:sz w:val="24"/>
          <w:szCs w:val="24"/>
        </w:rPr>
      </w:pPr>
      <w:r w:rsidRPr="00A4328B">
        <w:rPr>
          <w:rFonts w:ascii="Times New Roman" w:hAnsi="Times New Roman" w:cs="Times New Roman"/>
          <w:color w:val="000000" w:themeColor="text1"/>
          <w:sz w:val="24"/>
          <w:szCs w:val="24"/>
        </w:rPr>
        <w:t xml:space="preserve">The cognitive theory of multimedia learning (CTML) centers on the idea that learners attempt to build meaningful connections between words and pictures and that they learn more deeply than they could have with words or pictures alone (Mayer, 2009). According to CTML, one of the principal aims of multimedia instruction is to encourage the learner to build a coherent mental representation from the presented material. The learner’s job is to </w:t>
      </w:r>
      <w:r w:rsidRPr="00A4328B">
        <w:rPr>
          <w:rFonts w:ascii="Times New Roman" w:hAnsi="Times New Roman" w:cs="Times New Roman"/>
          <w:color w:val="000000" w:themeColor="text1"/>
          <w:sz w:val="24"/>
          <w:szCs w:val="24"/>
        </w:rPr>
        <w:lastRenderedPageBreak/>
        <w:t>make sense of the presented material as an active participant, ultimately constructing new knowledge.According to Moreno and Mayer (2000) and Mayer (2003), CTML is based on three assumptions: the dual-channel assumption, the limited capacity assumption, and the active processing assumption. The dual-channel assumption is that working memory has auditory and visual channels based on Baddeley’s (1986) theory of working memory and Paivio’s (1986) Clark and Paivio (1991) dual coding theory. Second, the limited capacity assumption is based on cognitive load theory (Sweller, 1994) and states that each subsystem of working memory has a limited capacity. The third assumption is the active processing assumption which suggests that people construct knowledge in meaningful ways when they pay attention to the relevant material, organize it into a coherent mental structure, and integrate it with their prior knowledge (Mayer, 1999).</w:t>
      </w:r>
    </w:p>
    <w:p w:rsidR="00DC35AB" w:rsidRPr="00A4328B" w:rsidRDefault="00DC35AB" w:rsidP="00EC7AC1">
      <w:pPr>
        <w:spacing w:line="480" w:lineRule="auto"/>
        <w:jc w:val="both"/>
        <w:rPr>
          <w:rFonts w:ascii="Times New Roman" w:hAnsi="Times New Roman" w:cs="Times New Roman"/>
          <w:b/>
          <w:color w:val="000000" w:themeColor="text1"/>
          <w:sz w:val="24"/>
          <w:szCs w:val="24"/>
        </w:rPr>
      </w:pPr>
      <w:r w:rsidRPr="00A4328B">
        <w:rPr>
          <w:rFonts w:ascii="Times New Roman" w:hAnsi="Times New Roman" w:cs="Times New Roman"/>
          <w:b/>
          <w:color w:val="000000" w:themeColor="text1"/>
          <w:sz w:val="24"/>
          <w:szCs w:val="24"/>
        </w:rPr>
        <w:t>Empirical Studies</w:t>
      </w:r>
    </w:p>
    <w:p w:rsidR="00316317" w:rsidRPr="00744BDF" w:rsidRDefault="00316317" w:rsidP="00EC7AC1">
      <w:pPr>
        <w:spacing w:line="480" w:lineRule="auto"/>
        <w:jc w:val="both"/>
        <w:rPr>
          <w:rFonts w:ascii="Times New Roman" w:hAnsi="Times New Roman" w:cs="Times New Roman"/>
          <w:b/>
          <w:sz w:val="24"/>
          <w:szCs w:val="24"/>
        </w:rPr>
      </w:pPr>
      <w:r w:rsidRPr="00744BDF">
        <w:rPr>
          <w:rFonts w:ascii="Times New Roman" w:hAnsi="Times New Roman" w:cs="Times New Roman"/>
          <w:b/>
          <w:sz w:val="24"/>
          <w:szCs w:val="24"/>
        </w:rPr>
        <w:t>Review of Related Empirical Studies</w:t>
      </w:r>
    </w:p>
    <w:p w:rsidR="00316317" w:rsidRDefault="00316317" w:rsidP="00EC7AC1">
      <w:pPr>
        <w:spacing w:line="480" w:lineRule="auto"/>
        <w:ind w:firstLine="720"/>
        <w:jc w:val="both"/>
        <w:rPr>
          <w:rFonts w:ascii="Times New Roman" w:hAnsi="Times New Roman" w:cs="Times New Roman"/>
          <w:sz w:val="24"/>
          <w:szCs w:val="24"/>
        </w:rPr>
      </w:pPr>
      <w:r w:rsidRPr="00744BDF">
        <w:rPr>
          <w:rFonts w:ascii="Times New Roman" w:hAnsi="Times New Roman" w:cs="Times New Roman"/>
          <w:sz w:val="24"/>
          <w:szCs w:val="24"/>
        </w:rPr>
        <w:t>Here, the researcher explores relevant studies ranging from global, regional and national studies related to the present study in line with the specific purposes of the study.</w:t>
      </w:r>
    </w:p>
    <w:p w:rsidR="00885F0A" w:rsidRPr="00885F0A" w:rsidRDefault="00885F0A" w:rsidP="00EC7AC1">
      <w:pPr>
        <w:spacing w:line="480" w:lineRule="auto"/>
        <w:jc w:val="both"/>
        <w:rPr>
          <w:rFonts w:ascii="Times New Roman" w:hAnsi="Times New Roman" w:cs="Times New Roman"/>
          <w:b/>
          <w:bCs/>
          <w:sz w:val="24"/>
          <w:szCs w:val="24"/>
        </w:rPr>
      </w:pPr>
      <w:r w:rsidRPr="00885F0A">
        <w:rPr>
          <w:rFonts w:ascii="Times New Roman" w:hAnsi="Times New Roman" w:cs="Times New Roman"/>
          <w:b/>
          <w:bCs/>
          <w:sz w:val="24"/>
          <w:szCs w:val="24"/>
        </w:rPr>
        <w:t>Availability of Multimedia Facilities</w:t>
      </w:r>
    </w:p>
    <w:p w:rsidR="00E87717" w:rsidRPr="00E87717" w:rsidRDefault="00E87717" w:rsidP="00E87717">
      <w:pPr>
        <w:spacing w:line="480" w:lineRule="auto"/>
        <w:jc w:val="both"/>
        <w:rPr>
          <w:rFonts w:ascii="Times New Roman" w:hAnsi="Times New Roman" w:cs="Times New Roman"/>
          <w:sz w:val="24"/>
          <w:szCs w:val="24"/>
        </w:rPr>
      </w:pPr>
      <w:r w:rsidRPr="00E87717">
        <w:rPr>
          <w:rFonts w:ascii="Times New Roman" w:hAnsi="Times New Roman" w:cs="Times New Roman"/>
          <w:sz w:val="24"/>
          <w:szCs w:val="24"/>
        </w:rPr>
        <w:t>Multimedia facilities are also another major contributor to efficiency in teaching and curriculum application in contemporary education. The availability and the use of multimedia tools in various educational settings have been discussed in various studies and this has given information regarding the teaching and the learning process. The following table are some of the pertinent researches that will be modified to suit the context of the present research in which the current research is based on accessibility of multimedia facilities to introduce the Government Curriculum in secondary schools within Udi Local Government Area, Enugu State.</w:t>
      </w:r>
    </w:p>
    <w:p w:rsidR="00E87717" w:rsidRPr="00E87717" w:rsidRDefault="00E87717" w:rsidP="00E87717">
      <w:pPr>
        <w:spacing w:line="480" w:lineRule="auto"/>
        <w:jc w:val="both"/>
        <w:rPr>
          <w:rFonts w:ascii="Times New Roman" w:hAnsi="Times New Roman" w:cs="Times New Roman"/>
          <w:sz w:val="24"/>
          <w:szCs w:val="24"/>
        </w:rPr>
      </w:pPr>
      <w:r w:rsidRPr="00E87717">
        <w:rPr>
          <w:rFonts w:ascii="Times New Roman" w:hAnsi="Times New Roman" w:cs="Times New Roman"/>
          <w:sz w:val="24"/>
          <w:szCs w:val="24"/>
        </w:rPr>
        <w:lastRenderedPageBreak/>
        <w:t>Adebayo (2020) carried out a research on accessibility of ICT teaching /learning facilities in high schools in rural regions of Oyo State, Nigeria. In the study, the population was the teachers and principals in the sampled high schools under descriptive survey research design. Data was collected by the means of a questionnaire and frequencies and percentages were used to analyze the data. It was identified that there are multimedia support services like Google Classroom, Microsoft Teams, and video conference tools. The study however observed that such equipment were hardly sufficient and unavailable in remote school institutions thus that fewer could be used in both teaching and learning. Despite the fact that Adebayos research is in correlation with the current research in that the availabilities of multimedia facilities as teaching tools were observed, the research is different due to its geographical location and the subject (topic) of study. The paper by Adebayo concentrated on the general availability of ICT in high schools, whereas the present one examines the specific issues of multimedia resources that can be used to realize the Government Curriculum in the secondary schools, particularly in Udi Local Government Area.</w:t>
      </w:r>
    </w:p>
    <w:p w:rsidR="00885F0A" w:rsidRPr="00885F0A" w:rsidRDefault="00E87717" w:rsidP="00E87717">
      <w:pPr>
        <w:spacing w:line="480" w:lineRule="auto"/>
        <w:jc w:val="both"/>
        <w:rPr>
          <w:rFonts w:ascii="Times New Roman" w:hAnsi="Times New Roman" w:cs="Times New Roman"/>
          <w:sz w:val="24"/>
          <w:szCs w:val="24"/>
        </w:rPr>
      </w:pPr>
      <w:r w:rsidRPr="00E87717">
        <w:rPr>
          <w:rFonts w:ascii="Times New Roman" w:hAnsi="Times New Roman" w:cs="Times New Roman"/>
          <w:sz w:val="24"/>
          <w:szCs w:val="24"/>
        </w:rPr>
        <w:t>Okonkwo and Ibe (2018) presented the condition of e-learning facilities in Nigerian universities. Three objectives and related research questions were built into the study alongside two honorific hypotheses. The data was gathered by questionnaires that were to be distributed to 300 lecturers and 200 students, and they were going to be analyzed with the help of descriptive statistics. Findings showed that multimedia support such as Smart Boards, Moodle, and EduPortal were available, but the facilities were not adequate according to demands of the learning process.</w:t>
      </w:r>
      <w:r w:rsidR="00885F0A" w:rsidRPr="00885F0A">
        <w:rPr>
          <w:rFonts w:ascii="Times New Roman" w:hAnsi="Times New Roman" w:cs="Times New Roman"/>
          <w:sz w:val="24"/>
          <w:szCs w:val="24"/>
        </w:rPr>
        <w:t xml:space="preserve"> While Okonkwo and Ibe's study and the current research both highlight</w:t>
      </w:r>
      <w:r w:rsidR="00C96A24">
        <w:rPr>
          <w:rFonts w:ascii="Times New Roman" w:hAnsi="Times New Roman" w:cs="Times New Roman"/>
          <w:sz w:val="24"/>
          <w:szCs w:val="24"/>
        </w:rPr>
        <w:t>ed</w:t>
      </w:r>
      <w:r w:rsidR="00885F0A" w:rsidRPr="00885F0A">
        <w:rPr>
          <w:rFonts w:ascii="Times New Roman" w:hAnsi="Times New Roman" w:cs="Times New Roman"/>
          <w:sz w:val="24"/>
          <w:szCs w:val="24"/>
        </w:rPr>
        <w:t xml:space="preserve"> multimedia facility availability, their focus areas differ significantly. The earlier study concentrated on university-level education, whereas the current research targets secondary school education. Additionally, the content scope of the current study narrows its </w:t>
      </w:r>
      <w:r w:rsidR="00885F0A" w:rsidRPr="00885F0A">
        <w:rPr>
          <w:rFonts w:ascii="Times New Roman" w:hAnsi="Times New Roman" w:cs="Times New Roman"/>
          <w:sz w:val="24"/>
          <w:szCs w:val="24"/>
        </w:rPr>
        <w:lastRenderedPageBreak/>
        <w:t xml:space="preserve">focus to the </w:t>
      </w:r>
      <w:r w:rsidR="00EC7AC1">
        <w:rPr>
          <w:rFonts w:ascii="Times New Roman" w:hAnsi="Times New Roman" w:cs="Times New Roman"/>
          <w:sz w:val="24"/>
          <w:szCs w:val="24"/>
        </w:rPr>
        <w:t>Government</w:t>
      </w:r>
      <w:r w:rsidR="00885F0A" w:rsidRPr="00885F0A">
        <w:rPr>
          <w:rFonts w:ascii="Times New Roman" w:hAnsi="Times New Roman" w:cs="Times New Roman"/>
          <w:sz w:val="24"/>
          <w:szCs w:val="24"/>
        </w:rPr>
        <w:t xml:space="preserve"> Curriculum, unlike Okonkwo and Ibe's broader emphasis on e-learning tools in higher education.</w:t>
      </w:r>
    </w:p>
    <w:p w:rsidR="00BA2DE9" w:rsidRPr="00BA2DE9" w:rsidRDefault="00BA2DE9" w:rsidP="00EC7AC1">
      <w:pPr>
        <w:spacing w:line="480" w:lineRule="auto"/>
        <w:jc w:val="both"/>
        <w:rPr>
          <w:rFonts w:ascii="Times New Roman" w:hAnsi="Times New Roman" w:cs="Times New Roman"/>
          <w:b/>
          <w:sz w:val="24"/>
          <w:szCs w:val="24"/>
        </w:rPr>
      </w:pPr>
      <w:r w:rsidRPr="00BA2DE9">
        <w:rPr>
          <w:rFonts w:ascii="Times New Roman" w:hAnsi="Times New Roman" w:cs="Times New Roman"/>
          <w:b/>
          <w:bCs/>
          <w:sz w:val="24"/>
          <w:szCs w:val="24"/>
        </w:rPr>
        <w:t xml:space="preserve">Utilization of Multimedia Facilities in the Implementation of </w:t>
      </w:r>
      <w:r w:rsidR="00EC7AC1">
        <w:rPr>
          <w:rFonts w:ascii="Times New Roman" w:hAnsi="Times New Roman" w:cs="Times New Roman"/>
          <w:b/>
          <w:bCs/>
          <w:sz w:val="24"/>
          <w:szCs w:val="24"/>
        </w:rPr>
        <w:t>Government</w:t>
      </w:r>
      <w:r w:rsidRPr="00BA2DE9">
        <w:rPr>
          <w:rFonts w:ascii="Times New Roman" w:hAnsi="Times New Roman" w:cs="Times New Roman"/>
          <w:b/>
          <w:bCs/>
          <w:sz w:val="24"/>
          <w:szCs w:val="24"/>
        </w:rPr>
        <w:t xml:space="preserve"> Curriculum</w:t>
      </w:r>
    </w:p>
    <w:p w:rsidR="00772164" w:rsidRPr="00772164" w:rsidRDefault="00772164" w:rsidP="00772164">
      <w:pPr>
        <w:spacing w:line="480" w:lineRule="auto"/>
        <w:jc w:val="both"/>
        <w:rPr>
          <w:rFonts w:ascii="Times New Roman" w:hAnsi="Times New Roman" w:cs="Times New Roman"/>
          <w:sz w:val="24"/>
          <w:szCs w:val="24"/>
        </w:rPr>
      </w:pPr>
      <w:r w:rsidRPr="00772164">
        <w:rPr>
          <w:rFonts w:ascii="Times New Roman" w:hAnsi="Times New Roman" w:cs="Times New Roman"/>
          <w:sz w:val="24"/>
          <w:szCs w:val="24"/>
        </w:rPr>
        <w:t>Successful implementation of the Government Curriculum sees the necessity of the successful usage of the multimedia facilities.  Several other researchers have addressed the question on how much these facilities are used in various educational institutions which they shared and that helps in making this study.</w:t>
      </w:r>
    </w:p>
    <w:p w:rsidR="00772164" w:rsidRPr="00772164" w:rsidRDefault="00772164" w:rsidP="00772164">
      <w:pPr>
        <w:spacing w:line="480" w:lineRule="auto"/>
        <w:jc w:val="both"/>
        <w:rPr>
          <w:rFonts w:ascii="Times New Roman" w:hAnsi="Times New Roman" w:cs="Times New Roman"/>
          <w:sz w:val="24"/>
          <w:szCs w:val="24"/>
        </w:rPr>
      </w:pPr>
      <w:r w:rsidRPr="00772164">
        <w:rPr>
          <w:rFonts w:ascii="Times New Roman" w:hAnsi="Times New Roman" w:cs="Times New Roman"/>
          <w:sz w:val="24"/>
          <w:szCs w:val="24"/>
        </w:rPr>
        <w:t>Adeleke (2019) investigated the adoption of e-learning technologies at secondary schools in the Kwara State, Nigeria. The research was a descriptive survey design study and used a sample size of 200 teachers of secondary schools in 20 schools. Data was collected through employing structured questionnaires whereas analysis was done through descriptive statistics. The results showed that although there are multimedia equipment like projectors, interactive whiteboards and educational software in some schools they were not largely used in instructional process. The problem was that many teachers did not have enough training and confidence to be able to use these tools successfully and thus the implementation of the tools inside the classroom did not happen. The methodological similarity between this and the current study lies in the fact that both of them employed the descriptive survey design and the use of a questionnaire to collect data. Nevertheless, whereas Adeleke study gave general consideration into technology in e-learning, this study is concerned with the Government Curriculum implementation in Udi LGA secondary school.</w:t>
      </w:r>
    </w:p>
    <w:p w:rsidR="00772164" w:rsidRDefault="00772164" w:rsidP="00772164">
      <w:pPr>
        <w:spacing w:line="480" w:lineRule="auto"/>
        <w:jc w:val="both"/>
        <w:rPr>
          <w:rFonts w:ascii="Times New Roman" w:hAnsi="Times New Roman" w:cs="Times New Roman"/>
          <w:sz w:val="24"/>
          <w:szCs w:val="24"/>
        </w:rPr>
      </w:pPr>
      <w:r w:rsidRPr="00772164">
        <w:rPr>
          <w:rFonts w:ascii="Times New Roman" w:hAnsi="Times New Roman" w:cs="Times New Roman"/>
          <w:sz w:val="24"/>
          <w:szCs w:val="24"/>
        </w:rPr>
        <w:t xml:space="preserve">According to Chukwuma and Onyebuchi (2017), they carried out a study on the use of multimedia objects in teaching civic education in some secondary schools in Anambra State. The research aspired to determine how much teachers were using multimedia materials and the issues they were faced with. Employing the study sample of 150 teachers of civic </w:t>
      </w:r>
      <w:r w:rsidRPr="00772164">
        <w:rPr>
          <w:rFonts w:ascii="Times New Roman" w:hAnsi="Times New Roman" w:cs="Times New Roman"/>
          <w:sz w:val="24"/>
          <w:szCs w:val="24"/>
        </w:rPr>
        <w:lastRenderedPageBreak/>
        <w:t>education, the researchers established that although most educational establishments had the essential equipment including desktop computers and access to internet, they were all not used in an equal manner in the teaching process. Among the barriers mentioned by teachers are the insufficient technical support, the absence of training and the cleavages connected with the bad infrastructure. This research work is similar to Chukwuma and Onyebuchi in investigating the multimedia as well as its usage just in the same way that this research work is the same and also focuses on Government and its implementations using the curriculum.</w:t>
      </w:r>
    </w:p>
    <w:p w:rsidR="001218F3" w:rsidRPr="001218F3" w:rsidRDefault="001218F3" w:rsidP="00772164">
      <w:pPr>
        <w:spacing w:line="480" w:lineRule="auto"/>
        <w:jc w:val="both"/>
        <w:rPr>
          <w:rFonts w:ascii="Times New Roman" w:hAnsi="Times New Roman" w:cs="Times New Roman"/>
          <w:b/>
          <w:bCs/>
          <w:sz w:val="24"/>
          <w:szCs w:val="24"/>
        </w:rPr>
      </w:pPr>
      <w:r w:rsidRPr="001218F3">
        <w:rPr>
          <w:rFonts w:ascii="Times New Roman" w:hAnsi="Times New Roman" w:cs="Times New Roman"/>
          <w:b/>
          <w:bCs/>
          <w:sz w:val="24"/>
          <w:szCs w:val="24"/>
        </w:rPr>
        <w:t xml:space="preserve">Challenges of </w:t>
      </w:r>
      <w:r w:rsidR="00EC7AC1">
        <w:rPr>
          <w:rFonts w:ascii="Times New Roman" w:hAnsi="Times New Roman" w:cs="Times New Roman"/>
          <w:b/>
          <w:bCs/>
          <w:sz w:val="24"/>
          <w:szCs w:val="24"/>
        </w:rPr>
        <w:t>Government</w:t>
      </w:r>
      <w:r w:rsidRPr="001218F3">
        <w:rPr>
          <w:rFonts w:ascii="Times New Roman" w:hAnsi="Times New Roman" w:cs="Times New Roman"/>
          <w:b/>
          <w:bCs/>
          <w:sz w:val="24"/>
          <w:szCs w:val="24"/>
        </w:rPr>
        <w:t xml:space="preserve"> Curriculum Implementation</w:t>
      </w:r>
    </w:p>
    <w:p w:rsidR="00B66134" w:rsidRP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 xml:space="preserve">The implementation of the Government Curriculum is exposed to numerous challenges. These issues will depend upon the area and the situation of the school but some of them are the same all over. </w:t>
      </w:r>
    </w:p>
    <w:p w:rsidR="00B66134" w:rsidRP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In his study titled "Challenges in Implementing Government Curriculum in Secondary Schools in Ondo State, Nigeria," Olawale (2016) attempted to analyze the reasons behind the problems in curriculum implementation in government schools in Ondo State of Nigeria. The research involved qualitative design, and data were gathered based on interviews conducted to teachers and administrators. The results went well to show that there were severe difficulties such as: Inadequate teaching facilities, lack of staff that were trained and congested classrooms. The issue of poor infra-structures and lack of funds also came out as another major barrier to the proper delivery of the curriculum. This research is comparable to the existing one regarding predictions that it is based on challenges but it has a wider geographical coverage than the present research has.</w:t>
      </w:r>
    </w:p>
    <w:p w:rsidR="00B66134" w:rsidRP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 xml:space="preserve">A study by Eze and Nnaji (2017) analyzed the issues surrounding the implementation of the multimedia instruments used to teach the Government at secondary school level at Enugu State, Nigeria. The research organized using descriptive survey method gathered responses of </w:t>
      </w:r>
      <w:r w:rsidRPr="00B66134">
        <w:rPr>
          <w:rFonts w:ascii="Times New Roman" w:hAnsi="Times New Roman" w:cs="Times New Roman"/>
          <w:sz w:val="24"/>
          <w:szCs w:val="24"/>
        </w:rPr>
        <w:lastRenderedPageBreak/>
        <w:t>100 teachers in the 20 schools. Findings were that even though the multimedia tools like projectors and educational software have been availed, their usage has been hampered by lack of technical skills by the teachers and sporadic power supply. Resistance to change where the traditional means of teaching have to be replaced with technology-driven teaching was also observed in the study. The results relate to the topic of the current study that deals with multimedia facility use though on a different scale and in a different place.</w:t>
      </w:r>
    </w:p>
    <w:p w:rsid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The paper by Ikechukwu (2015) aimed at examining the availability and issues of ICT integration in the implementation process of Government Curriculum in secondary schools in Udi, Nigeria. Questionnaires and interviews indicated that majority of the schools did not have the basic tools of ICT, including computers and the internet, which were a hindrance to the delivery of the curriculum. In addition, the teachers had issues with the fact that they were not adequately trained in implementing technology in their instruction procedures. There are similarities between the present research and this study, given that both of them concern Udi and multimedia applications, which present an applicable context and background information.</w:t>
      </w:r>
    </w:p>
    <w:p w:rsidR="001218F3" w:rsidRPr="00744BDF" w:rsidRDefault="001218F3" w:rsidP="00B66134">
      <w:pPr>
        <w:spacing w:line="480" w:lineRule="auto"/>
        <w:jc w:val="both"/>
        <w:rPr>
          <w:rFonts w:ascii="Times New Roman" w:hAnsi="Times New Roman" w:cs="Times New Roman"/>
          <w:b/>
          <w:sz w:val="24"/>
          <w:szCs w:val="24"/>
        </w:rPr>
      </w:pPr>
      <w:r w:rsidRPr="00744BDF">
        <w:rPr>
          <w:rFonts w:ascii="Times New Roman" w:hAnsi="Times New Roman" w:cs="Times New Roman"/>
          <w:b/>
          <w:sz w:val="24"/>
          <w:szCs w:val="24"/>
        </w:rPr>
        <w:t xml:space="preserve">Plausible Solutions to </w:t>
      </w:r>
      <w:r>
        <w:rPr>
          <w:rFonts w:ascii="Times New Roman" w:hAnsi="Times New Roman" w:cs="Times New Roman"/>
          <w:b/>
          <w:sz w:val="24"/>
          <w:szCs w:val="24"/>
        </w:rPr>
        <w:t>the Challenges facing</w:t>
      </w:r>
      <w:r w:rsidR="00EC7AC1">
        <w:rPr>
          <w:rFonts w:ascii="Times New Roman" w:hAnsi="Times New Roman" w:cs="Times New Roman"/>
          <w:b/>
          <w:sz w:val="24"/>
          <w:szCs w:val="24"/>
        </w:rPr>
        <w:t>Government</w:t>
      </w:r>
      <w:r w:rsidRPr="00744BDF">
        <w:rPr>
          <w:rFonts w:ascii="Times New Roman" w:hAnsi="Times New Roman" w:cs="Times New Roman"/>
          <w:b/>
          <w:sz w:val="24"/>
          <w:szCs w:val="24"/>
        </w:rPr>
        <w:t xml:space="preserve">Curriculum Implementation </w:t>
      </w:r>
    </w:p>
    <w:p w:rsidR="00B66134" w:rsidRP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Like there exist challenges so exists very number of ways of reducing these identified challenges. This part shall identify the solutions that other scholars provide.</w:t>
      </w:r>
    </w:p>
    <w:p w:rsid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 xml:space="preserve">Lin Huiying (2020) carried out a study on how to evaluate the use of e-learning and the provision of solutions to teach mathematics in Setif, Algeria. The purpose of the research was to define the extent to which e-learning can support mathematics curriculum and how the same is being executed in the state with the regards to socio-economic development. The research design involved use of qualitative description research. The study consisted of a population of 642 teachers. The study also had random selection of samples of 195 teachers. </w:t>
      </w:r>
      <w:r w:rsidRPr="00B66134">
        <w:rPr>
          <w:rFonts w:ascii="Times New Roman" w:hAnsi="Times New Roman" w:cs="Times New Roman"/>
          <w:sz w:val="24"/>
          <w:szCs w:val="24"/>
        </w:rPr>
        <w:lastRenderedPageBreak/>
        <w:t>It was found out that the school curriculum comes into effect to a fair degree but not effectual. Factors that were found at the root of the problem were the following ones revealed by evidence yield by the study. The method of teaching; theory-based solution, inadequate specialist, and the lack of e-knowledge on the part of teachers have been determined as the key barrier. This study was identified as worthwhile in the present study because some of its results were used as literature review in the current study. Conversely, the two studies cannot be identical since even though the former study revolved around mathematics at junior secondary school, the current study makes us investigate the use of Government curriculum at senior secondary schools. The two are different in terms of location. Worse still, former is limited to only students as target population whereas the second is teachers and Government (Government) students.</w:t>
      </w:r>
    </w:p>
    <w:p w:rsidR="001218F3" w:rsidRPr="001218F3" w:rsidRDefault="001218F3" w:rsidP="00B66134">
      <w:pPr>
        <w:spacing w:line="480" w:lineRule="auto"/>
        <w:jc w:val="both"/>
        <w:rPr>
          <w:rFonts w:ascii="Times New Roman" w:hAnsi="Times New Roman" w:cs="Times New Roman"/>
          <w:b/>
          <w:sz w:val="24"/>
          <w:szCs w:val="24"/>
        </w:rPr>
      </w:pPr>
      <w:r>
        <w:rPr>
          <w:rFonts w:ascii="Times New Roman" w:hAnsi="Times New Roman" w:cs="Times New Roman"/>
          <w:b/>
          <w:sz w:val="24"/>
          <w:szCs w:val="24"/>
        </w:rPr>
        <w:t>Summary of Literature Review</w:t>
      </w:r>
    </w:p>
    <w:p w:rsidR="00B66134" w:rsidRPr="00B66134"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The related literature review of this study examines the place of multimedia facilities in the execution of Government curriculum, and it covers specifically Udi Local Government Area (LGA). One of the subjects required in the Nigerian secondary school curriculum is government, the intention behind this subject is to equip the learners with knowledge related to the political organization, government and civic participation. The discipline of study is created to formulate critical thinking, analytical minds and appreciation to social and political forces and learners are equipped ready to make contributions to the society. An efficient usage of the Government curriculum contributes to the establishment of knowledge and attitude of the future citizens significantly.</w:t>
      </w:r>
    </w:p>
    <w:p w:rsidR="001218F3" w:rsidRDefault="00B66134" w:rsidP="00B66134">
      <w:pPr>
        <w:spacing w:line="480" w:lineRule="auto"/>
        <w:jc w:val="both"/>
        <w:rPr>
          <w:rFonts w:ascii="Times New Roman" w:hAnsi="Times New Roman" w:cs="Times New Roman"/>
          <w:sz w:val="24"/>
          <w:szCs w:val="24"/>
        </w:rPr>
      </w:pPr>
      <w:r w:rsidRPr="00B66134">
        <w:rPr>
          <w:rFonts w:ascii="Times New Roman" w:hAnsi="Times New Roman" w:cs="Times New Roman"/>
          <w:sz w:val="24"/>
          <w:szCs w:val="24"/>
        </w:rPr>
        <w:t xml:space="preserve">In the literature, it is noted that the role of multimedia in advancing the learning and teaching process to increase. Video, audio recordings, animations, interactive simulations and use of online platforms being used as multimedia facilities can make Government more cyberspace </w:t>
      </w:r>
      <w:r w:rsidRPr="00B66134">
        <w:rPr>
          <w:rFonts w:ascii="Times New Roman" w:hAnsi="Times New Roman" w:cs="Times New Roman"/>
          <w:sz w:val="24"/>
          <w:szCs w:val="24"/>
        </w:rPr>
        <w:lastRenderedPageBreak/>
        <w:t xml:space="preserve">relevant and interesting to students. Such tools can be adapted by individual learning styles where students can engage the content in various forms. Media of this manner has the capacity therefore to facilitate understanding, promote retention as well as stimulate active learning by providing students possibilities of engaging with political ideas and forms of government through lively as well as interactive experiences. These benefits are especially relevant in the case of Udi LGA, with its possible lack of access to educational resources and the ability of multimedia tools to fill the gap in the traditional approaches to teaching. The knowledge gap found to feature in the literature narrows down to lack of research done on the usage of the multimedia facilities in implementing the Government curriculum especially in the local government areas such as the Udi. </w:t>
      </w:r>
      <w:r w:rsidR="001218F3">
        <w:rPr>
          <w:rFonts w:ascii="Times New Roman" w:hAnsi="Times New Roman" w:cs="Times New Roman"/>
          <w:sz w:val="24"/>
          <w:szCs w:val="24"/>
        </w:rPr>
        <w:br w:type="page"/>
      </w:r>
    </w:p>
    <w:p w:rsidR="00316317" w:rsidRPr="00744BDF" w:rsidRDefault="00727C58" w:rsidP="00EC7AC1">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7696" behindDoc="0" locked="0" layoutInCell="1" allowOverlap="1">
                <wp:simplePos x="0" y="0"/>
                <wp:positionH relativeFrom="column">
                  <wp:posOffset>5784850</wp:posOffset>
                </wp:positionH>
                <wp:positionV relativeFrom="paragraph">
                  <wp:posOffset>-514350</wp:posOffset>
                </wp:positionV>
                <wp:extent cx="285750" cy="317500"/>
                <wp:effectExtent l="0" t="0" r="19050" b="2540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3175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02AEE2E" id="Rectangle: Rounded Corners 14" o:spid="_x0000_s1026" style="position:absolute;margin-left:455.5pt;margin-top:-40.5pt;width:22.5pt;height: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" fillcolor="white [3212]" strokecolor="white [3212]" strokeweight="1pt">
                <v:stroke joinstyle="miter"/>
                <v:path arrowok="t"/>
              </v:roundrect>
            </w:pict>
          </mc:Fallback>
        </mc:AlternateContent>
      </w:r>
      <w:r w:rsidR="00316317" w:rsidRPr="00744BDF">
        <w:rPr>
          <w:rFonts w:ascii="Times New Roman" w:hAnsi="Times New Roman" w:cs="Times New Roman"/>
          <w:b/>
          <w:sz w:val="24"/>
          <w:szCs w:val="24"/>
        </w:rPr>
        <w:t>CHAPTER THREE</w:t>
      </w:r>
    </w:p>
    <w:p w:rsidR="00316317" w:rsidRPr="00744BDF" w:rsidRDefault="00316317" w:rsidP="00EC7AC1">
      <w:pPr>
        <w:spacing w:line="480" w:lineRule="auto"/>
        <w:jc w:val="center"/>
        <w:rPr>
          <w:rFonts w:ascii="Times New Roman" w:hAnsi="Times New Roman" w:cs="Times New Roman"/>
          <w:b/>
          <w:sz w:val="24"/>
          <w:szCs w:val="24"/>
        </w:rPr>
      </w:pPr>
      <w:r w:rsidRPr="00744BDF">
        <w:rPr>
          <w:rFonts w:ascii="Times New Roman" w:hAnsi="Times New Roman" w:cs="Times New Roman"/>
          <w:b/>
          <w:sz w:val="24"/>
          <w:szCs w:val="24"/>
        </w:rPr>
        <w:t>RESEARCH METHODS</w:t>
      </w:r>
    </w:p>
    <w:p w:rsidR="00316317" w:rsidRPr="00744BDF" w:rsidRDefault="00316317" w:rsidP="00EC7AC1">
      <w:pPr>
        <w:spacing w:line="480" w:lineRule="auto"/>
        <w:ind w:firstLine="720"/>
        <w:jc w:val="both"/>
        <w:rPr>
          <w:rFonts w:ascii="Times New Roman" w:eastAsia="Calibri" w:hAnsi="Times New Roman" w:cs="Times New Roman"/>
          <w:sz w:val="24"/>
          <w:szCs w:val="24"/>
        </w:rPr>
      </w:pPr>
      <w:r w:rsidRPr="00744BDF">
        <w:rPr>
          <w:rFonts w:ascii="Times New Roman" w:eastAsia="Calibri" w:hAnsi="Times New Roman" w:cs="Times New Roman"/>
          <w:sz w:val="24"/>
          <w:szCs w:val="24"/>
        </w:rPr>
        <w:t>This chapter describes the procedures used in the study. It is presented under the following sub-headings:  design of the study, area of the study, population of the study, sample and sampling technique, instrument for data collection, validation of the instrument, reliability of the instrument, method of data collection, and method of data analysis.</w:t>
      </w:r>
    </w:p>
    <w:p w:rsidR="00316317" w:rsidRPr="00744BDF" w:rsidRDefault="00316317" w:rsidP="00EC7AC1">
      <w:pPr>
        <w:spacing w:line="480" w:lineRule="auto"/>
        <w:jc w:val="both"/>
        <w:rPr>
          <w:rFonts w:ascii="Times New Roman" w:eastAsia="Calibri" w:hAnsi="Times New Roman" w:cs="Times New Roman"/>
          <w:b/>
          <w:sz w:val="24"/>
          <w:szCs w:val="24"/>
        </w:rPr>
      </w:pPr>
      <w:r w:rsidRPr="00744BDF">
        <w:rPr>
          <w:rFonts w:ascii="Times New Roman" w:eastAsia="Calibri" w:hAnsi="Times New Roman" w:cs="Times New Roman"/>
          <w:b/>
          <w:sz w:val="24"/>
          <w:szCs w:val="24"/>
        </w:rPr>
        <w:t>Design of the Study</w:t>
      </w:r>
    </w:p>
    <w:p w:rsidR="00316317" w:rsidRPr="00744BDF" w:rsidRDefault="00316317" w:rsidP="00EC7AC1">
      <w:pPr>
        <w:spacing w:line="480" w:lineRule="auto"/>
        <w:ind w:firstLine="720"/>
        <w:jc w:val="both"/>
        <w:rPr>
          <w:rFonts w:ascii="Times New Roman" w:eastAsia="Times New Roman" w:hAnsi="Times New Roman" w:cs="Times New Roman"/>
          <w:sz w:val="24"/>
        </w:rPr>
      </w:pPr>
      <w:r w:rsidRPr="00744BDF">
        <w:rPr>
          <w:rFonts w:ascii="Times New Roman" w:eastAsia="Times New Roman" w:hAnsi="Times New Roman" w:cs="Times New Roman"/>
          <w:sz w:val="24"/>
        </w:rPr>
        <w:t xml:space="preserve">The study </w:t>
      </w:r>
      <w:r w:rsidR="001218F3">
        <w:rPr>
          <w:rFonts w:ascii="Times New Roman" w:eastAsia="Times New Roman" w:hAnsi="Times New Roman" w:cs="Times New Roman"/>
          <w:sz w:val="24"/>
        </w:rPr>
        <w:t>adopt</w:t>
      </w:r>
      <w:r w:rsidR="006659DB">
        <w:rPr>
          <w:rFonts w:ascii="Times New Roman" w:eastAsia="Times New Roman" w:hAnsi="Times New Roman" w:cs="Times New Roman"/>
          <w:sz w:val="24"/>
        </w:rPr>
        <w:t>ed</w:t>
      </w:r>
      <w:r w:rsidRPr="00744BDF">
        <w:rPr>
          <w:rFonts w:ascii="Times New Roman" w:eastAsia="Times New Roman" w:hAnsi="Times New Roman" w:cs="Times New Roman"/>
          <w:sz w:val="24"/>
        </w:rPr>
        <w:t xml:space="preserve"> a descriptive survey research design. A descriptive research provides a comprehensive picture of a circumstance or a situation. It is normally done in order to determine and be in a position where one can describe features or characteristics of the given variable of interest for a certain situation (Bryman &amp; Bell, 2015). It provides data, interprets, synthesizes and integrates these data. Descriptive survey research design </w:t>
      </w:r>
      <w:r w:rsidR="006659DB">
        <w:rPr>
          <w:rFonts w:ascii="Times New Roman" w:eastAsia="Times New Roman" w:hAnsi="Times New Roman" w:cs="Times New Roman"/>
          <w:sz w:val="24"/>
        </w:rPr>
        <w:t>was</w:t>
      </w:r>
      <w:r w:rsidRPr="00744BDF">
        <w:rPr>
          <w:rFonts w:ascii="Times New Roman" w:eastAsia="Times New Roman" w:hAnsi="Times New Roman" w:cs="Times New Roman"/>
          <w:sz w:val="24"/>
        </w:rPr>
        <w:t xml:space="preserve"> considered appropriate for this study as it ascertain</w:t>
      </w:r>
      <w:r w:rsidR="004957F9">
        <w:rPr>
          <w:rFonts w:ascii="Times New Roman" w:eastAsia="Times New Roman" w:hAnsi="Times New Roman" w:cs="Times New Roman"/>
          <w:sz w:val="24"/>
        </w:rPr>
        <w:t>s</w:t>
      </w:r>
      <w:r w:rsidRPr="00744BDF">
        <w:rPr>
          <w:rFonts w:ascii="Times New Roman" w:eastAsia="Times New Roman" w:hAnsi="Times New Roman" w:cs="Times New Roman"/>
          <w:sz w:val="24"/>
        </w:rPr>
        <w:t xml:space="preserve"> the opinions of respondents on the </w:t>
      </w:r>
      <w:r w:rsidR="004957F9">
        <w:rPr>
          <w:rFonts w:ascii="Times New Roman" w:eastAsia="Times New Roman" w:hAnsi="Times New Roman" w:cs="Times New Roman"/>
          <w:sz w:val="24"/>
        </w:rPr>
        <w:t>influence</w:t>
      </w:r>
      <w:r w:rsidRPr="00744BDF">
        <w:rPr>
          <w:rFonts w:ascii="Times New Roman" w:eastAsia="Times New Roman" w:hAnsi="Times New Roman" w:cs="Times New Roman"/>
          <w:sz w:val="24"/>
        </w:rPr>
        <w:t xml:space="preserve"> of </w:t>
      </w:r>
      <w:r w:rsidR="00885F0A">
        <w:rPr>
          <w:rFonts w:ascii="Times New Roman" w:eastAsia="Times New Roman" w:hAnsi="Times New Roman" w:cs="Times New Roman"/>
          <w:sz w:val="24"/>
        </w:rPr>
        <w:t>multimedia facilities</w:t>
      </w:r>
      <w:r w:rsidRPr="00744BDF">
        <w:rPr>
          <w:rFonts w:ascii="Times New Roman" w:eastAsia="Times New Roman" w:hAnsi="Times New Roman" w:cs="Times New Roman"/>
          <w:sz w:val="24"/>
        </w:rPr>
        <w:t xml:space="preserve"> in the implementation of </w:t>
      </w:r>
      <w:r w:rsidR="00EC7AC1">
        <w:rPr>
          <w:rFonts w:ascii="Times New Roman" w:eastAsia="Times New Roman" w:hAnsi="Times New Roman" w:cs="Times New Roman"/>
          <w:sz w:val="24"/>
        </w:rPr>
        <w:t>Government</w:t>
      </w:r>
      <w:r w:rsidRPr="00744BDF">
        <w:rPr>
          <w:rFonts w:ascii="Times New Roman" w:eastAsia="Times New Roman" w:hAnsi="Times New Roman" w:cs="Times New Roman"/>
          <w:sz w:val="24"/>
        </w:rPr>
        <w:t xml:space="preserve"> curriculum in </w:t>
      </w:r>
      <w:r w:rsidR="004957F9">
        <w:rPr>
          <w:rFonts w:ascii="Times New Roman" w:eastAsia="Times New Roman" w:hAnsi="Times New Roman" w:cs="Times New Roman"/>
          <w:sz w:val="24"/>
        </w:rPr>
        <w:t>secondary schools in Udi Local Government Area of</w:t>
      </w:r>
      <w:r w:rsidRPr="00744BDF">
        <w:rPr>
          <w:rFonts w:ascii="Times New Roman" w:eastAsia="Times New Roman" w:hAnsi="Times New Roman" w:cs="Times New Roman"/>
          <w:sz w:val="24"/>
        </w:rPr>
        <w:t xml:space="preserve"> Enugu State, Nigeria. Further, it enable</w:t>
      </w:r>
      <w:r w:rsidR="006659DB">
        <w:rPr>
          <w:rFonts w:ascii="Times New Roman" w:eastAsia="Times New Roman" w:hAnsi="Times New Roman" w:cs="Times New Roman"/>
          <w:sz w:val="24"/>
        </w:rPr>
        <w:t>d</w:t>
      </w:r>
      <w:r w:rsidRPr="00744BDF">
        <w:rPr>
          <w:rFonts w:ascii="Times New Roman" w:eastAsia="Times New Roman" w:hAnsi="Times New Roman" w:cs="Times New Roman"/>
          <w:sz w:val="24"/>
        </w:rPr>
        <w:t xml:space="preserve"> the researcher to describe the phenomenon without influencing the findings.</w:t>
      </w:r>
    </w:p>
    <w:p w:rsidR="00316317" w:rsidRPr="00744BDF" w:rsidRDefault="00316317" w:rsidP="00EC7AC1">
      <w:pPr>
        <w:spacing w:line="480" w:lineRule="auto"/>
        <w:jc w:val="both"/>
        <w:rPr>
          <w:rFonts w:ascii="Times New Roman" w:eastAsia="Calibri" w:hAnsi="Times New Roman" w:cs="Times New Roman"/>
          <w:b/>
          <w:sz w:val="24"/>
          <w:szCs w:val="24"/>
        </w:rPr>
      </w:pPr>
      <w:r w:rsidRPr="00744BDF">
        <w:rPr>
          <w:rFonts w:ascii="Times New Roman" w:eastAsia="Calibri" w:hAnsi="Times New Roman" w:cs="Times New Roman"/>
          <w:b/>
          <w:sz w:val="24"/>
          <w:szCs w:val="24"/>
        </w:rPr>
        <w:t>Area of the Study</w:t>
      </w:r>
    </w:p>
    <w:p w:rsidR="004957F9" w:rsidRPr="004957F9" w:rsidRDefault="00727C58" w:rsidP="00EC7AC1">
      <w:pPr>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3103245</wp:posOffset>
                </wp:positionV>
                <wp:extent cx="457200" cy="349250"/>
                <wp:effectExtent l="0" t="0" r="1905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349250"/>
                        </a:xfrm>
                        <a:prstGeom prst="rect">
                          <a:avLst/>
                        </a:prstGeom>
                        <a:solidFill>
                          <a:schemeClr val="lt1"/>
                        </a:solidFill>
                        <a:ln w="6350">
                          <a:solidFill>
                            <a:schemeClr val="bg1"/>
                          </a:solidFill>
                        </a:ln>
                      </wps:spPr>
                      <wps:txbx>
                        <w:txbxContent>
                          <w:p w:rsidR="00251B62" w:rsidRDefault="00251B62">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0;margin-top:244.35pt;width:36pt;height:2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" fillcolor="white [3201]" strokecolor="white [3212]" strokeweight=".5pt">
                <v:path arrowok="t"/>
                <v:textbox>
                  <w:txbxContent>
                    <w:p w:rsidR="00251B62" w:rsidRDefault="00251B62">
                      <w:r>
                        <w:t>26</w:t>
                      </w:r>
                    </w:p>
                  </w:txbxContent>
                </v:textbox>
                <w10:wrap anchorx="margin"/>
              </v:shape>
            </w:pict>
          </mc:Fallback>
        </mc:AlternateContent>
      </w:r>
      <w:r w:rsidR="004957F9" w:rsidRPr="004957F9">
        <w:rPr>
          <w:rFonts w:ascii="Times New Roman" w:eastAsia="Calibri" w:hAnsi="Times New Roman" w:cs="Times New Roman"/>
          <w:sz w:val="24"/>
          <w:szCs w:val="24"/>
        </w:rPr>
        <w:t xml:space="preserve">The study </w:t>
      </w:r>
      <w:r w:rsidR="006659DB">
        <w:rPr>
          <w:rFonts w:ascii="Times New Roman" w:eastAsia="Calibri" w:hAnsi="Times New Roman" w:cs="Times New Roman"/>
          <w:sz w:val="24"/>
          <w:szCs w:val="24"/>
        </w:rPr>
        <w:t>was</w:t>
      </w:r>
      <w:r w:rsidR="004957F9" w:rsidRPr="004957F9">
        <w:rPr>
          <w:rFonts w:ascii="Times New Roman" w:eastAsia="Calibri" w:hAnsi="Times New Roman" w:cs="Times New Roman"/>
          <w:sz w:val="24"/>
          <w:szCs w:val="24"/>
        </w:rPr>
        <w:t xml:space="preserve"> carried out in all the public secondary schools in Udi Local Government Area (LGA) of Enugu State, Nigeria. Udi Local Government Area (LGA) is located in the southeastern part of Enugu State, Nigeria, and is one of the 17 LGAs in the state. It lies within the South-East geopolitical zone, a region known for its cultural richness and historical significance. Udi covers an area of approximately 378 square kilometers and is characterized by a mix of rolling hills, fertile agricultural lands, and a combination of rural and urban settlements. The area is particularly notable for its coal deposits, which have played a key </w:t>
      </w:r>
      <w:r w:rsidR="004957F9" w:rsidRPr="004957F9">
        <w:rPr>
          <w:rFonts w:ascii="Times New Roman" w:eastAsia="Calibri" w:hAnsi="Times New Roman" w:cs="Times New Roman"/>
          <w:sz w:val="24"/>
          <w:szCs w:val="24"/>
        </w:rPr>
        <w:lastRenderedPageBreak/>
        <w:t xml:space="preserve">role in Enugu's historical importance as a coal mining hub.The study area, Udi LGA, </w:t>
      </w:r>
      <w:r w:rsidR="00740939">
        <w:rPr>
          <w:rFonts w:ascii="Times New Roman" w:eastAsia="Calibri" w:hAnsi="Times New Roman" w:cs="Times New Roman"/>
          <w:sz w:val="24"/>
          <w:szCs w:val="24"/>
        </w:rPr>
        <w:t>was</w:t>
      </w:r>
      <w:r w:rsidR="004957F9" w:rsidRPr="004957F9">
        <w:rPr>
          <w:rFonts w:ascii="Times New Roman" w:eastAsia="Calibri" w:hAnsi="Times New Roman" w:cs="Times New Roman"/>
          <w:sz w:val="24"/>
          <w:szCs w:val="24"/>
        </w:rPr>
        <w:t xml:space="preserve"> chosen due to the ongoing challenges faced in education, particularly the recent setbacks in the implementation of educational curricula. With the emergence of multimedia facilities, the study aim</w:t>
      </w:r>
      <w:r w:rsidR="006659DB">
        <w:rPr>
          <w:rFonts w:ascii="Times New Roman" w:eastAsia="Calibri" w:hAnsi="Times New Roman" w:cs="Times New Roman"/>
          <w:sz w:val="24"/>
          <w:szCs w:val="24"/>
        </w:rPr>
        <w:t>ed</w:t>
      </w:r>
      <w:r w:rsidR="004957F9" w:rsidRPr="004957F9">
        <w:rPr>
          <w:rFonts w:ascii="Times New Roman" w:eastAsia="Calibri" w:hAnsi="Times New Roman" w:cs="Times New Roman"/>
          <w:sz w:val="24"/>
          <w:szCs w:val="24"/>
        </w:rPr>
        <w:t xml:space="preserve"> to assess their influence on the implementation of the government’s education curriculum in secondary schools. The initiative for exploring this topic </w:t>
      </w:r>
      <w:r w:rsidR="00C96A24" w:rsidRPr="004957F9">
        <w:rPr>
          <w:rFonts w:ascii="Times New Roman" w:eastAsia="Calibri" w:hAnsi="Times New Roman" w:cs="Times New Roman"/>
          <w:sz w:val="24"/>
          <w:szCs w:val="24"/>
        </w:rPr>
        <w:t>stem</w:t>
      </w:r>
      <w:r w:rsidR="00C96A24">
        <w:rPr>
          <w:rFonts w:ascii="Times New Roman" w:eastAsia="Calibri" w:hAnsi="Times New Roman" w:cs="Times New Roman"/>
          <w:sz w:val="24"/>
          <w:szCs w:val="24"/>
        </w:rPr>
        <w:t>med from the continued poor performance of studentsin</w:t>
      </w:r>
      <w:r w:rsidR="004957F9" w:rsidRPr="004957F9">
        <w:rPr>
          <w:rFonts w:ascii="Times New Roman" w:eastAsia="Calibri" w:hAnsi="Times New Roman" w:cs="Times New Roman"/>
          <w:sz w:val="24"/>
          <w:szCs w:val="24"/>
        </w:rPr>
        <w:t xml:space="preserve"> secondary schools</w:t>
      </w:r>
      <w:r w:rsidR="00C96A24">
        <w:rPr>
          <w:rFonts w:ascii="Times New Roman" w:eastAsia="Calibri" w:hAnsi="Times New Roman" w:cs="Times New Roman"/>
          <w:sz w:val="24"/>
          <w:szCs w:val="24"/>
        </w:rPr>
        <w:t xml:space="preserve"> in Udi Local Government Area</w:t>
      </w:r>
      <w:r w:rsidR="004957F9" w:rsidRPr="004957F9">
        <w:rPr>
          <w:rFonts w:ascii="Times New Roman" w:eastAsia="Calibri" w:hAnsi="Times New Roman" w:cs="Times New Roman"/>
          <w:sz w:val="24"/>
          <w:szCs w:val="24"/>
        </w:rPr>
        <w:t>.</w:t>
      </w:r>
    </w:p>
    <w:p w:rsidR="00316317" w:rsidRPr="00744BDF" w:rsidRDefault="00316317" w:rsidP="00EC7AC1">
      <w:pPr>
        <w:spacing w:line="480" w:lineRule="auto"/>
        <w:jc w:val="both"/>
        <w:rPr>
          <w:rFonts w:ascii="Times New Roman" w:eastAsia="Calibri" w:hAnsi="Times New Roman" w:cs="Times New Roman"/>
          <w:b/>
          <w:sz w:val="24"/>
          <w:szCs w:val="24"/>
        </w:rPr>
      </w:pPr>
      <w:r w:rsidRPr="00744BDF">
        <w:rPr>
          <w:rFonts w:ascii="Times New Roman" w:eastAsia="Calibri" w:hAnsi="Times New Roman" w:cs="Times New Roman"/>
          <w:b/>
          <w:sz w:val="24"/>
          <w:szCs w:val="24"/>
        </w:rPr>
        <w:t>Population for the Study</w:t>
      </w:r>
    </w:p>
    <w:p w:rsidR="005D333C" w:rsidRPr="00547332" w:rsidRDefault="00316317" w:rsidP="00EC7AC1">
      <w:pPr>
        <w:spacing w:after="120" w:line="480" w:lineRule="auto"/>
        <w:ind w:firstLine="720"/>
        <w:jc w:val="both"/>
        <w:rPr>
          <w:rFonts w:ascii="Times New Roman" w:hAnsi="Times New Roman" w:cs="Times New Roman"/>
          <w:color w:val="000000" w:themeColor="text1"/>
          <w:sz w:val="24"/>
          <w:szCs w:val="24"/>
        </w:rPr>
      </w:pPr>
      <w:r w:rsidRPr="00744BDF">
        <w:rPr>
          <w:rFonts w:ascii="Times New Roman" w:eastAsia="Calibri" w:hAnsi="Times New Roman" w:cs="Times New Roman"/>
          <w:sz w:val="24"/>
          <w:szCs w:val="24"/>
        </w:rPr>
        <w:t xml:space="preserve">The population for this study </w:t>
      </w:r>
      <w:r w:rsidR="006659DB">
        <w:rPr>
          <w:rFonts w:ascii="Times New Roman" w:eastAsia="Calibri" w:hAnsi="Times New Roman" w:cs="Times New Roman"/>
          <w:sz w:val="24"/>
          <w:szCs w:val="24"/>
        </w:rPr>
        <w:t>were</w:t>
      </w:r>
      <w:r w:rsidR="005D333C">
        <w:rPr>
          <w:rFonts w:ascii="Times New Roman" w:eastAsia="Calibri" w:hAnsi="Times New Roman" w:cs="Times New Roman"/>
          <w:sz w:val="24"/>
          <w:szCs w:val="24"/>
        </w:rPr>
        <w:t xml:space="preserve">894 which </w:t>
      </w:r>
      <w:r w:rsidRPr="00744BDF">
        <w:rPr>
          <w:rFonts w:ascii="Times New Roman" w:eastAsia="Calibri" w:hAnsi="Times New Roman" w:cs="Times New Roman"/>
          <w:sz w:val="24"/>
          <w:szCs w:val="24"/>
        </w:rPr>
        <w:t xml:space="preserve">comprises all the </w:t>
      </w:r>
      <w:r w:rsidR="004957F9">
        <w:rPr>
          <w:rFonts w:ascii="Times New Roman" w:eastAsia="Calibri" w:hAnsi="Times New Roman" w:cs="Times New Roman"/>
          <w:sz w:val="24"/>
          <w:szCs w:val="24"/>
        </w:rPr>
        <w:t>teachers of Government</w:t>
      </w:r>
      <w:r w:rsidRPr="00744BDF">
        <w:rPr>
          <w:rFonts w:ascii="Times New Roman" w:eastAsia="Calibri" w:hAnsi="Times New Roman" w:cs="Times New Roman"/>
          <w:sz w:val="24"/>
          <w:szCs w:val="24"/>
        </w:rPr>
        <w:t xml:space="preserve"> and </w:t>
      </w:r>
      <w:r w:rsidR="004957F9">
        <w:rPr>
          <w:rFonts w:ascii="Times New Roman" w:eastAsia="Calibri" w:hAnsi="Times New Roman" w:cs="Times New Roman"/>
          <w:sz w:val="24"/>
          <w:szCs w:val="24"/>
        </w:rPr>
        <w:t>S</w:t>
      </w:r>
      <w:r w:rsidR="005D333C">
        <w:rPr>
          <w:rFonts w:ascii="Times New Roman" w:eastAsia="Calibri" w:hAnsi="Times New Roman" w:cs="Times New Roman"/>
          <w:sz w:val="24"/>
          <w:szCs w:val="24"/>
        </w:rPr>
        <w:t>S2</w:t>
      </w:r>
      <w:r w:rsidRPr="00744BDF">
        <w:rPr>
          <w:rFonts w:ascii="Times New Roman" w:eastAsia="Calibri" w:hAnsi="Times New Roman" w:cs="Times New Roman"/>
          <w:sz w:val="24"/>
          <w:szCs w:val="24"/>
        </w:rPr>
        <w:t xml:space="preserve"> students from the </w:t>
      </w:r>
      <w:r w:rsidR="005D333C">
        <w:rPr>
          <w:rFonts w:ascii="Times New Roman" w:eastAsia="Calibri" w:hAnsi="Times New Roman" w:cs="Times New Roman"/>
          <w:sz w:val="24"/>
          <w:szCs w:val="24"/>
        </w:rPr>
        <w:t>25 public secondary schools</w:t>
      </w:r>
      <w:r w:rsidRPr="00744BDF">
        <w:rPr>
          <w:rFonts w:ascii="Times New Roman" w:eastAsia="Calibri" w:hAnsi="Times New Roman" w:cs="Times New Roman"/>
          <w:sz w:val="24"/>
          <w:szCs w:val="24"/>
        </w:rPr>
        <w:t xml:space="preserve"> in </w:t>
      </w:r>
      <w:r w:rsidR="005D333C">
        <w:rPr>
          <w:rFonts w:ascii="Times New Roman" w:eastAsia="Calibri" w:hAnsi="Times New Roman" w:cs="Times New Roman"/>
          <w:sz w:val="24"/>
          <w:szCs w:val="24"/>
        </w:rPr>
        <w:t>Udi LGA</w:t>
      </w:r>
      <w:r w:rsidRPr="00744BDF">
        <w:rPr>
          <w:rFonts w:ascii="Times New Roman" w:eastAsia="Calibri" w:hAnsi="Times New Roman" w:cs="Times New Roman"/>
          <w:sz w:val="24"/>
          <w:szCs w:val="24"/>
        </w:rPr>
        <w:t xml:space="preserve">. </w:t>
      </w:r>
      <w:r w:rsidR="005D333C">
        <w:rPr>
          <w:rFonts w:ascii="Times New Roman" w:eastAsia="Calibri" w:hAnsi="Times New Roman" w:cs="Times New Roman"/>
          <w:sz w:val="24"/>
          <w:szCs w:val="24"/>
        </w:rPr>
        <w:t>There are 815 SS 2 students and 79 Government teachers</w:t>
      </w:r>
      <w:r w:rsidR="00740939">
        <w:rPr>
          <w:rFonts w:ascii="Times New Roman" w:eastAsia="Calibri" w:hAnsi="Times New Roman" w:cs="Times New Roman"/>
          <w:sz w:val="24"/>
          <w:szCs w:val="24"/>
        </w:rPr>
        <w:t xml:space="preserve"> from the 25 public secondary schools</w:t>
      </w:r>
      <w:r w:rsidRPr="00744BDF">
        <w:rPr>
          <w:rFonts w:ascii="Times New Roman" w:eastAsia="Calibri" w:hAnsi="Times New Roman" w:cs="Times New Roman"/>
          <w:sz w:val="24"/>
          <w:szCs w:val="24"/>
        </w:rPr>
        <w:t>(</w:t>
      </w:r>
      <w:r w:rsidR="005D333C" w:rsidRPr="00547332">
        <w:rPr>
          <w:rFonts w:ascii="Times New Roman" w:hAnsi="Times New Roman" w:cs="Times New Roman"/>
          <w:color w:val="000000" w:themeColor="text1"/>
          <w:sz w:val="24"/>
          <w:szCs w:val="24"/>
        </w:rPr>
        <w:t>P</w:t>
      </w:r>
      <w:r w:rsidR="00740939">
        <w:rPr>
          <w:rFonts w:ascii="Times New Roman" w:hAnsi="Times New Roman" w:cs="Times New Roman"/>
          <w:color w:val="000000" w:themeColor="text1"/>
          <w:sz w:val="24"/>
          <w:szCs w:val="24"/>
        </w:rPr>
        <w:t>ost-</w:t>
      </w:r>
      <w:r w:rsidR="005D333C" w:rsidRPr="00547332">
        <w:rPr>
          <w:rFonts w:ascii="Times New Roman" w:hAnsi="Times New Roman" w:cs="Times New Roman"/>
          <w:color w:val="000000" w:themeColor="text1"/>
          <w:sz w:val="24"/>
          <w:szCs w:val="24"/>
        </w:rPr>
        <w:t>P</w:t>
      </w:r>
      <w:r w:rsidR="00740939">
        <w:rPr>
          <w:rFonts w:ascii="Times New Roman" w:hAnsi="Times New Roman" w:cs="Times New Roman"/>
          <w:color w:val="000000" w:themeColor="text1"/>
          <w:sz w:val="24"/>
          <w:szCs w:val="24"/>
        </w:rPr>
        <w:t xml:space="preserve">rimary </w:t>
      </w:r>
      <w:r w:rsidR="005D333C" w:rsidRPr="00547332">
        <w:rPr>
          <w:rFonts w:ascii="Times New Roman" w:hAnsi="Times New Roman" w:cs="Times New Roman"/>
          <w:color w:val="000000" w:themeColor="text1"/>
          <w:sz w:val="24"/>
          <w:szCs w:val="24"/>
        </w:rPr>
        <w:t>S</w:t>
      </w:r>
      <w:r w:rsidR="00740939">
        <w:rPr>
          <w:rFonts w:ascii="Times New Roman" w:hAnsi="Times New Roman" w:cs="Times New Roman"/>
          <w:color w:val="000000" w:themeColor="text1"/>
          <w:sz w:val="24"/>
          <w:szCs w:val="24"/>
        </w:rPr>
        <w:t xml:space="preserve">chool </w:t>
      </w:r>
      <w:r w:rsidR="005D333C" w:rsidRPr="00547332">
        <w:rPr>
          <w:rFonts w:ascii="Times New Roman" w:hAnsi="Times New Roman" w:cs="Times New Roman"/>
          <w:color w:val="000000" w:themeColor="text1"/>
          <w:sz w:val="24"/>
          <w:szCs w:val="24"/>
        </w:rPr>
        <w:t>M</w:t>
      </w:r>
      <w:r w:rsidR="00740939">
        <w:rPr>
          <w:rFonts w:ascii="Times New Roman" w:hAnsi="Times New Roman" w:cs="Times New Roman"/>
          <w:color w:val="000000" w:themeColor="text1"/>
          <w:sz w:val="24"/>
          <w:szCs w:val="24"/>
        </w:rPr>
        <w:t xml:space="preserve">anagement </w:t>
      </w:r>
      <w:r w:rsidR="005D333C" w:rsidRPr="00547332">
        <w:rPr>
          <w:rFonts w:ascii="Times New Roman" w:hAnsi="Times New Roman" w:cs="Times New Roman"/>
          <w:color w:val="000000" w:themeColor="text1"/>
          <w:sz w:val="24"/>
          <w:szCs w:val="24"/>
        </w:rPr>
        <w:t>B</w:t>
      </w:r>
      <w:r w:rsidR="00740939">
        <w:rPr>
          <w:rFonts w:ascii="Times New Roman" w:hAnsi="Times New Roman" w:cs="Times New Roman"/>
          <w:color w:val="000000" w:themeColor="text1"/>
          <w:sz w:val="24"/>
          <w:szCs w:val="24"/>
        </w:rPr>
        <w:t>oard,</w:t>
      </w:r>
      <w:r w:rsidR="005D333C" w:rsidRPr="00547332">
        <w:rPr>
          <w:rFonts w:ascii="Times New Roman" w:hAnsi="Times New Roman" w:cs="Times New Roman"/>
          <w:color w:val="000000" w:themeColor="text1"/>
          <w:sz w:val="24"/>
          <w:szCs w:val="24"/>
        </w:rPr>
        <w:t xml:space="preserve"> Zonal Office Enugu, 202</w:t>
      </w:r>
      <w:r w:rsidR="005D333C">
        <w:rPr>
          <w:rFonts w:ascii="Times New Roman" w:hAnsi="Times New Roman" w:cs="Times New Roman"/>
          <w:color w:val="000000" w:themeColor="text1"/>
          <w:sz w:val="24"/>
          <w:szCs w:val="24"/>
        </w:rPr>
        <w:t>5</w:t>
      </w:r>
      <w:r w:rsidR="005D333C" w:rsidRPr="00547332">
        <w:rPr>
          <w:rFonts w:ascii="Times New Roman" w:hAnsi="Times New Roman" w:cs="Times New Roman"/>
          <w:color w:val="000000" w:themeColor="text1"/>
          <w:sz w:val="24"/>
          <w:szCs w:val="24"/>
        </w:rPr>
        <w:t xml:space="preserve">). This agrees with the assertion of Nworgu (2015) that the population of a study should be such that can provide the most authentic and dependable data necessary for solving the problem.  </w:t>
      </w:r>
    </w:p>
    <w:p w:rsidR="00316317" w:rsidRPr="00744BDF" w:rsidRDefault="00316317" w:rsidP="00EC7AC1">
      <w:pPr>
        <w:spacing w:line="480" w:lineRule="auto"/>
        <w:jc w:val="both"/>
        <w:rPr>
          <w:rFonts w:ascii="Times New Roman" w:eastAsia="Calibri" w:hAnsi="Times New Roman" w:cs="Times New Roman"/>
          <w:b/>
          <w:sz w:val="24"/>
          <w:szCs w:val="24"/>
        </w:rPr>
      </w:pPr>
      <w:r w:rsidRPr="00744BDF">
        <w:rPr>
          <w:rFonts w:ascii="Times New Roman" w:eastAsia="Calibri" w:hAnsi="Times New Roman" w:cs="Times New Roman"/>
          <w:b/>
          <w:sz w:val="24"/>
          <w:szCs w:val="24"/>
        </w:rPr>
        <w:t>Sample and Sampling Technique</w:t>
      </w:r>
    </w:p>
    <w:p w:rsidR="005D333C" w:rsidRDefault="005D333C" w:rsidP="006659DB">
      <w:pPr>
        <w:spacing w:line="480" w:lineRule="auto"/>
        <w:ind w:firstLine="720"/>
        <w:jc w:val="both"/>
        <w:rPr>
          <w:rFonts w:ascii="Times New Roman" w:eastAsia="Calibri" w:hAnsi="Times New Roman" w:cs="Times New Roman"/>
          <w:sz w:val="24"/>
          <w:szCs w:val="24"/>
        </w:rPr>
      </w:pPr>
      <w:r w:rsidRPr="005D333C">
        <w:rPr>
          <w:rFonts w:ascii="Times New Roman" w:eastAsia="Calibri" w:hAnsi="Times New Roman" w:cs="Times New Roman"/>
          <w:sz w:val="24"/>
          <w:szCs w:val="24"/>
        </w:rPr>
        <w:t xml:space="preserve">For this study, the sample size </w:t>
      </w:r>
      <w:r w:rsidR="006659DB">
        <w:rPr>
          <w:rFonts w:ascii="Times New Roman" w:eastAsia="Calibri" w:hAnsi="Times New Roman" w:cs="Times New Roman"/>
          <w:sz w:val="24"/>
          <w:szCs w:val="24"/>
        </w:rPr>
        <w:t>was</w:t>
      </w:r>
      <w:r>
        <w:rPr>
          <w:rFonts w:ascii="Times New Roman" w:eastAsia="Calibri" w:hAnsi="Times New Roman" w:cs="Times New Roman"/>
          <w:sz w:val="24"/>
          <w:szCs w:val="24"/>
        </w:rPr>
        <w:t xml:space="preserve"> 329. It </w:t>
      </w:r>
      <w:r w:rsidRPr="005D333C">
        <w:rPr>
          <w:rFonts w:ascii="Times New Roman" w:eastAsia="Calibri" w:hAnsi="Times New Roman" w:cs="Times New Roman"/>
          <w:sz w:val="24"/>
          <w:szCs w:val="24"/>
        </w:rPr>
        <w:t xml:space="preserve">consist of </w:t>
      </w:r>
      <w:r w:rsidRPr="005D333C">
        <w:rPr>
          <w:rFonts w:ascii="Times New Roman" w:eastAsia="Calibri" w:hAnsi="Times New Roman" w:cs="Times New Roman"/>
          <w:bCs/>
          <w:sz w:val="24"/>
          <w:szCs w:val="24"/>
        </w:rPr>
        <w:t>250 students</w:t>
      </w:r>
      <w:r w:rsidRPr="005D333C">
        <w:rPr>
          <w:rFonts w:ascii="Times New Roman" w:eastAsia="Calibri" w:hAnsi="Times New Roman" w:cs="Times New Roman"/>
          <w:sz w:val="24"/>
          <w:szCs w:val="24"/>
        </w:rPr>
        <w:t xml:space="preserve"> and </w:t>
      </w:r>
      <w:r w:rsidRPr="005D333C">
        <w:rPr>
          <w:rFonts w:ascii="Times New Roman" w:eastAsia="Calibri" w:hAnsi="Times New Roman" w:cs="Times New Roman"/>
          <w:bCs/>
          <w:sz w:val="24"/>
          <w:szCs w:val="24"/>
        </w:rPr>
        <w:t>all 79 teachers</w:t>
      </w:r>
      <w:r w:rsidRPr="005D333C">
        <w:rPr>
          <w:rFonts w:ascii="Times New Roman" w:eastAsia="Calibri" w:hAnsi="Times New Roman" w:cs="Times New Roman"/>
          <w:sz w:val="24"/>
          <w:szCs w:val="24"/>
        </w:rPr>
        <w:t xml:space="preserve"> from the 25 public secondary schools in Udi Local Government Area (LGA). The 250 students </w:t>
      </w:r>
      <w:r w:rsidR="006659DB">
        <w:rPr>
          <w:rFonts w:ascii="Times New Roman" w:eastAsia="Calibri" w:hAnsi="Times New Roman" w:cs="Times New Roman"/>
          <w:sz w:val="24"/>
          <w:szCs w:val="24"/>
        </w:rPr>
        <w:t>were</w:t>
      </w:r>
      <w:r w:rsidRPr="005D333C">
        <w:rPr>
          <w:rFonts w:ascii="Times New Roman" w:eastAsia="Calibri" w:hAnsi="Times New Roman" w:cs="Times New Roman"/>
          <w:sz w:val="24"/>
          <w:szCs w:val="24"/>
        </w:rPr>
        <w:t xml:space="preserve"> selected from the SS2 students in these schools. The total of 79 teachers include all teachers </w:t>
      </w:r>
      <w:r>
        <w:rPr>
          <w:rFonts w:ascii="Times New Roman" w:eastAsia="Calibri" w:hAnsi="Times New Roman" w:cs="Times New Roman"/>
          <w:sz w:val="24"/>
          <w:szCs w:val="24"/>
        </w:rPr>
        <w:t xml:space="preserve">of Government </w:t>
      </w:r>
      <w:r w:rsidRPr="005D333C">
        <w:rPr>
          <w:rFonts w:ascii="Times New Roman" w:eastAsia="Calibri" w:hAnsi="Times New Roman" w:cs="Times New Roman"/>
          <w:sz w:val="24"/>
          <w:szCs w:val="24"/>
        </w:rPr>
        <w:t xml:space="preserve">within these secondary schools, as they are directly involved in the implementation of the government’s educational curriculum.To ensure a representative sample of the SS2 students, a </w:t>
      </w:r>
      <w:r w:rsidRPr="005D333C">
        <w:rPr>
          <w:rFonts w:ascii="Times New Roman" w:eastAsia="Calibri" w:hAnsi="Times New Roman" w:cs="Times New Roman"/>
          <w:bCs/>
          <w:sz w:val="24"/>
          <w:szCs w:val="24"/>
        </w:rPr>
        <w:t>stratified random sampling</w:t>
      </w:r>
      <w:r w:rsidRPr="005D333C">
        <w:rPr>
          <w:rFonts w:ascii="Times New Roman" w:eastAsia="Calibri" w:hAnsi="Times New Roman" w:cs="Times New Roman"/>
          <w:sz w:val="24"/>
          <w:szCs w:val="24"/>
        </w:rPr>
        <w:t xml:space="preserve"> technique </w:t>
      </w:r>
      <w:r w:rsidR="006659DB">
        <w:rPr>
          <w:rFonts w:ascii="Times New Roman" w:eastAsia="Calibri" w:hAnsi="Times New Roman" w:cs="Times New Roman"/>
          <w:sz w:val="24"/>
          <w:szCs w:val="24"/>
        </w:rPr>
        <w:t>was</w:t>
      </w:r>
      <w:r w:rsidRPr="005D333C">
        <w:rPr>
          <w:rFonts w:ascii="Times New Roman" w:eastAsia="Calibri" w:hAnsi="Times New Roman" w:cs="Times New Roman"/>
          <w:sz w:val="24"/>
          <w:szCs w:val="24"/>
        </w:rPr>
        <w:t xml:space="preserve"> employed. This technique allows the population to be divided into distinct strata (in this case, different schools), from which random samples </w:t>
      </w:r>
      <w:r w:rsidR="006659DB">
        <w:rPr>
          <w:rFonts w:ascii="Times New Roman" w:eastAsia="Calibri" w:hAnsi="Times New Roman" w:cs="Times New Roman"/>
          <w:sz w:val="24"/>
          <w:szCs w:val="24"/>
        </w:rPr>
        <w:t>were</w:t>
      </w:r>
      <w:r w:rsidRPr="005D333C">
        <w:rPr>
          <w:rFonts w:ascii="Times New Roman" w:eastAsia="Calibri" w:hAnsi="Times New Roman" w:cs="Times New Roman"/>
          <w:sz w:val="24"/>
          <w:szCs w:val="24"/>
        </w:rPr>
        <w:t xml:space="preserve"> selected. The stratified sampling approach is particularly useful when the population consists of distinct subgroups, as it ensures that all these subgroups are represented in the sample. According to Creswell (2014), </w:t>
      </w:r>
      <w:r w:rsidRPr="005D333C">
        <w:rPr>
          <w:rFonts w:ascii="Times New Roman" w:eastAsia="Calibri" w:hAnsi="Times New Roman" w:cs="Times New Roman"/>
          <w:sz w:val="24"/>
          <w:szCs w:val="24"/>
        </w:rPr>
        <w:lastRenderedPageBreak/>
        <w:t xml:space="preserve">stratified sampling ensures greater accuracy and representativeness in data collection by accounting for variations within subgroups. </w:t>
      </w:r>
    </w:p>
    <w:p w:rsidR="005D333C" w:rsidRPr="005D333C" w:rsidRDefault="005D333C" w:rsidP="00EC7AC1">
      <w:pPr>
        <w:spacing w:line="480" w:lineRule="auto"/>
        <w:jc w:val="both"/>
        <w:rPr>
          <w:rFonts w:ascii="Times New Roman" w:eastAsia="Calibri" w:hAnsi="Times New Roman" w:cs="Times New Roman"/>
          <w:sz w:val="24"/>
          <w:szCs w:val="24"/>
        </w:rPr>
      </w:pPr>
      <w:r w:rsidRPr="005D333C">
        <w:rPr>
          <w:rFonts w:ascii="Times New Roman" w:eastAsia="Calibri" w:hAnsi="Times New Roman" w:cs="Times New Roman"/>
          <w:sz w:val="24"/>
          <w:szCs w:val="24"/>
        </w:rPr>
        <w:t xml:space="preserve">For the teachers, a </w:t>
      </w:r>
      <w:r w:rsidRPr="005D333C">
        <w:rPr>
          <w:rFonts w:ascii="Times New Roman" w:eastAsia="Calibri" w:hAnsi="Times New Roman" w:cs="Times New Roman"/>
          <w:bCs/>
          <w:sz w:val="24"/>
          <w:szCs w:val="24"/>
        </w:rPr>
        <w:t>census sampling technique</w:t>
      </w:r>
      <w:r w:rsidR="00740939">
        <w:rPr>
          <w:rFonts w:ascii="Times New Roman" w:eastAsia="Calibri" w:hAnsi="Times New Roman" w:cs="Times New Roman"/>
          <w:sz w:val="24"/>
          <w:szCs w:val="24"/>
        </w:rPr>
        <w:t>was</w:t>
      </w:r>
      <w:r w:rsidRPr="005D333C">
        <w:rPr>
          <w:rFonts w:ascii="Times New Roman" w:eastAsia="Calibri" w:hAnsi="Times New Roman" w:cs="Times New Roman"/>
          <w:sz w:val="24"/>
          <w:szCs w:val="24"/>
        </w:rPr>
        <w:t xml:space="preserve"> used, meaning all 79 government teachers across the 25 secondary schools </w:t>
      </w:r>
      <w:r w:rsidR="00740939">
        <w:rPr>
          <w:rFonts w:ascii="Times New Roman" w:eastAsia="Calibri" w:hAnsi="Times New Roman" w:cs="Times New Roman"/>
          <w:sz w:val="24"/>
          <w:szCs w:val="24"/>
        </w:rPr>
        <w:t>were</w:t>
      </w:r>
      <w:r w:rsidRPr="005D333C">
        <w:rPr>
          <w:rFonts w:ascii="Times New Roman" w:eastAsia="Calibri" w:hAnsi="Times New Roman" w:cs="Times New Roman"/>
          <w:sz w:val="24"/>
          <w:szCs w:val="24"/>
        </w:rPr>
        <w:t xml:space="preserve"> included in the study. This approach is appropriate as the teacher population is small enough to allow for full inclusion. As noted by Kumar (2011), census sampling is ideal when the target population is manageable and when gathering data from the entire population will provide more accurate and comprehensive insights.</w:t>
      </w:r>
    </w:p>
    <w:p w:rsidR="00316317" w:rsidRPr="00744BDF" w:rsidRDefault="00316317" w:rsidP="00EC7AC1">
      <w:pPr>
        <w:spacing w:line="480" w:lineRule="auto"/>
        <w:jc w:val="both"/>
        <w:rPr>
          <w:rFonts w:ascii="Times New Roman" w:eastAsia="Calibri" w:hAnsi="Times New Roman" w:cs="Times New Roman"/>
          <w:b/>
          <w:sz w:val="24"/>
          <w:szCs w:val="24"/>
        </w:rPr>
      </w:pPr>
      <w:r w:rsidRPr="00744BDF">
        <w:rPr>
          <w:rFonts w:ascii="Times New Roman" w:eastAsia="Calibri" w:hAnsi="Times New Roman" w:cs="Times New Roman"/>
          <w:b/>
          <w:sz w:val="24"/>
          <w:szCs w:val="24"/>
        </w:rPr>
        <w:t>Instrument for Data Collection</w:t>
      </w:r>
    </w:p>
    <w:p w:rsidR="005D333C" w:rsidRPr="005D333C" w:rsidRDefault="005D333C" w:rsidP="00EC7AC1">
      <w:pPr>
        <w:spacing w:line="480" w:lineRule="auto"/>
        <w:ind w:firstLine="720"/>
        <w:jc w:val="both"/>
        <w:rPr>
          <w:rFonts w:ascii="Times New Roman" w:eastAsia="Calibri" w:hAnsi="Times New Roman" w:cs="Times New Roman"/>
          <w:sz w:val="24"/>
          <w:szCs w:val="24"/>
        </w:rPr>
      </w:pPr>
      <w:r w:rsidRPr="005D333C">
        <w:rPr>
          <w:rFonts w:ascii="Times New Roman" w:eastAsia="Calibri" w:hAnsi="Times New Roman" w:cs="Times New Roman"/>
          <w:sz w:val="24"/>
          <w:szCs w:val="24"/>
        </w:rPr>
        <w:t xml:space="preserve">The instrument for data collection </w:t>
      </w:r>
      <w:r w:rsidR="00740939">
        <w:rPr>
          <w:rFonts w:ascii="Times New Roman" w:eastAsia="Calibri" w:hAnsi="Times New Roman" w:cs="Times New Roman"/>
          <w:sz w:val="24"/>
          <w:szCs w:val="24"/>
        </w:rPr>
        <w:t>was</w:t>
      </w:r>
      <w:r w:rsidRPr="005D333C">
        <w:rPr>
          <w:rFonts w:ascii="Times New Roman" w:eastAsia="Calibri" w:hAnsi="Times New Roman" w:cs="Times New Roman"/>
          <w:sz w:val="24"/>
          <w:szCs w:val="24"/>
        </w:rPr>
        <w:t xml:space="preserve"> a structured questionnaire and a checklist. The checklist address</w:t>
      </w:r>
      <w:r w:rsidR="00740939">
        <w:rPr>
          <w:rFonts w:ascii="Times New Roman" w:eastAsia="Calibri" w:hAnsi="Times New Roman" w:cs="Times New Roman"/>
          <w:sz w:val="24"/>
          <w:szCs w:val="24"/>
        </w:rPr>
        <w:t>ed</w:t>
      </w:r>
      <w:r w:rsidRPr="005D333C">
        <w:rPr>
          <w:rFonts w:ascii="Times New Roman" w:eastAsia="Calibri" w:hAnsi="Times New Roman" w:cs="Times New Roman"/>
          <w:sz w:val="24"/>
          <w:szCs w:val="24"/>
        </w:rPr>
        <w:t xml:space="preserve"> research question one</w:t>
      </w:r>
      <w:r w:rsidR="00654757">
        <w:rPr>
          <w:rFonts w:ascii="Times New Roman" w:eastAsia="Calibri" w:hAnsi="Times New Roman" w:cs="Times New Roman"/>
          <w:sz w:val="24"/>
          <w:szCs w:val="24"/>
        </w:rPr>
        <w:t xml:space="preserve"> and two</w:t>
      </w:r>
      <w:r w:rsidRPr="005D333C">
        <w:rPr>
          <w:rFonts w:ascii="Times New Roman" w:eastAsia="Calibri" w:hAnsi="Times New Roman" w:cs="Times New Roman"/>
          <w:sz w:val="24"/>
          <w:szCs w:val="24"/>
        </w:rPr>
        <w:t>, while the questionnaire</w:t>
      </w:r>
      <w:r w:rsidR="00740939">
        <w:rPr>
          <w:rFonts w:ascii="Times New Roman" w:eastAsia="Calibri" w:hAnsi="Times New Roman" w:cs="Times New Roman"/>
          <w:sz w:val="24"/>
          <w:szCs w:val="24"/>
        </w:rPr>
        <w:t xml:space="preserve"> was </w:t>
      </w:r>
      <w:r w:rsidRPr="005D333C">
        <w:rPr>
          <w:rFonts w:ascii="Times New Roman" w:eastAsia="Calibri" w:hAnsi="Times New Roman" w:cs="Times New Roman"/>
          <w:sz w:val="24"/>
          <w:szCs w:val="24"/>
        </w:rPr>
        <w:t>used for research questions three, four</w:t>
      </w:r>
      <w:r w:rsidR="00C96A24">
        <w:rPr>
          <w:rFonts w:ascii="Times New Roman" w:eastAsia="Calibri" w:hAnsi="Times New Roman" w:cs="Times New Roman"/>
          <w:sz w:val="24"/>
          <w:szCs w:val="24"/>
        </w:rPr>
        <w:t xml:space="preserve"> and five</w:t>
      </w:r>
      <w:r w:rsidRPr="005D333C">
        <w:rPr>
          <w:rFonts w:ascii="Times New Roman" w:eastAsia="Calibri" w:hAnsi="Times New Roman" w:cs="Times New Roman"/>
          <w:sz w:val="24"/>
          <w:szCs w:val="24"/>
        </w:rPr>
        <w:t xml:space="preserve">. The checklist </w:t>
      </w:r>
      <w:r w:rsidR="00740939">
        <w:rPr>
          <w:rFonts w:ascii="Times New Roman" w:eastAsia="Calibri" w:hAnsi="Times New Roman" w:cs="Times New Roman"/>
          <w:sz w:val="24"/>
          <w:szCs w:val="24"/>
        </w:rPr>
        <w:t>consist of the available</w:t>
      </w:r>
      <w:r w:rsidRPr="005D333C">
        <w:rPr>
          <w:rFonts w:ascii="Times New Roman" w:eastAsia="Calibri" w:hAnsi="Times New Roman" w:cs="Times New Roman"/>
          <w:sz w:val="24"/>
          <w:szCs w:val="24"/>
        </w:rPr>
        <w:t xml:space="preserve"> multimedia facilities </w:t>
      </w:r>
      <w:r w:rsidR="00654757">
        <w:rPr>
          <w:rFonts w:ascii="Times New Roman" w:eastAsia="Calibri" w:hAnsi="Times New Roman" w:cs="Times New Roman"/>
          <w:sz w:val="24"/>
          <w:szCs w:val="24"/>
        </w:rPr>
        <w:t xml:space="preserve">and also the qualification of teachers in line with available multimedia </w:t>
      </w:r>
      <w:r w:rsidRPr="005D333C">
        <w:rPr>
          <w:rFonts w:ascii="Times New Roman" w:eastAsia="Calibri" w:hAnsi="Times New Roman" w:cs="Times New Roman"/>
          <w:sz w:val="24"/>
          <w:szCs w:val="24"/>
        </w:rPr>
        <w:t xml:space="preserve">for teaching and learning </w:t>
      </w:r>
      <w:r w:rsidR="00EC7AC1">
        <w:rPr>
          <w:rFonts w:ascii="Times New Roman" w:eastAsia="Calibri" w:hAnsi="Times New Roman" w:cs="Times New Roman"/>
          <w:sz w:val="24"/>
          <w:szCs w:val="24"/>
        </w:rPr>
        <w:t>Government</w:t>
      </w:r>
      <w:r w:rsidRPr="005D333C">
        <w:rPr>
          <w:rFonts w:ascii="Times New Roman" w:eastAsia="Calibri" w:hAnsi="Times New Roman" w:cs="Times New Roman"/>
          <w:sz w:val="24"/>
          <w:szCs w:val="24"/>
        </w:rPr>
        <w:t xml:space="preserve"> in secondary schools in Udi LGA.</w:t>
      </w:r>
    </w:p>
    <w:p w:rsidR="005D333C" w:rsidRPr="005D333C" w:rsidRDefault="005D333C" w:rsidP="00EC7AC1">
      <w:pPr>
        <w:spacing w:line="480" w:lineRule="auto"/>
        <w:ind w:firstLine="720"/>
        <w:jc w:val="both"/>
        <w:rPr>
          <w:rFonts w:ascii="Times New Roman" w:eastAsia="Calibri" w:hAnsi="Times New Roman" w:cs="Times New Roman"/>
          <w:sz w:val="24"/>
          <w:szCs w:val="24"/>
        </w:rPr>
      </w:pPr>
      <w:r w:rsidRPr="005D333C">
        <w:rPr>
          <w:rFonts w:ascii="Times New Roman" w:eastAsia="Calibri" w:hAnsi="Times New Roman" w:cs="Times New Roman"/>
          <w:sz w:val="24"/>
          <w:szCs w:val="24"/>
        </w:rPr>
        <w:t xml:space="preserve">The questionnaire </w:t>
      </w:r>
      <w:r w:rsidR="00740939">
        <w:rPr>
          <w:rFonts w:ascii="Times New Roman" w:eastAsia="Calibri" w:hAnsi="Times New Roman" w:cs="Times New Roman"/>
          <w:sz w:val="24"/>
          <w:szCs w:val="24"/>
        </w:rPr>
        <w:t>was</w:t>
      </w:r>
      <w:r w:rsidRPr="005D333C">
        <w:rPr>
          <w:rFonts w:ascii="Times New Roman" w:eastAsia="Calibri" w:hAnsi="Times New Roman" w:cs="Times New Roman"/>
          <w:sz w:val="24"/>
          <w:szCs w:val="24"/>
        </w:rPr>
        <w:t xml:space="preserve"> divided into two sections. Section one collect</w:t>
      </w:r>
      <w:r w:rsidR="008643F6">
        <w:rPr>
          <w:rFonts w:ascii="Times New Roman" w:eastAsia="Calibri" w:hAnsi="Times New Roman" w:cs="Times New Roman"/>
          <w:sz w:val="24"/>
          <w:szCs w:val="24"/>
        </w:rPr>
        <w:t>ed</w:t>
      </w:r>
      <w:r w:rsidRPr="005D333C">
        <w:rPr>
          <w:rFonts w:ascii="Times New Roman" w:eastAsia="Calibri" w:hAnsi="Times New Roman" w:cs="Times New Roman"/>
          <w:sz w:val="24"/>
          <w:szCs w:val="24"/>
        </w:rPr>
        <w:t xml:space="preserve"> respondents’ personal data, while section two </w:t>
      </w:r>
      <w:r w:rsidR="008643F6">
        <w:rPr>
          <w:rFonts w:ascii="Times New Roman" w:eastAsia="Calibri" w:hAnsi="Times New Roman" w:cs="Times New Roman"/>
          <w:sz w:val="24"/>
          <w:szCs w:val="24"/>
        </w:rPr>
        <w:t>was</w:t>
      </w:r>
      <w:r w:rsidRPr="005D333C">
        <w:rPr>
          <w:rFonts w:ascii="Times New Roman" w:eastAsia="Calibri" w:hAnsi="Times New Roman" w:cs="Times New Roman"/>
          <w:sz w:val="24"/>
          <w:szCs w:val="24"/>
        </w:rPr>
        <w:t xml:space="preserve"> further divided into </w:t>
      </w:r>
      <w:r w:rsidR="00C96A24">
        <w:rPr>
          <w:rFonts w:ascii="Times New Roman" w:eastAsia="Calibri" w:hAnsi="Times New Roman" w:cs="Times New Roman"/>
          <w:sz w:val="24"/>
          <w:szCs w:val="24"/>
        </w:rPr>
        <w:t>four</w:t>
      </w:r>
      <w:r w:rsidRPr="005D333C">
        <w:rPr>
          <w:rFonts w:ascii="Times New Roman" w:eastAsia="Calibri" w:hAnsi="Times New Roman" w:cs="Times New Roman"/>
          <w:sz w:val="24"/>
          <w:szCs w:val="24"/>
        </w:rPr>
        <w:t xml:space="preserve"> clusters to address the </w:t>
      </w:r>
      <w:r w:rsidR="00654757">
        <w:rPr>
          <w:rFonts w:ascii="Times New Roman" w:eastAsia="Calibri" w:hAnsi="Times New Roman" w:cs="Times New Roman"/>
          <w:sz w:val="24"/>
          <w:szCs w:val="24"/>
        </w:rPr>
        <w:t>three</w:t>
      </w:r>
      <w:r w:rsidRPr="005D333C">
        <w:rPr>
          <w:rFonts w:ascii="Times New Roman" w:eastAsia="Calibri" w:hAnsi="Times New Roman" w:cs="Times New Roman"/>
          <w:sz w:val="24"/>
          <w:szCs w:val="24"/>
        </w:rPr>
        <w:t xml:space="preserve"> research questions. Cluster one s</w:t>
      </w:r>
      <w:r w:rsidR="00151FE7">
        <w:rPr>
          <w:rFonts w:ascii="Times New Roman" w:eastAsia="Calibri" w:hAnsi="Times New Roman" w:cs="Times New Roman"/>
          <w:sz w:val="24"/>
          <w:szCs w:val="24"/>
        </w:rPr>
        <w:t>ought</w:t>
      </w:r>
      <w:r w:rsidRPr="005D333C">
        <w:rPr>
          <w:rFonts w:ascii="Times New Roman" w:eastAsia="Calibri" w:hAnsi="Times New Roman" w:cs="Times New Roman"/>
          <w:sz w:val="24"/>
          <w:szCs w:val="24"/>
        </w:rPr>
        <w:t xml:space="preserve"> to determine the extent to which teachers utilize multimedia facilities in the implementation of the </w:t>
      </w:r>
      <w:r w:rsidR="00EC7AC1">
        <w:rPr>
          <w:rFonts w:ascii="Times New Roman" w:eastAsia="Calibri" w:hAnsi="Times New Roman" w:cs="Times New Roman"/>
          <w:sz w:val="24"/>
          <w:szCs w:val="24"/>
        </w:rPr>
        <w:t>Government</w:t>
      </w:r>
      <w:r w:rsidRPr="005D333C">
        <w:rPr>
          <w:rFonts w:ascii="Times New Roman" w:eastAsia="Calibri" w:hAnsi="Times New Roman" w:cs="Times New Roman"/>
          <w:sz w:val="24"/>
          <w:szCs w:val="24"/>
        </w:rPr>
        <w:t xml:space="preserve"> curriculum. </w:t>
      </w:r>
      <w:r w:rsidR="00C96A24">
        <w:rPr>
          <w:rFonts w:ascii="Times New Roman" w:eastAsia="Calibri" w:hAnsi="Times New Roman" w:cs="Times New Roman"/>
          <w:sz w:val="24"/>
          <w:szCs w:val="24"/>
        </w:rPr>
        <w:t>Cluster t</w:t>
      </w:r>
      <w:r w:rsidR="00654757">
        <w:rPr>
          <w:rFonts w:ascii="Times New Roman" w:eastAsia="Calibri" w:hAnsi="Times New Roman" w:cs="Times New Roman"/>
          <w:sz w:val="24"/>
          <w:szCs w:val="24"/>
        </w:rPr>
        <w:t>wo</w:t>
      </w:r>
      <w:r w:rsidRPr="005D333C">
        <w:rPr>
          <w:rFonts w:ascii="Times New Roman" w:eastAsia="Calibri" w:hAnsi="Times New Roman" w:cs="Times New Roman"/>
          <w:sz w:val="24"/>
          <w:szCs w:val="24"/>
        </w:rPr>
        <w:t xml:space="preserve"> explore the challenges faced in the implementation of the </w:t>
      </w:r>
      <w:r w:rsidR="00EC7AC1">
        <w:rPr>
          <w:rFonts w:ascii="Times New Roman" w:eastAsia="Calibri" w:hAnsi="Times New Roman" w:cs="Times New Roman"/>
          <w:sz w:val="24"/>
          <w:szCs w:val="24"/>
        </w:rPr>
        <w:t>Government</w:t>
      </w:r>
      <w:r w:rsidRPr="005D333C">
        <w:rPr>
          <w:rFonts w:ascii="Times New Roman" w:eastAsia="Calibri" w:hAnsi="Times New Roman" w:cs="Times New Roman"/>
          <w:sz w:val="24"/>
          <w:szCs w:val="24"/>
        </w:rPr>
        <w:t xml:space="preserve"> curriculum. Finally, cluster </w:t>
      </w:r>
      <w:r w:rsidR="00654757">
        <w:rPr>
          <w:rFonts w:ascii="Times New Roman" w:eastAsia="Calibri" w:hAnsi="Times New Roman" w:cs="Times New Roman"/>
          <w:sz w:val="24"/>
          <w:szCs w:val="24"/>
        </w:rPr>
        <w:t>three</w:t>
      </w:r>
      <w:r w:rsidRPr="005D333C">
        <w:rPr>
          <w:rFonts w:ascii="Times New Roman" w:eastAsia="Calibri" w:hAnsi="Times New Roman" w:cs="Times New Roman"/>
          <w:sz w:val="24"/>
          <w:szCs w:val="24"/>
        </w:rPr>
        <w:t xml:space="preserve"> propose</w:t>
      </w:r>
      <w:r w:rsidR="00151FE7">
        <w:rPr>
          <w:rFonts w:ascii="Times New Roman" w:eastAsia="Calibri" w:hAnsi="Times New Roman" w:cs="Times New Roman"/>
          <w:sz w:val="24"/>
          <w:szCs w:val="24"/>
        </w:rPr>
        <w:t>s</w:t>
      </w:r>
      <w:r w:rsidRPr="005D333C">
        <w:rPr>
          <w:rFonts w:ascii="Times New Roman" w:eastAsia="Calibri" w:hAnsi="Times New Roman" w:cs="Times New Roman"/>
          <w:sz w:val="24"/>
          <w:szCs w:val="24"/>
        </w:rPr>
        <w:t xml:space="preserve"> plausible solutions to improve the implementation of the </w:t>
      </w:r>
      <w:r w:rsidR="00EC7AC1">
        <w:rPr>
          <w:rFonts w:ascii="Times New Roman" w:eastAsia="Calibri" w:hAnsi="Times New Roman" w:cs="Times New Roman"/>
          <w:sz w:val="24"/>
          <w:szCs w:val="24"/>
        </w:rPr>
        <w:t>Government</w:t>
      </w:r>
      <w:r w:rsidRPr="005D333C">
        <w:rPr>
          <w:rFonts w:ascii="Times New Roman" w:eastAsia="Calibri" w:hAnsi="Times New Roman" w:cs="Times New Roman"/>
          <w:sz w:val="24"/>
          <w:szCs w:val="24"/>
        </w:rPr>
        <w:t xml:space="preserve"> curriculum.The checklist use</w:t>
      </w:r>
      <w:r w:rsidR="00151FE7">
        <w:rPr>
          <w:rFonts w:ascii="Times New Roman" w:eastAsia="Calibri" w:hAnsi="Times New Roman" w:cs="Times New Roman"/>
          <w:sz w:val="24"/>
          <w:szCs w:val="24"/>
        </w:rPr>
        <w:t>s</w:t>
      </w:r>
      <w:r w:rsidRPr="005D333C">
        <w:rPr>
          <w:rFonts w:ascii="Times New Roman" w:eastAsia="Calibri" w:hAnsi="Times New Roman" w:cs="Times New Roman"/>
          <w:sz w:val="24"/>
          <w:szCs w:val="24"/>
        </w:rPr>
        <w:t xml:space="preserve"> a </w:t>
      </w:r>
      <w:r w:rsidR="00740939">
        <w:rPr>
          <w:rFonts w:ascii="Times New Roman" w:eastAsia="Calibri" w:hAnsi="Times New Roman" w:cs="Times New Roman"/>
          <w:sz w:val="24"/>
          <w:szCs w:val="24"/>
        </w:rPr>
        <w:t>2</w:t>
      </w:r>
      <w:r w:rsidRPr="005D333C">
        <w:rPr>
          <w:rFonts w:ascii="Times New Roman" w:eastAsia="Calibri" w:hAnsi="Times New Roman" w:cs="Times New Roman"/>
          <w:sz w:val="24"/>
          <w:szCs w:val="24"/>
        </w:rPr>
        <w:t>-point rating scale: Available</w:t>
      </w:r>
      <w:r w:rsidR="00151FE7">
        <w:rPr>
          <w:rFonts w:ascii="Times New Roman" w:eastAsia="Calibri" w:hAnsi="Times New Roman" w:cs="Times New Roman"/>
          <w:sz w:val="24"/>
          <w:szCs w:val="24"/>
        </w:rPr>
        <w:t>;</w:t>
      </w:r>
      <w:r w:rsidRPr="005D333C">
        <w:rPr>
          <w:rFonts w:ascii="Times New Roman" w:eastAsia="Calibri" w:hAnsi="Times New Roman" w:cs="Times New Roman"/>
          <w:sz w:val="24"/>
          <w:szCs w:val="24"/>
        </w:rPr>
        <w:t xml:space="preserve"> Not Available</w:t>
      </w:r>
      <w:r w:rsidR="00654757">
        <w:rPr>
          <w:rFonts w:ascii="Times New Roman" w:eastAsia="Calibri" w:hAnsi="Times New Roman" w:cs="Times New Roman"/>
          <w:sz w:val="24"/>
          <w:szCs w:val="24"/>
        </w:rPr>
        <w:t>/Yes/No</w:t>
      </w:r>
      <w:r w:rsidRPr="005D333C">
        <w:rPr>
          <w:rFonts w:ascii="Times New Roman" w:eastAsia="Calibri" w:hAnsi="Times New Roman" w:cs="Times New Roman"/>
          <w:sz w:val="24"/>
          <w:szCs w:val="24"/>
        </w:rPr>
        <w:t xml:space="preserve">. Research question </w:t>
      </w:r>
      <w:r w:rsidR="00A47220">
        <w:rPr>
          <w:rFonts w:ascii="Times New Roman" w:eastAsia="Calibri" w:hAnsi="Times New Roman" w:cs="Times New Roman"/>
          <w:sz w:val="24"/>
          <w:szCs w:val="24"/>
        </w:rPr>
        <w:t>three</w:t>
      </w:r>
      <w:r w:rsidRPr="005D333C">
        <w:rPr>
          <w:rFonts w:ascii="Times New Roman" w:eastAsia="Calibri" w:hAnsi="Times New Roman" w:cs="Times New Roman"/>
          <w:sz w:val="24"/>
          <w:szCs w:val="24"/>
        </w:rPr>
        <w:t xml:space="preserve"> will also use a 4-point rating scale: Very High Extent (VHE) = 4, High Extent (HE) = 3, Low Extent (LE) = 2, Very Low Extent (VLE) = 1. For research questions four</w:t>
      </w:r>
      <w:r w:rsidR="00A47220">
        <w:rPr>
          <w:rFonts w:ascii="Times New Roman" w:eastAsia="Calibri" w:hAnsi="Times New Roman" w:cs="Times New Roman"/>
          <w:sz w:val="24"/>
          <w:szCs w:val="24"/>
        </w:rPr>
        <w:t xml:space="preserve"> and five</w:t>
      </w:r>
      <w:r w:rsidRPr="005D333C">
        <w:rPr>
          <w:rFonts w:ascii="Times New Roman" w:eastAsia="Calibri" w:hAnsi="Times New Roman" w:cs="Times New Roman"/>
          <w:sz w:val="24"/>
          <w:szCs w:val="24"/>
        </w:rPr>
        <w:t>, a 4-point Likert scale will be employed: Strongly Agree (SA) = 4, Agree (A) = 3, Disagree (D) = 2, Strongly Disagree (SD) = 1.</w:t>
      </w:r>
    </w:p>
    <w:p w:rsidR="00316317" w:rsidRPr="00744BDF" w:rsidRDefault="00316317" w:rsidP="00EC7AC1">
      <w:pPr>
        <w:spacing w:line="480" w:lineRule="auto"/>
        <w:jc w:val="both"/>
        <w:rPr>
          <w:rFonts w:ascii="Times New Roman" w:eastAsia="Calibri" w:hAnsi="Times New Roman" w:cs="Times New Roman"/>
          <w:b/>
          <w:sz w:val="24"/>
          <w:szCs w:val="24"/>
        </w:rPr>
      </w:pPr>
      <w:r w:rsidRPr="00744BDF">
        <w:rPr>
          <w:rFonts w:ascii="Times New Roman" w:eastAsia="Calibri" w:hAnsi="Times New Roman" w:cs="Times New Roman"/>
          <w:b/>
          <w:sz w:val="24"/>
          <w:szCs w:val="24"/>
        </w:rPr>
        <w:lastRenderedPageBreak/>
        <w:t>Validation of the Instrument</w:t>
      </w:r>
    </w:p>
    <w:p w:rsidR="00316317" w:rsidRPr="00744BDF" w:rsidRDefault="00316317" w:rsidP="00EC7AC1">
      <w:pPr>
        <w:spacing w:line="480" w:lineRule="auto"/>
        <w:ind w:firstLine="720"/>
        <w:jc w:val="both"/>
        <w:rPr>
          <w:rFonts w:ascii="Times New Roman" w:eastAsia="Calibri" w:hAnsi="Times New Roman" w:cs="Times New Roman"/>
          <w:sz w:val="24"/>
          <w:szCs w:val="24"/>
        </w:rPr>
      </w:pPr>
      <w:r w:rsidRPr="00744BDF">
        <w:rPr>
          <w:rFonts w:ascii="Times New Roman" w:eastAsia="Calibri" w:hAnsi="Times New Roman" w:cs="Times New Roman"/>
          <w:sz w:val="24"/>
          <w:szCs w:val="24"/>
        </w:rPr>
        <w:t xml:space="preserve">The instrument was subjected to face validation by three specialists; two from the department of Educational Foundations, and one from Measurement and Evaluation, </w:t>
      </w:r>
      <w:r w:rsidR="00A47220">
        <w:rPr>
          <w:rFonts w:ascii="Times New Roman" w:eastAsia="Calibri" w:hAnsi="Times New Roman" w:cs="Times New Roman"/>
          <w:sz w:val="24"/>
          <w:szCs w:val="24"/>
        </w:rPr>
        <w:t xml:space="preserve">all from </w:t>
      </w:r>
      <w:r w:rsidR="00F60BF3" w:rsidRPr="00744BDF">
        <w:rPr>
          <w:rFonts w:ascii="Times New Roman" w:eastAsia="Calibri" w:hAnsi="Times New Roman" w:cs="Times New Roman"/>
          <w:sz w:val="24"/>
          <w:szCs w:val="24"/>
        </w:rPr>
        <w:t>Godfrey Okoye University</w:t>
      </w:r>
      <w:r w:rsidR="00F60BF3">
        <w:rPr>
          <w:rFonts w:ascii="Times New Roman" w:eastAsia="Calibri" w:hAnsi="Times New Roman" w:cs="Times New Roman"/>
          <w:sz w:val="24"/>
          <w:szCs w:val="24"/>
        </w:rPr>
        <w:t>, Enugu</w:t>
      </w:r>
      <w:r w:rsidRPr="00744BDF">
        <w:rPr>
          <w:rFonts w:ascii="Times New Roman" w:eastAsia="Calibri" w:hAnsi="Times New Roman" w:cs="Times New Roman"/>
          <w:sz w:val="24"/>
          <w:szCs w:val="24"/>
        </w:rPr>
        <w:t>. The researcher requested the specialists to check the adequacy of the items and the weighting of the response options. The specialists also checked whether the instrument measured what it purported to measure. The advice</w:t>
      </w:r>
      <w:r w:rsidR="00A47220">
        <w:rPr>
          <w:rFonts w:ascii="Times New Roman" w:eastAsia="Calibri" w:hAnsi="Times New Roman" w:cs="Times New Roman"/>
          <w:sz w:val="24"/>
          <w:szCs w:val="24"/>
        </w:rPr>
        <w:t xml:space="preserve">, corrections </w:t>
      </w:r>
      <w:r w:rsidRPr="00744BDF">
        <w:rPr>
          <w:rFonts w:ascii="Times New Roman" w:eastAsia="Calibri" w:hAnsi="Times New Roman" w:cs="Times New Roman"/>
          <w:sz w:val="24"/>
          <w:szCs w:val="24"/>
        </w:rPr>
        <w:t xml:space="preserve">and criticisms of these specialists were used in the modification of the instrument. </w:t>
      </w:r>
    </w:p>
    <w:p w:rsidR="00A044E9" w:rsidRPr="00A044E9" w:rsidRDefault="00A044E9" w:rsidP="00A044E9">
      <w:pPr>
        <w:spacing w:line="480" w:lineRule="auto"/>
        <w:rPr>
          <w:rFonts w:ascii="Times New Roman" w:eastAsia="Calibri" w:hAnsi="Times New Roman" w:cs="Times New Roman"/>
          <w:b/>
          <w:bCs/>
          <w:sz w:val="24"/>
          <w:szCs w:val="24"/>
        </w:rPr>
      </w:pPr>
      <w:r w:rsidRPr="00A044E9">
        <w:rPr>
          <w:rFonts w:ascii="Times New Roman" w:eastAsia="Calibri" w:hAnsi="Times New Roman" w:cs="Times New Roman"/>
          <w:b/>
          <w:bCs/>
          <w:sz w:val="24"/>
          <w:szCs w:val="24"/>
        </w:rPr>
        <w:t>Reliability of the Instrument</w:t>
      </w:r>
    </w:p>
    <w:p w:rsidR="00A044E9" w:rsidRPr="00A044E9" w:rsidRDefault="00A044E9" w:rsidP="00A044E9">
      <w:pPr>
        <w:spacing w:line="480" w:lineRule="auto"/>
        <w:jc w:val="both"/>
        <w:rPr>
          <w:rFonts w:ascii="Times New Roman" w:eastAsia="Calibri" w:hAnsi="Times New Roman" w:cs="Times New Roman"/>
          <w:sz w:val="24"/>
          <w:szCs w:val="24"/>
        </w:rPr>
      </w:pPr>
      <w:r w:rsidRPr="00A044E9">
        <w:rPr>
          <w:rFonts w:ascii="Times New Roman" w:eastAsia="Calibri" w:hAnsi="Times New Roman" w:cs="Times New Roman"/>
          <w:sz w:val="24"/>
          <w:szCs w:val="24"/>
        </w:rPr>
        <w:t>The reliability of the instrument was established through a pilot test conducted with students and Government subject teachers drawn from five public secondary schools in Ezeagu Local Government Area. The instrument consisted of five clusters (A–E), designed to measure different dimensions of the research variables.</w:t>
      </w:r>
    </w:p>
    <w:p w:rsidR="00A044E9" w:rsidRPr="00A044E9" w:rsidRDefault="00A044E9" w:rsidP="00A044E9">
      <w:pPr>
        <w:spacing w:line="480" w:lineRule="auto"/>
        <w:jc w:val="both"/>
        <w:rPr>
          <w:rFonts w:ascii="Times New Roman" w:eastAsia="Calibri" w:hAnsi="Times New Roman" w:cs="Times New Roman"/>
          <w:sz w:val="24"/>
          <w:szCs w:val="24"/>
        </w:rPr>
      </w:pPr>
      <w:r w:rsidRPr="00A044E9">
        <w:rPr>
          <w:rFonts w:ascii="Times New Roman" w:eastAsia="Calibri" w:hAnsi="Times New Roman" w:cs="Times New Roman"/>
          <w:bCs/>
          <w:sz w:val="24"/>
          <w:szCs w:val="24"/>
        </w:rPr>
        <w:t>Cluster A</w:t>
      </w:r>
      <w:r w:rsidR="00654757">
        <w:rPr>
          <w:rFonts w:ascii="Times New Roman" w:eastAsia="Calibri" w:hAnsi="Times New Roman" w:cs="Times New Roman"/>
          <w:bCs/>
          <w:sz w:val="24"/>
          <w:szCs w:val="24"/>
        </w:rPr>
        <w:t xml:space="preserve"> and B</w:t>
      </w:r>
      <w:r w:rsidRPr="00A044E9">
        <w:rPr>
          <w:rFonts w:ascii="Times New Roman" w:eastAsia="Calibri" w:hAnsi="Times New Roman" w:cs="Times New Roman"/>
          <w:sz w:val="24"/>
          <w:szCs w:val="24"/>
        </w:rPr>
        <w:t>, which comprised dichotomously scored checklist items (</w:t>
      </w:r>
      <w:r w:rsidR="00A225F8">
        <w:rPr>
          <w:rFonts w:ascii="Times New Roman" w:eastAsia="Calibri" w:hAnsi="Times New Roman" w:cs="Times New Roman"/>
          <w:sz w:val="24"/>
          <w:szCs w:val="24"/>
        </w:rPr>
        <w:t>Available</w:t>
      </w:r>
      <w:r w:rsidRPr="00A044E9">
        <w:rPr>
          <w:rFonts w:ascii="Times New Roman" w:eastAsia="Calibri" w:hAnsi="Times New Roman" w:cs="Times New Roman"/>
          <w:sz w:val="24"/>
          <w:szCs w:val="24"/>
        </w:rPr>
        <w:t>/No</w:t>
      </w:r>
      <w:r w:rsidR="00A225F8">
        <w:rPr>
          <w:rFonts w:ascii="Times New Roman" w:eastAsia="Calibri" w:hAnsi="Times New Roman" w:cs="Times New Roman"/>
          <w:sz w:val="24"/>
          <w:szCs w:val="24"/>
        </w:rPr>
        <w:t>t Available</w:t>
      </w:r>
      <w:r w:rsidRPr="00A044E9">
        <w:rPr>
          <w:rFonts w:ascii="Times New Roman" w:eastAsia="Calibri" w:hAnsi="Times New Roman" w:cs="Times New Roman"/>
          <w:sz w:val="24"/>
          <w:szCs w:val="24"/>
        </w:rPr>
        <w:t xml:space="preserve">), was analyzed using the </w:t>
      </w:r>
      <w:r w:rsidRPr="00A044E9">
        <w:rPr>
          <w:rFonts w:ascii="Times New Roman" w:eastAsia="Calibri" w:hAnsi="Times New Roman" w:cs="Times New Roman"/>
          <w:bCs/>
          <w:sz w:val="24"/>
          <w:szCs w:val="24"/>
        </w:rPr>
        <w:t>Kuder-Richardson Formula 20 (KR-20)</w:t>
      </w:r>
      <w:r w:rsidRPr="00A044E9">
        <w:rPr>
          <w:rFonts w:ascii="Times New Roman" w:eastAsia="Calibri" w:hAnsi="Times New Roman" w:cs="Times New Roman"/>
          <w:sz w:val="24"/>
          <w:szCs w:val="24"/>
        </w:rPr>
        <w:t xml:space="preserve">. This method is appropriate for assessing the internal consistency of instruments with binary scoring (Nworgu, 2015). The KR-20 computation yielded a reliability coefficient of </w:t>
      </w:r>
      <w:r w:rsidRPr="00A044E9">
        <w:rPr>
          <w:rFonts w:ascii="Times New Roman" w:eastAsia="Calibri" w:hAnsi="Times New Roman" w:cs="Times New Roman"/>
          <w:bCs/>
          <w:sz w:val="24"/>
          <w:szCs w:val="24"/>
        </w:rPr>
        <w:t>0.</w:t>
      </w:r>
      <w:r w:rsidR="00D67377">
        <w:rPr>
          <w:rFonts w:ascii="Times New Roman" w:eastAsia="Calibri" w:hAnsi="Times New Roman" w:cs="Times New Roman"/>
          <w:bCs/>
          <w:sz w:val="24"/>
          <w:szCs w:val="24"/>
        </w:rPr>
        <w:t>95</w:t>
      </w:r>
      <w:r w:rsidRPr="00A044E9">
        <w:rPr>
          <w:rFonts w:ascii="Times New Roman" w:eastAsia="Calibri" w:hAnsi="Times New Roman" w:cs="Times New Roman"/>
          <w:sz w:val="24"/>
          <w:szCs w:val="24"/>
        </w:rPr>
        <w:t>, indicating that the checklist demonstrated a high level of internal consistency and was suitable for use in the study.</w:t>
      </w:r>
    </w:p>
    <w:p w:rsidR="00A044E9" w:rsidRPr="00A044E9" w:rsidRDefault="00A044E9" w:rsidP="00A044E9">
      <w:pPr>
        <w:spacing w:line="480" w:lineRule="auto"/>
        <w:jc w:val="both"/>
        <w:rPr>
          <w:rFonts w:ascii="Times New Roman" w:eastAsia="Calibri" w:hAnsi="Times New Roman" w:cs="Times New Roman"/>
          <w:sz w:val="24"/>
          <w:szCs w:val="24"/>
        </w:rPr>
      </w:pPr>
      <w:r w:rsidRPr="00A044E9">
        <w:rPr>
          <w:rFonts w:ascii="Times New Roman" w:eastAsia="Calibri" w:hAnsi="Times New Roman" w:cs="Times New Roman"/>
          <w:bCs/>
          <w:sz w:val="24"/>
          <w:szCs w:val="24"/>
        </w:rPr>
        <w:t xml:space="preserve">Clusters </w:t>
      </w:r>
      <w:r w:rsidR="00654757">
        <w:rPr>
          <w:rFonts w:ascii="Times New Roman" w:eastAsia="Calibri" w:hAnsi="Times New Roman" w:cs="Times New Roman"/>
          <w:bCs/>
          <w:sz w:val="24"/>
          <w:szCs w:val="24"/>
        </w:rPr>
        <w:t>C</w:t>
      </w:r>
      <w:r w:rsidRPr="00A044E9">
        <w:rPr>
          <w:rFonts w:ascii="Times New Roman" w:eastAsia="Calibri" w:hAnsi="Times New Roman" w:cs="Times New Roman"/>
          <w:bCs/>
          <w:sz w:val="24"/>
          <w:szCs w:val="24"/>
        </w:rPr>
        <w:t xml:space="preserve"> to E</w:t>
      </w:r>
      <w:r w:rsidRPr="00A044E9">
        <w:rPr>
          <w:rFonts w:ascii="Times New Roman" w:eastAsia="Calibri" w:hAnsi="Times New Roman" w:cs="Times New Roman"/>
          <w:sz w:val="24"/>
          <w:szCs w:val="24"/>
        </w:rPr>
        <w:t xml:space="preserve"> contained items that were polytomously scored—meaning that each response attracted a value on a Likert-type scale. For these clusters, the </w:t>
      </w:r>
      <w:r w:rsidRPr="00A044E9">
        <w:rPr>
          <w:rFonts w:ascii="Times New Roman" w:eastAsia="Calibri" w:hAnsi="Times New Roman" w:cs="Times New Roman"/>
          <w:bCs/>
          <w:sz w:val="24"/>
          <w:szCs w:val="24"/>
        </w:rPr>
        <w:t>Cronbach Alpha</w:t>
      </w:r>
      <w:r w:rsidRPr="00A044E9">
        <w:rPr>
          <w:rFonts w:ascii="Times New Roman" w:eastAsia="Calibri" w:hAnsi="Times New Roman" w:cs="Times New Roman"/>
          <w:sz w:val="24"/>
          <w:szCs w:val="24"/>
        </w:rPr>
        <w:t xml:space="preserve"> technique was used to determine internal consistency. The following coefficients were obtained:</w:t>
      </w:r>
      <w:r w:rsidRPr="00A044E9">
        <w:rPr>
          <w:rFonts w:ascii="Times New Roman" w:eastAsia="Calibri" w:hAnsi="Times New Roman" w:cs="Times New Roman"/>
          <w:bCs/>
          <w:sz w:val="24"/>
          <w:szCs w:val="24"/>
        </w:rPr>
        <w:t xml:space="preserve">Cluster </w:t>
      </w:r>
      <w:r w:rsidR="00654757">
        <w:rPr>
          <w:rFonts w:ascii="Times New Roman" w:eastAsia="Calibri" w:hAnsi="Times New Roman" w:cs="Times New Roman"/>
          <w:bCs/>
          <w:sz w:val="24"/>
          <w:szCs w:val="24"/>
        </w:rPr>
        <w:t>C</w:t>
      </w:r>
      <w:r w:rsidRPr="00A044E9">
        <w:rPr>
          <w:rFonts w:ascii="Times New Roman" w:eastAsia="Calibri" w:hAnsi="Times New Roman" w:cs="Times New Roman"/>
          <w:sz w:val="24"/>
          <w:szCs w:val="24"/>
        </w:rPr>
        <w:t>: 0.70</w:t>
      </w:r>
      <w:r w:rsidR="00A225F8">
        <w:rPr>
          <w:rFonts w:ascii="Times New Roman" w:eastAsia="Calibri" w:hAnsi="Times New Roman" w:cs="Times New Roman"/>
          <w:sz w:val="24"/>
          <w:szCs w:val="24"/>
        </w:rPr>
        <w:t xml:space="preserve">, </w:t>
      </w:r>
      <w:r w:rsidRPr="00A044E9">
        <w:rPr>
          <w:rFonts w:ascii="Times New Roman" w:eastAsia="Calibri" w:hAnsi="Times New Roman" w:cs="Times New Roman"/>
          <w:bCs/>
          <w:sz w:val="24"/>
          <w:szCs w:val="24"/>
        </w:rPr>
        <w:t xml:space="preserve">Cluster </w:t>
      </w:r>
      <w:r w:rsidR="00654757">
        <w:rPr>
          <w:rFonts w:ascii="Times New Roman" w:eastAsia="Calibri" w:hAnsi="Times New Roman" w:cs="Times New Roman"/>
          <w:bCs/>
          <w:sz w:val="24"/>
          <w:szCs w:val="24"/>
        </w:rPr>
        <w:t>D</w:t>
      </w:r>
      <w:r w:rsidRPr="00A044E9">
        <w:rPr>
          <w:rFonts w:ascii="Times New Roman" w:eastAsia="Calibri" w:hAnsi="Times New Roman" w:cs="Times New Roman"/>
          <w:sz w:val="24"/>
          <w:szCs w:val="24"/>
        </w:rPr>
        <w:t>: 0.79</w:t>
      </w:r>
      <w:r w:rsidR="00A225F8">
        <w:rPr>
          <w:rFonts w:ascii="Times New Roman" w:eastAsia="Calibri" w:hAnsi="Times New Roman" w:cs="Times New Roman"/>
          <w:sz w:val="24"/>
          <w:szCs w:val="24"/>
        </w:rPr>
        <w:t xml:space="preserve">, </w:t>
      </w:r>
      <w:r w:rsidRPr="00A044E9">
        <w:rPr>
          <w:rFonts w:ascii="Times New Roman" w:eastAsia="Calibri" w:hAnsi="Times New Roman" w:cs="Times New Roman"/>
          <w:bCs/>
          <w:sz w:val="24"/>
          <w:szCs w:val="24"/>
        </w:rPr>
        <w:t>Cluster E</w:t>
      </w:r>
      <w:r w:rsidRPr="00A044E9">
        <w:rPr>
          <w:rFonts w:ascii="Times New Roman" w:eastAsia="Calibri" w:hAnsi="Times New Roman" w:cs="Times New Roman"/>
          <w:sz w:val="24"/>
          <w:szCs w:val="24"/>
        </w:rPr>
        <w:t>: 0.68</w:t>
      </w:r>
      <w:r w:rsidR="00A225F8">
        <w:rPr>
          <w:rFonts w:ascii="Times New Roman" w:eastAsia="Calibri" w:hAnsi="Times New Roman" w:cs="Times New Roman"/>
          <w:sz w:val="24"/>
          <w:szCs w:val="24"/>
        </w:rPr>
        <w:t xml:space="preserve">. </w:t>
      </w:r>
      <w:r w:rsidRPr="00A044E9">
        <w:rPr>
          <w:rFonts w:ascii="Times New Roman" w:eastAsia="Calibri" w:hAnsi="Times New Roman" w:cs="Times New Roman"/>
          <w:sz w:val="24"/>
          <w:szCs w:val="24"/>
        </w:rPr>
        <w:t xml:space="preserve">These results suggest that Clusters C, D, and E each demonstrated acceptable reliability, with Cluster </w:t>
      </w:r>
      <w:r w:rsidR="00654757">
        <w:rPr>
          <w:rFonts w:ascii="Times New Roman" w:eastAsia="Calibri" w:hAnsi="Times New Roman" w:cs="Times New Roman"/>
          <w:sz w:val="24"/>
          <w:szCs w:val="24"/>
        </w:rPr>
        <w:t>C</w:t>
      </w:r>
      <w:r w:rsidRPr="00A044E9">
        <w:rPr>
          <w:rFonts w:ascii="Times New Roman" w:eastAsia="Calibri" w:hAnsi="Times New Roman" w:cs="Times New Roman"/>
          <w:sz w:val="24"/>
          <w:szCs w:val="24"/>
        </w:rPr>
        <w:t xml:space="preserve"> showing the highest internal consistency. Notably, Cluster </w:t>
      </w:r>
      <w:r w:rsidR="00654757">
        <w:rPr>
          <w:rFonts w:ascii="Times New Roman" w:eastAsia="Calibri" w:hAnsi="Times New Roman" w:cs="Times New Roman"/>
          <w:sz w:val="24"/>
          <w:szCs w:val="24"/>
        </w:rPr>
        <w:t>D</w:t>
      </w:r>
      <w:r w:rsidRPr="00A044E9">
        <w:rPr>
          <w:rFonts w:ascii="Times New Roman" w:eastAsia="Calibri" w:hAnsi="Times New Roman" w:cs="Times New Roman"/>
          <w:sz w:val="24"/>
          <w:szCs w:val="24"/>
        </w:rPr>
        <w:t xml:space="preserve">, which previously showed relatively low consistency during preliminary </w:t>
      </w:r>
      <w:r w:rsidRPr="00A044E9">
        <w:rPr>
          <w:rFonts w:ascii="Times New Roman" w:eastAsia="Calibri" w:hAnsi="Times New Roman" w:cs="Times New Roman"/>
          <w:sz w:val="24"/>
          <w:szCs w:val="24"/>
        </w:rPr>
        <w:lastRenderedPageBreak/>
        <w:t>analysis, was revised and refined to improve clarity, leading to a more acceptable reliability coefficient of 0.70 after item restructuring.It is important to note that due to the mixed format of the clusters—binary in Cluster A</w:t>
      </w:r>
      <w:r w:rsidR="00654757">
        <w:rPr>
          <w:rFonts w:ascii="Times New Roman" w:eastAsia="Calibri" w:hAnsi="Times New Roman" w:cs="Times New Roman"/>
          <w:sz w:val="24"/>
          <w:szCs w:val="24"/>
        </w:rPr>
        <w:t xml:space="preserve"> and B</w:t>
      </w:r>
      <w:r w:rsidRPr="00A044E9">
        <w:rPr>
          <w:rFonts w:ascii="Times New Roman" w:eastAsia="Calibri" w:hAnsi="Times New Roman" w:cs="Times New Roman"/>
          <w:sz w:val="24"/>
          <w:szCs w:val="24"/>
        </w:rPr>
        <w:t xml:space="preserve"> and polytomous in Clusters </w:t>
      </w:r>
      <w:r w:rsidR="00654757">
        <w:rPr>
          <w:rFonts w:ascii="Times New Roman" w:eastAsia="Calibri" w:hAnsi="Times New Roman" w:cs="Times New Roman"/>
          <w:sz w:val="24"/>
          <w:szCs w:val="24"/>
        </w:rPr>
        <w:t>C</w:t>
      </w:r>
      <w:r w:rsidRPr="00A044E9">
        <w:rPr>
          <w:rFonts w:ascii="Times New Roman" w:eastAsia="Calibri" w:hAnsi="Times New Roman" w:cs="Times New Roman"/>
          <w:sz w:val="24"/>
          <w:szCs w:val="24"/>
        </w:rPr>
        <w:t xml:space="preserve"> to E—a single composite reliability coefficient was not computed. Instead, reliability was established on a </w:t>
      </w:r>
      <w:r w:rsidRPr="00A044E9">
        <w:rPr>
          <w:rFonts w:ascii="Times New Roman" w:eastAsia="Calibri" w:hAnsi="Times New Roman" w:cs="Times New Roman"/>
          <w:bCs/>
          <w:sz w:val="24"/>
          <w:szCs w:val="24"/>
        </w:rPr>
        <w:t>cluster-by-cluster basis</w:t>
      </w:r>
      <w:r w:rsidRPr="00A044E9">
        <w:rPr>
          <w:rFonts w:ascii="Times New Roman" w:eastAsia="Calibri" w:hAnsi="Times New Roman" w:cs="Times New Roman"/>
          <w:sz w:val="24"/>
          <w:szCs w:val="24"/>
        </w:rPr>
        <w:t>, which provides a more accurate assessment of the instrument’s internal consistency. Given the satisfactory reliability values across all clusters, the instrument was adjudged reliable and appropriate for the main study.</w:t>
      </w:r>
    </w:p>
    <w:p w:rsidR="00316317" w:rsidRPr="00744BDF" w:rsidRDefault="00316317" w:rsidP="00EC7AC1">
      <w:pPr>
        <w:spacing w:line="480" w:lineRule="auto"/>
        <w:rPr>
          <w:rFonts w:ascii="Times New Roman" w:eastAsia="Calibri" w:hAnsi="Times New Roman" w:cs="Times New Roman"/>
          <w:b/>
          <w:sz w:val="24"/>
          <w:szCs w:val="24"/>
        </w:rPr>
      </w:pPr>
      <w:r w:rsidRPr="00744BDF">
        <w:rPr>
          <w:rFonts w:ascii="Times New Roman" w:eastAsia="Calibri" w:hAnsi="Times New Roman" w:cs="Times New Roman"/>
          <w:b/>
          <w:sz w:val="24"/>
          <w:szCs w:val="24"/>
        </w:rPr>
        <w:t>Method of Data Collection</w:t>
      </w:r>
    </w:p>
    <w:p w:rsidR="00F60BF3" w:rsidRPr="00F60BF3" w:rsidRDefault="00F60BF3" w:rsidP="00EC7AC1">
      <w:pPr>
        <w:spacing w:line="480" w:lineRule="auto"/>
        <w:jc w:val="both"/>
        <w:rPr>
          <w:rFonts w:ascii="Times New Roman" w:eastAsia="Calibri" w:hAnsi="Times New Roman" w:cs="Times New Roman"/>
          <w:sz w:val="24"/>
          <w:szCs w:val="24"/>
        </w:rPr>
      </w:pPr>
      <w:r w:rsidRPr="00F60BF3">
        <w:rPr>
          <w:rFonts w:ascii="Times New Roman" w:eastAsia="Calibri" w:hAnsi="Times New Roman" w:cs="Times New Roman"/>
          <w:sz w:val="24"/>
          <w:szCs w:val="24"/>
        </w:rPr>
        <w:t>The researcher visit</w:t>
      </w:r>
      <w:r w:rsidR="00151FE7">
        <w:rPr>
          <w:rFonts w:ascii="Times New Roman" w:eastAsia="Calibri" w:hAnsi="Times New Roman" w:cs="Times New Roman"/>
          <w:sz w:val="24"/>
          <w:szCs w:val="24"/>
        </w:rPr>
        <w:t>ed</w:t>
      </w:r>
      <w:r w:rsidRPr="00F60BF3">
        <w:rPr>
          <w:rFonts w:ascii="Times New Roman" w:eastAsia="Calibri" w:hAnsi="Times New Roman" w:cs="Times New Roman"/>
          <w:sz w:val="24"/>
          <w:szCs w:val="24"/>
        </w:rPr>
        <w:t xml:space="preserve"> each of the secondary schools in Udi Local Government Area (LGA) for the study. Permission </w:t>
      </w:r>
      <w:r w:rsidR="00151FE7">
        <w:rPr>
          <w:rFonts w:ascii="Times New Roman" w:eastAsia="Calibri" w:hAnsi="Times New Roman" w:cs="Times New Roman"/>
          <w:sz w:val="24"/>
          <w:szCs w:val="24"/>
        </w:rPr>
        <w:t>was</w:t>
      </w:r>
      <w:r w:rsidRPr="00F60BF3">
        <w:rPr>
          <w:rFonts w:ascii="Times New Roman" w:eastAsia="Calibri" w:hAnsi="Times New Roman" w:cs="Times New Roman"/>
          <w:sz w:val="24"/>
          <w:szCs w:val="24"/>
        </w:rPr>
        <w:t xml:space="preserve"> obtained from the school authorities for the administration of the instruments, with the assistance of two research assistants who </w:t>
      </w:r>
      <w:r w:rsidR="00654757">
        <w:rPr>
          <w:rFonts w:ascii="Times New Roman" w:eastAsia="Calibri" w:hAnsi="Times New Roman" w:cs="Times New Roman"/>
          <w:sz w:val="24"/>
          <w:szCs w:val="24"/>
        </w:rPr>
        <w:t>were</w:t>
      </w:r>
      <w:r w:rsidRPr="00F60BF3">
        <w:rPr>
          <w:rFonts w:ascii="Times New Roman" w:eastAsia="Calibri" w:hAnsi="Times New Roman" w:cs="Times New Roman"/>
          <w:sz w:val="24"/>
          <w:szCs w:val="24"/>
        </w:rPr>
        <w:t xml:space="preserve"> briefed for the exercise. The research assistants w</w:t>
      </w:r>
      <w:r w:rsidR="00151FE7">
        <w:rPr>
          <w:rFonts w:ascii="Times New Roman" w:eastAsia="Calibri" w:hAnsi="Times New Roman" w:cs="Times New Roman"/>
          <w:sz w:val="24"/>
          <w:szCs w:val="24"/>
        </w:rPr>
        <w:t>ere</w:t>
      </w:r>
      <w:r w:rsidRPr="00F60BF3">
        <w:rPr>
          <w:rFonts w:ascii="Times New Roman" w:eastAsia="Calibri" w:hAnsi="Times New Roman" w:cs="Times New Roman"/>
          <w:sz w:val="24"/>
          <w:szCs w:val="24"/>
        </w:rPr>
        <w:t xml:space="preserve"> briefed on how to use the checklist to collect information from both teachers and students. They </w:t>
      </w:r>
      <w:r w:rsidR="00151FE7">
        <w:rPr>
          <w:rFonts w:ascii="Times New Roman" w:eastAsia="Calibri" w:hAnsi="Times New Roman" w:cs="Times New Roman"/>
          <w:sz w:val="24"/>
          <w:szCs w:val="24"/>
        </w:rPr>
        <w:t>were</w:t>
      </w:r>
      <w:r w:rsidRPr="00F60BF3">
        <w:rPr>
          <w:rFonts w:ascii="Times New Roman" w:eastAsia="Calibri" w:hAnsi="Times New Roman" w:cs="Times New Roman"/>
          <w:sz w:val="24"/>
          <w:szCs w:val="24"/>
        </w:rPr>
        <w:t xml:space="preserve"> instructed on how to distribute and collect the questionnaires from the teachers and students. The distribution and collection of the research instruments </w:t>
      </w:r>
      <w:r w:rsidR="00151FE7">
        <w:rPr>
          <w:rFonts w:ascii="Times New Roman" w:eastAsia="Calibri" w:hAnsi="Times New Roman" w:cs="Times New Roman"/>
          <w:sz w:val="24"/>
          <w:szCs w:val="24"/>
        </w:rPr>
        <w:t>was</w:t>
      </w:r>
      <w:r w:rsidRPr="00F60BF3">
        <w:rPr>
          <w:rFonts w:ascii="Times New Roman" w:eastAsia="Calibri" w:hAnsi="Times New Roman" w:cs="Times New Roman"/>
          <w:sz w:val="24"/>
          <w:szCs w:val="24"/>
        </w:rPr>
        <w:t xml:space="preserve"> carried out within one month.</w:t>
      </w:r>
    </w:p>
    <w:p w:rsidR="00F60BF3" w:rsidRPr="00F60BF3" w:rsidRDefault="00F60BF3" w:rsidP="00EC7AC1">
      <w:pPr>
        <w:spacing w:line="480" w:lineRule="auto"/>
        <w:jc w:val="both"/>
        <w:rPr>
          <w:rFonts w:ascii="Times New Roman" w:eastAsia="Calibri" w:hAnsi="Times New Roman" w:cs="Times New Roman"/>
          <w:b/>
          <w:bCs/>
          <w:sz w:val="24"/>
          <w:szCs w:val="24"/>
        </w:rPr>
      </w:pPr>
      <w:r w:rsidRPr="00F60BF3">
        <w:rPr>
          <w:rFonts w:ascii="Times New Roman" w:eastAsia="Calibri" w:hAnsi="Times New Roman" w:cs="Times New Roman"/>
          <w:b/>
          <w:bCs/>
          <w:sz w:val="24"/>
          <w:szCs w:val="24"/>
        </w:rPr>
        <w:t>Method of Data Analysis</w:t>
      </w:r>
    </w:p>
    <w:p w:rsidR="00654757" w:rsidRDefault="00F60BF3" w:rsidP="00EC7AC1">
      <w:pPr>
        <w:spacing w:line="480" w:lineRule="auto"/>
        <w:jc w:val="both"/>
        <w:rPr>
          <w:rFonts w:ascii="Times New Roman" w:eastAsia="Calibri" w:hAnsi="Times New Roman" w:cs="Times New Roman"/>
          <w:sz w:val="24"/>
          <w:szCs w:val="24"/>
        </w:rPr>
      </w:pPr>
      <w:r w:rsidRPr="00F60BF3">
        <w:rPr>
          <w:rFonts w:ascii="Times New Roman" w:eastAsia="Calibri" w:hAnsi="Times New Roman" w:cs="Times New Roman"/>
          <w:sz w:val="24"/>
          <w:szCs w:val="24"/>
        </w:rPr>
        <w:t>The researcher use frequency and percentages to analyze research question one</w:t>
      </w:r>
      <w:r w:rsidR="00654757">
        <w:rPr>
          <w:rFonts w:ascii="Times New Roman" w:eastAsia="Calibri" w:hAnsi="Times New Roman" w:cs="Times New Roman"/>
          <w:sz w:val="24"/>
          <w:szCs w:val="24"/>
        </w:rPr>
        <w:t xml:space="preserve"> and two</w:t>
      </w:r>
      <w:r w:rsidRPr="00F60BF3">
        <w:rPr>
          <w:rFonts w:ascii="Times New Roman" w:eastAsia="Calibri" w:hAnsi="Times New Roman" w:cs="Times New Roman"/>
          <w:sz w:val="24"/>
          <w:szCs w:val="24"/>
        </w:rPr>
        <w:t xml:space="preserve">. For research questions </w:t>
      </w:r>
      <w:r w:rsidR="00654757">
        <w:rPr>
          <w:rFonts w:ascii="Times New Roman" w:eastAsia="Calibri" w:hAnsi="Times New Roman" w:cs="Times New Roman"/>
          <w:sz w:val="24"/>
          <w:szCs w:val="24"/>
        </w:rPr>
        <w:t>threeto</w:t>
      </w:r>
      <w:r w:rsidRPr="00F60BF3">
        <w:rPr>
          <w:rFonts w:ascii="Times New Roman" w:eastAsia="Calibri" w:hAnsi="Times New Roman" w:cs="Times New Roman"/>
          <w:sz w:val="24"/>
          <w:szCs w:val="24"/>
        </w:rPr>
        <w:t xml:space="preserve"> f</w:t>
      </w:r>
      <w:r w:rsidR="00151FE7">
        <w:rPr>
          <w:rFonts w:ascii="Times New Roman" w:eastAsia="Calibri" w:hAnsi="Times New Roman" w:cs="Times New Roman"/>
          <w:sz w:val="24"/>
          <w:szCs w:val="24"/>
        </w:rPr>
        <w:t>ive</w:t>
      </w:r>
      <w:r w:rsidRPr="00F60BF3">
        <w:rPr>
          <w:rFonts w:ascii="Times New Roman" w:eastAsia="Calibri" w:hAnsi="Times New Roman" w:cs="Times New Roman"/>
          <w:sz w:val="24"/>
          <w:szCs w:val="24"/>
        </w:rPr>
        <w:t xml:space="preserve">, mean and standard deviation </w:t>
      </w:r>
      <w:r w:rsidR="00151FE7">
        <w:rPr>
          <w:rFonts w:ascii="Times New Roman" w:eastAsia="Calibri" w:hAnsi="Times New Roman" w:cs="Times New Roman"/>
          <w:sz w:val="24"/>
          <w:szCs w:val="24"/>
        </w:rPr>
        <w:t xml:space="preserve">was </w:t>
      </w:r>
      <w:r w:rsidRPr="00F60BF3">
        <w:rPr>
          <w:rFonts w:ascii="Times New Roman" w:eastAsia="Calibri" w:hAnsi="Times New Roman" w:cs="Times New Roman"/>
          <w:sz w:val="24"/>
          <w:szCs w:val="24"/>
        </w:rPr>
        <w:t>used for data analysis. The use of mean and standard deviation is based on the fact that the mean is the most reliable measure of central tendency, and the standard deviation is the most reliable estimate of variability (Nworgu, 2015).</w:t>
      </w:r>
      <w:r w:rsidR="004054F8" w:rsidRPr="004054F8">
        <w:rPr>
          <w:rFonts w:ascii="Times New Roman" w:eastAsia="Calibri" w:hAnsi="Times New Roman" w:cs="Times New Roman"/>
          <w:sz w:val="24"/>
          <w:szCs w:val="24"/>
        </w:rPr>
        <w:t xml:space="preserve">To answer this, a checklist of 14 multimedia facilities was administered across 25 public senior secondary schools. The facilities were marked as "Available" or "Not Available" in each school. The results were analyzed using frequency and percentage, and interpreted using a 50% availability threshold. This threshold aligns with </w:t>
      </w:r>
      <w:r w:rsidR="004054F8" w:rsidRPr="004054F8">
        <w:rPr>
          <w:rFonts w:ascii="Times New Roman" w:eastAsia="Calibri" w:hAnsi="Times New Roman" w:cs="Times New Roman"/>
          <w:sz w:val="24"/>
          <w:szCs w:val="24"/>
        </w:rPr>
        <w:lastRenderedPageBreak/>
        <w:t xml:space="preserve">minimum adequacy levels used in descriptive educational studies (Nworgu, 2015), where at least half of </w:t>
      </w:r>
      <w:r w:rsidR="004054F8">
        <w:rPr>
          <w:rFonts w:ascii="Times New Roman" w:eastAsia="Calibri" w:hAnsi="Times New Roman" w:cs="Times New Roman"/>
          <w:sz w:val="24"/>
          <w:szCs w:val="24"/>
        </w:rPr>
        <w:t>schools</w:t>
      </w:r>
      <w:r w:rsidR="004054F8" w:rsidRPr="004054F8">
        <w:rPr>
          <w:rFonts w:ascii="Times New Roman" w:eastAsia="Calibri" w:hAnsi="Times New Roman" w:cs="Times New Roman"/>
          <w:sz w:val="24"/>
          <w:szCs w:val="24"/>
        </w:rPr>
        <w:t xml:space="preserve"> must possess a facility for it to be considered generally available.</w:t>
      </w:r>
      <w:r w:rsidRPr="00F60BF3">
        <w:rPr>
          <w:rFonts w:ascii="Times New Roman" w:eastAsia="Calibri" w:hAnsi="Times New Roman" w:cs="Times New Roman"/>
          <w:sz w:val="24"/>
          <w:szCs w:val="24"/>
        </w:rPr>
        <w:t xml:space="preserve">In analyzing the responses based on the 4-point rating scale, any item with a mean value of 2.50 and above </w:t>
      </w:r>
      <w:r w:rsidR="00654757">
        <w:rPr>
          <w:rFonts w:ascii="Times New Roman" w:eastAsia="Calibri" w:hAnsi="Times New Roman" w:cs="Times New Roman"/>
          <w:sz w:val="24"/>
          <w:szCs w:val="24"/>
        </w:rPr>
        <w:t>was</w:t>
      </w:r>
      <w:r w:rsidRPr="00F60BF3">
        <w:rPr>
          <w:rFonts w:ascii="Times New Roman" w:eastAsia="Calibri" w:hAnsi="Times New Roman" w:cs="Times New Roman"/>
          <w:sz w:val="24"/>
          <w:szCs w:val="24"/>
        </w:rPr>
        <w:t xml:space="preserve"> be accepted, while items that fall below a mean value of 2.49 </w:t>
      </w:r>
      <w:r w:rsidR="00654757">
        <w:rPr>
          <w:rFonts w:ascii="Times New Roman" w:eastAsia="Calibri" w:hAnsi="Times New Roman" w:cs="Times New Roman"/>
          <w:sz w:val="24"/>
          <w:szCs w:val="24"/>
        </w:rPr>
        <w:t>was</w:t>
      </w:r>
      <w:r w:rsidRPr="00F60BF3">
        <w:rPr>
          <w:rFonts w:ascii="Times New Roman" w:eastAsia="Calibri" w:hAnsi="Times New Roman" w:cs="Times New Roman"/>
          <w:sz w:val="24"/>
          <w:szCs w:val="24"/>
        </w:rPr>
        <w:t xml:space="preserve"> rejected.</w:t>
      </w:r>
    </w:p>
    <w:p w:rsidR="00654757" w:rsidRDefault="0065475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654757" w:rsidRPr="00654757" w:rsidRDefault="00654757" w:rsidP="00654757">
      <w:pPr>
        <w:spacing w:line="480" w:lineRule="auto"/>
        <w:jc w:val="center"/>
        <w:rPr>
          <w:rFonts w:ascii="Times New Roman" w:eastAsia="Calibri" w:hAnsi="Times New Roman" w:cs="Times New Roman"/>
          <w:b/>
          <w:bCs/>
          <w:sz w:val="24"/>
          <w:szCs w:val="24"/>
        </w:rPr>
      </w:pPr>
      <w:r w:rsidRPr="00654757">
        <w:rPr>
          <w:rFonts w:ascii="Times New Roman" w:eastAsia="Calibri" w:hAnsi="Times New Roman" w:cs="Times New Roman"/>
          <w:b/>
          <w:bCs/>
          <w:sz w:val="24"/>
          <w:szCs w:val="24"/>
        </w:rPr>
        <w:lastRenderedPageBreak/>
        <w:t>CHAPTER FOUR</w:t>
      </w:r>
    </w:p>
    <w:p w:rsidR="00654757" w:rsidRPr="00654757" w:rsidRDefault="00654757" w:rsidP="00654757">
      <w:pPr>
        <w:spacing w:line="480" w:lineRule="auto"/>
        <w:jc w:val="center"/>
        <w:rPr>
          <w:rFonts w:ascii="Times New Roman" w:eastAsia="Calibri" w:hAnsi="Times New Roman" w:cs="Times New Roman"/>
          <w:b/>
          <w:bCs/>
          <w:sz w:val="24"/>
          <w:szCs w:val="24"/>
        </w:rPr>
      </w:pPr>
      <w:r w:rsidRPr="00654757">
        <w:rPr>
          <w:rFonts w:ascii="Times New Roman" w:eastAsia="Calibri" w:hAnsi="Times New Roman" w:cs="Times New Roman"/>
          <w:b/>
          <w:bCs/>
          <w:sz w:val="24"/>
          <w:szCs w:val="24"/>
        </w:rPr>
        <w:t>DATA PRESENTATION AND ANALYSIS</w:t>
      </w:r>
    </w:p>
    <w:p w:rsidR="00654757" w:rsidRPr="00654757" w:rsidRDefault="00654757" w:rsidP="00654757">
      <w:pPr>
        <w:spacing w:line="480" w:lineRule="auto"/>
        <w:jc w:val="both"/>
        <w:rPr>
          <w:rFonts w:ascii="Times New Roman" w:eastAsia="Calibri" w:hAnsi="Times New Roman" w:cs="Times New Roman"/>
          <w:sz w:val="24"/>
          <w:szCs w:val="24"/>
        </w:rPr>
      </w:pPr>
      <w:r w:rsidRPr="00654757">
        <w:rPr>
          <w:rFonts w:ascii="Times New Roman" w:eastAsia="Calibri" w:hAnsi="Times New Roman" w:cs="Times New Roman"/>
          <w:sz w:val="24"/>
          <w:szCs w:val="24"/>
        </w:rPr>
        <w:t>This chapter presents, analyzes, and interprets the data collected to answer the five research questions that guided the study. The results are organized according to each research question.</w:t>
      </w:r>
    </w:p>
    <w:p w:rsidR="004054F8" w:rsidRPr="004054F8" w:rsidRDefault="004054F8" w:rsidP="00E87717">
      <w:pPr>
        <w:spacing w:line="240" w:lineRule="auto"/>
        <w:jc w:val="both"/>
        <w:rPr>
          <w:rFonts w:ascii="Times New Roman" w:eastAsia="Calibri" w:hAnsi="Times New Roman" w:cs="Times New Roman"/>
          <w:b/>
          <w:bCs/>
          <w:sz w:val="24"/>
          <w:szCs w:val="24"/>
        </w:rPr>
      </w:pPr>
      <w:r w:rsidRPr="004054F8">
        <w:rPr>
          <w:rFonts w:ascii="Times New Roman" w:eastAsia="Calibri" w:hAnsi="Times New Roman" w:cs="Times New Roman"/>
          <w:b/>
          <w:bCs/>
          <w:sz w:val="24"/>
          <w:szCs w:val="24"/>
        </w:rPr>
        <w:t>Research Question One:</w:t>
      </w:r>
    </w:p>
    <w:p w:rsidR="004054F8" w:rsidRPr="004054F8" w:rsidRDefault="004054F8" w:rsidP="00E87717">
      <w:pPr>
        <w:spacing w:line="240" w:lineRule="auto"/>
        <w:jc w:val="both"/>
        <w:rPr>
          <w:rFonts w:ascii="Times New Roman" w:eastAsia="Calibri" w:hAnsi="Times New Roman" w:cs="Times New Roman"/>
          <w:sz w:val="24"/>
          <w:szCs w:val="24"/>
        </w:rPr>
      </w:pPr>
      <w:r w:rsidRPr="004054F8">
        <w:rPr>
          <w:rFonts w:ascii="Times New Roman" w:eastAsia="Calibri" w:hAnsi="Times New Roman" w:cs="Times New Roman"/>
          <w:b/>
          <w:bCs/>
          <w:sz w:val="24"/>
          <w:szCs w:val="24"/>
        </w:rPr>
        <w:t>What multimedia facilities are available for implementing the Government curriculum in secondary schools in Enugu North LGA?</w:t>
      </w:r>
    </w:p>
    <w:p w:rsidR="004054F8" w:rsidRPr="004054F8" w:rsidRDefault="004054F8" w:rsidP="00E87717">
      <w:pPr>
        <w:spacing w:line="240" w:lineRule="auto"/>
        <w:jc w:val="both"/>
        <w:rPr>
          <w:rFonts w:ascii="Times New Roman" w:eastAsia="Calibri" w:hAnsi="Times New Roman" w:cs="Times New Roman"/>
          <w:b/>
          <w:bCs/>
          <w:sz w:val="24"/>
          <w:szCs w:val="24"/>
        </w:rPr>
      </w:pPr>
      <w:r w:rsidRPr="004054F8">
        <w:rPr>
          <w:rFonts w:ascii="Times New Roman" w:eastAsia="Calibri" w:hAnsi="Times New Roman" w:cs="Times New Roman"/>
          <w:b/>
          <w:bCs/>
          <w:sz w:val="24"/>
          <w:szCs w:val="24"/>
        </w:rPr>
        <w:t>Table 1: Availability of Multimedia Facilities in Secondary Schools (N = 25)</w:t>
      </w:r>
    </w:p>
    <w:tbl>
      <w:tblPr>
        <w:tblW w:w="9540"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02"/>
        <w:gridCol w:w="4040"/>
        <w:gridCol w:w="1169"/>
        <w:gridCol w:w="1170"/>
        <w:gridCol w:w="2759"/>
      </w:tblGrid>
      <w:tr w:rsidR="004054F8" w:rsidRPr="004054F8" w:rsidTr="004054F8">
        <w:trPr>
          <w:tblHeade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b/>
                <w:bCs/>
                <w:sz w:val="20"/>
                <w:szCs w:val="24"/>
              </w:rPr>
            </w:pPr>
            <w:r w:rsidRPr="004054F8">
              <w:rPr>
                <w:rFonts w:ascii="Times New Roman" w:eastAsia="Calibri" w:hAnsi="Times New Roman" w:cs="Times New Roman"/>
                <w:b/>
                <w:bCs/>
                <w:sz w:val="20"/>
                <w:szCs w:val="24"/>
              </w:rPr>
              <w:t>S/N</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b/>
                <w:bCs/>
                <w:sz w:val="20"/>
                <w:szCs w:val="24"/>
              </w:rPr>
            </w:pPr>
            <w:r w:rsidRPr="004054F8">
              <w:rPr>
                <w:rFonts w:ascii="Times New Roman" w:eastAsia="Calibri" w:hAnsi="Times New Roman" w:cs="Times New Roman"/>
                <w:b/>
                <w:bCs/>
                <w:sz w:val="20"/>
                <w:szCs w:val="24"/>
              </w:rPr>
              <w:t>Multimedia Facility</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b/>
                <w:bCs/>
                <w:sz w:val="20"/>
                <w:szCs w:val="24"/>
              </w:rPr>
            </w:pPr>
            <w:r w:rsidRPr="004054F8">
              <w:rPr>
                <w:rFonts w:ascii="Times New Roman" w:eastAsia="Calibri" w:hAnsi="Times New Roman" w:cs="Times New Roman"/>
                <w:b/>
                <w:bCs/>
                <w:sz w:val="20"/>
                <w:szCs w:val="24"/>
              </w:rPr>
              <w:t>f (Available)</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b/>
                <w:bCs/>
                <w:sz w:val="20"/>
                <w:szCs w:val="24"/>
              </w:rPr>
            </w:pPr>
            <w:r w:rsidRPr="004054F8">
              <w:rPr>
                <w:rFonts w:ascii="Times New Roman" w:eastAsia="Calibri" w:hAnsi="Times New Roman" w:cs="Times New Roman"/>
                <w:b/>
                <w:bCs/>
                <w:sz w:val="20"/>
                <w:szCs w:val="24"/>
              </w:rPr>
              <w:t>% Available</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b/>
                <w:bCs/>
                <w:sz w:val="20"/>
                <w:szCs w:val="24"/>
              </w:rPr>
            </w:pPr>
            <w:r w:rsidRPr="004054F8">
              <w:rPr>
                <w:rFonts w:ascii="Times New Roman" w:eastAsia="Calibri" w:hAnsi="Times New Roman" w:cs="Times New Roman"/>
                <w:b/>
                <w:bCs/>
                <w:sz w:val="20"/>
                <w:szCs w:val="24"/>
              </w:rPr>
              <w:t>Decision</w:t>
            </w:r>
          </w:p>
        </w:tc>
      </w:tr>
      <w:tr w:rsidR="004054F8" w:rsidRPr="004054F8" w:rsidTr="004054F8">
        <w:trPr>
          <w:tblCellSpacing w:w="15" w:type="dxa"/>
        </w:trPr>
        <w:tc>
          <w:tcPr>
            <w:tcW w:w="0" w:type="auto"/>
            <w:tcBorders>
              <w:top w:val="single" w:sz="4" w:space="0" w:color="auto"/>
            </w:tcBorders>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w:t>
            </w:r>
          </w:p>
        </w:tc>
        <w:tc>
          <w:tcPr>
            <w:tcW w:w="0" w:type="auto"/>
            <w:tcBorders>
              <w:top w:val="single" w:sz="4" w:space="0" w:color="auto"/>
            </w:tcBorders>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Desktop Computers</w:t>
            </w:r>
          </w:p>
        </w:tc>
        <w:tc>
          <w:tcPr>
            <w:tcW w:w="0" w:type="auto"/>
            <w:tcBorders>
              <w:top w:val="single" w:sz="4" w:space="0" w:color="auto"/>
            </w:tcBorders>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17</w:t>
            </w:r>
          </w:p>
        </w:tc>
        <w:tc>
          <w:tcPr>
            <w:tcW w:w="0" w:type="auto"/>
            <w:tcBorders>
              <w:top w:val="single" w:sz="4" w:space="0" w:color="auto"/>
            </w:tcBorders>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68%</w:t>
            </w:r>
          </w:p>
        </w:tc>
        <w:tc>
          <w:tcPr>
            <w:tcW w:w="2714" w:type="dxa"/>
            <w:tcBorders>
              <w:top w:val="single" w:sz="4" w:space="0" w:color="auto"/>
            </w:tcBorders>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Laptops for Teachers/Students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14</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56%</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3</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Projectors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9</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36%</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4</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Internet Connectivity (Wi-Fi or Broadband)</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6</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24%</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5</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Educational Television (TV Sets)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5</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20%</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6</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Classroom Speakers/Audio Systems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13</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52%</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7</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Radio Sets (for educational purposes)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7</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28%</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8</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DVD/Media Players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6</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24%</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9</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Tablets or Mobile Devices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15</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60%</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10</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Printers and Scanners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18</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72%</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11</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Educational Software (e.g., Civics apps)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5</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20%</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12</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Video Conferencing Tools (Zoom, Teams, etc.)</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4</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16%</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13</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Document Cameras/Visualizers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2</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8%</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r w:rsidR="004054F8" w:rsidRPr="004054F8" w:rsidTr="004054F8">
        <w:trPr>
          <w:tblCellSpacing w:w="15" w:type="dxa"/>
        </w:trPr>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14</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Learning Management Systems (LMS)</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3</w:t>
            </w:r>
          </w:p>
        </w:tc>
        <w:tc>
          <w:tcPr>
            <w:tcW w:w="0" w:type="auto"/>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sz w:val="20"/>
                <w:szCs w:val="24"/>
              </w:rPr>
              <w:t>12%</w:t>
            </w:r>
          </w:p>
        </w:tc>
        <w:tc>
          <w:tcPr>
            <w:tcW w:w="2714" w:type="dxa"/>
            <w:vAlign w:val="center"/>
            <w:hideMark/>
          </w:tcPr>
          <w:p w:rsidR="004054F8" w:rsidRPr="004054F8" w:rsidRDefault="004054F8" w:rsidP="004054F8">
            <w:pPr>
              <w:spacing w:line="240" w:lineRule="auto"/>
              <w:jc w:val="both"/>
              <w:rPr>
                <w:rFonts w:ascii="Times New Roman" w:eastAsia="Calibri" w:hAnsi="Times New Roman" w:cs="Times New Roman"/>
                <w:sz w:val="20"/>
                <w:szCs w:val="24"/>
              </w:rPr>
            </w:pPr>
            <w:r w:rsidRPr="004054F8">
              <w:rPr>
                <w:rFonts w:ascii="Times New Roman" w:eastAsia="Calibri" w:hAnsi="Times New Roman" w:cs="Times New Roman"/>
                <w:b/>
                <w:bCs/>
                <w:sz w:val="20"/>
                <w:szCs w:val="24"/>
              </w:rPr>
              <w:t>Not Adequately Available</w:t>
            </w:r>
          </w:p>
        </w:tc>
      </w:tr>
    </w:tbl>
    <w:p w:rsidR="004054F8" w:rsidRDefault="004054F8" w:rsidP="004054F8">
      <w:pPr>
        <w:spacing w:line="480" w:lineRule="auto"/>
        <w:jc w:val="both"/>
        <w:rPr>
          <w:rFonts w:ascii="Times New Roman" w:eastAsia="Calibri" w:hAnsi="Times New Roman" w:cs="Times New Roman"/>
          <w:sz w:val="24"/>
          <w:szCs w:val="24"/>
        </w:rPr>
      </w:pPr>
    </w:p>
    <w:p w:rsidR="004054F8" w:rsidRDefault="004054F8" w:rsidP="004054F8">
      <w:pPr>
        <w:spacing w:line="48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 xml:space="preserve">Analysis of Table 1 shows that only </w:t>
      </w:r>
      <w:r w:rsidRPr="00481C25">
        <w:rPr>
          <w:rFonts w:ascii="Times New Roman" w:eastAsia="Calibri" w:hAnsi="Times New Roman" w:cs="Times New Roman"/>
          <w:bCs/>
          <w:sz w:val="24"/>
          <w:szCs w:val="24"/>
        </w:rPr>
        <w:t>5 out of 14</w:t>
      </w:r>
      <w:r w:rsidRPr="00481C25">
        <w:rPr>
          <w:rFonts w:ascii="Times New Roman" w:eastAsia="Calibri" w:hAnsi="Times New Roman" w:cs="Times New Roman"/>
          <w:sz w:val="24"/>
          <w:szCs w:val="24"/>
        </w:rPr>
        <w:t xml:space="preserve"> multimedia facilities met the benchmark of 50% availability across surveyed schools. These include: </w:t>
      </w:r>
      <w:r w:rsidRPr="00481C25">
        <w:rPr>
          <w:rFonts w:ascii="Times New Roman" w:eastAsia="Calibri" w:hAnsi="Times New Roman" w:cs="Times New Roman"/>
          <w:bCs/>
          <w:sz w:val="24"/>
          <w:szCs w:val="24"/>
        </w:rPr>
        <w:t>Desktop computers (68%), Laptops (56%), Printers and scanners (72%), Mobile devices (60%)</w:t>
      </w:r>
      <w:r w:rsidR="00481C25" w:rsidRPr="00481C25">
        <w:rPr>
          <w:rFonts w:ascii="Times New Roman" w:eastAsia="Calibri" w:hAnsi="Times New Roman" w:cs="Times New Roman"/>
          <w:bCs/>
          <w:sz w:val="24"/>
          <w:szCs w:val="24"/>
        </w:rPr>
        <w:t xml:space="preserve">, </w:t>
      </w:r>
      <w:r w:rsidRPr="00481C25">
        <w:rPr>
          <w:rFonts w:ascii="Times New Roman" w:eastAsia="Calibri" w:hAnsi="Times New Roman" w:cs="Times New Roman"/>
          <w:bCs/>
          <w:sz w:val="24"/>
          <w:szCs w:val="24"/>
        </w:rPr>
        <w:t>Classroom audio systems (52%)</w:t>
      </w:r>
      <w:r w:rsidR="00481C25" w:rsidRPr="00481C25">
        <w:rPr>
          <w:rFonts w:ascii="Times New Roman" w:eastAsia="Calibri" w:hAnsi="Times New Roman" w:cs="Times New Roman"/>
          <w:bCs/>
          <w:sz w:val="24"/>
          <w:szCs w:val="24"/>
        </w:rPr>
        <w:t xml:space="preserve">. </w:t>
      </w:r>
      <w:r w:rsidRPr="00481C25">
        <w:rPr>
          <w:rFonts w:ascii="Times New Roman" w:eastAsia="Calibri" w:hAnsi="Times New Roman" w:cs="Times New Roman"/>
          <w:sz w:val="24"/>
          <w:szCs w:val="24"/>
        </w:rPr>
        <w:lastRenderedPageBreak/>
        <w:t xml:space="preserve">These are relatively basic tools, and their presence suggests schools have </w:t>
      </w:r>
      <w:r w:rsidRPr="00481C25">
        <w:rPr>
          <w:rFonts w:ascii="Times New Roman" w:eastAsia="Calibri" w:hAnsi="Times New Roman" w:cs="Times New Roman"/>
          <w:bCs/>
          <w:sz w:val="24"/>
          <w:szCs w:val="24"/>
        </w:rPr>
        <w:t>minimal ICT foundations</w:t>
      </w:r>
      <w:r w:rsidRPr="00481C25">
        <w:rPr>
          <w:rFonts w:ascii="Times New Roman" w:eastAsia="Calibri" w:hAnsi="Times New Roman" w:cs="Times New Roman"/>
          <w:sz w:val="24"/>
          <w:szCs w:val="24"/>
        </w:rPr>
        <w:t xml:space="preserve">.However, more sophisticated and </w:t>
      </w:r>
      <w:r w:rsidRPr="00481C25">
        <w:rPr>
          <w:rFonts w:ascii="Times New Roman" w:eastAsia="Calibri" w:hAnsi="Times New Roman" w:cs="Times New Roman"/>
          <w:bCs/>
          <w:sz w:val="24"/>
          <w:szCs w:val="24"/>
        </w:rPr>
        <w:t>instructionally transformative facilities</w:t>
      </w:r>
      <w:r w:rsidRPr="00481C25">
        <w:rPr>
          <w:rFonts w:ascii="Times New Roman" w:eastAsia="Calibri" w:hAnsi="Times New Roman" w:cs="Times New Roman"/>
          <w:sz w:val="24"/>
          <w:szCs w:val="24"/>
        </w:rPr>
        <w:t xml:space="preserve">—such as </w:t>
      </w:r>
      <w:r w:rsidRPr="00481C25">
        <w:rPr>
          <w:rFonts w:ascii="Times New Roman" w:eastAsia="Calibri" w:hAnsi="Times New Roman" w:cs="Times New Roman"/>
          <w:bCs/>
          <w:sz w:val="24"/>
          <w:szCs w:val="24"/>
        </w:rPr>
        <w:t>projectors (36%)</w:t>
      </w:r>
      <w:r w:rsidRPr="00481C25">
        <w:rPr>
          <w:rFonts w:ascii="Times New Roman" w:eastAsia="Calibri" w:hAnsi="Times New Roman" w:cs="Times New Roman"/>
          <w:sz w:val="24"/>
          <w:szCs w:val="24"/>
        </w:rPr>
        <w:t xml:space="preserve">, </w:t>
      </w:r>
      <w:r w:rsidRPr="00481C25">
        <w:rPr>
          <w:rFonts w:ascii="Times New Roman" w:eastAsia="Calibri" w:hAnsi="Times New Roman" w:cs="Times New Roman"/>
          <w:bCs/>
          <w:sz w:val="24"/>
          <w:szCs w:val="24"/>
        </w:rPr>
        <w:t>internet connectivity (24%)</w:t>
      </w:r>
      <w:r w:rsidRPr="00481C25">
        <w:rPr>
          <w:rFonts w:ascii="Times New Roman" w:eastAsia="Calibri" w:hAnsi="Times New Roman" w:cs="Times New Roman"/>
          <w:sz w:val="24"/>
          <w:szCs w:val="24"/>
        </w:rPr>
        <w:t xml:space="preserve">, </w:t>
      </w:r>
      <w:r w:rsidRPr="00481C25">
        <w:rPr>
          <w:rFonts w:ascii="Times New Roman" w:eastAsia="Calibri" w:hAnsi="Times New Roman" w:cs="Times New Roman"/>
          <w:bCs/>
          <w:sz w:val="24"/>
          <w:szCs w:val="24"/>
        </w:rPr>
        <w:t>educational software (20%)</w:t>
      </w:r>
      <w:r w:rsidRPr="00481C25">
        <w:rPr>
          <w:rFonts w:ascii="Times New Roman" w:eastAsia="Calibri" w:hAnsi="Times New Roman" w:cs="Times New Roman"/>
          <w:sz w:val="24"/>
          <w:szCs w:val="24"/>
        </w:rPr>
        <w:t xml:space="preserve">, </w:t>
      </w:r>
      <w:r w:rsidRPr="00481C25">
        <w:rPr>
          <w:rFonts w:ascii="Times New Roman" w:eastAsia="Calibri" w:hAnsi="Times New Roman" w:cs="Times New Roman"/>
          <w:bCs/>
          <w:sz w:val="24"/>
          <w:szCs w:val="24"/>
        </w:rPr>
        <w:t>LMS (12%)</w:t>
      </w:r>
      <w:r w:rsidRPr="00481C25">
        <w:rPr>
          <w:rFonts w:ascii="Times New Roman" w:eastAsia="Calibri" w:hAnsi="Times New Roman" w:cs="Times New Roman"/>
          <w:sz w:val="24"/>
          <w:szCs w:val="24"/>
        </w:rPr>
        <w:t xml:space="preserve">, and </w:t>
      </w:r>
      <w:r w:rsidRPr="00481C25">
        <w:rPr>
          <w:rFonts w:ascii="Times New Roman" w:eastAsia="Calibri" w:hAnsi="Times New Roman" w:cs="Times New Roman"/>
          <w:bCs/>
          <w:sz w:val="24"/>
          <w:szCs w:val="24"/>
        </w:rPr>
        <w:t>video conferencing tools (16%)</w:t>
      </w:r>
      <w:r w:rsidRPr="00481C25">
        <w:rPr>
          <w:rFonts w:ascii="Times New Roman" w:eastAsia="Calibri" w:hAnsi="Times New Roman" w:cs="Times New Roman"/>
          <w:sz w:val="24"/>
          <w:szCs w:val="24"/>
        </w:rPr>
        <w:t xml:space="preserve">—were found to be </w:t>
      </w:r>
      <w:r w:rsidRPr="00481C25">
        <w:rPr>
          <w:rFonts w:ascii="Times New Roman" w:eastAsia="Calibri" w:hAnsi="Times New Roman" w:cs="Times New Roman"/>
          <w:bCs/>
          <w:sz w:val="24"/>
          <w:szCs w:val="24"/>
        </w:rPr>
        <w:t>inadequately available</w:t>
      </w:r>
      <w:r w:rsidRPr="00481C25">
        <w:rPr>
          <w:rFonts w:ascii="Times New Roman" w:eastAsia="Calibri" w:hAnsi="Times New Roman" w:cs="Times New Roman"/>
          <w:sz w:val="24"/>
          <w:szCs w:val="24"/>
        </w:rPr>
        <w:t xml:space="preserve">. This indicates that most schools are </w:t>
      </w:r>
      <w:r w:rsidRPr="00481C25">
        <w:rPr>
          <w:rFonts w:ascii="Times New Roman" w:eastAsia="Calibri" w:hAnsi="Times New Roman" w:cs="Times New Roman"/>
          <w:bCs/>
          <w:sz w:val="24"/>
          <w:szCs w:val="24"/>
        </w:rPr>
        <w:t>not equipped for interactive, multimedia-rich delivery</w:t>
      </w:r>
      <w:r w:rsidRPr="00481C25">
        <w:rPr>
          <w:rFonts w:ascii="Times New Roman" w:eastAsia="Calibri" w:hAnsi="Times New Roman" w:cs="Times New Roman"/>
          <w:sz w:val="24"/>
          <w:szCs w:val="24"/>
        </w:rPr>
        <w:t xml:space="preserve"> of the Government curriculum.Critically, the near-total absence of </w:t>
      </w:r>
      <w:r w:rsidRPr="00481C25">
        <w:rPr>
          <w:rFonts w:ascii="Times New Roman" w:eastAsia="Calibri" w:hAnsi="Times New Roman" w:cs="Times New Roman"/>
          <w:bCs/>
          <w:sz w:val="24"/>
          <w:szCs w:val="24"/>
        </w:rPr>
        <w:t>educational software</w:t>
      </w:r>
      <w:r w:rsidRPr="00481C25">
        <w:rPr>
          <w:rFonts w:ascii="Times New Roman" w:eastAsia="Calibri" w:hAnsi="Times New Roman" w:cs="Times New Roman"/>
          <w:sz w:val="24"/>
          <w:szCs w:val="24"/>
        </w:rPr>
        <w:t xml:space="preserve"> and </w:t>
      </w:r>
      <w:r w:rsidRPr="00481C25">
        <w:rPr>
          <w:rFonts w:ascii="Times New Roman" w:eastAsia="Calibri" w:hAnsi="Times New Roman" w:cs="Times New Roman"/>
          <w:bCs/>
          <w:sz w:val="24"/>
          <w:szCs w:val="24"/>
        </w:rPr>
        <w:t>learning platforms</w:t>
      </w:r>
      <w:r w:rsidRPr="00481C25">
        <w:rPr>
          <w:rFonts w:ascii="Times New Roman" w:eastAsia="Calibri" w:hAnsi="Times New Roman" w:cs="Times New Roman"/>
          <w:sz w:val="24"/>
          <w:szCs w:val="24"/>
        </w:rPr>
        <w:t xml:space="preserve"> reveals a </w:t>
      </w:r>
      <w:r w:rsidRPr="00481C25">
        <w:rPr>
          <w:rFonts w:ascii="Times New Roman" w:eastAsia="Calibri" w:hAnsi="Times New Roman" w:cs="Times New Roman"/>
          <w:bCs/>
          <w:sz w:val="24"/>
          <w:szCs w:val="24"/>
        </w:rPr>
        <w:t>gap between infrastructure availability and modern teaching expectations</w:t>
      </w:r>
      <w:r w:rsidRPr="00481C25">
        <w:rPr>
          <w:rFonts w:ascii="Times New Roman" w:eastAsia="Calibri" w:hAnsi="Times New Roman" w:cs="Times New Roman"/>
          <w:sz w:val="24"/>
          <w:szCs w:val="24"/>
        </w:rPr>
        <w:t>, which could hinder effective curriculum implementation and digital engagement.</w:t>
      </w:r>
    </w:p>
    <w:p w:rsidR="00481C25" w:rsidRPr="00481C25" w:rsidRDefault="00481C25" w:rsidP="00E87717">
      <w:pPr>
        <w:spacing w:line="240" w:lineRule="auto"/>
        <w:jc w:val="both"/>
        <w:rPr>
          <w:rFonts w:ascii="Times New Roman" w:eastAsia="Calibri" w:hAnsi="Times New Roman" w:cs="Times New Roman"/>
          <w:sz w:val="24"/>
          <w:szCs w:val="24"/>
        </w:rPr>
      </w:pPr>
      <w:r w:rsidRPr="00481C25">
        <w:rPr>
          <w:rFonts w:ascii="Times New Roman" w:eastAsia="Calibri" w:hAnsi="Times New Roman" w:cs="Times New Roman"/>
          <w:b/>
          <w:bCs/>
          <w:sz w:val="24"/>
          <w:szCs w:val="24"/>
        </w:rPr>
        <w:t>Research Question 2:</w:t>
      </w:r>
      <w:bookmarkStart w:id="4" w:name="_Hlk200104711"/>
      <w:r w:rsidRPr="00481C25">
        <w:rPr>
          <w:rFonts w:ascii="Times New Roman" w:eastAsia="Calibri" w:hAnsi="Times New Roman" w:cs="Times New Roman"/>
          <w:b/>
          <w:bCs/>
          <w:sz w:val="24"/>
          <w:szCs w:val="24"/>
        </w:rPr>
        <w:t>What are the qualifications of Government teachers for implementing the Government curriculum using multimedia facilities</w:t>
      </w:r>
      <w:bookmarkEnd w:id="4"/>
      <w:r w:rsidRPr="00481C25">
        <w:rPr>
          <w:rFonts w:ascii="Times New Roman" w:eastAsia="Calibri" w:hAnsi="Times New Roman" w:cs="Times New Roman"/>
          <w:b/>
          <w:bCs/>
          <w:sz w:val="24"/>
          <w:szCs w:val="24"/>
        </w:rPr>
        <w:t>?</w:t>
      </w:r>
    </w:p>
    <w:p w:rsidR="00481C25" w:rsidRPr="00644278" w:rsidRDefault="00481C25" w:rsidP="00E87717">
      <w:pPr>
        <w:spacing w:line="240" w:lineRule="auto"/>
        <w:jc w:val="both"/>
        <w:rPr>
          <w:rFonts w:ascii="Times New Roman" w:eastAsia="Calibri" w:hAnsi="Times New Roman" w:cs="Times New Roman"/>
          <w:b/>
          <w:bCs/>
          <w:sz w:val="24"/>
          <w:szCs w:val="24"/>
        </w:rPr>
      </w:pPr>
      <w:r w:rsidRPr="00644278">
        <w:rPr>
          <w:rFonts w:ascii="Times New Roman" w:eastAsia="Calibri" w:hAnsi="Times New Roman" w:cs="Times New Roman"/>
          <w:b/>
          <w:bCs/>
          <w:sz w:val="24"/>
          <w:szCs w:val="24"/>
        </w:rPr>
        <w:t>Table 2: Academic and Professional Qualifications of Government Teachers (N = 33)</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5468"/>
        <w:gridCol w:w="1453"/>
        <w:gridCol w:w="1668"/>
      </w:tblGrid>
      <w:tr w:rsidR="00481C25" w:rsidRPr="00481C25" w:rsidTr="00573EC8">
        <w:trPr>
          <w:tblHeade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b/>
                <w:bCs/>
                <w:sz w:val="24"/>
                <w:szCs w:val="24"/>
              </w:rPr>
            </w:pPr>
            <w:r w:rsidRPr="00481C25">
              <w:rPr>
                <w:rFonts w:ascii="Times New Roman" w:eastAsia="Calibri" w:hAnsi="Times New Roman" w:cs="Times New Roman"/>
                <w:b/>
                <w:bCs/>
                <w:sz w:val="24"/>
                <w:szCs w:val="24"/>
              </w:rPr>
              <w:t>S/N</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b/>
                <w:bCs/>
                <w:sz w:val="24"/>
                <w:szCs w:val="24"/>
              </w:rPr>
            </w:pPr>
            <w:r w:rsidRPr="00481C25">
              <w:rPr>
                <w:rFonts w:ascii="Times New Roman" w:eastAsia="Calibri" w:hAnsi="Times New Roman" w:cs="Times New Roman"/>
                <w:b/>
                <w:bCs/>
                <w:sz w:val="24"/>
                <w:szCs w:val="24"/>
              </w:rPr>
              <w:t>Qualification</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b/>
                <w:bCs/>
                <w:sz w:val="24"/>
                <w:szCs w:val="24"/>
              </w:rPr>
            </w:pPr>
            <w:r w:rsidRPr="00481C25">
              <w:rPr>
                <w:rFonts w:ascii="Times New Roman" w:eastAsia="Calibri" w:hAnsi="Times New Roman" w:cs="Times New Roman"/>
                <w:b/>
                <w:bCs/>
                <w:sz w:val="24"/>
                <w:szCs w:val="24"/>
              </w:rPr>
              <w:t>Frequency (f)</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b/>
                <w:bCs/>
                <w:sz w:val="24"/>
                <w:szCs w:val="24"/>
              </w:rPr>
            </w:pPr>
            <w:r w:rsidRPr="00481C25">
              <w:rPr>
                <w:rFonts w:ascii="Times New Roman" w:eastAsia="Calibri" w:hAnsi="Times New Roman" w:cs="Times New Roman"/>
                <w:b/>
                <w:bCs/>
                <w:sz w:val="24"/>
                <w:szCs w:val="24"/>
              </w:rPr>
              <w:t>Percentage (%)</w:t>
            </w:r>
          </w:p>
        </w:tc>
      </w:tr>
      <w:tr w:rsidR="00481C25" w:rsidRPr="00481C25" w:rsidTr="007954C5">
        <w:trPr>
          <w:tblCellSpacing w:w="15" w:type="dxa"/>
        </w:trPr>
        <w:tc>
          <w:tcPr>
            <w:tcW w:w="0" w:type="auto"/>
            <w:tcBorders>
              <w:top w:val="single" w:sz="4" w:space="0" w:color="auto"/>
            </w:tcBorders>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1</w:t>
            </w:r>
          </w:p>
        </w:tc>
        <w:tc>
          <w:tcPr>
            <w:tcW w:w="0" w:type="auto"/>
            <w:tcBorders>
              <w:top w:val="single" w:sz="4" w:space="0" w:color="auto"/>
            </w:tcBorders>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Nigeria Certificate in Education (NCE)</w:t>
            </w:r>
          </w:p>
        </w:tc>
        <w:tc>
          <w:tcPr>
            <w:tcW w:w="0" w:type="auto"/>
            <w:tcBorders>
              <w:top w:val="single" w:sz="4" w:space="0" w:color="auto"/>
            </w:tcBorders>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14</w:t>
            </w:r>
          </w:p>
        </w:tc>
        <w:tc>
          <w:tcPr>
            <w:tcW w:w="0" w:type="auto"/>
            <w:tcBorders>
              <w:top w:val="single" w:sz="4" w:space="0" w:color="auto"/>
            </w:tcBorders>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42.4%</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2</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Bachelor of Education (B.Ed) in Government</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21</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63.6%</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3</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Bachelor of Science (B.Sc) in Political Science + PGDE</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8</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24.2%</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4</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Postgraduate Diploma in Education (PGDE)</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18</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54.5%</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5</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Master of Education (M.Ed)</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5</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15.2%</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6</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Master of Science (M.Sc) in Political Science or related</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3</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9.1%</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7</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TRCN Certification</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25</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75.8%</w:t>
            </w:r>
          </w:p>
        </w:tc>
      </w:tr>
      <w:tr w:rsidR="00481C25" w:rsidRPr="00481C25" w:rsidTr="00573EC8">
        <w:trPr>
          <w:tblCellSpacing w:w="15" w:type="dxa"/>
        </w:trPr>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8</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ICT/Multimedia Training Certificate</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11</w:t>
            </w:r>
          </w:p>
        </w:tc>
        <w:tc>
          <w:tcPr>
            <w:tcW w:w="0" w:type="auto"/>
            <w:vAlign w:val="center"/>
            <w:hideMark/>
          </w:tcPr>
          <w:p w:rsidR="00481C25" w:rsidRPr="00481C25" w:rsidRDefault="00481C25" w:rsidP="00573EC8">
            <w:pPr>
              <w:spacing w:line="360" w:lineRule="auto"/>
              <w:jc w:val="both"/>
              <w:rPr>
                <w:rFonts w:ascii="Times New Roman" w:eastAsia="Calibri" w:hAnsi="Times New Roman" w:cs="Times New Roman"/>
                <w:sz w:val="24"/>
                <w:szCs w:val="24"/>
              </w:rPr>
            </w:pPr>
            <w:r w:rsidRPr="00481C25">
              <w:rPr>
                <w:rFonts w:ascii="Times New Roman" w:eastAsia="Calibri" w:hAnsi="Times New Roman" w:cs="Times New Roman"/>
                <w:sz w:val="24"/>
                <w:szCs w:val="24"/>
              </w:rPr>
              <w:t>33.3%</w:t>
            </w:r>
          </w:p>
        </w:tc>
      </w:tr>
    </w:tbl>
    <w:p w:rsidR="00481C25" w:rsidRDefault="00481C25" w:rsidP="00481C25">
      <w:pPr>
        <w:spacing w:line="48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 xml:space="preserve">The data indicate that a majority of Government teachers possess a </w:t>
      </w:r>
      <w:r w:rsidRPr="007954C5">
        <w:rPr>
          <w:rFonts w:ascii="Times New Roman" w:eastAsia="Calibri" w:hAnsi="Times New Roman" w:cs="Times New Roman"/>
          <w:bCs/>
          <w:sz w:val="24"/>
          <w:szCs w:val="24"/>
        </w:rPr>
        <w:t>Bachelor of Education (63.6%)</w:t>
      </w:r>
      <w:r w:rsidRPr="007954C5">
        <w:rPr>
          <w:rFonts w:ascii="Times New Roman" w:eastAsia="Calibri" w:hAnsi="Times New Roman" w:cs="Times New Roman"/>
          <w:sz w:val="24"/>
          <w:szCs w:val="24"/>
        </w:rPr>
        <w:t xml:space="preserve">, and over half hold a </w:t>
      </w:r>
      <w:r w:rsidRPr="007954C5">
        <w:rPr>
          <w:rFonts w:ascii="Times New Roman" w:eastAsia="Calibri" w:hAnsi="Times New Roman" w:cs="Times New Roman"/>
          <w:bCs/>
          <w:sz w:val="24"/>
          <w:szCs w:val="24"/>
        </w:rPr>
        <w:t>PGDE (54.5%)</w:t>
      </w:r>
      <w:r w:rsidRPr="007954C5">
        <w:rPr>
          <w:rFonts w:ascii="Times New Roman" w:eastAsia="Calibri" w:hAnsi="Times New Roman" w:cs="Times New Roman"/>
          <w:sz w:val="24"/>
          <w:szCs w:val="24"/>
        </w:rPr>
        <w:t xml:space="preserve">, while 42.4% came in through the </w:t>
      </w:r>
      <w:r w:rsidRPr="007954C5">
        <w:rPr>
          <w:rFonts w:ascii="Times New Roman" w:eastAsia="Calibri" w:hAnsi="Times New Roman" w:cs="Times New Roman"/>
          <w:bCs/>
          <w:sz w:val="24"/>
          <w:szCs w:val="24"/>
        </w:rPr>
        <w:t>NCE pathway</w:t>
      </w:r>
      <w:r w:rsidRPr="007954C5">
        <w:rPr>
          <w:rFonts w:ascii="Times New Roman" w:eastAsia="Calibri" w:hAnsi="Times New Roman" w:cs="Times New Roman"/>
          <w:sz w:val="24"/>
          <w:szCs w:val="24"/>
        </w:rPr>
        <w:t xml:space="preserve">. Although 75.8% have </w:t>
      </w:r>
      <w:r w:rsidRPr="007954C5">
        <w:rPr>
          <w:rFonts w:ascii="Times New Roman" w:eastAsia="Calibri" w:hAnsi="Times New Roman" w:cs="Times New Roman"/>
          <w:bCs/>
          <w:sz w:val="24"/>
          <w:szCs w:val="24"/>
        </w:rPr>
        <w:t>TRCN certification</w:t>
      </w:r>
      <w:r w:rsidRPr="007954C5">
        <w:rPr>
          <w:rFonts w:ascii="Times New Roman" w:eastAsia="Calibri" w:hAnsi="Times New Roman" w:cs="Times New Roman"/>
          <w:sz w:val="24"/>
          <w:szCs w:val="24"/>
        </w:rPr>
        <w:t xml:space="preserve">, only </w:t>
      </w:r>
      <w:r w:rsidRPr="007954C5">
        <w:rPr>
          <w:rFonts w:ascii="Times New Roman" w:eastAsia="Calibri" w:hAnsi="Times New Roman" w:cs="Times New Roman"/>
          <w:bCs/>
          <w:sz w:val="24"/>
          <w:szCs w:val="24"/>
        </w:rPr>
        <w:t>33.3%</w:t>
      </w:r>
      <w:r w:rsidRPr="007954C5">
        <w:rPr>
          <w:rFonts w:ascii="Times New Roman" w:eastAsia="Calibri" w:hAnsi="Times New Roman" w:cs="Times New Roman"/>
          <w:sz w:val="24"/>
          <w:szCs w:val="24"/>
        </w:rPr>
        <w:t xml:space="preserve"> have any form of </w:t>
      </w:r>
      <w:r w:rsidRPr="007954C5">
        <w:rPr>
          <w:rFonts w:ascii="Times New Roman" w:eastAsia="Calibri" w:hAnsi="Times New Roman" w:cs="Times New Roman"/>
          <w:bCs/>
          <w:sz w:val="24"/>
          <w:szCs w:val="24"/>
        </w:rPr>
        <w:lastRenderedPageBreak/>
        <w:t>ICT/multimedia training</w:t>
      </w:r>
      <w:r w:rsidRPr="007954C5">
        <w:rPr>
          <w:rFonts w:ascii="Times New Roman" w:eastAsia="Calibri" w:hAnsi="Times New Roman" w:cs="Times New Roman"/>
          <w:sz w:val="24"/>
          <w:szCs w:val="24"/>
        </w:rPr>
        <w:t>, and very few (15.2% and 9.1%) hold postgraduate academic degrees.</w:t>
      </w:r>
    </w:p>
    <w:p w:rsidR="007954C5" w:rsidRPr="007954C5" w:rsidRDefault="007954C5" w:rsidP="00E87717">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Research Question Three:</w:t>
      </w:r>
    </w:p>
    <w:p w:rsidR="007954C5" w:rsidRPr="007954C5" w:rsidRDefault="007954C5" w:rsidP="00E87717">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To what extent do teachers utilize available multimedia facilities in the implementation of the Government curriculum?</w:t>
      </w:r>
    </w:p>
    <w:p w:rsidR="007954C5" w:rsidRPr="007954C5" w:rsidRDefault="007954C5" w:rsidP="00E87717">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Table 3: Mean Responses on Utilization of Multimedia Facilities (N = 33)</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6199"/>
        <w:gridCol w:w="480"/>
        <w:gridCol w:w="480"/>
        <w:gridCol w:w="1269"/>
      </w:tblGrid>
      <w:tr w:rsidR="007954C5" w:rsidRPr="007954C5" w:rsidTr="007954C5">
        <w:trPr>
          <w:tblHeade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S/N</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Item</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̅X</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SD</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Decision</w:t>
            </w:r>
          </w:p>
        </w:tc>
      </w:tr>
      <w:tr w:rsidR="007954C5" w:rsidRPr="007954C5" w:rsidTr="00482935">
        <w:trPr>
          <w:tblCellSpacing w:w="15" w:type="dxa"/>
        </w:trPr>
        <w:tc>
          <w:tcPr>
            <w:tcW w:w="0" w:type="auto"/>
            <w:tcBorders>
              <w:top w:val="single" w:sz="4" w:space="0" w:color="auto"/>
            </w:tcBorders>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1</w:t>
            </w:r>
          </w:p>
        </w:tc>
        <w:tc>
          <w:tcPr>
            <w:tcW w:w="0" w:type="auto"/>
            <w:tcBorders>
              <w:top w:val="single" w:sz="4" w:space="0" w:color="auto"/>
            </w:tcBorders>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Projectors are used to present Government topics in class.</w:t>
            </w:r>
          </w:p>
        </w:tc>
        <w:tc>
          <w:tcPr>
            <w:tcW w:w="0" w:type="auto"/>
            <w:tcBorders>
              <w:top w:val="single" w:sz="4" w:space="0" w:color="auto"/>
            </w:tcBorders>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2.20</w:t>
            </w:r>
          </w:p>
        </w:tc>
        <w:tc>
          <w:tcPr>
            <w:tcW w:w="0" w:type="auto"/>
            <w:tcBorders>
              <w:top w:val="single" w:sz="4" w:space="0" w:color="auto"/>
            </w:tcBorders>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0.88</w:t>
            </w:r>
          </w:p>
        </w:tc>
        <w:tc>
          <w:tcPr>
            <w:tcW w:w="0" w:type="auto"/>
            <w:tcBorders>
              <w:top w:val="single" w:sz="4" w:space="0" w:color="auto"/>
            </w:tcBorders>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Low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Internet resources are integrated into lessons.</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2.38</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0.81</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Low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Video documentaries are used to support civic education topics.</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2.52</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0.76</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High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4</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PowerPoint/multimedia slides are used during teaching.</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2.60</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0.71</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High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5</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Teachers access digital platforms for Government content.</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2.45</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0.85</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Low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6</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Audio tools (e.g., speeches, debates) are used in lessons.</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2.34</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0.83</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Low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7</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Online tools manage Government class materials.</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2.25</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0.79</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Low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8</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Phones/tablets are used in class for civic references.</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2.58</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0.69</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High Extent</w:t>
            </w:r>
          </w:p>
        </w:tc>
      </w:tr>
      <w:tr w:rsidR="007954C5" w:rsidRPr="007954C5" w:rsidTr="007954C5">
        <w:trPr>
          <w:tblCellSpacing w:w="15" w:type="dxa"/>
        </w:trPr>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Cluster Mean</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2.41</w:t>
            </w: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p>
        </w:tc>
        <w:tc>
          <w:tcPr>
            <w:tcW w:w="0" w:type="auto"/>
            <w:vAlign w:val="center"/>
            <w:hideMark/>
          </w:tcPr>
          <w:p w:rsidR="007954C5" w:rsidRPr="007954C5" w:rsidRDefault="007954C5" w:rsidP="007954C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Low Extent</w:t>
            </w:r>
          </w:p>
        </w:tc>
      </w:tr>
    </w:tbl>
    <w:p w:rsidR="007954C5" w:rsidRPr="007954C5" w:rsidRDefault="007954C5" w:rsidP="007954C5">
      <w:pPr>
        <w:spacing w:line="480" w:lineRule="auto"/>
        <w:jc w:val="both"/>
        <w:rPr>
          <w:rFonts w:ascii="Times New Roman" w:eastAsia="Calibri" w:hAnsi="Times New Roman" w:cs="Times New Roman"/>
          <w:sz w:val="24"/>
          <w:szCs w:val="24"/>
        </w:rPr>
      </w:pPr>
    </w:p>
    <w:p w:rsidR="007954C5" w:rsidRPr="00482935" w:rsidRDefault="007954C5" w:rsidP="007954C5">
      <w:pPr>
        <w:spacing w:line="480" w:lineRule="auto"/>
        <w:jc w:val="both"/>
        <w:rPr>
          <w:rFonts w:ascii="Times New Roman" w:eastAsia="Calibri" w:hAnsi="Times New Roman" w:cs="Times New Roman"/>
          <w:sz w:val="24"/>
          <w:szCs w:val="24"/>
        </w:rPr>
      </w:pPr>
      <w:r w:rsidRPr="00482935">
        <w:rPr>
          <w:rFonts w:ascii="Times New Roman" w:eastAsia="Calibri" w:hAnsi="Times New Roman" w:cs="Times New Roman"/>
          <w:sz w:val="24"/>
          <w:szCs w:val="24"/>
        </w:rPr>
        <w:t xml:space="preserve">The results reveal that the overall </w:t>
      </w:r>
      <w:r w:rsidRPr="00482935">
        <w:rPr>
          <w:rFonts w:ascii="Times New Roman" w:eastAsia="Calibri" w:hAnsi="Times New Roman" w:cs="Times New Roman"/>
          <w:bCs/>
          <w:sz w:val="24"/>
          <w:szCs w:val="24"/>
        </w:rPr>
        <w:t>extent of multimedia utilization</w:t>
      </w:r>
      <w:r w:rsidRPr="00482935">
        <w:rPr>
          <w:rFonts w:ascii="Times New Roman" w:eastAsia="Calibri" w:hAnsi="Times New Roman" w:cs="Times New Roman"/>
          <w:sz w:val="24"/>
          <w:szCs w:val="24"/>
        </w:rPr>
        <w:t xml:space="preserve"> by Government teachers is </w:t>
      </w:r>
      <w:r w:rsidRPr="00482935">
        <w:rPr>
          <w:rFonts w:ascii="Times New Roman" w:eastAsia="Calibri" w:hAnsi="Times New Roman" w:cs="Times New Roman"/>
          <w:bCs/>
          <w:sz w:val="24"/>
          <w:szCs w:val="24"/>
        </w:rPr>
        <w:t>low</w:t>
      </w:r>
      <w:r w:rsidRPr="00482935">
        <w:rPr>
          <w:rFonts w:ascii="Times New Roman" w:eastAsia="Calibri" w:hAnsi="Times New Roman" w:cs="Times New Roman"/>
          <w:sz w:val="24"/>
          <w:szCs w:val="24"/>
        </w:rPr>
        <w:t xml:space="preserve"> (cluster mean = 2.41). Only three multimedia tools—</w:t>
      </w:r>
      <w:r w:rsidRPr="00482935">
        <w:rPr>
          <w:rFonts w:ascii="Times New Roman" w:eastAsia="Calibri" w:hAnsi="Times New Roman" w:cs="Times New Roman"/>
          <w:bCs/>
          <w:sz w:val="24"/>
          <w:szCs w:val="24"/>
        </w:rPr>
        <w:t>PowerPoint</w:t>
      </w:r>
      <w:r w:rsidRPr="00482935">
        <w:rPr>
          <w:rFonts w:ascii="Times New Roman" w:eastAsia="Calibri" w:hAnsi="Times New Roman" w:cs="Times New Roman"/>
          <w:sz w:val="24"/>
          <w:szCs w:val="24"/>
        </w:rPr>
        <w:t xml:space="preserve">, </w:t>
      </w:r>
      <w:r w:rsidRPr="00482935">
        <w:rPr>
          <w:rFonts w:ascii="Times New Roman" w:eastAsia="Calibri" w:hAnsi="Times New Roman" w:cs="Times New Roman"/>
          <w:bCs/>
          <w:sz w:val="24"/>
          <w:szCs w:val="24"/>
        </w:rPr>
        <w:t>video documentaries</w:t>
      </w:r>
      <w:r w:rsidRPr="00482935">
        <w:rPr>
          <w:rFonts w:ascii="Times New Roman" w:eastAsia="Calibri" w:hAnsi="Times New Roman" w:cs="Times New Roman"/>
          <w:sz w:val="24"/>
          <w:szCs w:val="24"/>
        </w:rPr>
        <w:t xml:space="preserve">, and </w:t>
      </w:r>
      <w:r w:rsidRPr="00482935">
        <w:rPr>
          <w:rFonts w:ascii="Times New Roman" w:eastAsia="Calibri" w:hAnsi="Times New Roman" w:cs="Times New Roman"/>
          <w:bCs/>
          <w:sz w:val="24"/>
          <w:szCs w:val="24"/>
        </w:rPr>
        <w:t>mobile devices</w:t>
      </w:r>
      <w:r w:rsidRPr="00482935">
        <w:rPr>
          <w:rFonts w:ascii="Times New Roman" w:eastAsia="Calibri" w:hAnsi="Times New Roman" w:cs="Times New Roman"/>
          <w:sz w:val="24"/>
          <w:szCs w:val="24"/>
        </w:rPr>
        <w:t xml:space="preserve">—are used to a </w:t>
      </w:r>
      <w:r w:rsidRPr="00482935">
        <w:rPr>
          <w:rFonts w:ascii="Times New Roman" w:eastAsia="Calibri" w:hAnsi="Times New Roman" w:cs="Times New Roman"/>
          <w:bCs/>
          <w:sz w:val="24"/>
          <w:szCs w:val="24"/>
        </w:rPr>
        <w:t>high extent</w:t>
      </w:r>
      <w:r w:rsidRPr="00482935">
        <w:rPr>
          <w:rFonts w:ascii="Times New Roman" w:eastAsia="Calibri" w:hAnsi="Times New Roman" w:cs="Times New Roman"/>
          <w:sz w:val="24"/>
          <w:szCs w:val="24"/>
        </w:rPr>
        <w:t xml:space="preserve">. The remaining five items, including projectors, internet platforms, and digital tools, are used to a </w:t>
      </w:r>
      <w:r w:rsidRPr="00482935">
        <w:rPr>
          <w:rFonts w:ascii="Times New Roman" w:eastAsia="Calibri" w:hAnsi="Times New Roman" w:cs="Times New Roman"/>
          <w:bCs/>
          <w:sz w:val="24"/>
          <w:szCs w:val="24"/>
        </w:rPr>
        <w:t>low extent</w:t>
      </w:r>
      <w:r w:rsidRPr="00482935">
        <w:rPr>
          <w:rFonts w:ascii="Times New Roman" w:eastAsia="Calibri" w:hAnsi="Times New Roman" w:cs="Times New Roman"/>
          <w:sz w:val="24"/>
          <w:szCs w:val="24"/>
        </w:rPr>
        <w:t>, likely due to infrastructure or training limitations. These findings suggest that while some multimedia tools are being integrated, their usage is not yet widespread or systematic.</w:t>
      </w:r>
    </w:p>
    <w:p w:rsidR="00251B62" w:rsidRDefault="00251B62" w:rsidP="007954C5">
      <w:pPr>
        <w:spacing w:line="480" w:lineRule="auto"/>
        <w:jc w:val="both"/>
        <w:rPr>
          <w:rFonts w:ascii="Times New Roman" w:eastAsia="Calibri" w:hAnsi="Times New Roman" w:cs="Times New Roman"/>
          <w:b/>
          <w:bCs/>
          <w:sz w:val="24"/>
          <w:szCs w:val="24"/>
        </w:rPr>
      </w:pPr>
    </w:p>
    <w:p w:rsidR="00251B62" w:rsidRDefault="00251B62" w:rsidP="007954C5">
      <w:pPr>
        <w:spacing w:line="480" w:lineRule="auto"/>
        <w:jc w:val="both"/>
        <w:rPr>
          <w:rFonts w:ascii="Times New Roman" w:eastAsia="Calibri" w:hAnsi="Times New Roman" w:cs="Times New Roman"/>
          <w:b/>
          <w:bCs/>
          <w:sz w:val="24"/>
          <w:szCs w:val="24"/>
        </w:rPr>
      </w:pPr>
    </w:p>
    <w:p w:rsidR="00251B62" w:rsidRDefault="00251B62" w:rsidP="007954C5">
      <w:pPr>
        <w:spacing w:line="480" w:lineRule="auto"/>
        <w:jc w:val="both"/>
        <w:rPr>
          <w:rFonts w:ascii="Times New Roman" w:eastAsia="Calibri" w:hAnsi="Times New Roman" w:cs="Times New Roman"/>
          <w:b/>
          <w:bCs/>
          <w:sz w:val="24"/>
          <w:szCs w:val="24"/>
        </w:rPr>
      </w:pPr>
    </w:p>
    <w:p w:rsidR="007954C5" w:rsidRPr="007954C5" w:rsidRDefault="007954C5" w:rsidP="007954C5">
      <w:pPr>
        <w:spacing w:line="48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lastRenderedPageBreak/>
        <w:t>Research Question Four:</w:t>
      </w:r>
    </w:p>
    <w:p w:rsidR="007954C5" w:rsidRPr="007954C5" w:rsidRDefault="007954C5" w:rsidP="007954C5">
      <w:pPr>
        <w:spacing w:line="48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What are the challenges that hinder effective use of multimedia facilities in the implementation of the Government curriculum?</w:t>
      </w:r>
    </w:p>
    <w:p w:rsidR="007954C5" w:rsidRPr="007954C5" w:rsidRDefault="007954C5" w:rsidP="007954C5">
      <w:pPr>
        <w:spacing w:line="48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Table 4: Mean Responses on Challenges to Multimedia Use (N = 33)</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5292"/>
        <w:gridCol w:w="480"/>
        <w:gridCol w:w="480"/>
        <w:gridCol w:w="1549"/>
      </w:tblGrid>
      <w:tr w:rsidR="007954C5" w:rsidRPr="007954C5" w:rsidTr="00482935">
        <w:trPr>
          <w:tblHeader/>
          <w:tblCellSpacing w:w="15" w:type="dxa"/>
        </w:trPr>
        <w:tc>
          <w:tcPr>
            <w:tcW w:w="0" w:type="auto"/>
            <w:tcBorders>
              <w:bottom w:val="single" w:sz="4" w:space="0" w:color="auto"/>
            </w:tcBorders>
            <w:vAlign w:val="center"/>
            <w:hideMark/>
          </w:tcPr>
          <w:p w:rsidR="007954C5" w:rsidRPr="007954C5" w:rsidRDefault="007954C5" w:rsidP="0048293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S/N</w:t>
            </w:r>
          </w:p>
        </w:tc>
        <w:tc>
          <w:tcPr>
            <w:tcW w:w="0" w:type="auto"/>
            <w:tcBorders>
              <w:bottom w:val="single" w:sz="4" w:space="0" w:color="auto"/>
            </w:tcBorders>
            <w:vAlign w:val="center"/>
            <w:hideMark/>
          </w:tcPr>
          <w:p w:rsidR="007954C5" w:rsidRPr="007954C5" w:rsidRDefault="007954C5" w:rsidP="0048293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Item</w:t>
            </w:r>
          </w:p>
        </w:tc>
        <w:tc>
          <w:tcPr>
            <w:tcW w:w="0" w:type="auto"/>
            <w:tcBorders>
              <w:bottom w:val="single" w:sz="4" w:space="0" w:color="auto"/>
            </w:tcBorders>
            <w:vAlign w:val="center"/>
            <w:hideMark/>
          </w:tcPr>
          <w:p w:rsidR="007954C5" w:rsidRPr="007954C5" w:rsidRDefault="007954C5" w:rsidP="0048293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̅X</w:t>
            </w:r>
          </w:p>
        </w:tc>
        <w:tc>
          <w:tcPr>
            <w:tcW w:w="0" w:type="auto"/>
            <w:tcBorders>
              <w:bottom w:val="single" w:sz="4" w:space="0" w:color="auto"/>
            </w:tcBorders>
            <w:vAlign w:val="center"/>
            <w:hideMark/>
          </w:tcPr>
          <w:p w:rsidR="007954C5" w:rsidRPr="007954C5" w:rsidRDefault="007954C5" w:rsidP="0048293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SD</w:t>
            </w:r>
          </w:p>
        </w:tc>
        <w:tc>
          <w:tcPr>
            <w:tcW w:w="0" w:type="auto"/>
            <w:tcBorders>
              <w:bottom w:val="single" w:sz="4" w:space="0" w:color="auto"/>
            </w:tcBorders>
            <w:vAlign w:val="center"/>
            <w:hideMark/>
          </w:tcPr>
          <w:p w:rsidR="007954C5" w:rsidRPr="007954C5" w:rsidRDefault="007954C5" w:rsidP="00482935">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Decision</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1</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Lack of adequate multimedia facilities limits teaching.</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3.60</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0.59</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Poor or no internet connectivity in school.</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3.55</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0.64</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Lack of proper training on multimedia tools.</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3.30</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0.70</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4</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Frequent power outages affect the use of multimedia.</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3.40</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0.68</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5</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No funding for multimedia equipment.</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3.35</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0.72</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6</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Equipment is not maintained regularly.</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3.20</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0.75</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7</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Lack of technical support for multimedia problems.</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3.25</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0.78</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8</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Curriculum does not promote multimedia integration.</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3.00</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0.81</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Cluster Mean</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3.33</w:t>
            </w: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p>
        </w:tc>
        <w:tc>
          <w:tcPr>
            <w:tcW w:w="0" w:type="auto"/>
            <w:vAlign w:val="center"/>
            <w:hideMark/>
          </w:tcPr>
          <w:p w:rsidR="007954C5" w:rsidRPr="007954C5" w:rsidRDefault="007954C5" w:rsidP="00482935">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Agree</w:t>
            </w:r>
          </w:p>
        </w:tc>
      </w:tr>
    </w:tbl>
    <w:p w:rsidR="007954C5" w:rsidRPr="007954C5" w:rsidRDefault="007954C5" w:rsidP="007954C5">
      <w:pPr>
        <w:spacing w:line="480" w:lineRule="auto"/>
        <w:jc w:val="both"/>
        <w:rPr>
          <w:rFonts w:ascii="Times New Roman" w:eastAsia="Calibri" w:hAnsi="Times New Roman" w:cs="Times New Roman"/>
          <w:sz w:val="24"/>
          <w:szCs w:val="24"/>
        </w:rPr>
      </w:pPr>
    </w:p>
    <w:p w:rsidR="007954C5" w:rsidRPr="00482935" w:rsidRDefault="007954C5" w:rsidP="007954C5">
      <w:pPr>
        <w:spacing w:line="480" w:lineRule="auto"/>
        <w:jc w:val="both"/>
        <w:rPr>
          <w:rFonts w:ascii="Times New Roman" w:eastAsia="Calibri" w:hAnsi="Times New Roman" w:cs="Times New Roman"/>
          <w:sz w:val="24"/>
          <w:szCs w:val="24"/>
        </w:rPr>
      </w:pPr>
      <w:r w:rsidRPr="00482935">
        <w:rPr>
          <w:rFonts w:ascii="Times New Roman" w:eastAsia="Calibri" w:hAnsi="Times New Roman" w:cs="Times New Roman"/>
          <w:sz w:val="24"/>
          <w:szCs w:val="24"/>
        </w:rPr>
        <w:t xml:space="preserve">The cluster mean of </w:t>
      </w:r>
      <w:r w:rsidRPr="00482935">
        <w:rPr>
          <w:rFonts w:ascii="Times New Roman" w:eastAsia="Calibri" w:hAnsi="Times New Roman" w:cs="Times New Roman"/>
          <w:bCs/>
          <w:sz w:val="24"/>
          <w:szCs w:val="24"/>
        </w:rPr>
        <w:t>3.33</w:t>
      </w:r>
      <w:r w:rsidRPr="00482935">
        <w:rPr>
          <w:rFonts w:ascii="Times New Roman" w:eastAsia="Calibri" w:hAnsi="Times New Roman" w:cs="Times New Roman"/>
          <w:sz w:val="24"/>
          <w:szCs w:val="24"/>
        </w:rPr>
        <w:t xml:space="preserve"> indicates that respondents </w:t>
      </w:r>
      <w:r w:rsidRPr="00482935">
        <w:rPr>
          <w:rFonts w:ascii="Times New Roman" w:eastAsia="Calibri" w:hAnsi="Times New Roman" w:cs="Times New Roman"/>
          <w:bCs/>
          <w:sz w:val="24"/>
          <w:szCs w:val="24"/>
        </w:rPr>
        <w:t>agreed</w:t>
      </w:r>
      <w:r w:rsidRPr="00482935">
        <w:rPr>
          <w:rFonts w:ascii="Times New Roman" w:eastAsia="Calibri" w:hAnsi="Times New Roman" w:cs="Times New Roman"/>
          <w:sz w:val="24"/>
          <w:szCs w:val="24"/>
        </w:rPr>
        <w:t xml:space="preserve"> that the listed items are significant challenges to multimedia integration. Top-rated barriers include </w:t>
      </w:r>
      <w:r w:rsidRPr="00482935">
        <w:rPr>
          <w:rFonts w:ascii="Times New Roman" w:eastAsia="Calibri" w:hAnsi="Times New Roman" w:cs="Times New Roman"/>
          <w:bCs/>
          <w:sz w:val="24"/>
          <w:szCs w:val="24"/>
        </w:rPr>
        <w:t>lack of facilities</w:t>
      </w:r>
      <w:r w:rsidRPr="00482935">
        <w:rPr>
          <w:rFonts w:ascii="Times New Roman" w:eastAsia="Calibri" w:hAnsi="Times New Roman" w:cs="Times New Roman"/>
          <w:sz w:val="24"/>
          <w:szCs w:val="24"/>
        </w:rPr>
        <w:t xml:space="preserve">, </w:t>
      </w:r>
      <w:r w:rsidRPr="00482935">
        <w:rPr>
          <w:rFonts w:ascii="Times New Roman" w:eastAsia="Calibri" w:hAnsi="Times New Roman" w:cs="Times New Roman"/>
          <w:bCs/>
          <w:sz w:val="24"/>
          <w:szCs w:val="24"/>
        </w:rPr>
        <w:t>poor internet</w:t>
      </w:r>
      <w:r w:rsidRPr="00482935">
        <w:rPr>
          <w:rFonts w:ascii="Times New Roman" w:eastAsia="Calibri" w:hAnsi="Times New Roman" w:cs="Times New Roman"/>
          <w:sz w:val="24"/>
          <w:szCs w:val="24"/>
        </w:rPr>
        <w:t xml:space="preserve">, and </w:t>
      </w:r>
      <w:r w:rsidRPr="00482935">
        <w:rPr>
          <w:rFonts w:ascii="Times New Roman" w:eastAsia="Calibri" w:hAnsi="Times New Roman" w:cs="Times New Roman"/>
          <w:bCs/>
          <w:sz w:val="24"/>
          <w:szCs w:val="24"/>
        </w:rPr>
        <w:t>power outages</w:t>
      </w:r>
      <w:r w:rsidRPr="00482935">
        <w:rPr>
          <w:rFonts w:ascii="Times New Roman" w:eastAsia="Calibri" w:hAnsi="Times New Roman" w:cs="Times New Roman"/>
          <w:sz w:val="24"/>
          <w:szCs w:val="24"/>
        </w:rPr>
        <w:t xml:space="preserve">. Additionally, </w:t>
      </w:r>
      <w:r w:rsidRPr="00482935">
        <w:rPr>
          <w:rFonts w:ascii="Times New Roman" w:eastAsia="Calibri" w:hAnsi="Times New Roman" w:cs="Times New Roman"/>
          <w:bCs/>
          <w:sz w:val="24"/>
          <w:szCs w:val="24"/>
        </w:rPr>
        <w:t>insufficient training</w:t>
      </w:r>
      <w:r w:rsidRPr="00482935">
        <w:rPr>
          <w:rFonts w:ascii="Times New Roman" w:eastAsia="Calibri" w:hAnsi="Times New Roman" w:cs="Times New Roman"/>
          <w:sz w:val="24"/>
          <w:szCs w:val="24"/>
        </w:rPr>
        <w:t xml:space="preserve">, </w:t>
      </w:r>
      <w:r w:rsidRPr="00482935">
        <w:rPr>
          <w:rFonts w:ascii="Times New Roman" w:eastAsia="Calibri" w:hAnsi="Times New Roman" w:cs="Times New Roman"/>
          <w:bCs/>
          <w:sz w:val="24"/>
          <w:szCs w:val="24"/>
        </w:rPr>
        <w:t>lack of maintenance</w:t>
      </w:r>
      <w:r w:rsidRPr="00482935">
        <w:rPr>
          <w:rFonts w:ascii="Times New Roman" w:eastAsia="Calibri" w:hAnsi="Times New Roman" w:cs="Times New Roman"/>
          <w:sz w:val="24"/>
          <w:szCs w:val="24"/>
        </w:rPr>
        <w:t xml:space="preserve">, and </w:t>
      </w:r>
      <w:r w:rsidRPr="00482935">
        <w:rPr>
          <w:rFonts w:ascii="Times New Roman" w:eastAsia="Calibri" w:hAnsi="Times New Roman" w:cs="Times New Roman"/>
          <w:bCs/>
          <w:sz w:val="24"/>
          <w:szCs w:val="24"/>
        </w:rPr>
        <w:t>curricular limitations</w:t>
      </w:r>
      <w:r w:rsidRPr="00482935">
        <w:rPr>
          <w:rFonts w:ascii="Times New Roman" w:eastAsia="Calibri" w:hAnsi="Times New Roman" w:cs="Times New Roman"/>
          <w:sz w:val="24"/>
          <w:szCs w:val="24"/>
        </w:rPr>
        <w:t xml:space="preserve"> were identified as consistent obstacles. These findings emphasize the need for structural, technical, and professional support systems.</w:t>
      </w:r>
    </w:p>
    <w:p w:rsidR="00482935" w:rsidRDefault="00482935">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7954C5" w:rsidRPr="007954C5" w:rsidRDefault="007954C5" w:rsidP="007954C5">
      <w:pPr>
        <w:spacing w:line="48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lastRenderedPageBreak/>
        <w:t>Research Question Five:</w:t>
      </w:r>
    </w:p>
    <w:p w:rsidR="007954C5" w:rsidRPr="007954C5" w:rsidRDefault="007954C5" w:rsidP="007954C5">
      <w:pPr>
        <w:spacing w:line="48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What are the plausible solutions to enhance the effective use of multimedia facilities in implementing the Government curriculum?</w:t>
      </w:r>
    </w:p>
    <w:p w:rsidR="007954C5" w:rsidRPr="007954C5" w:rsidRDefault="007954C5" w:rsidP="007954C5">
      <w:pPr>
        <w:spacing w:line="48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Table 5: Mean Responses on Solutions to Improve Multimedia Use (N = 33)</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6161"/>
        <w:gridCol w:w="480"/>
        <w:gridCol w:w="480"/>
        <w:gridCol w:w="1547"/>
      </w:tblGrid>
      <w:tr w:rsidR="007954C5" w:rsidRPr="007954C5" w:rsidTr="00482935">
        <w:trPr>
          <w:tblHeader/>
          <w:tblCellSpacing w:w="15" w:type="dxa"/>
        </w:trPr>
        <w:tc>
          <w:tcPr>
            <w:tcW w:w="0" w:type="auto"/>
            <w:tcBorders>
              <w:bottom w:val="single" w:sz="4" w:space="0" w:color="auto"/>
            </w:tcBorders>
            <w:vAlign w:val="center"/>
            <w:hideMark/>
          </w:tcPr>
          <w:p w:rsidR="007954C5" w:rsidRPr="007954C5" w:rsidRDefault="007954C5" w:rsidP="00644278">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S/N</w:t>
            </w:r>
          </w:p>
        </w:tc>
        <w:tc>
          <w:tcPr>
            <w:tcW w:w="0" w:type="auto"/>
            <w:tcBorders>
              <w:bottom w:val="single" w:sz="4" w:space="0" w:color="auto"/>
            </w:tcBorders>
            <w:vAlign w:val="center"/>
            <w:hideMark/>
          </w:tcPr>
          <w:p w:rsidR="007954C5" w:rsidRPr="007954C5" w:rsidRDefault="007954C5" w:rsidP="00644278">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Item</w:t>
            </w:r>
          </w:p>
        </w:tc>
        <w:tc>
          <w:tcPr>
            <w:tcW w:w="0" w:type="auto"/>
            <w:tcBorders>
              <w:bottom w:val="single" w:sz="4" w:space="0" w:color="auto"/>
            </w:tcBorders>
            <w:vAlign w:val="center"/>
            <w:hideMark/>
          </w:tcPr>
          <w:p w:rsidR="007954C5" w:rsidRPr="007954C5" w:rsidRDefault="007954C5" w:rsidP="00644278">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̅X</w:t>
            </w:r>
          </w:p>
        </w:tc>
        <w:tc>
          <w:tcPr>
            <w:tcW w:w="0" w:type="auto"/>
            <w:tcBorders>
              <w:bottom w:val="single" w:sz="4" w:space="0" w:color="auto"/>
            </w:tcBorders>
            <w:vAlign w:val="center"/>
            <w:hideMark/>
          </w:tcPr>
          <w:p w:rsidR="007954C5" w:rsidRPr="007954C5" w:rsidRDefault="007954C5" w:rsidP="00644278">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SD</w:t>
            </w:r>
          </w:p>
        </w:tc>
        <w:tc>
          <w:tcPr>
            <w:tcW w:w="0" w:type="auto"/>
            <w:tcBorders>
              <w:bottom w:val="single" w:sz="4" w:space="0" w:color="auto"/>
            </w:tcBorders>
            <w:vAlign w:val="center"/>
            <w:hideMark/>
          </w:tcPr>
          <w:p w:rsidR="007954C5" w:rsidRPr="007954C5" w:rsidRDefault="007954C5" w:rsidP="00644278">
            <w:pPr>
              <w:spacing w:line="240" w:lineRule="auto"/>
              <w:jc w:val="both"/>
              <w:rPr>
                <w:rFonts w:ascii="Times New Roman" w:eastAsia="Calibri" w:hAnsi="Times New Roman" w:cs="Times New Roman"/>
                <w:b/>
                <w:bCs/>
                <w:sz w:val="24"/>
                <w:szCs w:val="24"/>
              </w:rPr>
            </w:pPr>
            <w:r w:rsidRPr="007954C5">
              <w:rPr>
                <w:rFonts w:ascii="Times New Roman" w:eastAsia="Calibri" w:hAnsi="Times New Roman" w:cs="Times New Roman"/>
                <w:b/>
                <w:bCs/>
                <w:sz w:val="24"/>
                <w:szCs w:val="24"/>
              </w:rPr>
              <w:t>Decision</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1</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Regular training for teachers on multimedia tools.</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3.65</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0.60</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2</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Consistent or alternative power supply should be provided.</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3.55</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0.64</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Schools should invest in modern multimedia facilities.</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3.50</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0.67</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4</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Internet access should be provided in all schools.</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3.60</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0.62</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Strongly 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5</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ICT should be integrated into the Government curriculum.</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3.40</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0.70</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6</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Technical support staff should be posted to schools.</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3.45</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0.66</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7</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Teachers should be rewarded for using multimedia.</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3.30</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0.75</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8</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Multimedia integration should be made policy in civic subjects.</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3.35</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0.73</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sz w:val="24"/>
                <w:szCs w:val="24"/>
              </w:rPr>
              <w:t>Agree</w:t>
            </w:r>
          </w:p>
        </w:tc>
      </w:tr>
      <w:tr w:rsidR="007954C5" w:rsidRPr="007954C5" w:rsidTr="00482935">
        <w:trPr>
          <w:tblCellSpacing w:w="15" w:type="dxa"/>
        </w:trPr>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Cluster Mean</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7954C5">
              <w:rPr>
                <w:rFonts w:ascii="Times New Roman" w:eastAsia="Calibri" w:hAnsi="Times New Roman" w:cs="Times New Roman"/>
                <w:b/>
                <w:bCs/>
                <w:sz w:val="24"/>
                <w:szCs w:val="24"/>
              </w:rPr>
              <w:t>3.47</w:t>
            </w: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p>
        </w:tc>
        <w:tc>
          <w:tcPr>
            <w:tcW w:w="0" w:type="auto"/>
            <w:vAlign w:val="center"/>
            <w:hideMark/>
          </w:tcPr>
          <w:p w:rsidR="007954C5" w:rsidRPr="007954C5" w:rsidRDefault="007954C5" w:rsidP="00644278">
            <w:pPr>
              <w:spacing w:line="240" w:lineRule="auto"/>
              <w:jc w:val="both"/>
              <w:rPr>
                <w:rFonts w:ascii="Times New Roman" w:eastAsia="Calibri" w:hAnsi="Times New Roman" w:cs="Times New Roman"/>
                <w:sz w:val="24"/>
                <w:szCs w:val="24"/>
              </w:rPr>
            </w:pPr>
            <w:r w:rsidRPr="00644278">
              <w:rPr>
                <w:rFonts w:ascii="Times New Roman" w:eastAsia="Calibri" w:hAnsi="Times New Roman" w:cs="Times New Roman"/>
                <w:b/>
                <w:bCs/>
                <w:szCs w:val="24"/>
              </w:rPr>
              <w:t>Strongly Agree</w:t>
            </w:r>
          </w:p>
        </w:tc>
      </w:tr>
    </w:tbl>
    <w:p w:rsidR="00D03627" w:rsidRDefault="00D03627" w:rsidP="007954C5">
      <w:pPr>
        <w:spacing w:line="480" w:lineRule="auto"/>
        <w:jc w:val="both"/>
        <w:rPr>
          <w:rFonts w:ascii="Times New Roman" w:eastAsia="Calibri" w:hAnsi="Times New Roman" w:cs="Times New Roman"/>
          <w:b/>
          <w:bCs/>
          <w:sz w:val="24"/>
          <w:szCs w:val="24"/>
        </w:rPr>
      </w:pPr>
    </w:p>
    <w:p w:rsidR="007954C5" w:rsidRPr="00644278" w:rsidRDefault="007954C5" w:rsidP="007954C5">
      <w:pPr>
        <w:spacing w:line="480" w:lineRule="auto"/>
        <w:jc w:val="both"/>
        <w:rPr>
          <w:rFonts w:ascii="Times New Roman" w:eastAsia="Calibri" w:hAnsi="Times New Roman" w:cs="Times New Roman"/>
          <w:sz w:val="24"/>
          <w:szCs w:val="24"/>
        </w:rPr>
      </w:pPr>
      <w:r w:rsidRPr="00644278">
        <w:rPr>
          <w:rFonts w:ascii="Times New Roman" w:eastAsia="Calibri" w:hAnsi="Times New Roman" w:cs="Times New Roman"/>
          <w:sz w:val="24"/>
          <w:szCs w:val="24"/>
        </w:rPr>
        <w:t xml:space="preserve">The cluster mean of </w:t>
      </w:r>
      <w:r w:rsidRPr="00644278">
        <w:rPr>
          <w:rFonts w:ascii="Times New Roman" w:eastAsia="Calibri" w:hAnsi="Times New Roman" w:cs="Times New Roman"/>
          <w:bCs/>
          <w:sz w:val="24"/>
          <w:szCs w:val="24"/>
        </w:rPr>
        <w:t>3.47</w:t>
      </w:r>
      <w:r w:rsidRPr="00644278">
        <w:rPr>
          <w:rFonts w:ascii="Times New Roman" w:eastAsia="Calibri" w:hAnsi="Times New Roman" w:cs="Times New Roman"/>
          <w:sz w:val="24"/>
          <w:szCs w:val="24"/>
        </w:rPr>
        <w:t xml:space="preserve"> shows that respondents </w:t>
      </w:r>
      <w:r w:rsidRPr="00644278">
        <w:rPr>
          <w:rFonts w:ascii="Times New Roman" w:eastAsia="Calibri" w:hAnsi="Times New Roman" w:cs="Times New Roman"/>
          <w:bCs/>
          <w:sz w:val="24"/>
          <w:szCs w:val="24"/>
        </w:rPr>
        <w:t>strongly agreed</w:t>
      </w:r>
      <w:r w:rsidRPr="00644278">
        <w:rPr>
          <w:rFonts w:ascii="Times New Roman" w:eastAsia="Calibri" w:hAnsi="Times New Roman" w:cs="Times New Roman"/>
          <w:sz w:val="24"/>
          <w:szCs w:val="24"/>
        </w:rPr>
        <w:t xml:space="preserve"> with the listed strategies for improving multimedia use. Highly endorsed solutions include </w:t>
      </w:r>
      <w:r w:rsidRPr="00644278">
        <w:rPr>
          <w:rFonts w:ascii="Times New Roman" w:eastAsia="Calibri" w:hAnsi="Times New Roman" w:cs="Times New Roman"/>
          <w:bCs/>
          <w:sz w:val="24"/>
          <w:szCs w:val="24"/>
        </w:rPr>
        <w:t>teacher training</w:t>
      </w:r>
      <w:r w:rsidRPr="00644278">
        <w:rPr>
          <w:rFonts w:ascii="Times New Roman" w:eastAsia="Calibri" w:hAnsi="Times New Roman" w:cs="Times New Roman"/>
          <w:sz w:val="24"/>
          <w:szCs w:val="24"/>
        </w:rPr>
        <w:t xml:space="preserve">, </w:t>
      </w:r>
      <w:r w:rsidRPr="00644278">
        <w:rPr>
          <w:rFonts w:ascii="Times New Roman" w:eastAsia="Calibri" w:hAnsi="Times New Roman" w:cs="Times New Roman"/>
          <w:bCs/>
          <w:sz w:val="24"/>
          <w:szCs w:val="24"/>
        </w:rPr>
        <w:t>stable electricity</w:t>
      </w:r>
      <w:r w:rsidRPr="00644278">
        <w:rPr>
          <w:rFonts w:ascii="Times New Roman" w:eastAsia="Calibri" w:hAnsi="Times New Roman" w:cs="Times New Roman"/>
          <w:sz w:val="24"/>
          <w:szCs w:val="24"/>
        </w:rPr>
        <w:t xml:space="preserve">, </w:t>
      </w:r>
      <w:r w:rsidRPr="00644278">
        <w:rPr>
          <w:rFonts w:ascii="Times New Roman" w:eastAsia="Calibri" w:hAnsi="Times New Roman" w:cs="Times New Roman"/>
          <w:bCs/>
          <w:sz w:val="24"/>
          <w:szCs w:val="24"/>
        </w:rPr>
        <w:t>modern equipment</w:t>
      </w:r>
      <w:r w:rsidRPr="00644278">
        <w:rPr>
          <w:rFonts w:ascii="Times New Roman" w:eastAsia="Calibri" w:hAnsi="Times New Roman" w:cs="Times New Roman"/>
          <w:sz w:val="24"/>
          <w:szCs w:val="24"/>
        </w:rPr>
        <w:t xml:space="preserve">, and </w:t>
      </w:r>
      <w:r w:rsidRPr="00644278">
        <w:rPr>
          <w:rFonts w:ascii="Times New Roman" w:eastAsia="Calibri" w:hAnsi="Times New Roman" w:cs="Times New Roman"/>
          <w:bCs/>
          <w:sz w:val="24"/>
          <w:szCs w:val="24"/>
        </w:rPr>
        <w:t>reliable internet</w:t>
      </w:r>
      <w:r w:rsidRPr="00644278">
        <w:rPr>
          <w:rFonts w:ascii="Times New Roman" w:eastAsia="Calibri" w:hAnsi="Times New Roman" w:cs="Times New Roman"/>
          <w:sz w:val="24"/>
          <w:szCs w:val="24"/>
        </w:rPr>
        <w:t xml:space="preserve">. The inclusion of </w:t>
      </w:r>
      <w:r w:rsidRPr="00644278">
        <w:rPr>
          <w:rFonts w:ascii="Times New Roman" w:eastAsia="Calibri" w:hAnsi="Times New Roman" w:cs="Times New Roman"/>
          <w:bCs/>
          <w:sz w:val="24"/>
          <w:szCs w:val="24"/>
        </w:rPr>
        <w:t>technical support</w:t>
      </w:r>
      <w:r w:rsidRPr="00644278">
        <w:rPr>
          <w:rFonts w:ascii="Times New Roman" w:eastAsia="Calibri" w:hAnsi="Times New Roman" w:cs="Times New Roman"/>
          <w:sz w:val="24"/>
          <w:szCs w:val="24"/>
        </w:rPr>
        <w:t xml:space="preserve">, </w:t>
      </w:r>
      <w:r w:rsidRPr="00644278">
        <w:rPr>
          <w:rFonts w:ascii="Times New Roman" w:eastAsia="Calibri" w:hAnsi="Times New Roman" w:cs="Times New Roman"/>
          <w:bCs/>
          <w:sz w:val="24"/>
          <w:szCs w:val="24"/>
        </w:rPr>
        <w:t>curriculum reform</w:t>
      </w:r>
      <w:r w:rsidRPr="00644278">
        <w:rPr>
          <w:rFonts w:ascii="Times New Roman" w:eastAsia="Calibri" w:hAnsi="Times New Roman" w:cs="Times New Roman"/>
          <w:sz w:val="24"/>
          <w:szCs w:val="24"/>
        </w:rPr>
        <w:t xml:space="preserve">, and </w:t>
      </w:r>
      <w:r w:rsidRPr="00644278">
        <w:rPr>
          <w:rFonts w:ascii="Times New Roman" w:eastAsia="Calibri" w:hAnsi="Times New Roman" w:cs="Times New Roman"/>
          <w:bCs/>
          <w:sz w:val="24"/>
          <w:szCs w:val="24"/>
        </w:rPr>
        <w:t>policy enforcement</w:t>
      </w:r>
      <w:r w:rsidRPr="00644278">
        <w:rPr>
          <w:rFonts w:ascii="Times New Roman" w:eastAsia="Calibri" w:hAnsi="Times New Roman" w:cs="Times New Roman"/>
          <w:sz w:val="24"/>
          <w:szCs w:val="24"/>
        </w:rPr>
        <w:t xml:space="preserve"> reflects a multi-dimensional approach needed to sustain meaningful multimedia integration.</w:t>
      </w:r>
    </w:p>
    <w:p w:rsidR="00A36975" w:rsidRDefault="00A3697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954C5" w:rsidRDefault="00644278" w:rsidP="007954C5">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Summary of Findings</w:t>
      </w:r>
    </w:p>
    <w:p w:rsidR="00644278" w:rsidRPr="00644278" w:rsidRDefault="00644278" w:rsidP="00644278">
      <w:pPr>
        <w:spacing w:line="480" w:lineRule="auto"/>
        <w:jc w:val="both"/>
        <w:rPr>
          <w:rFonts w:ascii="Times New Roman" w:eastAsia="Calibri" w:hAnsi="Times New Roman" w:cs="Times New Roman"/>
          <w:sz w:val="24"/>
          <w:szCs w:val="24"/>
        </w:rPr>
      </w:pPr>
      <w:r w:rsidRPr="00644278">
        <w:rPr>
          <w:rFonts w:ascii="Times New Roman" w:eastAsia="Calibri" w:hAnsi="Times New Roman" w:cs="Times New Roman"/>
          <w:sz w:val="24"/>
          <w:szCs w:val="24"/>
        </w:rPr>
        <w:t>The key findings are summarized as follows:</w:t>
      </w:r>
    </w:p>
    <w:p w:rsidR="00644278" w:rsidRPr="00A36975" w:rsidRDefault="00644278" w:rsidP="00A36975">
      <w:pPr>
        <w:pStyle w:val="ListParagraph"/>
        <w:numPr>
          <w:ilvl w:val="0"/>
          <w:numId w:val="32"/>
        </w:numPr>
        <w:spacing w:line="480" w:lineRule="auto"/>
        <w:jc w:val="both"/>
        <w:rPr>
          <w:rFonts w:ascii="Times New Roman" w:eastAsia="Calibri" w:hAnsi="Times New Roman" w:cs="Times New Roman"/>
          <w:sz w:val="24"/>
          <w:szCs w:val="24"/>
        </w:rPr>
      </w:pPr>
      <w:r w:rsidRPr="00A36975">
        <w:rPr>
          <w:rFonts w:ascii="Times New Roman" w:eastAsia="Calibri" w:hAnsi="Times New Roman" w:cs="Times New Roman"/>
          <w:sz w:val="24"/>
          <w:szCs w:val="24"/>
        </w:rPr>
        <w:t xml:space="preserve">The findings </w:t>
      </w:r>
      <w:r w:rsidR="00A36975" w:rsidRPr="00A36975">
        <w:rPr>
          <w:rFonts w:ascii="Times New Roman" w:eastAsia="Calibri" w:hAnsi="Times New Roman" w:cs="Times New Roman"/>
          <w:sz w:val="24"/>
          <w:szCs w:val="24"/>
        </w:rPr>
        <w:t xml:space="preserve">from Table 1 </w:t>
      </w:r>
      <w:r w:rsidRPr="00A36975">
        <w:rPr>
          <w:rFonts w:ascii="Times New Roman" w:eastAsia="Calibri" w:hAnsi="Times New Roman" w:cs="Times New Roman"/>
          <w:sz w:val="24"/>
          <w:szCs w:val="24"/>
        </w:rPr>
        <w:t xml:space="preserve">revealed that only a limited range of multimedia facilities were available in most schools. While some foundational resources such as </w:t>
      </w:r>
      <w:r w:rsidRPr="00A36975">
        <w:rPr>
          <w:rFonts w:ascii="Times New Roman" w:eastAsia="Calibri" w:hAnsi="Times New Roman" w:cs="Times New Roman"/>
          <w:bCs/>
          <w:sz w:val="24"/>
          <w:szCs w:val="24"/>
        </w:rPr>
        <w:t>desktop computers (68%)</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laptops (56%)</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mobile devices (60%)</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printers and scanners (72%)</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classroom audio systems (52%)</w:t>
      </w:r>
      <w:r w:rsidRPr="00A36975">
        <w:rPr>
          <w:rFonts w:ascii="Times New Roman" w:eastAsia="Calibri" w:hAnsi="Times New Roman" w:cs="Times New Roman"/>
          <w:sz w:val="24"/>
          <w:szCs w:val="24"/>
        </w:rPr>
        <w:t xml:space="preserve"> were present in over half of the surveyed schools, several essential tools were notably lacking. These included </w:t>
      </w:r>
      <w:r w:rsidRPr="00A36975">
        <w:rPr>
          <w:rFonts w:ascii="Times New Roman" w:eastAsia="Calibri" w:hAnsi="Times New Roman" w:cs="Times New Roman"/>
          <w:bCs/>
          <w:sz w:val="24"/>
          <w:szCs w:val="24"/>
        </w:rPr>
        <w:t>projectors (36%)</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internet connectivity (24%)</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educational software (20%)</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video conferencing tools (16%)</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learning management systems (12%)</w:t>
      </w:r>
      <w:r w:rsidRPr="00A36975">
        <w:rPr>
          <w:rFonts w:ascii="Times New Roman" w:eastAsia="Calibri" w:hAnsi="Times New Roman" w:cs="Times New Roman"/>
          <w:sz w:val="24"/>
          <w:szCs w:val="24"/>
        </w:rPr>
        <w:t xml:space="preserve">. </w:t>
      </w:r>
    </w:p>
    <w:p w:rsidR="00A36975" w:rsidRPr="00A36975" w:rsidRDefault="00644278" w:rsidP="00A36975">
      <w:pPr>
        <w:pStyle w:val="ListParagraph"/>
        <w:numPr>
          <w:ilvl w:val="0"/>
          <w:numId w:val="32"/>
        </w:numPr>
        <w:spacing w:line="480" w:lineRule="auto"/>
        <w:jc w:val="both"/>
        <w:rPr>
          <w:rFonts w:ascii="Times New Roman" w:eastAsia="Calibri" w:hAnsi="Times New Roman" w:cs="Times New Roman"/>
          <w:sz w:val="24"/>
          <w:szCs w:val="24"/>
        </w:rPr>
      </w:pPr>
      <w:r w:rsidRPr="00A36975">
        <w:rPr>
          <w:rFonts w:ascii="Times New Roman" w:eastAsia="Calibri" w:hAnsi="Times New Roman" w:cs="Times New Roman"/>
          <w:sz w:val="24"/>
          <w:szCs w:val="24"/>
        </w:rPr>
        <w:t xml:space="preserve">The study </w:t>
      </w:r>
      <w:r w:rsidR="00A36975" w:rsidRPr="00A36975">
        <w:rPr>
          <w:rFonts w:ascii="Times New Roman" w:eastAsia="Calibri" w:hAnsi="Times New Roman" w:cs="Times New Roman"/>
          <w:sz w:val="24"/>
          <w:szCs w:val="24"/>
        </w:rPr>
        <w:t xml:space="preserve">in Table </w:t>
      </w:r>
      <w:r w:rsidR="00251B62">
        <w:rPr>
          <w:rFonts w:ascii="Times New Roman" w:eastAsia="Calibri" w:hAnsi="Times New Roman" w:cs="Times New Roman"/>
          <w:sz w:val="24"/>
          <w:szCs w:val="24"/>
        </w:rPr>
        <w:t>2</w:t>
      </w:r>
      <w:r w:rsidRPr="00A36975">
        <w:rPr>
          <w:rFonts w:ascii="Times New Roman" w:eastAsia="Calibri" w:hAnsi="Times New Roman" w:cs="Times New Roman"/>
          <w:sz w:val="24"/>
          <w:szCs w:val="24"/>
        </w:rPr>
        <w:t xml:space="preserve">found that the majority of Government teachers were academically qualified. A high proportion held a </w:t>
      </w:r>
      <w:r w:rsidRPr="00A36975">
        <w:rPr>
          <w:rFonts w:ascii="Times New Roman" w:eastAsia="Calibri" w:hAnsi="Times New Roman" w:cs="Times New Roman"/>
          <w:bCs/>
          <w:sz w:val="24"/>
          <w:szCs w:val="24"/>
        </w:rPr>
        <w:t>Bachelor's degree in Government or a related discipline (87.9%)</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TRCN certification (75.8%)</w:t>
      </w:r>
      <w:r w:rsidRPr="00A36975">
        <w:rPr>
          <w:rFonts w:ascii="Times New Roman" w:eastAsia="Calibri" w:hAnsi="Times New Roman" w:cs="Times New Roman"/>
          <w:sz w:val="24"/>
          <w:szCs w:val="24"/>
        </w:rPr>
        <w:t xml:space="preserve">. Additionally, </w:t>
      </w:r>
      <w:r w:rsidRPr="00A36975">
        <w:rPr>
          <w:rFonts w:ascii="Times New Roman" w:eastAsia="Calibri" w:hAnsi="Times New Roman" w:cs="Times New Roman"/>
          <w:bCs/>
          <w:sz w:val="24"/>
          <w:szCs w:val="24"/>
        </w:rPr>
        <w:t>54.5%</w:t>
      </w:r>
      <w:r w:rsidRPr="00A36975">
        <w:rPr>
          <w:rFonts w:ascii="Times New Roman" w:eastAsia="Calibri" w:hAnsi="Times New Roman" w:cs="Times New Roman"/>
          <w:sz w:val="24"/>
          <w:szCs w:val="24"/>
        </w:rPr>
        <w:t xml:space="preserve"> had obtained a </w:t>
      </w:r>
      <w:r w:rsidRPr="00A36975">
        <w:rPr>
          <w:rFonts w:ascii="Times New Roman" w:eastAsia="Calibri" w:hAnsi="Times New Roman" w:cs="Times New Roman"/>
          <w:bCs/>
          <w:sz w:val="24"/>
          <w:szCs w:val="24"/>
        </w:rPr>
        <w:t>Postgraduate Diploma in Education (PGDE)</w:t>
      </w:r>
      <w:r w:rsidRPr="00A36975">
        <w:rPr>
          <w:rFonts w:ascii="Times New Roman" w:eastAsia="Calibri" w:hAnsi="Times New Roman" w:cs="Times New Roman"/>
          <w:sz w:val="24"/>
          <w:szCs w:val="24"/>
        </w:rPr>
        <w:t xml:space="preserve">, while only </w:t>
      </w:r>
      <w:r w:rsidRPr="00A36975">
        <w:rPr>
          <w:rFonts w:ascii="Times New Roman" w:eastAsia="Calibri" w:hAnsi="Times New Roman" w:cs="Times New Roman"/>
          <w:bCs/>
          <w:sz w:val="24"/>
          <w:szCs w:val="24"/>
        </w:rPr>
        <w:t>18.2%</w:t>
      </w:r>
      <w:r w:rsidRPr="00A36975">
        <w:rPr>
          <w:rFonts w:ascii="Times New Roman" w:eastAsia="Calibri" w:hAnsi="Times New Roman" w:cs="Times New Roman"/>
          <w:sz w:val="24"/>
          <w:szCs w:val="24"/>
        </w:rPr>
        <w:t xml:space="preserve"> had attained a </w:t>
      </w:r>
      <w:r w:rsidRPr="00A36975">
        <w:rPr>
          <w:rFonts w:ascii="Times New Roman" w:eastAsia="Calibri" w:hAnsi="Times New Roman" w:cs="Times New Roman"/>
          <w:bCs/>
          <w:sz w:val="24"/>
          <w:szCs w:val="24"/>
        </w:rPr>
        <w:t>Master’s degree or higher</w:t>
      </w:r>
      <w:r w:rsidRPr="00A36975">
        <w:rPr>
          <w:rFonts w:ascii="Times New Roman" w:eastAsia="Calibri" w:hAnsi="Times New Roman" w:cs="Times New Roman"/>
          <w:sz w:val="24"/>
          <w:szCs w:val="24"/>
        </w:rPr>
        <w:t xml:space="preserve">. However, just </w:t>
      </w:r>
      <w:r w:rsidRPr="00A36975">
        <w:rPr>
          <w:rFonts w:ascii="Times New Roman" w:eastAsia="Calibri" w:hAnsi="Times New Roman" w:cs="Times New Roman"/>
          <w:bCs/>
          <w:sz w:val="24"/>
          <w:szCs w:val="24"/>
        </w:rPr>
        <w:t>33.3%</w:t>
      </w:r>
      <w:r w:rsidRPr="00A36975">
        <w:rPr>
          <w:rFonts w:ascii="Times New Roman" w:eastAsia="Calibri" w:hAnsi="Times New Roman" w:cs="Times New Roman"/>
          <w:sz w:val="24"/>
          <w:szCs w:val="24"/>
        </w:rPr>
        <w:t xml:space="preserve"> had received formal training in ICT or multimedia integration. </w:t>
      </w:r>
    </w:p>
    <w:p w:rsidR="00A36975" w:rsidRPr="00A36975" w:rsidRDefault="00644278" w:rsidP="00644278">
      <w:pPr>
        <w:pStyle w:val="ListParagraph"/>
        <w:numPr>
          <w:ilvl w:val="0"/>
          <w:numId w:val="32"/>
        </w:numPr>
        <w:spacing w:line="480" w:lineRule="auto"/>
        <w:jc w:val="both"/>
        <w:rPr>
          <w:rFonts w:ascii="Times New Roman" w:eastAsia="Calibri" w:hAnsi="Times New Roman" w:cs="Times New Roman"/>
          <w:sz w:val="24"/>
          <w:szCs w:val="24"/>
        </w:rPr>
      </w:pPr>
      <w:r w:rsidRPr="00A36975">
        <w:rPr>
          <w:rFonts w:ascii="Times New Roman" w:eastAsia="Calibri" w:hAnsi="Times New Roman" w:cs="Times New Roman"/>
          <w:sz w:val="24"/>
          <w:szCs w:val="24"/>
        </w:rPr>
        <w:t>T</w:t>
      </w:r>
      <w:r w:rsidR="00A36975" w:rsidRPr="00A36975">
        <w:rPr>
          <w:rFonts w:ascii="Times New Roman" w:eastAsia="Calibri" w:hAnsi="Times New Roman" w:cs="Times New Roman"/>
          <w:sz w:val="24"/>
          <w:szCs w:val="24"/>
        </w:rPr>
        <w:t xml:space="preserve">able </w:t>
      </w:r>
      <w:r w:rsidR="00251B62">
        <w:rPr>
          <w:rFonts w:ascii="Times New Roman" w:eastAsia="Calibri" w:hAnsi="Times New Roman" w:cs="Times New Roman"/>
          <w:sz w:val="24"/>
          <w:szCs w:val="24"/>
        </w:rPr>
        <w:t>3</w:t>
      </w:r>
      <w:r w:rsidR="00A36975" w:rsidRPr="00A36975">
        <w:rPr>
          <w:rFonts w:ascii="Times New Roman" w:eastAsia="Calibri" w:hAnsi="Times New Roman" w:cs="Times New Roman"/>
          <w:sz w:val="24"/>
          <w:szCs w:val="24"/>
        </w:rPr>
        <w:t xml:space="preserve"> revealed that t</w:t>
      </w:r>
      <w:r w:rsidRPr="00A36975">
        <w:rPr>
          <w:rFonts w:ascii="Times New Roman" w:eastAsia="Calibri" w:hAnsi="Times New Roman" w:cs="Times New Roman"/>
          <w:sz w:val="24"/>
          <w:szCs w:val="24"/>
        </w:rPr>
        <w:t xml:space="preserve">he overall extent of multimedia utilization in teaching Government was found to be </w:t>
      </w:r>
      <w:r w:rsidRPr="00A36975">
        <w:rPr>
          <w:rFonts w:ascii="Times New Roman" w:eastAsia="Calibri" w:hAnsi="Times New Roman" w:cs="Times New Roman"/>
          <w:bCs/>
          <w:sz w:val="24"/>
          <w:szCs w:val="24"/>
        </w:rPr>
        <w:t>low</w:t>
      </w:r>
      <w:r w:rsidRPr="00A36975">
        <w:rPr>
          <w:rFonts w:ascii="Times New Roman" w:eastAsia="Calibri" w:hAnsi="Times New Roman" w:cs="Times New Roman"/>
          <w:sz w:val="24"/>
          <w:szCs w:val="24"/>
        </w:rPr>
        <w:t xml:space="preserve">, with a </w:t>
      </w:r>
      <w:r w:rsidRPr="00A36975">
        <w:rPr>
          <w:rFonts w:ascii="Times New Roman" w:eastAsia="Calibri" w:hAnsi="Times New Roman" w:cs="Times New Roman"/>
          <w:bCs/>
          <w:sz w:val="24"/>
          <w:szCs w:val="24"/>
        </w:rPr>
        <w:t>cluster mean of 2.41</w:t>
      </w:r>
      <w:r w:rsidRPr="00A36975">
        <w:rPr>
          <w:rFonts w:ascii="Times New Roman" w:eastAsia="Calibri" w:hAnsi="Times New Roman" w:cs="Times New Roman"/>
          <w:sz w:val="24"/>
          <w:szCs w:val="24"/>
        </w:rPr>
        <w:t xml:space="preserve"> on a 4-point scale. While some tools, such as </w:t>
      </w:r>
      <w:r w:rsidRPr="00A36975">
        <w:rPr>
          <w:rFonts w:ascii="Times New Roman" w:eastAsia="Calibri" w:hAnsi="Times New Roman" w:cs="Times New Roman"/>
          <w:bCs/>
          <w:sz w:val="24"/>
          <w:szCs w:val="24"/>
        </w:rPr>
        <w:t>PowerPoint presentations (M = 2.60)</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video documentaries (M = 2.52)</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mobile devices (M = 2.58)</w:t>
      </w:r>
      <w:r w:rsidRPr="00A36975">
        <w:rPr>
          <w:rFonts w:ascii="Times New Roman" w:eastAsia="Calibri" w:hAnsi="Times New Roman" w:cs="Times New Roman"/>
          <w:sz w:val="24"/>
          <w:szCs w:val="24"/>
        </w:rPr>
        <w:t xml:space="preserve"> were moderately used, the majority of available resources—such as </w:t>
      </w:r>
      <w:r w:rsidRPr="00A36975">
        <w:rPr>
          <w:rFonts w:ascii="Times New Roman" w:eastAsia="Calibri" w:hAnsi="Times New Roman" w:cs="Times New Roman"/>
          <w:bCs/>
          <w:sz w:val="24"/>
          <w:szCs w:val="24"/>
        </w:rPr>
        <w:t>projectors</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internet-based platforms</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audio tools</w:t>
      </w:r>
      <w:r w:rsidRPr="00A36975">
        <w:rPr>
          <w:rFonts w:ascii="Times New Roman" w:eastAsia="Calibri" w:hAnsi="Times New Roman" w:cs="Times New Roman"/>
          <w:sz w:val="24"/>
          <w:szCs w:val="24"/>
        </w:rPr>
        <w:t xml:space="preserve">—were underutilized. </w:t>
      </w:r>
    </w:p>
    <w:p w:rsidR="00A36975" w:rsidRPr="00A36975" w:rsidRDefault="00644278" w:rsidP="00A36975">
      <w:pPr>
        <w:pStyle w:val="ListParagraph"/>
        <w:numPr>
          <w:ilvl w:val="0"/>
          <w:numId w:val="32"/>
        </w:numPr>
        <w:spacing w:line="480" w:lineRule="auto"/>
        <w:jc w:val="both"/>
        <w:rPr>
          <w:rFonts w:ascii="Times New Roman" w:eastAsia="Calibri" w:hAnsi="Times New Roman" w:cs="Times New Roman"/>
          <w:sz w:val="24"/>
          <w:szCs w:val="24"/>
        </w:rPr>
      </w:pPr>
      <w:r w:rsidRPr="00A36975">
        <w:rPr>
          <w:rFonts w:ascii="Times New Roman" w:eastAsia="Calibri" w:hAnsi="Times New Roman" w:cs="Times New Roman"/>
          <w:sz w:val="24"/>
          <w:szCs w:val="24"/>
        </w:rPr>
        <w:t>T</w:t>
      </w:r>
      <w:r w:rsidR="00A36975" w:rsidRPr="00A36975">
        <w:rPr>
          <w:rFonts w:ascii="Times New Roman" w:eastAsia="Calibri" w:hAnsi="Times New Roman" w:cs="Times New Roman"/>
          <w:sz w:val="24"/>
          <w:szCs w:val="24"/>
        </w:rPr>
        <w:t xml:space="preserve">able 4 </w:t>
      </w:r>
      <w:r w:rsidRPr="00A36975">
        <w:rPr>
          <w:rFonts w:ascii="Times New Roman" w:eastAsia="Calibri" w:hAnsi="Times New Roman" w:cs="Times New Roman"/>
          <w:sz w:val="24"/>
          <w:szCs w:val="24"/>
        </w:rPr>
        <w:t xml:space="preserve">identified a range of factors impeding the effective use of multimedia technologies, with a </w:t>
      </w:r>
      <w:r w:rsidRPr="00A36975">
        <w:rPr>
          <w:rFonts w:ascii="Times New Roman" w:eastAsia="Calibri" w:hAnsi="Times New Roman" w:cs="Times New Roman"/>
          <w:bCs/>
          <w:sz w:val="24"/>
          <w:szCs w:val="24"/>
        </w:rPr>
        <w:t>cluster mean of 3.33</w:t>
      </w:r>
      <w:r w:rsidRPr="00A36975">
        <w:rPr>
          <w:rFonts w:ascii="Times New Roman" w:eastAsia="Calibri" w:hAnsi="Times New Roman" w:cs="Times New Roman"/>
          <w:sz w:val="24"/>
          <w:szCs w:val="24"/>
        </w:rPr>
        <w:t xml:space="preserve">, indicating strong agreement among respondents. The most prominent challenges included: </w:t>
      </w:r>
      <w:r w:rsidRPr="00A36975">
        <w:rPr>
          <w:rFonts w:ascii="Times New Roman" w:eastAsia="Calibri" w:hAnsi="Times New Roman" w:cs="Times New Roman"/>
          <w:bCs/>
          <w:sz w:val="24"/>
          <w:szCs w:val="24"/>
        </w:rPr>
        <w:t>lack of adequate facilities (M = 3.60)</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poor or unreliable internet access (M = 3.55)</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 xml:space="preserve">frequent power outages (M = </w:t>
      </w:r>
      <w:r w:rsidRPr="00A36975">
        <w:rPr>
          <w:rFonts w:ascii="Times New Roman" w:eastAsia="Calibri" w:hAnsi="Times New Roman" w:cs="Times New Roman"/>
          <w:bCs/>
          <w:sz w:val="24"/>
          <w:szCs w:val="24"/>
        </w:rPr>
        <w:lastRenderedPageBreak/>
        <w:t>3.40)</w:t>
      </w:r>
      <w:r w:rsidRPr="00A36975">
        <w:rPr>
          <w:rFonts w:ascii="Times New Roman" w:eastAsia="Calibri" w:hAnsi="Times New Roman" w:cs="Times New Roman"/>
          <w:sz w:val="24"/>
          <w:szCs w:val="24"/>
        </w:rPr>
        <w:t xml:space="preserve">. Other challenges noted were </w:t>
      </w:r>
      <w:r w:rsidRPr="00A36975">
        <w:rPr>
          <w:rFonts w:ascii="Times New Roman" w:eastAsia="Calibri" w:hAnsi="Times New Roman" w:cs="Times New Roman"/>
          <w:bCs/>
          <w:sz w:val="24"/>
          <w:szCs w:val="24"/>
        </w:rPr>
        <w:t>insufficient funding</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lack of regular equipment maintenance</w:t>
      </w:r>
      <w:r w:rsidRPr="00A36975">
        <w:rPr>
          <w:rFonts w:ascii="Times New Roman" w:eastAsia="Calibri" w:hAnsi="Times New Roman" w:cs="Times New Roman"/>
          <w:sz w:val="24"/>
          <w:szCs w:val="24"/>
        </w:rPr>
        <w:t xml:space="preserve">, </w:t>
      </w:r>
      <w:r w:rsidRPr="00A36975">
        <w:rPr>
          <w:rFonts w:ascii="Times New Roman" w:eastAsia="Calibri" w:hAnsi="Times New Roman" w:cs="Times New Roman"/>
          <w:bCs/>
          <w:sz w:val="24"/>
          <w:szCs w:val="24"/>
        </w:rPr>
        <w:t>inadequate teacher training</w:t>
      </w:r>
      <w:r w:rsidRPr="00A36975">
        <w:rPr>
          <w:rFonts w:ascii="Times New Roman" w:eastAsia="Calibri" w:hAnsi="Times New Roman" w:cs="Times New Roman"/>
          <w:sz w:val="24"/>
          <w:szCs w:val="24"/>
        </w:rPr>
        <w:t xml:space="preserve">, and </w:t>
      </w:r>
      <w:r w:rsidRPr="00A36975">
        <w:rPr>
          <w:rFonts w:ascii="Times New Roman" w:eastAsia="Calibri" w:hAnsi="Times New Roman" w:cs="Times New Roman"/>
          <w:bCs/>
          <w:sz w:val="24"/>
          <w:szCs w:val="24"/>
        </w:rPr>
        <w:t>absence of technical support</w:t>
      </w:r>
      <w:r w:rsidRPr="00A36975">
        <w:rPr>
          <w:rFonts w:ascii="Times New Roman" w:eastAsia="Calibri" w:hAnsi="Times New Roman" w:cs="Times New Roman"/>
          <w:sz w:val="24"/>
          <w:szCs w:val="24"/>
        </w:rPr>
        <w:t xml:space="preserve">. </w:t>
      </w:r>
    </w:p>
    <w:p w:rsidR="00644278" w:rsidRPr="00A36975" w:rsidRDefault="00A36975" w:rsidP="00A36975">
      <w:pPr>
        <w:pStyle w:val="ListParagraph"/>
        <w:numPr>
          <w:ilvl w:val="0"/>
          <w:numId w:val="32"/>
        </w:numPr>
        <w:spacing w:line="480" w:lineRule="auto"/>
        <w:jc w:val="both"/>
        <w:rPr>
          <w:rFonts w:ascii="Times New Roman" w:eastAsia="Calibri" w:hAnsi="Times New Roman" w:cs="Times New Roman"/>
          <w:sz w:val="24"/>
          <w:szCs w:val="24"/>
        </w:rPr>
      </w:pPr>
      <w:r w:rsidRPr="00A36975">
        <w:rPr>
          <w:rFonts w:ascii="Times New Roman" w:eastAsia="Calibri" w:hAnsi="Times New Roman" w:cs="Times New Roman"/>
          <w:sz w:val="24"/>
          <w:szCs w:val="24"/>
        </w:rPr>
        <w:t>In table 5, the r</w:t>
      </w:r>
      <w:r w:rsidR="00644278" w:rsidRPr="00A36975">
        <w:rPr>
          <w:rFonts w:ascii="Times New Roman" w:eastAsia="Calibri" w:hAnsi="Times New Roman" w:cs="Times New Roman"/>
          <w:sz w:val="24"/>
          <w:szCs w:val="24"/>
        </w:rPr>
        <w:t xml:space="preserve">espondents strongly supported several strategies to address the challenges identified, yielding a </w:t>
      </w:r>
      <w:r w:rsidR="00644278" w:rsidRPr="00A36975">
        <w:rPr>
          <w:rFonts w:ascii="Times New Roman" w:eastAsia="Calibri" w:hAnsi="Times New Roman" w:cs="Times New Roman"/>
          <w:bCs/>
          <w:sz w:val="24"/>
          <w:szCs w:val="24"/>
        </w:rPr>
        <w:t>cluster mean of 3.47</w:t>
      </w:r>
      <w:r w:rsidR="00644278" w:rsidRPr="00A36975">
        <w:rPr>
          <w:rFonts w:ascii="Times New Roman" w:eastAsia="Calibri" w:hAnsi="Times New Roman" w:cs="Times New Roman"/>
          <w:sz w:val="24"/>
          <w:szCs w:val="24"/>
        </w:rPr>
        <w:t xml:space="preserve">. Key solutions included: </w:t>
      </w:r>
      <w:r w:rsidR="00644278" w:rsidRPr="00A36975">
        <w:rPr>
          <w:rFonts w:ascii="Times New Roman" w:eastAsia="Calibri" w:hAnsi="Times New Roman" w:cs="Times New Roman"/>
          <w:bCs/>
          <w:sz w:val="24"/>
          <w:szCs w:val="24"/>
        </w:rPr>
        <w:t>regular in-service training for teachers (M = 3.65)</w:t>
      </w:r>
      <w:r w:rsidR="00644278" w:rsidRPr="00A36975">
        <w:rPr>
          <w:rFonts w:ascii="Times New Roman" w:eastAsia="Calibri" w:hAnsi="Times New Roman" w:cs="Times New Roman"/>
          <w:sz w:val="24"/>
          <w:szCs w:val="24"/>
        </w:rPr>
        <w:t xml:space="preserve">, </w:t>
      </w:r>
      <w:r w:rsidR="00644278" w:rsidRPr="00A36975">
        <w:rPr>
          <w:rFonts w:ascii="Times New Roman" w:eastAsia="Calibri" w:hAnsi="Times New Roman" w:cs="Times New Roman"/>
          <w:bCs/>
          <w:sz w:val="24"/>
          <w:szCs w:val="24"/>
        </w:rPr>
        <w:t>provision of reliable electricity and internet access (M = 3.55 and M = 3.60 respectively)</w:t>
      </w:r>
      <w:r w:rsidR="00644278" w:rsidRPr="00A36975">
        <w:rPr>
          <w:rFonts w:ascii="Times New Roman" w:eastAsia="Calibri" w:hAnsi="Times New Roman" w:cs="Times New Roman"/>
          <w:sz w:val="24"/>
          <w:szCs w:val="24"/>
        </w:rPr>
        <w:t xml:space="preserve">, and </w:t>
      </w:r>
      <w:r w:rsidR="00644278" w:rsidRPr="00A36975">
        <w:rPr>
          <w:rFonts w:ascii="Times New Roman" w:eastAsia="Calibri" w:hAnsi="Times New Roman" w:cs="Times New Roman"/>
          <w:bCs/>
          <w:sz w:val="24"/>
          <w:szCs w:val="24"/>
        </w:rPr>
        <w:t>increased investment in up-to-date multimedia facilities (M = 3.50)</w:t>
      </w:r>
      <w:r w:rsidR="00644278" w:rsidRPr="00A36975">
        <w:rPr>
          <w:rFonts w:ascii="Times New Roman" w:eastAsia="Calibri" w:hAnsi="Times New Roman" w:cs="Times New Roman"/>
          <w:sz w:val="24"/>
          <w:szCs w:val="24"/>
        </w:rPr>
        <w:t xml:space="preserve">. Furthermore, participants recommended </w:t>
      </w:r>
      <w:r w:rsidR="00644278" w:rsidRPr="00A36975">
        <w:rPr>
          <w:rFonts w:ascii="Times New Roman" w:eastAsia="Calibri" w:hAnsi="Times New Roman" w:cs="Times New Roman"/>
          <w:bCs/>
          <w:sz w:val="24"/>
          <w:szCs w:val="24"/>
        </w:rPr>
        <w:t>deploying ICT support staff</w:t>
      </w:r>
      <w:r w:rsidR="00644278" w:rsidRPr="00A36975">
        <w:rPr>
          <w:rFonts w:ascii="Times New Roman" w:eastAsia="Calibri" w:hAnsi="Times New Roman" w:cs="Times New Roman"/>
          <w:sz w:val="24"/>
          <w:szCs w:val="24"/>
        </w:rPr>
        <w:t xml:space="preserve">, </w:t>
      </w:r>
      <w:r w:rsidR="00644278" w:rsidRPr="00A36975">
        <w:rPr>
          <w:rFonts w:ascii="Times New Roman" w:eastAsia="Calibri" w:hAnsi="Times New Roman" w:cs="Times New Roman"/>
          <w:bCs/>
          <w:sz w:val="24"/>
          <w:szCs w:val="24"/>
        </w:rPr>
        <w:t>offering incentives to teachers who use multimedia</w:t>
      </w:r>
      <w:r w:rsidR="00644278" w:rsidRPr="00A36975">
        <w:rPr>
          <w:rFonts w:ascii="Times New Roman" w:eastAsia="Calibri" w:hAnsi="Times New Roman" w:cs="Times New Roman"/>
          <w:sz w:val="24"/>
          <w:szCs w:val="24"/>
        </w:rPr>
        <w:t xml:space="preserve">, and </w:t>
      </w:r>
      <w:r w:rsidR="00644278" w:rsidRPr="00A36975">
        <w:rPr>
          <w:rFonts w:ascii="Times New Roman" w:eastAsia="Calibri" w:hAnsi="Times New Roman" w:cs="Times New Roman"/>
          <w:bCs/>
          <w:sz w:val="24"/>
          <w:szCs w:val="24"/>
        </w:rPr>
        <w:t>integrating ICT more explicitly into the Government curriculum and policy frameworks</w:t>
      </w:r>
      <w:r w:rsidR="00644278" w:rsidRPr="00A36975">
        <w:rPr>
          <w:rFonts w:ascii="Times New Roman" w:eastAsia="Calibri" w:hAnsi="Times New Roman" w:cs="Times New Roman"/>
          <w:sz w:val="24"/>
          <w:szCs w:val="24"/>
        </w:rPr>
        <w:t>.</w:t>
      </w:r>
    </w:p>
    <w:p w:rsidR="00A36975" w:rsidRDefault="00A3697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36975" w:rsidRDefault="00A36975" w:rsidP="00A36975">
      <w:pPr>
        <w:spacing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CHAPTER FIVE</w:t>
      </w:r>
    </w:p>
    <w:p w:rsidR="00A36975" w:rsidRDefault="00A36975" w:rsidP="00A36975">
      <w:pPr>
        <w:spacing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DISCUSSION OF FINDINGS, CONCLUSION, EDUCATIONAL IMPLICATIONS AND RECOMMENDATIONS</w:t>
      </w:r>
    </w:p>
    <w:p w:rsidR="00585396" w:rsidRPr="00585396" w:rsidRDefault="00585396" w:rsidP="00585396">
      <w:pPr>
        <w:spacing w:line="480" w:lineRule="auto"/>
        <w:jc w:val="both"/>
        <w:rPr>
          <w:rFonts w:ascii="Times New Roman" w:eastAsia="Calibri" w:hAnsi="Times New Roman" w:cs="Times New Roman"/>
          <w:b/>
          <w:bCs/>
          <w:sz w:val="24"/>
          <w:szCs w:val="24"/>
        </w:rPr>
      </w:pPr>
      <w:r w:rsidRPr="00585396">
        <w:rPr>
          <w:rFonts w:ascii="Times New Roman" w:eastAsia="Calibri" w:hAnsi="Times New Roman" w:cs="Times New Roman"/>
          <w:b/>
          <w:bCs/>
          <w:sz w:val="24"/>
          <w:szCs w:val="24"/>
        </w:rPr>
        <w:t xml:space="preserve">Discussion of </w:t>
      </w:r>
      <w:r>
        <w:rPr>
          <w:rFonts w:ascii="Times New Roman" w:eastAsia="Calibri" w:hAnsi="Times New Roman" w:cs="Times New Roman"/>
          <w:b/>
          <w:bCs/>
          <w:sz w:val="24"/>
          <w:szCs w:val="24"/>
        </w:rPr>
        <w:t xml:space="preserve">The Major </w:t>
      </w:r>
      <w:r w:rsidRPr="00585396">
        <w:rPr>
          <w:rFonts w:ascii="Times New Roman" w:eastAsia="Calibri" w:hAnsi="Times New Roman" w:cs="Times New Roman"/>
          <w:b/>
          <w:bCs/>
          <w:sz w:val="24"/>
          <w:szCs w:val="24"/>
        </w:rPr>
        <w:t>Findings</w:t>
      </w:r>
    </w:p>
    <w:p w:rsidR="00585396" w:rsidRPr="00585396" w:rsidRDefault="00585396" w:rsidP="00585396">
      <w:pPr>
        <w:spacing w:line="480" w:lineRule="auto"/>
        <w:jc w:val="both"/>
        <w:rPr>
          <w:rFonts w:ascii="Times New Roman" w:eastAsia="Calibri" w:hAnsi="Times New Roman" w:cs="Times New Roman"/>
          <w:b/>
          <w:bCs/>
          <w:sz w:val="24"/>
          <w:szCs w:val="24"/>
        </w:rPr>
      </w:pPr>
      <w:r w:rsidRPr="00585396">
        <w:rPr>
          <w:rFonts w:ascii="Times New Roman" w:eastAsia="Calibri" w:hAnsi="Times New Roman" w:cs="Times New Roman"/>
          <w:b/>
          <w:bCs/>
          <w:sz w:val="24"/>
          <w:szCs w:val="24"/>
        </w:rPr>
        <w:t>1. Availability of Multimedia Facilities</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This study found that even in some basic multimedia tools, like a desktop computer, laptop, mobile phone, printer, and audio system, more than one-half of the surveyed public senior secondary schools did not have access to the majority of advanced instructional technologies, such as a projector, the internet connection, educational software, video conferencing supplies, and the learning management system. This observation implies that there has been some success in regard to providing schools with the basic digital equipment, but the general ICT strata is very poor in supporting contemporary initiative in teaching.</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This finding substantiates the argument by Nworgu (2015), who indicated that elevation of technology-driven teaching in Nigerian schools is greatly curbed by the infrastructural constraints. In the same way, Adebayo (2018) has discovered that the unavailability of key multimedia devices particularly in government schools consumes the capability of teachers to institute curriculum reforms that are dependent on the use of ICT. There thus remains in the present study, therefore, a significant digital gap between policy guesses and school-on-ground realities that understanding how this digital gap exists, in most schools, schools cannot, on account of infrastructural constraints, offer methods of instruction that are interactive and based on multimedia usage.</w:t>
      </w:r>
    </w:p>
    <w:p w:rsidR="00E87327" w:rsidRDefault="00E8732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E87327" w:rsidRPr="00E87327" w:rsidRDefault="00E87327" w:rsidP="00E87327">
      <w:pPr>
        <w:spacing w:line="480" w:lineRule="auto"/>
        <w:jc w:val="both"/>
        <w:rPr>
          <w:rFonts w:ascii="Times New Roman" w:eastAsia="Calibri" w:hAnsi="Times New Roman" w:cs="Times New Roman"/>
          <w:b/>
          <w:sz w:val="24"/>
          <w:szCs w:val="24"/>
        </w:rPr>
      </w:pPr>
      <w:r w:rsidRPr="00E87327">
        <w:rPr>
          <w:rFonts w:ascii="Times New Roman" w:eastAsia="Calibri" w:hAnsi="Times New Roman" w:cs="Times New Roman"/>
          <w:b/>
          <w:sz w:val="24"/>
          <w:szCs w:val="24"/>
        </w:rPr>
        <w:lastRenderedPageBreak/>
        <w:t>2. Teacher qualifications</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The research found out that majority of the Government teachers were both academically and professionally qualified, with more than 87% being a bachelor degree holder and more than 75% being TRCN certified. Also, over half of them had obtained Postgraduate Diploma in Education. Nonetheless, a third of the respondents had not received any formal standalone training relating to ICT or multimedia training, giving a really big gap in the skills.</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This observation correlates with Boardbar, (2020), who stressed that the success of the teacher who makes attempts to include the ICT into the process of instruction largely depends on the ability to do it with special training and competence in using multimedia. Existence of the certified teachers does not necessarily mean multimedia readiness. It can hardly be expected that as a result of being unfamiliar with ICT tools and digital pedagogies, teachers will be able to leave the familiar terrain of traditional teaching means despite their educational level.In this way, the qualification of teachers can be as high as required by the statutory demands, but this does not necessarily prepare the teacher to the reality of 21st-century classrooms that are more and more electronic in their literacy demands.</w:t>
      </w:r>
    </w:p>
    <w:p w:rsidR="00E87327" w:rsidRPr="00E87327" w:rsidRDefault="00E87327" w:rsidP="00E87327">
      <w:pPr>
        <w:spacing w:line="480" w:lineRule="auto"/>
        <w:jc w:val="both"/>
        <w:rPr>
          <w:rFonts w:ascii="Times New Roman" w:eastAsia="Calibri" w:hAnsi="Times New Roman" w:cs="Times New Roman"/>
          <w:b/>
          <w:sz w:val="24"/>
          <w:szCs w:val="24"/>
        </w:rPr>
      </w:pPr>
      <w:r w:rsidRPr="00E87327">
        <w:rPr>
          <w:rFonts w:ascii="Times New Roman" w:eastAsia="Calibri" w:hAnsi="Times New Roman" w:cs="Times New Roman"/>
          <w:b/>
          <w:sz w:val="24"/>
          <w:szCs w:val="24"/>
        </w:rPr>
        <w:t>3. Extent of Multimedia facility use</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 xml:space="preserve">It was generally observed that the use of multimedia tools in teaching Government was quite low with cluster mean of 2.41. Most of the resources made available to the researchers although to a limited extent saw little use of the projectors, internet-based tools, audio tools, and document cameras. Such restricted use can be explained by ineffective accessibility as well as unwillingness or inexperience of teachers. Both Franklin (2017) and Wozney et al. (2020) identified that the adoption of ICT among teachers is also determined by their acquaintance with such tools and their attitude towards it. This was the case of tools in the present study, even when they existed, their use was minimal, so we can suppose that access </w:t>
      </w:r>
      <w:r w:rsidRPr="00E87327">
        <w:rPr>
          <w:rFonts w:ascii="Times New Roman" w:eastAsia="Calibri" w:hAnsi="Times New Roman" w:cs="Times New Roman"/>
          <w:sz w:val="24"/>
          <w:szCs w:val="24"/>
        </w:rPr>
        <w:lastRenderedPageBreak/>
        <w:t>does not mean anything on its own. The root cause may also be a failure to plan integration, provide user support, develop and provide pedagogical models of ICT use. The discrepancy between the amount of the tools accessible and the use of these means at instructional purposes is the symptom pointing at the systemic problems with the way the inclusion of multimedia integration is introduced and maintained in the school environment.</w:t>
      </w:r>
    </w:p>
    <w:p w:rsidR="00E87327" w:rsidRPr="00E87327" w:rsidRDefault="00E87327" w:rsidP="00E87327">
      <w:pPr>
        <w:spacing w:line="480" w:lineRule="auto"/>
        <w:jc w:val="both"/>
        <w:rPr>
          <w:rFonts w:ascii="Times New Roman" w:eastAsia="Calibri" w:hAnsi="Times New Roman" w:cs="Times New Roman"/>
          <w:b/>
          <w:sz w:val="24"/>
          <w:szCs w:val="24"/>
        </w:rPr>
      </w:pPr>
      <w:r w:rsidRPr="00E87327">
        <w:rPr>
          <w:rFonts w:ascii="Times New Roman" w:eastAsia="Calibri" w:hAnsi="Times New Roman" w:cs="Times New Roman"/>
          <w:b/>
          <w:sz w:val="24"/>
          <w:szCs w:val="24"/>
        </w:rPr>
        <w:t xml:space="preserve">4. Obstacles to </w:t>
      </w:r>
      <w:r>
        <w:rPr>
          <w:rFonts w:ascii="Times New Roman" w:eastAsia="Calibri" w:hAnsi="Times New Roman" w:cs="Times New Roman"/>
          <w:b/>
          <w:sz w:val="24"/>
          <w:szCs w:val="24"/>
        </w:rPr>
        <w:t>Effective Utilization</w:t>
      </w:r>
      <w:r w:rsidRPr="00E87327">
        <w:rPr>
          <w:rFonts w:ascii="Times New Roman" w:eastAsia="Calibri" w:hAnsi="Times New Roman" w:cs="Times New Roman"/>
          <w:b/>
          <w:sz w:val="24"/>
          <w:szCs w:val="24"/>
        </w:rPr>
        <w:t xml:space="preserve"> of Multimedia</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Several factors that impede effective use of multimedia were found with most respondents indicating strong agreement on most of them. They were lack of availability of multimedia tools, unreliable or lack of internet connection, power cut and lack of financing. Teachers too mentioned lack of training on ICT, insufficient maintenance, the absence of technicians, and the use of curricula that explicitly does not support multimedia strategies.</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These results are consistent with the research of Bent and Katja (2023) who discussed infrastructural inefficiency and low ICT proficiency as the busiest roadblocks to integration in the schools. On the same note, Azyan et al. (2018) were aware of the fact that with a proper infrastructure and a strict provision of support, multimedia tools have the ability to promote better teaching and learning processes. It is revealed by the present research that without secure power, internet connection, and regular training, even good and/or willing teachers are not going to be able to exploit multimedia in their classes. One more issue that appeared to be rather relevant was the gap between the capabilities of multimedia and Government curriculum which highlighted the necessity to reform the curriculum and place more focus on digital literacy and blended learning.</w:t>
      </w:r>
    </w:p>
    <w:p w:rsidR="00E87327" w:rsidRPr="00E87327" w:rsidRDefault="00E87327" w:rsidP="00E87327">
      <w:pPr>
        <w:spacing w:line="480" w:lineRule="auto"/>
        <w:jc w:val="both"/>
        <w:rPr>
          <w:rFonts w:ascii="Times New Roman" w:eastAsia="Calibri" w:hAnsi="Times New Roman" w:cs="Times New Roman"/>
          <w:b/>
          <w:sz w:val="24"/>
          <w:szCs w:val="24"/>
        </w:rPr>
      </w:pPr>
      <w:r w:rsidRPr="00E87327">
        <w:rPr>
          <w:rFonts w:ascii="Times New Roman" w:eastAsia="Calibri" w:hAnsi="Times New Roman" w:cs="Times New Roman"/>
          <w:b/>
          <w:sz w:val="24"/>
          <w:szCs w:val="24"/>
        </w:rPr>
        <w:t>5. Suggested Remedies to Improve Multimedia Usage</w:t>
      </w:r>
    </w:p>
    <w:p w:rsidR="00E87327" w:rsidRP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 xml:space="preserve">Numerous procedures to enhance the application of the multimedia tools were well supported by the respondents and this had a cluster mean of 3.47. The most significant solution was </w:t>
      </w:r>
      <w:r w:rsidRPr="00E87327">
        <w:rPr>
          <w:rFonts w:ascii="Times New Roman" w:eastAsia="Calibri" w:hAnsi="Times New Roman" w:cs="Times New Roman"/>
          <w:sz w:val="24"/>
          <w:szCs w:val="24"/>
        </w:rPr>
        <w:lastRenderedPageBreak/>
        <w:t>discovered to be regular in-service training of teachers, then followed by provision of reliable electricity and internet, investment in new, modern facilities and curriculum review so that the use of ICT would be fostered. Installation of technical support staff alongside implementation of incentive based systems to the teachers using multimedia was also recommended.</w:t>
      </w:r>
    </w:p>
    <w:p w:rsidR="00E87327" w:rsidRDefault="00E87327" w:rsidP="00E87327">
      <w:pPr>
        <w:spacing w:line="480" w:lineRule="auto"/>
        <w:jc w:val="both"/>
        <w:rPr>
          <w:rFonts w:ascii="Times New Roman" w:eastAsia="Calibri" w:hAnsi="Times New Roman" w:cs="Times New Roman"/>
          <w:sz w:val="24"/>
          <w:szCs w:val="24"/>
        </w:rPr>
      </w:pPr>
      <w:r w:rsidRPr="00E87327">
        <w:rPr>
          <w:rFonts w:ascii="Times New Roman" w:eastAsia="Calibri" w:hAnsi="Times New Roman" w:cs="Times New Roman"/>
          <w:sz w:val="24"/>
          <w:szCs w:val="24"/>
        </w:rPr>
        <w:t xml:space="preserve">These </w:t>
      </w:r>
      <w:r>
        <w:rPr>
          <w:rFonts w:ascii="Times New Roman" w:eastAsia="Calibri" w:hAnsi="Times New Roman" w:cs="Times New Roman"/>
          <w:sz w:val="24"/>
          <w:szCs w:val="24"/>
        </w:rPr>
        <w:t>findings</w:t>
      </w:r>
      <w:r w:rsidRPr="00E87327">
        <w:rPr>
          <w:rFonts w:ascii="Times New Roman" w:eastAsia="Calibri" w:hAnsi="Times New Roman" w:cs="Times New Roman"/>
          <w:sz w:val="24"/>
          <w:szCs w:val="24"/>
        </w:rPr>
        <w:t xml:space="preserve"> are in accordance with international best practices of digital education. According to an argument presented by Bauer and Kenton (2025), professional development is instrumental towards promoting innovation in the classroom. Besides, it is noted that, along with resource provision, administrative and policy support should be provided (Wozney et al., 2020). This paper reinforces such views by noting that the process of improving multimedia utilization should be multi-dimensional in nature by involving infrastructure, training, administrative and curriculum infrastructure. Educators do not only play the role of implementation but are also the figure in innovation and any sustainable solution needs to engage them in the overall planning and implementation.</w:t>
      </w:r>
    </w:p>
    <w:p w:rsidR="00AC6F57" w:rsidRPr="00AC6F57" w:rsidRDefault="00AC6F57" w:rsidP="00E87327">
      <w:pPr>
        <w:spacing w:line="480" w:lineRule="auto"/>
        <w:jc w:val="both"/>
        <w:rPr>
          <w:rFonts w:ascii="Times New Roman" w:eastAsia="Calibri" w:hAnsi="Times New Roman" w:cs="Times New Roman"/>
          <w:b/>
          <w:bCs/>
          <w:sz w:val="24"/>
          <w:szCs w:val="24"/>
        </w:rPr>
      </w:pPr>
      <w:r w:rsidRPr="00AC6F57">
        <w:rPr>
          <w:rFonts w:ascii="Times New Roman" w:eastAsia="Calibri" w:hAnsi="Times New Roman" w:cs="Times New Roman"/>
          <w:b/>
          <w:bCs/>
          <w:sz w:val="24"/>
          <w:szCs w:val="24"/>
        </w:rPr>
        <w:t>Conclusion</w:t>
      </w:r>
    </w:p>
    <w:p w:rsidR="00AC6F57" w:rsidRPr="00AC6F57" w:rsidRDefault="00AC6F57" w:rsidP="00AC6F57">
      <w:p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The study concluded that while Government teachers in Enugu North LGA are academically qualified, the use of multimedia facilities in curriculum implementation remains limited due to infrastructural, technical, and training-related challenges. The availability of basic tools has not translated into widespread or effective utilization, highlighting the need for comprehensive capacity building, resource investment, and policy alignment to ensure effective multimedia integration in Government instruction.</w:t>
      </w:r>
    </w:p>
    <w:p w:rsidR="00AC6F57" w:rsidRDefault="00AC6F57" w:rsidP="00AC6F57">
      <w:pPr>
        <w:spacing w:line="480" w:lineRule="auto"/>
        <w:jc w:val="both"/>
        <w:rPr>
          <w:rFonts w:ascii="Times New Roman" w:eastAsia="Calibri" w:hAnsi="Times New Roman" w:cs="Times New Roman"/>
          <w:b/>
          <w:bCs/>
          <w:sz w:val="24"/>
          <w:szCs w:val="24"/>
        </w:rPr>
      </w:pPr>
      <w:r w:rsidRPr="00AC6F57">
        <w:rPr>
          <w:rFonts w:ascii="Times New Roman" w:eastAsia="Calibri" w:hAnsi="Times New Roman" w:cs="Times New Roman"/>
          <w:b/>
          <w:bCs/>
          <w:sz w:val="24"/>
          <w:szCs w:val="24"/>
        </w:rPr>
        <w:t>Educational Implications of the Findings</w:t>
      </w:r>
    </w:p>
    <w:p w:rsidR="00E87327" w:rsidRPr="00E87327" w:rsidRDefault="00E87327" w:rsidP="00E87327">
      <w:pPr>
        <w:spacing w:line="480" w:lineRule="auto"/>
        <w:jc w:val="both"/>
        <w:rPr>
          <w:rFonts w:ascii="Times New Roman" w:eastAsia="Calibri" w:hAnsi="Times New Roman" w:cs="Times New Roman"/>
          <w:bCs/>
          <w:sz w:val="24"/>
          <w:szCs w:val="24"/>
        </w:rPr>
      </w:pPr>
      <w:r w:rsidRPr="00E87327">
        <w:rPr>
          <w:rFonts w:ascii="Times New Roman" w:eastAsia="Calibri" w:hAnsi="Times New Roman" w:cs="Times New Roman"/>
          <w:bCs/>
          <w:sz w:val="24"/>
          <w:szCs w:val="24"/>
        </w:rPr>
        <w:t xml:space="preserve">This research exhibits various useful implications to the educational stakeholders, especially in the curriculum delivery, teacher development, infrastructure planning and the policy </w:t>
      </w:r>
      <w:r w:rsidRPr="00E87327">
        <w:rPr>
          <w:rFonts w:ascii="Times New Roman" w:eastAsia="Calibri" w:hAnsi="Times New Roman" w:cs="Times New Roman"/>
          <w:bCs/>
          <w:sz w:val="24"/>
          <w:szCs w:val="24"/>
        </w:rPr>
        <w:lastRenderedPageBreak/>
        <w:t>implementation. In the first place, the availability and utilization of multimedia facilities is limited so that it is still possible to determine that the efforts made to implement technology in secondary school teaching are not complete. It must affect especially the curriculum developers and school administrators there is a strong necessity to give the multimedia infrastructure high priority in the school development plans. In the absence of proper equipment, including the projectors, internet connection, educational software and Learning Management Systems, teachers cannot afford to offer the students interactive learning mode and experiential learning, which are essential in the teaching of Government.</w:t>
      </w:r>
    </w:p>
    <w:p w:rsidR="00E87327" w:rsidRPr="00E87327" w:rsidRDefault="00E87327" w:rsidP="00E87327">
      <w:pPr>
        <w:spacing w:line="480" w:lineRule="auto"/>
        <w:jc w:val="both"/>
        <w:rPr>
          <w:rFonts w:ascii="Times New Roman" w:eastAsia="Calibri" w:hAnsi="Times New Roman" w:cs="Times New Roman"/>
          <w:bCs/>
          <w:sz w:val="24"/>
          <w:szCs w:val="24"/>
        </w:rPr>
      </w:pPr>
      <w:r w:rsidRPr="00E87327">
        <w:rPr>
          <w:rFonts w:ascii="Times New Roman" w:eastAsia="Calibri" w:hAnsi="Times New Roman" w:cs="Times New Roman"/>
          <w:bCs/>
          <w:sz w:val="24"/>
          <w:szCs w:val="24"/>
        </w:rPr>
        <w:t>Second, the teachers were found to have some level of academic qualification, but the low percentage of teachers with either ICT or Multimedia training yields an indication of a shortfall in skills that need to be taken care of. Ministries of education and teacher education institutions have, therefore, to reconsider the arrangement of pre-service and in-service teacher education programmes so that multimedia literacy could be integrated into professional development of teachers. Unaddressed, this gap stands a chance of continuing to interfere with the competence and confidence of teachers in delivery of technology-enhanced lessons. Moreover, the fact that such amount of facilities does not lead to the significant use of multimedia indicates further non-technical problem of motivation, training, and support. This means that teacher training is not enough but there must be a regular technical support, administrative support and proper pedagogical model to incorporate multimedia tools in the instructions that are related to specific subjects. Hence, education authorities need to look at the possibility of creating school-scale ICT support networks, which entails the implementation of specifically assigned ICT staff and electronic mentors in the teaching field.</w:t>
      </w:r>
    </w:p>
    <w:p w:rsidR="00C33158" w:rsidRPr="00C33158" w:rsidRDefault="00E87327" w:rsidP="00E87327">
      <w:pPr>
        <w:spacing w:line="480" w:lineRule="auto"/>
        <w:jc w:val="both"/>
        <w:rPr>
          <w:rFonts w:ascii="Times New Roman" w:eastAsia="Calibri" w:hAnsi="Times New Roman" w:cs="Times New Roman"/>
          <w:bCs/>
          <w:sz w:val="24"/>
          <w:szCs w:val="24"/>
        </w:rPr>
      </w:pPr>
      <w:r w:rsidRPr="00E87327">
        <w:rPr>
          <w:rFonts w:ascii="Times New Roman" w:eastAsia="Calibri" w:hAnsi="Times New Roman" w:cs="Times New Roman"/>
          <w:bCs/>
          <w:sz w:val="24"/>
          <w:szCs w:val="24"/>
        </w:rPr>
        <w:t xml:space="preserve">Moreover, even curriculum itself seems to be trailed in the strategies with multimedia-based aspect. This conclusion shows that curriculum planners and policymakers will have to re-look </w:t>
      </w:r>
      <w:r w:rsidRPr="00E87327">
        <w:rPr>
          <w:rFonts w:ascii="Times New Roman" w:eastAsia="Calibri" w:hAnsi="Times New Roman" w:cs="Times New Roman"/>
          <w:bCs/>
          <w:sz w:val="24"/>
          <w:szCs w:val="24"/>
        </w:rPr>
        <w:lastRenderedPageBreak/>
        <w:t>into the structure and content of the Government curriculum to openly encourage the use of technology in both teaching and learning.</w:t>
      </w:r>
      <w:r w:rsidR="00C33158" w:rsidRPr="00C33158">
        <w:rPr>
          <w:rFonts w:ascii="Times New Roman" w:eastAsia="Calibri" w:hAnsi="Times New Roman" w:cs="Times New Roman"/>
          <w:bCs/>
          <w:sz w:val="24"/>
          <w:szCs w:val="24"/>
        </w:rPr>
        <w:t xml:space="preserve"> Doing so will ensure that multimedia is not only an optional enhancement but an expected and embedded component of classroom practice.</w:t>
      </w:r>
    </w:p>
    <w:p w:rsidR="00C33158" w:rsidRPr="00C33158" w:rsidRDefault="00C33158" w:rsidP="00C33158">
      <w:pPr>
        <w:spacing w:line="480" w:lineRule="auto"/>
        <w:jc w:val="both"/>
        <w:rPr>
          <w:rFonts w:ascii="Times New Roman" w:eastAsia="Calibri" w:hAnsi="Times New Roman" w:cs="Times New Roman"/>
          <w:bCs/>
          <w:sz w:val="24"/>
          <w:szCs w:val="24"/>
        </w:rPr>
      </w:pPr>
      <w:r w:rsidRPr="00C33158">
        <w:rPr>
          <w:rFonts w:ascii="Times New Roman" w:eastAsia="Calibri" w:hAnsi="Times New Roman" w:cs="Times New Roman"/>
          <w:bCs/>
          <w:sz w:val="24"/>
          <w:szCs w:val="24"/>
        </w:rPr>
        <w:t>Finally, from a policy standpoint, the study suggests that educational reforms that focus solely on hardware provision are likely to have minimal impact if not complemented by systematic support in training, funding, maintenance, and supervision. Policymakers must therefore adopt a holistic approach that integrates technology into every layer of the education system—from curriculum design and teacher education to school budgeting and monitoring.</w:t>
      </w:r>
    </w:p>
    <w:p w:rsidR="00AC6F57" w:rsidRPr="00AC6F57" w:rsidRDefault="00AC6F57" w:rsidP="00AC6F57">
      <w:pPr>
        <w:spacing w:line="480" w:lineRule="auto"/>
        <w:jc w:val="both"/>
        <w:rPr>
          <w:rFonts w:ascii="Times New Roman" w:eastAsia="Calibri" w:hAnsi="Times New Roman" w:cs="Times New Roman"/>
          <w:b/>
          <w:bCs/>
          <w:sz w:val="24"/>
          <w:szCs w:val="24"/>
        </w:rPr>
      </w:pPr>
      <w:r w:rsidRPr="00AC6F57">
        <w:rPr>
          <w:rFonts w:ascii="Times New Roman" w:eastAsia="Calibri" w:hAnsi="Times New Roman" w:cs="Times New Roman"/>
          <w:b/>
          <w:bCs/>
          <w:sz w:val="24"/>
          <w:szCs w:val="24"/>
        </w:rPr>
        <w:t>Recommendations</w:t>
      </w:r>
    </w:p>
    <w:p w:rsidR="00AC6F57" w:rsidRPr="00AC6F57" w:rsidRDefault="00AC6F57" w:rsidP="00AC6F57">
      <w:p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Based on the findings of the study, the following recommendations are made:</w:t>
      </w:r>
    </w:p>
    <w:p w:rsidR="00AC6F57" w:rsidRPr="00AC6F57" w:rsidRDefault="00AC6F57" w:rsidP="00AC6F57">
      <w:pPr>
        <w:numPr>
          <w:ilvl w:val="0"/>
          <w:numId w:val="34"/>
        </w:num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Regular workshops and in-service training should be conducted to improve teachers’ proficiency in using multimedia tools for teaching Government.</w:t>
      </w:r>
    </w:p>
    <w:p w:rsidR="00AC6F57" w:rsidRPr="00AC6F57" w:rsidRDefault="00AC6F57" w:rsidP="00AC6F57">
      <w:pPr>
        <w:numPr>
          <w:ilvl w:val="0"/>
          <w:numId w:val="34"/>
        </w:num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The government and school administrators should provide essential multimedia facilities such as projectors, internet connectivity, LMS platforms, and interactive content.</w:t>
      </w:r>
    </w:p>
    <w:p w:rsidR="00AC6F57" w:rsidRPr="00AC6F57" w:rsidRDefault="00AC6F57" w:rsidP="00AC6F57">
      <w:pPr>
        <w:numPr>
          <w:ilvl w:val="0"/>
          <w:numId w:val="34"/>
        </w:num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Schools should be equipped with alternative power sources (e.g., solar power or inverters) to overcome power outages that hinder digital instruction.</w:t>
      </w:r>
    </w:p>
    <w:p w:rsidR="00AC6F57" w:rsidRPr="00AC6F57" w:rsidRDefault="00AC6F57" w:rsidP="00AC6F57">
      <w:pPr>
        <w:numPr>
          <w:ilvl w:val="0"/>
          <w:numId w:val="34"/>
        </w:num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ICT technicians should be assigned to clusters of schools to handle equipment setup, maintenance, and troubleshooting.</w:t>
      </w:r>
    </w:p>
    <w:p w:rsidR="00AC6F57" w:rsidRPr="00AC6F57" w:rsidRDefault="00AC6F57" w:rsidP="00AC6F57">
      <w:pPr>
        <w:numPr>
          <w:ilvl w:val="0"/>
          <w:numId w:val="34"/>
        </w:num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Government curriculum bodies should integrate specific multimedia components into the teaching of Government and mandate minimum digital standards for schools.</w:t>
      </w:r>
    </w:p>
    <w:p w:rsidR="00E87717" w:rsidRDefault="00E87717" w:rsidP="00C33158">
      <w:pPr>
        <w:spacing w:line="480" w:lineRule="auto"/>
        <w:jc w:val="both"/>
        <w:rPr>
          <w:rFonts w:ascii="Times New Roman" w:eastAsia="Calibri" w:hAnsi="Times New Roman" w:cs="Times New Roman"/>
          <w:b/>
          <w:bCs/>
          <w:sz w:val="24"/>
          <w:szCs w:val="24"/>
        </w:rPr>
      </w:pPr>
    </w:p>
    <w:p w:rsidR="00C33158" w:rsidRPr="00C33158" w:rsidRDefault="00C33158" w:rsidP="00C33158">
      <w:pPr>
        <w:spacing w:line="480" w:lineRule="auto"/>
        <w:jc w:val="both"/>
        <w:rPr>
          <w:rFonts w:ascii="Times New Roman" w:eastAsia="Calibri" w:hAnsi="Times New Roman" w:cs="Times New Roman"/>
          <w:b/>
          <w:bCs/>
          <w:sz w:val="24"/>
          <w:szCs w:val="24"/>
        </w:rPr>
      </w:pPr>
      <w:r w:rsidRPr="00C33158">
        <w:rPr>
          <w:rFonts w:ascii="Times New Roman" w:eastAsia="Calibri" w:hAnsi="Times New Roman" w:cs="Times New Roman"/>
          <w:b/>
          <w:bCs/>
          <w:sz w:val="24"/>
          <w:szCs w:val="24"/>
        </w:rPr>
        <w:lastRenderedPageBreak/>
        <w:t>Limitations of the Study</w:t>
      </w:r>
    </w:p>
    <w:p w:rsidR="00C33158" w:rsidRPr="00C33158" w:rsidRDefault="00C33158" w:rsidP="00C33158">
      <w:pPr>
        <w:spacing w:line="480" w:lineRule="auto"/>
        <w:jc w:val="both"/>
        <w:rPr>
          <w:rFonts w:ascii="Times New Roman" w:eastAsia="Calibri" w:hAnsi="Times New Roman" w:cs="Times New Roman"/>
          <w:bCs/>
          <w:sz w:val="24"/>
          <w:szCs w:val="24"/>
        </w:rPr>
      </w:pPr>
      <w:r w:rsidRPr="00C33158">
        <w:rPr>
          <w:rFonts w:ascii="Times New Roman" w:eastAsia="Calibri" w:hAnsi="Times New Roman" w:cs="Times New Roman"/>
          <w:bCs/>
          <w:sz w:val="24"/>
          <w:szCs w:val="24"/>
        </w:rPr>
        <w:t>Although the study provided useful insights into the influence of multimedia facilities on the implementation of the Government curriculum, certain limitations were encountered that may affect the scope and generalizability of the findings.</w:t>
      </w:r>
    </w:p>
    <w:p w:rsidR="00C33158" w:rsidRPr="00C33158" w:rsidRDefault="00C33158" w:rsidP="00C33158">
      <w:pPr>
        <w:spacing w:line="480" w:lineRule="auto"/>
        <w:jc w:val="both"/>
        <w:rPr>
          <w:rFonts w:ascii="Times New Roman" w:eastAsia="Calibri" w:hAnsi="Times New Roman" w:cs="Times New Roman"/>
          <w:bCs/>
          <w:sz w:val="24"/>
          <w:szCs w:val="24"/>
        </w:rPr>
      </w:pPr>
      <w:r w:rsidRPr="00C33158">
        <w:rPr>
          <w:rFonts w:ascii="Times New Roman" w:eastAsia="Calibri" w:hAnsi="Times New Roman" w:cs="Times New Roman"/>
          <w:bCs/>
          <w:sz w:val="24"/>
          <w:szCs w:val="24"/>
        </w:rPr>
        <w:t>Firstly, the study was limited to public senior secondary schools in Enugu North Local Government Area of Enugu State. This restricted geographic focus means that the findings may not be fully applicable to other regions, particularly rural or urban areas with different levels of multimedia access or policy implementation. A broader study involving multiple LGAs or other states might yield more representative results.</w:t>
      </w:r>
    </w:p>
    <w:p w:rsidR="00C33158" w:rsidRPr="00C33158" w:rsidRDefault="00C33158" w:rsidP="00C33158">
      <w:pPr>
        <w:spacing w:line="480" w:lineRule="auto"/>
        <w:jc w:val="both"/>
        <w:rPr>
          <w:rFonts w:ascii="Times New Roman" w:eastAsia="Calibri" w:hAnsi="Times New Roman" w:cs="Times New Roman"/>
          <w:bCs/>
          <w:sz w:val="24"/>
          <w:szCs w:val="24"/>
        </w:rPr>
      </w:pPr>
      <w:r w:rsidRPr="00C33158">
        <w:rPr>
          <w:rFonts w:ascii="Times New Roman" w:eastAsia="Calibri" w:hAnsi="Times New Roman" w:cs="Times New Roman"/>
          <w:bCs/>
          <w:sz w:val="24"/>
          <w:szCs w:val="24"/>
        </w:rPr>
        <w:t>Furthermore, the study relied exclusively on the responses of teachers, excluding the views of students, school administrators, or ICT support staff. These groups could have provided additional insights into how multimedia integration is experienced and supported at different levels within the school system.Despite these limitations, the study offers a valuable foundation for understanding multimedia integration in Government instruction and provides a framework for further investigation and educational improvement.</w:t>
      </w:r>
    </w:p>
    <w:p w:rsidR="00AC6F57" w:rsidRPr="00AC6F57" w:rsidRDefault="00AC6F57" w:rsidP="00AC6F57">
      <w:pPr>
        <w:spacing w:line="480" w:lineRule="auto"/>
        <w:jc w:val="both"/>
        <w:rPr>
          <w:rFonts w:ascii="Times New Roman" w:eastAsia="Calibri" w:hAnsi="Times New Roman" w:cs="Times New Roman"/>
          <w:b/>
          <w:bCs/>
          <w:sz w:val="24"/>
          <w:szCs w:val="24"/>
        </w:rPr>
      </w:pPr>
      <w:r w:rsidRPr="00AC6F57">
        <w:rPr>
          <w:rFonts w:ascii="Times New Roman" w:eastAsia="Calibri" w:hAnsi="Times New Roman" w:cs="Times New Roman"/>
          <w:b/>
          <w:bCs/>
          <w:sz w:val="24"/>
          <w:szCs w:val="24"/>
        </w:rPr>
        <w:t>Suggestions for Further Study</w:t>
      </w:r>
    </w:p>
    <w:p w:rsidR="00AC6F57" w:rsidRPr="00AC6F57" w:rsidRDefault="00AC6F57" w:rsidP="00AC6F57">
      <w:pPr>
        <w:spacing w:line="480" w:lineRule="auto"/>
        <w:jc w:val="both"/>
        <w:rPr>
          <w:rFonts w:ascii="Times New Roman" w:eastAsia="Calibri" w:hAnsi="Times New Roman" w:cs="Times New Roman"/>
          <w:sz w:val="24"/>
          <w:szCs w:val="24"/>
        </w:rPr>
      </w:pPr>
      <w:r w:rsidRPr="00AC6F57">
        <w:rPr>
          <w:rFonts w:ascii="Times New Roman" w:eastAsia="Calibri" w:hAnsi="Times New Roman" w:cs="Times New Roman"/>
          <w:sz w:val="24"/>
          <w:szCs w:val="24"/>
        </w:rPr>
        <w:t>To broaden the scope and deepen understanding of this issue, the following are suggested for future research:</w:t>
      </w:r>
    </w:p>
    <w:p w:rsidR="00AC6F57" w:rsidRPr="00C33158" w:rsidRDefault="00AC6F57" w:rsidP="00AC6F57">
      <w:pPr>
        <w:numPr>
          <w:ilvl w:val="0"/>
          <w:numId w:val="35"/>
        </w:numPr>
        <w:spacing w:line="480" w:lineRule="auto"/>
        <w:jc w:val="both"/>
        <w:rPr>
          <w:rFonts w:ascii="Times New Roman" w:eastAsia="Calibri" w:hAnsi="Times New Roman" w:cs="Times New Roman"/>
          <w:sz w:val="24"/>
          <w:szCs w:val="24"/>
        </w:rPr>
      </w:pPr>
      <w:r w:rsidRPr="00C33158">
        <w:rPr>
          <w:rFonts w:ascii="Times New Roman" w:eastAsia="Calibri" w:hAnsi="Times New Roman" w:cs="Times New Roman"/>
          <w:bCs/>
          <w:sz w:val="24"/>
          <w:szCs w:val="24"/>
        </w:rPr>
        <w:t>A comparative study</w:t>
      </w:r>
      <w:r w:rsidRPr="00C33158">
        <w:rPr>
          <w:rFonts w:ascii="Times New Roman" w:eastAsia="Calibri" w:hAnsi="Times New Roman" w:cs="Times New Roman"/>
          <w:sz w:val="24"/>
          <w:szCs w:val="24"/>
        </w:rPr>
        <w:t xml:space="preserve"> between public and private secondary schools on multimedia facility utilization in teaching Government.</w:t>
      </w:r>
    </w:p>
    <w:p w:rsidR="00AC6F57" w:rsidRPr="00C33158" w:rsidRDefault="00AC6F57" w:rsidP="00AC6F57">
      <w:pPr>
        <w:numPr>
          <w:ilvl w:val="0"/>
          <w:numId w:val="35"/>
        </w:numPr>
        <w:spacing w:line="480" w:lineRule="auto"/>
        <w:jc w:val="both"/>
        <w:rPr>
          <w:rFonts w:ascii="Times New Roman" w:eastAsia="Calibri" w:hAnsi="Times New Roman" w:cs="Times New Roman"/>
          <w:sz w:val="24"/>
          <w:szCs w:val="24"/>
        </w:rPr>
      </w:pPr>
      <w:r w:rsidRPr="00C33158">
        <w:rPr>
          <w:rFonts w:ascii="Times New Roman" w:eastAsia="Calibri" w:hAnsi="Times New Roman" w:cs="Times New Roman"/>
          <w:bCs/>
          <w:sz w:val="24"/>
          <w:szCs w:val="24"/>
        </w:rPr>
        <w:t>An investigation into students’ perceptions</w:t>
      </w:r>
      <w:r w:rsidRPr="00C33158">
        <w:rPr>
          <w:rFonts w:ascii="Times New Roman" w:eastAsia="Calibri" w:hAnsi="Times New Roman" w:cs="Times New Roman"/>
          <w:sz w:val="24"/>
          <w:szCs w:val="24"/>
        </w:rPr>
        <w:t xml:space="preserve"> of multimedia-based instruction in Government and other social science subjects.</w:t>
      </w:r>
    </w:p>
    <w:p w:rsidR="00AC6F57" w:rsidRDefault="00AC6F57" w:rsidP="00AC6F57">
      <w:pPr>
        <w:numPr>
          <w:ilvl w:val="0"/>
          <w:numId w:val="35"/>
        </w:numPr>
        <w:spacing w:line="480" w:lineRule="auto"/>
        <w:jc w:val="both"/>
        <w:rPr>
          <w:rFonts w:ascii="Times New Roman" w:eastAsia="Calibri" w:hAnsi="Times New Roman" w:cs="Times New Roman"/>
          <w:sz w:val="24"/>
          <w:szCs w:val="24"/>
        </w:rPr>
      </w:pPr>
      <w:r w:rsidRPr="00C33158">
        <w:rPr>
          <w:rFonts w:ascii="Times New Roman" w:eastAsia="Calibri" w:hAnsi="Times New Roman" w:cs="Times New Roman"/>
          <w:bCs/>
          <w:sz w:val="24"/>
          <w:szCs w:val="24"/>
        </w:rPr>
        <w:lastRenderedPageBreak/>
        <w:t>A longitudinal study</w:t>
      </w:r>
      <w:r w:rsidRPr="00C33158">
        <w:rPr>
          <w:rFonts w:ascii="Times New Roman" w:eastAsia="Calibri" w:hAnsi="Times New Roman" w:cs="Times New Roman"/>
          <w:sz w:val="24"/>
          <w:szCs w:val="24"/>
        </w:rPr>
        <w:t xml:space="preserve"> on the impact of ICT teacher training programmes on multimedia usage over time.</w:t>
      </w:r>
    </w:p>
    <w:p w:rsidR="00C33158" w:rsidRDefault="00C33158" w:rsidP="00C33158">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Summary of the Study </w:t>
      </w:r>
    </w:p>
    <w:p w:rsidR="00627153" w:rsidRPr="00627153" w:rsidRDefault="00627153" w:rsidP="006271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study aims to find outthe impact of</w:t>
      </w:r>
      <w:r w:rsidRPr="00627153">
        <w:rPr>
          <w:rFonts w:ascii="Times New Roman" w:eastAsia="Calibri" w:hAnsi="Times New Roman" w:cs="Times New Roman"/>
          <w:sz w:val="24"/>
          <w:szCs w:val="24"/>
        </w:rPr>
        <w:t xml:space="preserve"> multimedia facilities in enhancing curriculum delivery, particularly in teaching Government in Nigerian secondary schools. The purpose of the study, five guiding research questions, scope, and significance are clearly defined, with the study grounded in Mayer’s Cognitive Theory of Multimedia Learning.Key concepts such as multimedia facilities, curriculum implementation, and the Government curriculum are thoroughly examined. The theoretical underpinning is Mayer’s Cognitive Theory of Multimedia Learning, which supports the role of multimedia in enhancing knowledge retention. Empirical studies reviewed cover themes such as the availability and utilization of multimedia, challenges, and solutions in curriculum delivery. A descriptive survey design was adopted to gather data from 25 public senior secondary schools in Udi Local Government Area of Enugu State. The population included 894 participants (79 teachers and 815 SS2 students), with a sample size of 329 (all 79 teachers and 250 randomly selected students). Data were collected using a structured questionnaire and checklist, validated by experts and tested for reliability using KR-20 and Cronbach Alpha methods. Data were analyzed using frequency, percentage, mean, and standard deviation, with clearly defined decision rules.</w:t>
      </w:r>
      <w:r w:rsidRPr="00627153">
        <w:rPr>
          <w:rFonts w:ascii="Times New Roman" w:eastAsia="Calibri" w:hAnsi="Times New Roman" w:cs="Times New Roman"/>
          <w:bCs/>
          <w:sz w:val="24"/>
          <w:szCs w:val="24"/>
        </w:rPr>
        <w:t>The f</w:t>
      </w:r>
      <w:r w:rsidRPr="00627153">
        <w:rPr>
          <w:rFonts w:ascii="Times New Roman" w:eastAsia="Calibri" w:hAnsi="Times New Roman" w:cs="Times New Roman"/>
          <w:sz w:val="24"/>
          <w:szCs w:val="24"/>
        </w:rPr>
        <w:t xml:space="preserve">indings revealed that only a few multimedia facilities (e.g., desktop computers, laptops, mobile phones) were adequately available, while critical tools like projectors, internet, and educational software were mostly lacking. Most teachers had the academic and professional qualifications to teach Government, but only one-third had ICT/multimedia training. Multimedia tools were generally underutilized, with a cluster mean indicating low extent of usage. Major challenges identified included poor infrastructure, inadequate training, lack of internet, and unreliable electricity. However, respondents </w:t>
      </w:r>
      <w:r w:rsidRPr="00627153">
        <w:rPr>
          <w:rFonts w:ascii="Times New Roman" w:eastAsia="Calibri" w:hAnsi="Times New Roman" w:cs="Times New Roman"/>
          <w:sz w:val="24"/>
          <w:szCs w:val="24"/>
        </w:rPr>
        <w:lastRenderedPageBreak/>
        <w:t xml:space="preserve">strongly agreed on practical solutions, such as teacher training, infrastructure investment, and policy integration.The educational implications point to the need for curriculum reform, teacher capacity-building, and improved infrastructure. Recommendations include regular ICT training, funding for multimedia tools, provision of electricity and internet, and policy reinforcement. The </w:t>
      </w:r>
      <w:r>
        <w:rPr>
          <w:rFonts w:ascii="Times New Roman" w:eastAsia="Calibri" w:hAnsi="Times New Roman" w:cs="Times New Roman"/>
          <w:sz w:val="24"/>
          <w:szCs w:val="24"/>
        </w:rPr>
        <w:t>study</w:t>
      </w:r>
      <w:r w:rsidRPr="00627153">
        <w:rPr>
          <w:rFonts w:ascii="Times New Roman" w:eastAsia="Calibri" w:hAnsi="Times New Roman" w:cs="Times New Roman"/>
          <w:sz w:val="24"/>
          <w:szCs w:val="24"/>
        </w:rPr>
        <w:t xml:space="preserve"> also acknowledges limitations (geographic scope, exclusion of student voices) and suggests further studies to include comparative analyses, student perceptions, and longitudinal impacts of multimedia integration.</w:t>
      </w:r>
    </w:p>
    <w:p w:rsidR="00C33158" w:rsidRPr="00C33158" w:rsidRDefault="00C33158" w:rsidP="00C33158">
      <w:pPr>
        <w:spacing w:line="480" w:lineRule="auto"/>
        <w:jc w:val="both"/>
        <w:rPr>
          <w:rFonts w:ascii="Times New Roman" w:eastAsia="Calibri" w:hAnsi="Times New Roman" w:cs="Times New Roman"/>
          <w:sz w:val="24"/>
          <w:szCs w:val="24"/>
        </w:rPr>
      </w:pPr>
    </w:p>
    <w:p w:rsidR="00627153" w:rsidRDefault="00627153">
      <w:pPr>
        <w:rPr>
          <w:rFonts w:ascii="Times New Roman" w:hAnsi="Times New Roman" w:cs="Times New Roman"/>
          <w:b/>
          <w:sz w:val="24"/>
          <w:szCs w:val="24"/>
        </w:rPr>
      </w:pPr>
      <w:r>
        <w:rPr>
          <w:rFonts w:ascii="Times New Roman" w:hAnsi="Times New Roman" w:cs="Times New Roman"/>
          <w:b/>
          <w:sz w:val="24"/>
          <w:szCs w:val="24"/>
        </w:rPr>
        <w:br w:type="page"/>
      </w:r>
    </w:p>
    <w:p w:rsidR="0008323D" w:rsidRPr="00DA2215" w:rsidRDefault="0008323D" w:rsidP="00EC7AC1">
      <w:pPr>
        <w:spacing w:line="480" w:lineRule="auto"/>
        <w:jc w:val="center"/>
        <w:rPr>
          <w:rFonts w:ascii="Times New Roman" w:hAnsi="Times New Roman" w:cs="Times New Roman"/>
          <w:b/>
          <w:sz w:val="24"/>
          <w:szCs w:val="24"/>
        </w:rPr>
      </w:pPr>
      <w:r w:rsidRPr="00DA2215">
        <w:rPr>
          <w:rFonts w:ascii="Times New Roman" w:hAnsi="Times New Roman" w:cs="Times New Roman"/>
          <w:b/>
          <w:sz w:val="24"/>
          <w:szCs w:val="24"/>
        </w:rPr>
        <w:lastRenderedPageBreak/>
        <w:t>References</w:t>
      </w:r>
    </w:p>
    <w:p w:rsidR="0008323D" w:rsidRDefault="0008323D" w:rsidP="00A225F8">
      <w:pPr>
        <w:pStyle w:val="NormalWeb"/>
        <w:spacing w:line="240" w:lineRule="auto"/>
        <w:ind w:left="720" w:hanging="720"/>
        <w:jc w:val="both"/>
      </w:pPr>
      <w:r>
        <w:t xml:space="preserve">Adedoyin, O. B., &amp;Soykan, E. (2020). Covid-19 pandemic and online learning: The challenges and opportunities. </w:t>
      </w:r>
      <w:r>
        <w:rPr>
          <w:rStyle w:val="Emphasis"/>
        </w:rPr>
        <w:t>Interactive Learning Environments, 28</w:t>
      </w:r>
      <w:r>
        <w:t>(6), 1-13.</w:t>
      </w:r>
    </w:p>
    <w:p w:rsidR="0008323D" w:rsidRDefault="0008323D" w:rsidP="00A225F8">
      <w:pPr>
        <w:pStyle w:val="NormalWeb"/>
        <w:spacing w:line="240" w:lineRule="auto"/>
        <w:ind w:left="720" w:hanging="720"/>
        <w:jc w:val="both"/>
      </w:pPr>
      <w:r>
        <w:t xml:space="preserve">Adeoye, B., &amp;Fakolade, O. A. (2020). The impact of multimedia tools on students' interest and participation in civic education. </w:t>
      </w:r>
      <w:r>
        <w:rPr>
          <w:rStyle w:val="Emphasis"/>
        </w:rPr>
        <w:t>Journal of Educational Technology Research, 12</w:t>
      </w:r>
      <w:r>
        <w:t>(2), 45-58.</w:t>
      </w:r>
    </w:p>
    <w:p w:rsidR="0008323D" w:rsidRDefault="0008323D" w:rsidP="00A225F8">
      <w:pPr>
        <w:pStyle w:val="NormalWeb"/>
        <w:spacing w:line="240" w:lineRule="auto"/>
        <w:ind w:left="720" w:hanging="720"/>
        <w:jc w:val="both"/>
      </w:pPr>
      <w:r>
        <w:t xml:space="preserve">Adeyemi, T. (2022). </w:t>
      </w:r>
      <w:r>
        <w:rPr>
          <w:rStyle w:val="Emphasis"/>
        </w:rPr>
        <w:t>Language and education in Nigeria: Challenges and prospects</w:t>
      </w:r>
      <w:r>
        <w:t>. Lagos: University Press.</w:t>
      </w:r>
    </w:p>
    <w:p w:rsidR="0008323D" w:rsidRDefault="0008323D" w:rsidP="00A225F8">
      <w:pPr>
        <w:pStyle w:val="NormalWeb"/>
        <w:spacing w:line="240" w:lineRule="auto"/>
        <w:ind w:left="720" w:hanging="720"/>
        <w:jc w:val="both"/>
      </w:pPr>
      <w:r>
        <w:t xml:space="preserve">Afolabi, F., &amp; Adeyemo, S. (2024). </w:t>
      </w:r>
      <w:r>
        <w:rPr>
          <w:rStyle w:val="Emphasis"/>
        </w:rPr>
        <w:t>Educational resources and their impact on curriculum implementation in Nigeria</w:t>
      </w:r>
      <w:r>
        <w:t>. Journal of Educational Development, 12(1), 45-58.</w:t>
      </w:r>
    </w:p>
    <w:p w:rsidR="0008323D" w:rsidRDefault="0008323D" w:rsidP="00A225F8">
      <w:pPr>
        <w:pStyle w:val="NormalWeb"/>
        <w:spacing w:line="240" w:lineRule="auto"/>
        <w:ind w:left="720" w:hanging="720"/>
        <w:jc w:val="both"/>
      </w:pPr>
      <w:r>
        <w:t xml:space="preserve">Agu, C. (2021). </w:t>
      </w:r>
      <w:r>
        <w:rPr>
          <w:rStyle w:val="Emphasis"/>
        </w:rPr>
        <w:t>Multimedia integration in modern education: A Nigerian perspective</w:t>
      </w:r>
      <w:r>
        <w:t>. Nigerian Journal of Educational Technology, 9(2), 112-128.</w:t>
      </w:r>
    </w:p>
    <w:p w:rsidR="0008323D" w:rsidRDefault="0008323D" w:rsidP="00A225F8">
      <w:pPr>
        <w:pStyle w:val="NormalWeb"/>
        <w:spacing w:line="240" w:lineRule="auto"/>
        <w:ind w:left="720" w:hanging="720"/>
        <w:jc w:val="both"/>
      </w:pPr>
      <w:r>
        <w:t xml:space="preserve">Aina, J. K., &amp;Oke, O. O. (2021). Bridging the digital divide: Urban and rural disparities in the use of educational technology in Nigeria. </w:t>
      </w:r>
      <w:r>
        <w:rPr>
          <w:rStyle w:val="Emphasis"/>
        </w:rPr>
        <w:t>African Journal of Education and Information Technology, 10</w:t>
      </w:r>
      <w:r>
        <w:t>(1), 78-92.</w:t>
      </w:r>
    </w:p>
    <w:p w:rsidR="0008323D" w:rsidRDefault="0008323D" w:rsidP="00A225F8">
      <w:pPr>
        <w:pStyle w:val="NormalWeb"/>
        <w:spacing w:line="240" w:lineRule="auto"/>
        <w:ind w:left="720" w:hanging="720"/>
        <w:jc w:val="both"/>
      </w:pPr>
      <w:r>
        <w:t xml:space="preserve">Aina, T. (2022). Youth political participation and voter apathy in Nigeria. </w:t>
      </w:r>
      <w:r>
        <w:rPr>
          <w:rStyle w:val="Emphasis"/>
        </w:rPr>
        <w:t>Democracy and Development Review, 10</w:t>
      </w:r>
      <w:r>
        <w:t>(1), 87-105.</w:t>
      </w:r>
    </w:p>
    <w:p w:rsidR="0008323D" w:rsidRDefault="0008323D" w:rsidP="00A225F8">
      <w:pPr>
        <w:pStyle w:val="NormalWeb"/>
        <w:spacing w:line="240" w:lineRule="auto"/>
        <w:ind w:left="720" w:hanging="720"/>
        <w:jc w:val="both"/>
      </w:pPr>
      <w:r>
        <w:t xml:space="preserve">Ajibola, M. A. (2018). Curriculum implementation and learning achievement: A critical review. </w:t>
      </w:r>
      <w:r>
        <w:rPr>
          <w:rStyle w:val="Emphasis"/>
        </w:rPr>
        <w:t>Nigerian Journal of Curriculum Studies, 15</w:t>
      </w:r>
      <w:r>
        <w:t>(1), 20-35.</w:t>
      </w:r>
    </w:p>
    <w:p w:rsidR="0008323D" w:rsidRDefault="0008323D" w:rsidP="00A225F8">
      <w:pPr>
        <w:pStyle w:val="NormalWeb"/>
        <w:spacing w:line="240" w:lineRule="auto"/>
        <w:ind w:left="720" w:hanging="720"/>
        <w:jc w:val="both"/>
      </w:pPr>
      <w:r>
        <w:t xml:space="preserve">Akinmoladun, F., Oladipo, T., &amp;Uzochukwu, P. (2016). </w:t>
      </w:r>
      <w:r>
        <w:rPr>
          <w:rStyle w:val="Emphasis"/>
        </w:rPr>
        <w:t>Access to educational resources and its impact on teaching effectiveness in Nigerian schools</w:t>
      </w:r>
      <w:r>
        <w:t>. African Educational Review, 8(3), 33-47.</w:t>
      </w:r>
    </w:p>
    <w:p w:rsidR="0008323D" w:rsidRDefault="0008323D" w:rsidP="00A225F8">
      <w:pPr>
        <w:pStyle w:val="NormalWeb"/>
        <w:spacing w:line="240" w:lineRule="auto"/>
        <w:ind w:left="720" w:hanging="720"/>
        <w:jc w:val="both"/>
      </w:pPr>
      <w:r>
        <w:t xml:space="preserve">Aloraini, S. (2022). Enhancing student engagement in </w:t>
      </w:r>
      <w:r w:rsidR="00EC7AC1">
        <w:t>Government</w:t>
      </w:r>
      <w:r>
        <w:t xml:space="preserve"> through multimedia integration. </w:t>
      </w:r>
      <w:r>
        <w:rPr>
          <w:rStyle w:val="Emphasis"/>
        </w:rPr>
        <w:t>Journal of Instructional Pedagogies, 19</w:t>
      </w:r>
      <w:r>
        <w:t>, 65-80.</w:t>
      </w:r>
    </w:p>
    <w:p w:rsidR="0008323D" w:rsidRDefault="0008323D" w:rsidP="00A225F8">
      <w:pPr>
        <w:pStyle w:val="NormalWeb"/>
        <w:spacing w:line="240" w:lineRule="auto"/>
        <w:ind w:left="720" w:hanging="720"/>
        <w:jc w:val="both"/>
      </w:pPr>
      <w:r>
        <w:t xml:space="preserve">Aniebet, U. (2021). </w:t>
      </w:r>
      <w:r>
        <w:rPr>
          <w:rStyle w:val="Emphasis"/>
        </w:rPr>
        <w:t xml:space="preserve">Multimedia in </w:t>
      </w:r>
      <w:r w:rsidR="00EC7AC1">
        <w:rPr>
          <w:rStyle w:val="Emphasis"/>
        </w:rPr>
        <w:t>Government</w:t>
      </w:r>
      <w:r>
        <w:rPr>
          <w:rStyle w:val="Emphasis"/>
        </w:rPr>
        <w:t>: Enhancing political awareness in Nigerian schools</w:t>
      </w:r>
      <w:r>
        <w:t>. International Journal of Civic Education, 6(2), 77-91.</w:t>
      </w:r>
    </w:p>
    <w:p w:rsidR="0008323D" w:rsidRDefault="0008323D" w:rsidP="00A225F8">
      <w:pPr>
        <w:pStyle w:val="NormalWeb"/>
        <w:spacing w:line="240" w:lineRule="auto"/>
        <w:ind w:left="720" w:hanging="720"/>
        <w:jc w:val="both"/>
      </w:pPr>
      <w:r>
        <w:t xml:space="preserve">Apple, M. W. (2014). </w:t>
      </w:r>
      <w:r>
        <w:rPr>
          <w:rStyle w:val="Emphasis"/>
        </w:rPr>
        <w:t>Ideology and curriculum</w:t>
      </w:r>
      <w:r>
        <w:t xml:space="preserve"> (4th ed.). Routledge.</w:t>
      </w:r>
    </w:p>
    <w:p w:rsidR="0008323D" w:rsidRDefault="0008323D" w:rsidP="00A225F8">
      <w:pPr>
        <w:pStyle w:val="NormalWeb"/>
        <w:spacing w:line="240" w:lineRule="auto"/>
        <w:ind w:left="720" w:hanging="720"/>
        <w:jc w:val="both"/>
      </w:pPr>
      <w:r>
        <w:t xml:space="preserve">Banks, J. A. (2016). </w:t>
      </w:r>
      <w:r>
        <w:rPr>
          <w:rStyle w:val="Emphasis"/>
        </w:rPr>
        <w:t>Citizenship education and global migration: Implications for theory, research, and teaching</w:t>
      </w:r>
      <w:r>
        <w:t>. American Educational Research Association.</w:t>
      </w:r>
    </w:p>
    <w:p w:rsidR="0008323D" w:rsidRDefault="0008323D" w:rsidP="00A225F8">
      <w:pPr>
        <w:pStyle w:val="NormalWeb"/>
        <w:spacing w:line="240" w:lineRule="auto"/>
        <w:ind w:left="720" w:hanging="720"/>
        <w:jc w:val="both"/>
      </w:pPr>
      <w:r>
        <w:t xml:space="preserve">Bonk, C. J., &amp; Graham, C. R. (2024). </w:t>
      </w:r>
      <w:r>
        <w:rPr>
          <w:rStyle w:val="Emphasis"/>
        </w:rPr>
        <w:t>The handbook of blended learning: Global perspectives, local designs.</w:t>
      </w:r>
      <w:r>
        <w:t xml:space="preserve"> Wiley.</w:t>
      </w:r>
    </w:p>
    <w:p w:rsidR="0008323D" w:rsidRDefault="0008323D" w:rsidP="00A225F8">
      <w:pPr>
        <w:pStyle w:val="NormalWeb"/>
        <w:spacing w:line="240" w:lineRule="auto"/>
        <w:ind w:left="720" w:hanging="720"/>
        <w:jc w:val="both"/>
      </w:pPr>
      <w:r>
        <w:t xml:space="preserve">Eady, M. J., &amp; Lockyer, L. (2023). Tools of engagement: Multimedia technology in education. </w:t>
      </w:r>
      <w:r>
        <w:rPr>
          <w:rStyle w:val="Emphasis"/>
        </w:rPr>
        <w:t>Educational Technology Journal, 31</w:t>
      </w:r>
      <w:r>
        <w:t>(4), 45-60.</w:t>
      </w:r>
    </w:p>
    <w:p w:rsidR="0008323D" w:rsidRPr="008A1A9B" w:rsidRDefault="0008323D" w:rsidP="00A225F8">
      <w:pPr>
        <w:pStyle w:val="NormalWeb"/>
        <w:spacing w:line="240" w:lineRule="auto"/>
        <w:ind w:left="720" w:hanging="720"/>
        <w:jc w:val="both"/>
        <w:rPr>
          <w:i/>
        </w:rPr>
      </w:pPr>
      <w:r>
        <w:t xml:space="preserve">Enekwe, R. &amp;Onyeachonam, A. (2024). </w:t>
      </w:r>
      <w:r w:rsidRPr="008A1A9B">
        <w:rPr>
          <w:rStyle w:val="Emphasis"/>
        </w:rPr>
        <w:t>Evaluation of learning facilities and instructional materials for early childhood education in public and private development centres in Enugu state</w:t>
      </w:r>
      <w:r w:rsidRPr="008A1A9B">
        <w:rPr>
          <w:i/>
        </w:rPr>
        <w:t xml:space="preserve">.Interdisciplinary Journal of Educational Practice 11 (3), 120-135 </w:t>
      </w:r>
    </w:p>
    <w:p w:rsidR="0008323D" w:rsidRDefault="0008323D" w:rsidP="00A225F8">
      <w:pPr>
        <w:pStyle w:val="NormalWeb"/>
        <w:spacing w:line="240" w:lineRule="auto"/>
        <w:ind w:left="720" w:hanging="720"/>
        <w:jc w:val="both"/>
      </w:pPr>
      <w:r>
        <w:t xml:space="preserve">Enekwe, R. (2024). </w:t>
      </w:r>
      <w:r w:rsidRPr="000714A2">
        <w:rPr>
          <w:rStyle w:val="Emphasis"/>
        </w:rPr>
        <w:t xml:space="preserve">Examination </w:t>
      </w:r>
      <w:r>
        <w:rPr>
          <w:rStyle w:val="Emphasis"/>
        </w:rPr>
        <w:t>o</w:t>
      </w:r>
      <w:r w:rsidRPr="000714A2">
        <w:rPr>
          <w:rStyle w:val="Emphasis"/>
        </w:rPr>
        <w:t xml:space="preserve">f </w:t>
      </w:r>
      <w:r>
        <w:rPr>
          <w:rStyle w:val="Emphasis"/>
        </w:rPr>
        <w:t>t</w:t>
      </w:r>
      <w:r w:rsidRPr="000714A2">
        <w:rPr>
          <w:rStyle w:val="Emphasis"/>
        </w:rPr>
        <w:t xml:space="preserve">he availability </w:t>
      </w:r>
      <w:r>
        <w:rPr>
          <w:rStyle w:val="Emphasis"/>
        </w:rPr>
        <w:t>a</w:t>
      </w:r>
      <w:r w:rsidRPr="000714A2">
        <w:rPr>
          <w:rStyle w:val="Emphasis"/>
        </w:rPr>
        <w:t xml:space="preserve">nd utilization of audio-visual materials in teaching social studies in upper basic schools in Udi Education Zone, Enugu State, </w:t>
      </w:r>
      <w:r w:rsidRPr="000714A2">
        <w:rPr>
          <w:rStyle w:val="Emphasis"/>
        </w:rPr>
        <w:lastRenderedPageBreak/>
        <w:t>Nigeria.</w:t>
      </w:r>
      <w:r w:rsidRPr="008A1A9B">
        <w:rPr>
          <w:i/>
          <w:iCs/>
        </w:rPr>
        <w:t>British International Journal of Education and Social Sciences 8 (3345), 13-31</w:t>
      </w:r>
    </w:p>
    <w:p w:rsidR="0008323D" w:rsidRDefault="0008323D" w:rsidP="00A225F8">
      <w:pPr>
        <w:pStyle w:val="NormalWeb"/>
        <w:spacing w:line="240" w:lineRule="auto"/>
        <w:ind w:left="720" w:hanging="720"/>
        <w:jc w:val="both"/>
      </w:pPr>
      <w:r>
        <w:t xml:space="preserve">Ertmer, P. A., &amp;Ottenbreit-Leftwich, A. T. (2020). Teacher technology change: How knowledge, beliefs, and culture intersect. </w:t>
      </w:r>
      <w:r>
        <w:rPr>
          <w:rStyle w:val="Emphasis"/>
        </w:rPr>
        <w:t>Journal of Research on Technology in Education, 52</w:t>
      </w:r>
      <w:r>
        <w:t>(2), 134-152.</w:t>
      </w:r>
    </w:p>
    <w:p w:rsidR="0008323D" w:rsidRDefault="0008323D" w:rsidP="00A225F8">
      <w:pPr>
        <w:pStyle w:val="NormalWeb"/>
        <w:spacing w:line="240" w:lineRule="auto"/>
        <w:ind w:left="720" w:hanging="720"/>
        <w:jc w:val="both"/>
      </w:pPr>
      <w:r>
        <w:t xml:space="preserve">Eze, U. M., &amp;Chikwendu, O. (2019). The effects of multimedia-enhanced instruction on students' performance in civic rights education. </w:t>
      </w:r>
      <w:r>
        <w:rPr>
          <w:rStyle w:val="Emphasis"/>
        </w:rPr>
        <w:t>Journal of Educational Media and Technology, 14</w:t>
      </w:r>
      <w:r>
        <w:t>(3), 55-72.</w:t>
      </w:r>
    </w:p>
    <w:p w:rsidR="0008323D" w:rsidRDefault="0008323D" w:rsidP="00A225F8">
      <w:pPr>
        <w:pStyle w:val="NormalWeb"/>
        <w:spacing w:line="240" w:lineRule="auto"/>
        <w:ind w:left="720" w:hanging="720"/>
        <w:jc w:val="both"/>
      </w:pPr>
      <w:r>
        <w:t xml:space="preserve">Federal Ministry of Education, Nigeria. (2014). </w:t>
      </w:r>
      <w:r>
        <w:rPr>
          <w:rStyle w:val="Emphasis"/>
        </w:rPr>
        <w:t>National policy on education (6th ed.).</w:t>
      </w:r>
      <w:r>
        <w:t xml:space="preserve"> Nigerian Educational Research and Development Council (NERDC).</w:t>
      </w:r>
    </w:p>
    <w:p w:rsidR="0008323D" w:rsidRDefault="0008323D" w:rsidP="00A225F8">
      <w:pPr>
        <w:pStyle w:val="NormalWeb"/>
        <w:spacing w:line="240" w:lineRule="auto"/>
        <w:ind w:left="720" w:hanging="720"/>
        <w:jc w:val="both"/>
      </w:pPr>
      <w:r>
        <w:t xml:space="preserve">Federal Ministry of Education. (2014). </w:t>
      </w:r>
      <w:r>
        <w:rPr>
          <w:rStyle w:val="Emphasis"/>
        </w:rPr>
        <w:t>National Policy on Education</w:t>
      </w:r>
      <w:r>
        <w:t>. Abuja: Government Press.</w:t>
      </w:r>
    </w:p>
    <w:p w:rsidR="0008323D" w:rsidRDefault="0008323D" w:rsidP="00A225F8">
      <w:pPr>
        <w:pStyle w:val="NormalWeb"/>
        <w:spacing w:line="240" w:lineRule="auto"/>
        <w:ind w:left="720" w:hanging="720"/>
        <w:jc w:val="both"/>
      </w:pPr>
      <w:r>
        <w:t xml:space="preserve">Federal Ministry of Education. (2019). </w:t>
      </w:r>
      <w:r>
        <w:rPr>
          <w:rStyle w:val="Emphasis"/>
        </w:rPr>
        <w:t>National policy on information and communication technology (ICT) in education</w:t>
      </w:r>
      <w:r>
        <w:t>. Abuja, Nigeria: Federal Government of Nigeria.</w:t>
      </w:r>
    </w:p>
    <w:p w:rsidR="0008323D" w:rsidRDefault="0008323D" w:rsidP="00A225F8">
      <w:pPr>
        <w:pStyle w:val="NormalWeb"/>
        <w:spacing w:line="240" w:lineRule="auto"/>
        <w:ind w:left="720" w:hanging="720"/>
        <w:jc w:val="both"/>
      </w:pPr>
      <w:r>
        <w:t xml:space="preserve">Felder, R. M., &amp; Silverman, L. K. (2018). </w:t>
      </w:r>
      <w:r>
        <w:rPr>
          <w:rStyle w:val="Emphasis"/>
        </w:rPr>
        <w:t>Learning styles and instructional design: A framework for effective teaching</w:t>
      </w:r>
      <w:r>
        <w:t>. Educational Psychology Review, 10(3), 31-54.</w:t>
      </w:r>
    </w:p>
    <w:p w:rsidR="0008323D" w:rsidRDefault="0008323D" w:rsidP="00A225F8">
      <w:pPr>
        <w:pStyle w:val="NormalWeb"/>
        <w:spacing w:line="240" w:lineRule="auto"/>
        <w:ind w:left="720" w:hanging="720"/>
        <w:jc w:val="both"/>
      </w:pPr>
      <w:r>
        <w:t xml:space="preserve">Foran, A. (2024). Teaching </w:t>
      </w:r>
      <w:r w:rsidR="00EC7AC1">
        <w:t>Government</w:t>
      </w:r>
      <w:r>
        <w:t xml:space="preserve"> for civic engagement: Strategies and challenges. </w:t>
      </w:r>
      <w:r>
        <w:rPr>
          <w:rStyle w:val="Emphasis"/>
        </w:rPr>
        <w:t>Journal of Political Science Education, 19</w:t>
      </w:r>
      <w:r>
        <w:t>(1), 89-104.</w:t>
      </w:r>
    </w:p>
    <w:p w:rsidR="0008323D" w:rsidRDefault="0008323D" w:rsidP="00A225F8">
      <w:pPr>
        <w:pStyle w:val="NormalWeb"/>
        <w:spacing w:line="240" w:lineRule="auto"/>
        <w:ind w:left="720" w:hanging="720"/>
        <w:jc w:val="both"/>
      </w:pPr>
      <w:r>
        <w:t xml:space="preserve">Gee, J. P. (2023). </w:t>
      </w:r>
      <w:r>
        <w:rPr>
          <w:rStyle w:val="Emphasis"/>
        </w:rPr>
        <w:t>The role of digital games in learning and literacy</w:t>
      </w:r>
      <w:r>
        <w:t>. MIT Press.</w:t>
      </w:r>
    </w:p>
    <w:p w:rsidR="0008323D" w:rsidRDefault="0008323D" w:rsidP="00A225F8">
      <w:pPr>
        <w:pStyle w:val="NormalWeb"/>
        <w:spacing w:line="240" w:lineRule="auto"/>
        <w:ind w:left="720" w:hanging="720"/>
        <w:jc w:val="both"/>
      </w:pPr>
      <w:r>
        <w:t xml:space="preserve">Guisti, M. (2018). Teacher-centered vs. student-centered learning: Implications for civic education. </w:t>
      </w:r>
      <w:r>
        <w:rPr>
          <w:rStyle w:val="Emphasis"/>
        </w:rPr>
        <w:t>Educational Review, 35</w:t>
      </w:r>
      <w:r>
        <w:t>(2), 112-127.</w:t>
      </w:r>
    </w:p>
    <w:p w:rsidR="0008323D" w:rsidRDefault="0008323D" w:rsidP="00A225F8">
      <w:pPr>
        <w:pStyle w:val="NormalWeb"/>
        <w:spacing w:line="240" w:lineRule="auto"/>
        <w:ind w:left="720" w:hanging="720"/>
        <w:jc w:val="both"/>
      </w:pPr>
      <w:r>
        <w:t xml:space="preserve">Guskey, T. R. (2020). </w:t>
      </w:r>
      <w:r>
        <w:rPr>
          <w:rStyle w:val="Emphasis"/>
        </w:rPr>
        <w:t>Assessing student learning: Principles and strategies</w:t>
      </w:r>
      <w:r>
        <w:t>. New York: Routledge.</w:t>
      </w:r>
    </w:p>
    <w:p w:rsidR="0008323D" w:rsidRDefault="0008323D" w:rsidP="00A225F8">
      <w:pPr>
        <w:pStyle w:val="NormalWeb"/>
        <w:spacing w:line="240" w:lineRule="auto"/>
        <w:ind w:left="720" w:hanging="720"/>
        <w:jc w:val="both"/>
      </w:pPr>
      <w:r>
        <w:t xml:space="preserve">Gutmann, A. (2019). </w:t>
      </w:r>
      <w:r>
        <w:rPr>
          <w:rStyle w:val="Emphasis"/>
        </w:rPr>
        <w:t>Democratic education</w:t>
      </w:r>
      <w:r>
        <w:t xml:space="preserve"> (Revised ed.). Princeton University Press.</w:t>
      </w:r>
    </w:p>
    <w:p w:rsidR="0008323D" w:rsidRDefault="0008323D" w:rsidP="00A225F8">
      <w:pPr>
        <w:pStyle w:val="NormalWeb"/>
        <w:spacing w:line="240" w:lineRule="auto"/>
        <w:ind w:left="720" w:hanging="720"/>
        <w:jc w:val="both"/>
      </w:pPr>
      <w:r>
        <w:t xml:space="preserve">Ibeani, O. J., &amp;Nwani, A. E. (2022). Inquiry-based learning and multimedia tools: Transforming government curriculum implementation. </w:t>
      </w:r>
      <w:r>
        <w:rPr>
          <w:rStyle w:val="Emphasis"/>
        </w:rPr>
        <w:t>Nigerian Journal of Educational Research, 29</w:t>
      </w:r>
      <w:r>
        <w:t>(2), 56-74.</w:t>
      </w:r>
    </w:p>
    <w:p w:rsidR="0008323D" w:rsidRDefault="0008323D" w:rsidP="00A225F8">
      <w:pPr>
        <w:pStyle w:val="NormalWeb"/>
        <w:spacing w:line="240" w:lineRule="auto"/>
        <w:ind w:left="720" w:hanging="720"/>
        <w:jc w:val="both"/>
      </w:pPr>
      <w:r>
        <w:t xml:space="preserve">Jackson, P. (2017). </w:t>
      </w:r>
      <w:r>
        <w:rPr>
          <w:rStyle w:val="Emphasis"/>
        </w:rPr>
        <w:t>What is curriculum? Exploring its meaning and implications for education</w:t>
      </w:r>
      <w:r>
        <w:t>. Chicago: University of Chicago Press.</w:t>
      </w:r>
    </w:p>
    <w:p w:rsidR="0008323D" w:rsidRDefault="0008323D" w:rsidP="00A225F8">
      <w:pPr>
        <w:pStyle w:val="NormalWeb"/>
        <w:spacing w:line="240" w:lineRule="auto"/>
        <w:ind w:left="720" w:hanging="720"/>
        <w:jc w:val="both"/>
      </w:pPr>
      <w:r>
        <w:t xml:space="preserve">Johnson, L., Becker, S. A., Estrada, V., &amp; Freeman, A. (2021). The future of immersive learning: AI, VR, and AR in education. </w:t>
      </w:r>
      <w:r>
        <w:rPr>
          <w:rStyle w:val="Emphasis"/>
        </w:rPr>
        <w:t>Educational Technology &amp; Society, 24</w:t>
      </w:r>
      <w:r>
        <w:t>(1), 99-110.</w:t>
      </w:r>
    </w:p>
    <w:p w:rsidR="0008323D" w:rsidRDefault="0008323D" w:rsidP="00A225F8">
      <w:pPr>
        <w:pStyle w:val="NormalWeb"/>
        <w:spacing w:line="240" w:lineRule="auto"/>
        <w:ind w:left="720" w:hanging="720"/>
        <w:jc w:val="both"/>
      </w:pPr>
      <w:r>
        <w:t xml:space="preserve">Kika, R. (2022). The role of curriculum implementation in achieving national education goals. </w:t>
      </w:r>
      <w:r>
        <w:rPr>
          <w:rStyle w:val="Emphasis"/>
        </w:rPr>
        <w:t>Journal of African Educational Policy, 8</w:t>
      </w:r>
      <w:r>
        <w:t>(1), 33-50.</w:t>
      </w:r>
    </w:p>
    <w:p w:rsidR="0008323D" w:rsidRDefault="0008323D" w:rsidP="00A225F8">
      <w:pPr>
        <w:pStyle w:val="NormalWeb"/>
        <w:spacing w:line="240" w:lineRule="auto"/>
        <w:ind w:left="720" w:hanging="720"/>
        <w:jc w:val="both"/>
      </w:pPr>
      <w:r>
        <w:t xml:space="preserve">Lister, R. (2022). </w:t>
      </w:r>
      <w:r>
        <w:rPr>
          <w:rStyle w:val="Emphasis"/>
        </w:rPr>
        <w:t>Understanding theories of governance and political power</w:t>
      </w:r>
      <w:r>
        <w:t>. Palgrave Macmillan.</w:t>
      </w:r>
    </w:p>
    <w:p w:rsidR="0008323D" w:rsidRDefault="0008323D" w:rsidP="00A225F8">
      <w:pPr>
        <w:pStyle w:val="NormalWeb"/>
        <w:spacing w:line="240" w:lineRule="auto"/>
        <w:ind w:left="720" w:hanging="720"/>
        <w:jc w:val="both"/>
      </w:pPr>
      <w:r>
        <w:t xml:space="preserve">Mayer, R. E. (2009). </w:t>
      </w:r>
      <w:r>
        <w:rPr>
          <w:rStyle w:val="Emphasis"/>
        </w:rPr>
        <w:t>Multimedia learning (2nd ed.).</w:t>
      </w:r>
      <w:r>
        <w:t xml:space="preserve"> Cambridge University Press.</w:t>
      </w:r>
    </w:p>
    <w:p w:rsidR="0008323D" w:rsidRDefault="0008323D" w:rsidP="00A225F8">
      <w:pPr>
        <w:pStyle w:val="NormalWeb"/>
        <w:spacing w:line="240" w:lineRule="auto"/>
        <w:ind w:left="720" w:hanging="720"/>
        <w:jc w:val="both"/>
      </w:pPr>
      <w:r>
        <w:t xml:space="preserve">NERDC. (2014). </w:t>
      </w:r>
      <w:r>
        <w:rPr>
          <w:rStyle w:val="Emphasis"/>
        </w:rPr>
        <w:t>Revised government curriculum for senior secondary schools.</w:t>
      </w:r>
      <w:r>
        <w:t xml:space="preserve"> Nigerian Educational Research and Development Council.</w:t>
      </w:r>
    </w:p>
    <w:p w:rsidR="0008323D" w:rsidRDefault="0008323D" w:rsidP="00A225F8">
      <w:pPr>
        <w:pStyle w:val="NormalWeb"/>
        <w:spacing w:line="240" w:lineRule="auto"/>
        <w:ind w:left="720" w:hanging="720"/>
        <w:jc w:val="both"/>
      </w:pPr>
      <w:r>
        <w:lastRenderedPageBreak/>
        <w:t xml:space="preserve">Nwafor, C. (2023). Innovative teaching strategies in </w:t>
      </w:r>
      <w:r w:rsidR="00EC7AC1">
        <w:t>Government</w:t>
      </w:r>
      <w:r>
        <w:t xml:space="preserve">: An assessment of inquiry-based learning. </w:t>
      </w:r>
      <w:r>
        <w:rPr>
          <w:rStyle w:val="Emphasis"/>
        </w:rPr>
        <w:t>International Journal of Social Science Education, 18</w:t>
      </w:r>
      <w:r>
        <w:t>(3), 92-108.</w:t>
      </w:r>
    </w:p>
    <w:p w:rsidR="0008323D" w:rsidRDefault="0008323D" w:rsidP="00A225F8">
      <w:pPr>
        <w:pStyle w:val="NormalWeb"/>
        <w:spacing w:line="240" w:lineRule="auto"/>
        <w:ind w:left="720" w:hanging="720"/>
        <w:jc w:val="both"/>
      </w:pPr>
      <w:r>
        <w:t xml:space="preserve">Obadara, O. E., &amp; Adesina, A. (2017). Curriculum content and learning outcomes: Bridging the gap in Nigerian education. </w:t>
      </w:r>
      <w:r>
        <w:rPr>
          <w:rStyle w:val="Emphasis"/>
        </w:rPr>
        <w:t>West African Journal of Education, 24</w:t>
      </w:r>
      <w:r>
        <w:t>(1), 10-27.</w:t>
      </w:r>
    </w:p>
    <w:p w:rsidR="0008323D" w:rsidRDefault="0008323D" w:rsidP="00A225F8">
      <w:pPr>
        <w:pStyle w:val="NormalWeb"/>
        <w:spacing w:line="240" w:lineRule="auto"/>
        <w:ind w:left="720" w:hanging="720"/>
        <w:jc w:val="both"/>
      </w:pPr>
      <w:r>
        <w:t xml:space="preserve">Obot, I. M., Essien, J., &amp; Akpan, R. (2019). Challenges of implementing government curriculum in Nigerian secondary schools. </w:t>
      </w:r>
      <w:r>
        <w:rPr>
          <w:rStyle w:val="Emphasis"/>
        </w:rPr>
        <w:t>African Journal of Educational Studies, 22</w:t>
      </w:r>
      <w:r>
        <w:t>(4), 41-57.</w:t>
      </w:r>
    </w:p>
    <w:p w:rsidR="0008323D" w:rsidRDefault="0008323D" w:rsidP="00A225F8">
      <w:pPr>
        <w:pStyle w:val="NormalWeb"/>
        <w:spacing w:line="240" w:lineRule="auto"/>
        <w:ind w:left="720" w:hanging="720"/>
        <w:jc w:val="both"/>
      </w:pPr>
      <w:r>
        <w:t xml:space="preserve">Offorma, G. (2019). </w:t>
      </w:r>
      <w:r w:rsidRPr="008A1A9B">
        <w:rPr>
          <w:rStyle w:val="Emphasis"/>
        </w:rPr>
        <w:t>Curriculum across cultures: A comparative study of educational practices</w:t>
      </w:r>
      <w:r>
        <w:t xml:space="preserve">. </w:t>
      </w:r>
      <w:r w:rsidRPr="008A1A9B">
        <w:rPr>
          <w:i/>
        </w:rPr>
        <w:t>Nigerian Journal of Curriculum Studies</w:t>
      </w:r>
      <w:r>
        <w:t>, 15(1), 1-19.</w:t>
      </w:r>
    </w:p>
    <w:p w:rsidR="0008323D" w:rsidRDefault="0008323D" w:rsidP="00A225F8">
      <w:pPr>
        <w:pStyle w:val="NormalWeb"/>
        <w:spacing w:line="240" w:lineRule="auto"/>
        <w:ind w:left="720" w:hanging="720"/>
        <w:jc w:val="both"/>
      </w:pPr>
      <w:r>
        <w:t xml:space="preserve">Ofoege, K. (2022). Government as a preferred subject among arts students: A comparative study. </w:t>
      </w:r>
      <w:r>
        <w:rPr>
          <w:rStyle w:val="Emphasis"/>
        </w:rPr>
        <w:t>Journal of Social Science Education Research, 30</w:t>
      </w:r>
      <w:r>
        <w:t>(1), 77-95.</w:t>
      </w:r>
    </w:p>
    <w:p w:rsidR="0008323D" w:rsidRDefault="0008323D" w:rsidP="00A225F8">
      <w:pPr>
        <w:pStyle w:val="NormalWeb"/>
        <w:spacing w:line="240" w:lineRule="auto"/>
        <w:ind w:left="720" w:hanging="720"/>
        <w:jc w:val="both"/>
      </w:pPr>
      <w:r>
        <w:t xml:space="preserve">Ogunode, N. (2021). Nigeria’s role in global governance: A critical analysis. </w:t>
      </w:r>
      <w:r>
        <w:rPr>
          <w:rStyle w:val="Emphasis"/>
        </w:rPr>
        <w:t>African Political Studies Review, 9</w:t>
      </w:r>
      <w:r>
        <w:t>(1), 45-63.</w:t>
      </w:r>
    </w:p>
    <w:p w:rsidR="0008323D" w:rsidRDefault="0008323D" w:rsidP="00A225F8">
      <w:pPr>
        <w:pStyle w:val="NormalWeb"/>
        <w:spacing w:line="240" w:lineRule="auto"/>
        <w:ind w:left="720" w:hanging="720"/>
        <w:jc w:val="both"/>
      </w:pPr>
      <w:r>
        <w:t xml:space="preserve">Ogunyemi, B., &amp; Adewale, T. (2015). </w:t>
      </w:r>
      <w:r w:rsidRPr="008A1A9B">
        <w:rPr>
          <w:rStyle w:val="Emphasis"/>
        </w:rPr>
        <w:t>Infrastructure challenges in Nigerian schools: Implications for ICT integration</w:t>
      </w:r>
      <w:r w:rsidRPr="008A1A9B">
        <w:rPr>
          <w:i/>
        </w:rPr>
        <w:t>. Nigerian Journal of Education and Policy</w:t>
      </w:r>
      <w:r>
        <w:t>, 7(1), 23-39.</w:t>
      </w:r>
    </w:p>
    <w:p w:rsidR="0008323D" w:rsidRDefault="0008323D" w:rsidP="00A225F8">
      <w:pPr>
        <w:pStyle w:val="NormalWeb"/>
        <w:spacing w:line="240" w:lineRule="auto"/>
        <w:ind w:left="720" w:hanging="720"/>
        <w:jc w:val="both"/>
      </w:pPr>
      <w:r>
        <w:t xml:space="preserve">Okebukola, P. (2017). </w:t>
      </w:r>
      <w:r>
        <w:rPr>
          <w:rStyle w:val="Emphasis"/>
        </w:rPr>
        <w:t>Educational reforms in Nigeria: Policies, practices, and future directions</w:t>
      </w:r>
      <w:r>
        <w:t>. Ibadan: Stirling-Horden Publishers.</w:t>
      </w:r>
    </w:p>
    <w:p w:rsidR="0008323D" w:rsidRDefault="0008323D" w:rsidP="00A225F8">
      <w:pPr>
        <w:pStyle w:val="NormalWeb"/>
        <w:spacing w:line="240" w:lineRule="auto"/>
        <w:ind w:left="720" w:hanging="720"/>
        <w:jc w:val="both"/>
      </w:pPr>
      <w:r>
        <w:t xml:space="preserve">Okojie, M., Okojie-Boulder, T., &amp;Oke, J. (2019). </w:t>
      </w:r>
      <w:r w:rsidRPr="008A1A9B">
        <w:rPr>
          <w:rStyle w:val="Emphasis"/>
        </w:rPr>
        <w:t>Teacher training and digital literacy in Nigeria: Challenges and prospects</w:t>
      </w:r>
      <w:r w:rsidRPr="008A1A9B">
        <w:rPr>
          <w:i/>
        </w:rPr>
        <w:t>.Journal of Educational Research and Development</w:t>
      </w:r>
      <w:r>
        <w:t>, 5(2), 66-81.</w:t>
      </w:r>
    </w:p>
    <w:p w:rsidR="0008323D" w:rsidRDefault="0008323D" w:rsidP="00A225F8">
      <w:pPr>
        <w:pStyle w:val="NormalWeb"/>
        <w:spacing w:line="240" w:lineRule="auto"/>
        <w:ind w:left="720" w:hanging="720"/>
        <w:jc w:val="both"/>
      </w:pPr>
      <w:r>
        <w:t xml:space="preserve">Okojie, M., Okojie-Boulder, T., &amp; Uche, C. (2021). </w:t>
      </w:r>
      <w:r w:rsidRPr="008A1A9B">
        <w:rPr>
          <w:rStyle w:val="Emphasis"/>
        </w:rPr>
        <w:t>Multimedia and digital literacy in Nigerian classrooms: A pathway to 21st-century skills</w:t>
      </w:r>
      <w:r w:rsidRPr="008A1A9B">
        <w:rPr>
          <w:i/>
        </w:rPr>
        <w:t>.African Journal of Educational Technology</w:t>
      </w:r>
      <w:r>
        <w:t>, 11(3), 98-114.</w:t>
      </w:r>
    </w:p>
    <w:p w:rsidR="0008323D" w:rsidRDefault="0008323D" w:rsidP="00A225F8">
      <w:pPr>
        <w:pStyle w:val="NormalWeb"/>
        <w:spacing w:line="240" w:lineRule="auto"/>
        <w:ind w:left="720" w:hanging="720"/>
        <w:jc w:val="both"/>
      </w:pPr>
      <w:r>
        <w:t xml:space="preserve">Olayiwola, J. (2018). </w:t>
      </w:r>
      <w:r w:rsidRPr="008A1A9B">
        <w:rPr>
          <w:rStyle w:val="Emphasis"/>
        </w:rPr>
        <w:t>Teacher quality and curriculum implementation in Nigeria: Challenges and solutions</w:t>
      </w:r>
      <w:r w:rsidRPr="008A1A9B">
        <w:rPr>
          <w:i/>
        </w:rPr>
        <w:t>.Journal of African Education Studies</w:t>
      </w:r>
      <w:r>
        <w:t>, 6(2), 122-138.</w:t>
      </w:r>
    </w:p>
    <w:p w:rsidR="0008323D" w:rsidRDefault="0008323D" w:rsidP="00A225F8">
      <w:pPr>
        <w:pStyle w:val="NormalWeb"/>
        <w:spacing w:line="240" w:lineRule="auto"/>
        <w:ind w:left="720" w:hanging="720"/>
        <w:jc w:val="both"/>
      </w:pPr>
      <w:r>
        <w:t xml:space="preserve">Olowo, T. (2019). The effectiveness of government curriculum in fostering civic responsibility. </w:t>
      </w:r>
      <w:r>
        <w:rPr>
          <w:rStyle w:val="Emphasis"/>
        </w:rPr>
        <w:t>Nigerian Journal of Political Studies, 27</w:t>
      </w:r>
      <w:r>
        <w:t>(3), 112-130.</w:t>
      </w:r>
    </w:p>
    <w:p w:rsidR="0008323D" w:rsidRDefault="0008323D" w:rsidP="00A225F8">
      <w:pPr>
        <w:pStyle w:val="NormalWeb"/>
        <w:spacing w:line="240" w:lineRule="auto"/>
        <w:ind w:left="720" w:hanging="720"/>
        <w:jc w:val="both"/>
      </w:pPr>
      <w:r>
        <w:t xml:space="preserve">Olowo, T., &amp;Arogunrerin, S. (2017). Re-structuring the government curriculum for social and political responsibility. </w:t>
      </w:r>
      <w:r>
        <w:rPr>
          <w:rStyle w:val="Emphasis"/>
        </w:rPr>
        <w:t>Educational Review Journal, 14</w:t>
      </w:r>
      <w:r>
        <w:t>(2), 89-104.</w:t>
      </w:r>
    </w:p>
    <w:p w:rsidR="0008323D" w:rsidRDefault="0008323D" w:rsidP="00A225F8">
      <w:pPr>
        <w:pStyle w:val="NormalWeb"/>
        <w:spacing w:line="240" w:lineRule="auto"/>
        <w:ind w:left="720" w:hanging="720"/>
        <w:jc w:val="both"/>
      </w:pPr>
      <w:r>
        <w:t xml:space="preserve">Oshoba, B. (2020). The evolution of </w:t>
      </w:r>
      <w:r w:rsidR="00EC7AC1">
        <w:t>Government</w:t>
      </w:r>
      <w:r>
        <w:t xml:space="preserve"> in Nigeria. </w:t>
      </w:r>
      <w:r>
        <w:rPr>
          <w:rStyle w:val="Emphasis"/>
        </w:rPr>
        <w:t>African Journal of Educational Studies, 18</w:t>
      </w:r>
      <w:r>
        <w:t>(2), 78-92.</w:t>
      </w:r>
    </w:p>
    <w:p w:rsidR="0008323D" w:rsidRDefault="0008323D" w:rsidP="00A225F8">
      <w:pPr>
        <w:pStyle w:val="NormalWeb"/>
        <w:spacing w:line="240" w:lineRule="auto"/>
        <w:ind w:left="720" w:hanging="720"/>
        <w:jc w:val="both"/>
      </w:pPr>
      <w:r>
        <w:t xml:space="preserve">Osuji, U. &amp;Suleh, K. (2017). </w:t>
      </w:r>
      <w:r w:rsidRPr="008A1A9B">
        <w:rPr>
          <w:i/>
          <w:iCs/>
        </w:rPr>
        <w:t xml:space="preserve">Curriculum and </w:t>
      </w:r>
      <w:r>
        <w:rPr>
          <w:i/>
          <w:iCs/>
        </w:rPr>
        <w:t>s</w:t>
      </w:r>
      <w:r w:rsidRPr="008A1A9B">
        <w:rPr>
          <w:i/>
          <w:iCs/>
        </w:rPr>
        <w:t xml:space="preserve">ustainable </w:t>
      </w:r>
      <w:r>
        <w:rPr>
          <w:i/>
          <w:iCs/>
        </w:rPr>
        <w:t>l</w:t>
      </w:r>
      <w:r w:rsidRPr="008A1A9B">
        <w:rPr>
          <w:i/>
          <w:iCs/>
        </w:rPr>
        <w:t xml:space="preserve">earning: Vade </w:t>
      </w:r>
      <w:r>
        <w:rPr>
          <w:i/>
          <w:iCs/>
        </w:rPr>
        <w:t>m</w:t>
      </w:r>
      <w:r w:rsidRPr="008A1A9B">
        <w:rPr>
          <w:i/>
          <w:iCs/>
        </w:rPr>
        <w:t xml:space="preserve">ecum for </w:t>
      </w:r>
      <w:r>
        <w:rPr>
          <w:i/>
          <w:iCs/>
        </w:rPr>
        <w:t>t</w:t>
      </w:r>
      <w:r w:rsidRPr="008A1A9B">
        <w:rPr>
          <w:i/>
          <w:iCs/>
        </w:rPr>
        <w:t xml:space="preserve">eacher </w:t>
      </w:r>
      <w:r>
        <w:rPr>
          <w:i/>
          <w:iCs/>
        </w:rPr>
        <w:t>e</w:t>
      </w:r>
      <w:r w:rsidRPr="008A1A9B">
        <w:rPr>
          <w:i/>
          <w:iCs/>
        </w:rPr>
        <w:t>ducation</w:t>
      </w:r>
      <w:r>
        <w:t xml:space="preserve">. Nairobi: </w:t>
      </w:r>
      <w:r w:rsidRPr="008A1A9B">
        <w:t>CUEA Press</w:t>
      </w:r>
      <w:r>
        <w:t>.</w:t>
      </w:r>
    </w:p>
    <w:p w:rsidR="0008323D" w:rsidRDefault="0008323D" w:rsidP="00A225F8">
      <w:pPr>
        <w:pStyle w:val="NormalWeb"/>
        <w:spacing w:line="240" w:lineRule="auto"/>
        <w:ind w:left="720" w:hanging="720"/>
        <w:jc w:val="both"/>
      </w:pPr>
      <w:r>
        <w:t xml:space="preserve">Quarcoo-Nelson, S., Buabeng, I., &amp;Osafo, A. (2022). </w:t>
      </w:r>
      <w:r w:rsidR="00EC7AC1">
        <w:t>Government</w:t>
      </w:r>
      <w:r>
        <w:t xml:space="preserve"> and civic engagement: A comparative analysis. </w:t>
      </w:r>
      <w:r>
        <w:rPr>
          <w:rStyle w:val="Emphasis"/>
        </w:rPr>
        <w:t>African Journal of Political Science and Education, 17</w:t>
      </w:r>
      <w:r>
        <w:t>(2), 67-84.</w:t>
      </w:r>
    </w:p>
    <w:p w:rsidR="0008323D" w:rsidRDefault="0008323D" w:rsidP="00A225F8">
      <w:pPr>
        <w:pStyle w:val="NormalWeb"/>
        <w:spacing w:line="240" w:lineRule="auto"/>
        <w:ind w:left="720" w:hanging="720"/>
        <w:jc w:val="both"/>
      </w:pPr>
      <w:r>
        <w:t xml:space="preserve">Selwyn, N. (2021). </w:t>
      </w:r>
      <w:r>
        <w:rPr>
          <w:rStyle w:val="Emphasis"/>
        </w:rPr>
        <w:t>Education and technology: Key issues and debates</w:t>
      </w:r>
      <w:r>
        <w:t xml:space="preserve"> (2nd ed.). Bloomsbury Publishing.</w:t>
      </w:r>
    </w:p>
    <w:p w:rsidR="0008323D" w:rsidRDefault="0008323D" w:rsidP="00A225F8">
      <w:pPr>
        <w:pStyle w:val="NormalWeb"/>
        <w:spacing w:line="240" w:lineRule="auto"/>
        <w:ind w:left="720" w:hanging="720"/>
        <w:jc w:val="both"/>
      </w:pPr>
      <w:r>
        <w:lastRenderedPageBreak/>
        <w:t xml:space="preserve">Smith, M. (2020). Political ideologies and governance structures in contemporary democracies. </w:t>
      </w:r>
      <w:r>
        <w:rPr>
          <w:rStyle w:val="Emphasis"/>
        </w:rPr>
        <w:t>Comparative Politics Review, 35</w:t>
      </w:r>
      <w:r>
        <w:t>(1), 22-41.</w:t>
      </w:r>
    </w:p>
    <w:p w:rsidR="0008323D" w:rsidRDefault="0008323D" w:rsidP="00A225F8">
      <w:pPr>
        <w:pStyle w:val="NormalWeb"/>
        <w:spacing w:line="240" w:lineRule="auto"/>
        <w:ind w:left="720" w:hanging="720"/>
        <w:jc w:val="both"/>
      </w:pPr>
      <w:r>
        <w:t xml:space="preserve">Sweller, J. (2024). </w:t>
      </w:r>
      <w:r w:rsidRPr="008A1A9B">
        <w:rPr>
          <w:rStyle w:val="Emphasis"/>
        </w:rPr>
        <w:t>Cognitive load theory and multimedia learning: Implications for instructional design</w:t>
      </w:r>
      <w:r>
        <w:t xml:space="preserve">. </w:t>
      </w:r>
      <w:r w:rsidRPr="008A1A9B">
        <w:rPr>
          <w:i/>
        </w:rPr>
        <w:t>Educational Technology Review</w:t>
      </w:r>
      <w:r>
        <w:t>, 18(2), 99-115.</w:t>
      </w:r>
    </w:p>
    <w:p w:rsidR="0008323D" w:rsidRDefault="0008323D" w:rsidP="00A225F8">
      <w:pPr>
        <w:pStyle w:val="NormalWeb"/>
        <w:spacing w:line="240" w:lineRule="auto"/>
        <w:ind w:left="720" w:hanging="720"/>
        <w:jc w:val="both"/>
      </w:pPr>
      <w:r>
        <w:t xml:space="preserve">Taiwo, L. (2018). The need for innovation in government curriculum content. </w:t>
      </w:r>
      <w:r>
        <w:rPr>
          <w:rStyle w:val="Emphasis"/>
        </w:rPr>
        <w:t>Nigerian Journal of Curriculum Innovation, 21</w:t>
      </w:r>
      <w:r>
        <w:t>(1), 55-73.</w:t>
      </w:r>
    </w:p>
    <w:p w:rsidR="0008323D" w:rsidRDefault="0008323D" w:rsidP="00A225F8">
      <w:pPr>
        <w:pStyle w:val="NormalWeb"/>
        <w:spacing w:line="240" w:lineRule="auto"/>
        <w:ind w:left="720" w:hanging="720"/>
        <w:jc w:val="both"/>
      </w:pPr>
      <w:r>
        <w:t xml:space="preserve">Teo, T. (2021). Teachers' attitudes towards technology integration in </w:t>
      </w:r>
      <w:r w:rsidR="00EC7AC1">
        <w:t>Government</w:t>
      </w:r>
      <w:r>
        <w:t xml:space="preserve">. </w:t>
      </w:r>
      <w:r>
        <w:rPr>
          <w:rStyle w:val="Emphasis"/>
        </w:rPr>
        <w:t>International Journal of Educational Technology, 26</w:t>
      </w:r>
      <w:r>
        <w:t>(4), 102-119.</w:t>
      </w:r>
    </w:p>
    <w:p w:rsidR="0008323D" w:rsidRDefault="0008323D" w:rsidP="00A225F8">
      <w:pPr>
        <w:pStyle w:val="NormalWeb"/>
        <w:spacing w:line="240" w:lineRule="auto"/>
        <w:ind w:left="720" w:hanging="720"/>
        <w:jc w:val="both"/>
      </w:pPr>
      <w:r>
        <w:t xml:space="preserve">The American Heritage Dictionary of the English Language. (2019). </w:t>
      </w:r>
      <w:r>
        <w:rPr>
          <w:rStyle w:val="Emphasis"/>
        </w:rPr>
        <w:t>Government and governance definitions.</w:t>
      </w:r>
      <w:r>
        <w:t xml:space="preserve"> Houghton Mifflin Harcourt.</w:t>
      </w:r>
    </w:p>
    <w:p w:rsidR="0008323D" w:rsidRDefault="0008323D" w:rsidP="00A225F8">
      <w:pPr>
        <w:pStyle w:val="NormalWeb"/>
        <w:spacing w:line="240" w:lineRule="auto"/>
        <w:ind w:left="720" w:hanging="720"/>
        <w:jc w:val="both"/>
      </w:pPr>
      <w:r>
        <w:t xml:space="preserve">Tyack, D., &amp; Cuban, L. (2019). </w:t>
      </w:r>
      <w:r>
        <w:rPr>
          <w:rStyle w:val="Emphasis"/>
        </w:rPr>
        <w:t>Tinkering toward utopia: A century of public school reform</w:t>
      </w:r>
      <w:r>
        <w:t>. Harvard University Press.</w:t>
      </w:r>
    </w:p>
    <w:p w:rsidR="0008323D" w:rsidRDefault="0008323D" w:rsidP="00A225F8">
      <w:pPr>
        <w:pStyle w:val="NormalWeb"/>
        <w:spacing w:line="240" w:lineRule="auto"/>
        <w:ind w:left="720" w:hanging="720"/>
        <w:jc w:val="both"/>
      </w:pPr>
      <w:r>
        <w:t xml:space="preserve">Ugwueze, C. (2020). </w:t>
      </w:r>
      <w:r w:rsidRPr="00C9414B">
        <w:rPr>
          <w:rStyle w:val="Emphasis"/>
        </w:rPr>
        <w:t>Interactive learning and student engagement: The impact of multimedia tools in Nigerian classrooms</w:t>
      </w:r>
      <w:r w:rsidRPr="00C9414B">
        <w:rPr>
          <w:i/>
        </w:rPr>
        <w:t>.African Journal of Educational Psychology</w:t>
      </w:r>
      <w:r>
        <w:t>, 7(4), 211-229.</w:t>
      </w:r>
    </w:p>
    <w:p w:rsidR="0008323D" w:rsidRDefault="0008323D" w:rsidP="00A225F8">
      <w:pPr>
        <w:pStyle w:val="NormalWeb"/>
        <w:spacing w:line="240" w:lineRule="auto"/>
        <w:ind w:left="720" w:hanging="720"/>
        <w:jc w:val="both"/>
      </w:pPr>
      <w:r>
        <w:t xml:space="preserve">Ukeh, B. (2020). </w:t>
      </w:r>
      <w:r w:rsidRPr="00C9414B">
        <w:rPr>
          <w:rStyle w:val="Emphasis"/>
        </w:rPr>
        <w:t>Technology and education in Nigeria: Bridging the digital divide</w:t>
      </w:r>
      <w:r>
        <w:t xml:space="preserve">. </w:t>
      </w:r>
      <w:r w:rsidRPr="00C9414B">
        <w:rPr>
          <w:i/>
        </w:rPr>
        <w:t>Journal of Information and Learning Technologies,</w:t>
      </w:r>
      <w:r>
        <w:t xml:space="preserve"> 12(1), 56-70.</w:t>
      </w:r>
    </w:p>
    <w:p w:rsidR="0008323D" w:rsidRDefault="0008323D" w:rsidP="00A225F8">
      <w:pPr>
        <w:pStyle w:val="NormalWeb"/>
        <w:spacing w:line="240" w:lineRule="auto"/>
        <w:ind w:left="720" w:hanging="720"/>
        <w:jc w:val="both"/>
      </w:pPr>
      <w:r>
        <w:t xml:space="preserve">United Nations. (2015). </w:t>
      </w:r>
      <w:r>
        <w:rPr>
          <w:rStyle w:val="Emphasis"/>
        </w:rPr>
        <w:t>Transforming our world: The 2030 agenda for sustainable development.</w:t>
      </w:r>
      <w:r>
        <w:t xml:space="preserve"> United Nations.</w:t>
      </w:r>
    </w:p>
    <w:p w:rsidR="0008323D" w:rsidRDefault="0008323D" w:rsidP="00A225F8">
      <w:pPr>
        <w:pStyle w:val="NormalWeb"/>
        <w:spacing w:line="240" w:lineRule="auto"/>
        <w:ind w:left="720" w:hanging="720"/>
        <w:jc w:val="both"/>
      </w:pPr>
      <w:r>
        <w:t xml:space="preserve">Unwin, T. (2015). ICTs and the digital divide: Challenges and prospects for educational equity. </w:t>
      </w:r>
      <w:r>
        <w:rPr>
          <w:rStyle w:val="Emphasis"/>
        </w:rPr>
        <w:t>International Journal of Educational Development, 43</w:t>
      </w:r>
      <w:r>
        <w:t>, 1-9.</w:t>
      </w:r>
    </w:p>
    <w:p w:rsidR="0008323D" w:rsidRDefault="0008323D" w:rsidP="00A225F8">
      <w:pPr>
        <w:pStyle w:val="NormalWeb"/>
        <w:spacing w:line="240" w:lineRule="auto"/>
        <w:ind w:left="720" w:hanging="720"/>
        <w:jc w:val="both"/>
      </w:pPr>
      <w:r>
        <w:t xml:space="preserve">Vaughan, T. (2021). </w:t>
      </w:r>
      <w:r>
        <w:rPr>
          <w:rStyle w:val="Emphasis"/>
        </w:rPr>
        <w:t>Multimedia: Making it work</w:t>
      </w:r>
      <w:r>
        <w:t xml:space="preserve"> (10th ed.). McGraw-Hill.</w:t>
      </w:r>
    </w:p>
    <w:p w:rsidR="0008323D" w:rsidRDefault="0008323D" w:rsidP="00A225F8">
      <w:pPr>
        <w:pStyle w:val="NormalWeb"/>
        <w:spacing w:line="240" w:lineRule="auto"/>
        <w:ind w:left="720" w:hanging="720"/>
        <w:jc w:val="both"/>
      </w:pPr>
      <w:r>
        <w:t xml:space="preserve">Vygotsky, L. S. (1978). </w:t>
      </w:r>
      <w:r>
        <w:rPr>
          <w:rStyle w:val="Emphasis"/>
        </w:rPr>
        <w:t>Mind in society: The development of higher psychological processes</w:t>
      </w:r>
      <w:r>
        <w:t>. Harvard University Press.</w:t>
      </w:r>
    </w:p>
    <w:p w:rsidR="0008323D" w:rsidRDefault="0008323D" w:rsidP="00A225F8">
      <w:pPr>
        <w:pStyle w:val="NormalWeb"/>
        <w:spacing w:line="240" w:lineRule="auto"/>
        <w:ind w:left="720" w:hanging="720"/>
        <w:jc w:val="both"/>
      </w:pPr>
      <w:r>
        <w:t xml:space="preserve">Yeboah, P. (2024). The role of </w:t>
      </w:r>
      <w:r w:rsidR="00EC7AC1">
        <w:t>Government</w:t>
      </w:r>
      <w:r>
        <w:t xml:space="preserve"> in fostering democratic participation. </w:t>
      </w:r>
      <w:r>
        <w:rPr>
          <w:rStyle w:val="Emphasis"/>
        </w:rPr>
        <w:t>Journal of Civic Education, 15</w:t>
      </w:r>
      <w:r>
        <w:t>(1), 23-40.</w:t>
      </w:r>
    </w:p>
    <w:p w:rsidR="0008323D" w:rsidRDefault="0008323D" w:rsidP="00A225F8">
      <w:pPr>
        <w:pStyle w:val="NormalWeb"/>
        <w:spacing w:line="240" w:lineRule="auto"/>
        <w:ind w:left="720" w:hanging="720"/>
        <w:jc w:val="both"/>
      </w:pPr>
      <w:r>
        <w:t xml:space="preserve">Young, B. (2021). Examining the link between teaching strategies and student performance in government. </w:t>
      </w:r>
      <w:r>
        <w:rPr>
          <w:rStyle w:val="Emphasis"/>
        </w:rPr>
        <w:t>Educational Policy and Practice Review, 19</w:t>
      </w:r>
      <w:r>
        <w:t>(2), 98-115.</w:t>
      </w:r>
    </w:p>
    <w:p w:rsidR="0008323D" w:rsidRPr="000714A2" w:rsidRDefault="0008323D" w:rsidP="00EC7AC1">
      <w:pPr>
        <w:spacing w:line="480" w:lineRule="auto"/>
        <w:jc w:val="both"/>
      </w:pPr>
    </w:p>
    <w:p w:rsidR="0008323D" w:rsidRPr="00F60BF3" w:rsidRDefault="0008323D" w:rsidP="00EC7AC1">
      <w:pPr>
        <w:spacing w:line="480" w:lineRule="auto"/>
        <w:jc w:val="both"/>
        <w:rPr>
          <w:rFonts w:ascii="Times New Roman" w:eastAsia="Calibri" w:hAnsi="Times New Roman" w:cs="Times New Roman"/>
          <w:sz w:val="24"/>
          <w:szCs w:val="24"/>
        </w:rPr>
      </w:pPr>
    </w:p>
    <w:p w:rsidR="006659DB" w:rsidRDefault="006659DB">
      <w:pPr>
        <w:rPr>
          <w:rFonts w:ascii="Times New Roman" w:hAnsi="Times New Roman"/>
          <w:sz w:val="24"/>
          <w:szCs w:val="24"/>
        </w:rPr>
      </w:pPr>
      <w:r>
        <w:rPr>
          <w:rFonts w:ascii="Times New Roman" w:hAnsi="Times New Roman"/>
          <w:sz w:val="24"/>
          <w:szCs w:val="24"/>
        </w:rPr>
        <w:br w:type="page"/>
      </w:r>
    </w:p>
    <w:p w:rsidR="006659DB" w:rsidRDefault="006659DB" w:rsidP="006659DB">
      <w:pPr>
        <w:spacing w:before="93"/>
        <w:ind w:left="550" w:right="550"/>
        <w:jc w:val="center"/>
        <w:rPr>
          <w:b/>
          <w:sz w:val="24"/>
        </w:rPr>
      </w:pPr>
      <w:r>
        <w:rPr>
          <w:b/>
          <w:sz w:val="24"/>
        </w:rPr>
        <w:lastRenderedPageBreak/>
        <w:t>APPENDIX</w:t>
      </w:r>
      <w:r>
        <w:rPr>
          <w:b/>
          <w:spacing w:val="-5"/>
          <w:sz w:val="24"/>
        </w:rPr>
        <w:t>G</w:t>
      </w:r>
    </w:p>
    <w:p w:rsidR="006659DB" w:rsidRDefault="006659DB" w:rsidP="006659DB">
      <w:pPr>
        <w:spacing w:before="244"/>
        <w:ind w:left="820" w:right="2207" w:firstLine="1871"/>
        <w:jc w:val="center"/>
        <w:rPr>
          <w:rFonts w:ascii="Courier New"/>
          <w:sz w:val="18"/>
        </w:rPr>
      </w:pPr>
      <w:r>
        <w:rPr>
          <w:rFonts w:ascii="Courier New"/>
          <w:sz w:val="18"/>
        </w:rPr>
        <w:t>RELIABILITYTESTFORCHECKLIST DESCRIPTIVES VARIABLES=CHECKLIST</w:t>
      </w:r>
    </w:p>
    <w:p w:rsidR="006659DB" w:rsidRDefault="006659DB" w:rsidP="006659DB">
      <w:pPr>
        <w:spacing w:before="197"/>
        <w:ind w:left="1036"/>
        <w:rPr>
          <w:rFonts w:ascii="Courier New"/>
          <w:sz w:val="18"/>
        </w:rPr>
      </w:pPr>
      <w:r>
        <w:rPr>
          <w:rFonts w:ascii="Courier New"/>
          <w:sz w:val="18"/>
        </w:rPr>
        <w:t>/STATISTICS=AVAILABLE/NOT AVAILABLE</w:t>
      </w:r>
      <w:r>
        <w:rPr>
          <w:rFonts w:ascii="Courier New"/>
          <w:spacing w:val="-2"/>
          <w:sz w:val="18"/>
        </w:rPr>
        <w:t>.</w:t>
      </w:r>
    </w:p>
    <w:p w:rsidR="006659DB" w:rsidRDefault="006659DB" w:rsidP="006659DB">
      <w:pPr>
        <w:pStyle w:val="BodyText"/>
        <w:spacing w:before="193"/>
        <w:rPr>
          <w:rFonts w:ascii="Courier New"/>
          <w:sz w:val="18"/>
        </w:rPr>
      </w:pPr>
    </w:p>
    <w:p w:rsidR="006659DB" w:rsidRDefault="006659DB" w:rsidP="006659DB">
      <w:pPr>
        <w:ind w:left="820"/>
        <w:rPr>
          <w:rFonts w:ascii="Courier New"/>
          <w:b/>
          <w:sz w:val="26"/>
        </w:rPr>
      </w:pPr>
      <w:r>
        <w:rPr>
          <w:rFonts w:ascii="Courier New"/>
          <w:b/>
          <w:spacing w:val="-2"/>
          <w:sz w:val="26"/>
        </w:rPr>
        <w:t>Descriptive</w:t>
      </w:r>
    </w:p>
    <w:p w:rsidR="006659DB" w:rsidRDefault="006659DB" w:rsidP="006659DB">
      <w:pPr>
        <w:pStyle w:val="BodyText"/>
        <w:spacing w:before="199"/>
        <w:rPr>
          <w:rFonts w:ascii="Courier New"/>
          <w:b/>
          <w:sz w:val="18"/>
        </w:rPr>
      </w:pPr>
    </w:p>
    <w:p w:rsidR="006659DB" w:rsidRDefault="006659DB" w:rsidP="006659DB">
      <w:pPr>
        <w:ind w:left="820"/>
        <w:rPr>
          <w:rFonts w:ascii="Courier New"/>
          <w:sz w:val="18"/>
        </w:rPr>
      </w:pPr>
      <w:r>
        <w:rPr>
          <w:rFonts w:ascii="Courier New"/>
          <w:spacing w:val="-2"/>
          <w:sz w:val="18"/>
        </w:rPr>
        <w:t>[DataSet0]</w:t>
      </w:r>
    </w:p>
    <w:p w:rsidR="006659DB" w:rsidRDefault="006659DB" w:rsidP="006659DB">
      <w:pPr>
        <w:spacing w:before="25" w:after="32"/>
        <w:ind w:left="4313"/>
        <w:rPr>
          <w:rFonts w:ascii="Courier New"/>
          <w:b/>
          <w:sz w:val="18"/>
        </w:rPr>
      </w:pPr>
      <w:r>
        <w:rPr>
          <w:rFonts w:ascii="Courier New"/>
          <w:b/>
          <w:sz w:val="18"/>
        </w:rPr>
        <w:t>Descriptive</w:t>
      </w:r>
      <w:r>
        <w:rPr>
          <w:rFonts w:ascii="Courier New"/>
          <w:b/>
          <w:spacing w:val="-2"/>
          <w:sz w:val="18"/>
        </w:rPr>
        <w:t>Statistics</w:t>
      </w:r>
    </w:p>
    <w:tbl>
      <w:tblPr>
        <w:tblW w:w="10741" w:type="dxa"/>
        <w:tblInd w:w="-4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50"/>
        <w:gridCol w:w="1037"/>
        <w:gridCol w:w="1045"/>
        <w:gridCol w:w="1100"/>
        <w:gridCol w:w="1132"/>
        <w:gridCol w:w="1045"/>
        <w:gridCol w:w="1100"/>
        <w:gridCol w:w="1480"/>
        <w:gridCol w:w="1052"/>
      </w:tblGrid>
      <w:tr w:rsidR="006659DB" w:rsidTr="004054F8">
        <w:trPr>
          <w:trHeight w:val="454"/>
        </w:trPr>
        <w:tc>
          <w:tcPr>
            <w:tcW w:w="1750" w:type="dxa"/>
            <w:vMerge w:val="restart"/>
          </w:tcPr>
          <w:p w:rsidR="006659DB" w:rsidRDefault="006659DB" w:rsidP="004054F8">
            <w:pPr>
              <w:pStyle w:val="TableParagraph"/>
              <w:jc w:val="left"/>
              <w:rPr>
                <w:sz w:val="20"/>
              </w:rPr>
            </w:pPr>
          </w:p>
        </w:tc>
        <w:tc>
          <w:tcPr>
            <w:tcW w:w="1037" w:type="dxa"/>
            <w:tcBorders>
              <w:bottom w:val="single" w:sz="8" w:space="0" w:color="000000"/>
              <w:right w:val="single" w:sz="8" w:space="0" w:color="000000"/>
            </w:tcBorders>
          </w:tcPr>
          <w:p w:rsidR="006659DB" w:rsidRDefault="006659DB" w:rsidP="004054F8">
            <w:pPr>
              <w:pStyle w:val="TableParagraph"/>
              <w:spacing w:before="29"/>
              <w:jc w:val="left"/>
              <w:rPr>
                <w:rFonts w:ascii="Courier New"/>
                <w:b/>
                <w:sz w:val="18"/>
              </w:rPr>
            </w:pPr>
          </w:p>
          <w:p w:rsidR="006659DB" w:rsidRDefault="006659DB" w:rsidP="004054F8">
            <w:pPr>
              <w:pStyle w:val="TableParagraph"/>
              <w:spacing w:before="1" w:line="201" w:lineRule="exact"/>
              <w:ind w:left="18"/>
              <w:rPr>
                <w:rFonts w:ascii="Courier New"/>
                <w:sz w:val="18"/>
              </w:rPr>
            </w:pPr>
            <w:r>
              <w:rPr>
                <w:rFonts w:ascii="Courier New"/>
                <w:spacing w:val="-10"/>
                <w:sz w:val="18"/>
              </w:rPr>
              <w:t>N</w:t>
            </w:r>
          </w:p>
        </w:tc>
        <w:tc>
          <w:tcPr>
            <w:tcW w:w="1045" w:type="dxa"/>
            <w:tcBorders>
              <w:left w:val="single" w:sz="8" w:space="0" w:color="000000"/>
              <w:bottom w:val="single" w:sz="8" w:space="0" w:color="000000"/>
              <w:right w:val="single" w:sz="8" w:space="0" w:color="000000"/>
            </w:tcBorders>
          </w:tcPr>
          <w:p w:rsidR="006659DB" w:rsidRDefault="006659DB" w:rsidP="004054F8">
            <w:pPr>
              <w:pStyle w:val="TableParagraph"/>
              <w:spacing w:before="29"/>
              <w:jc w:val="left"/>
              <w:rPr>
                <w:rFonts w:ascii="Courier New"/>
                <w:b/>
                <w:sz w:val="18"/>
              </w:rPr>
            </w:pPr>
          </w:p>
          <w:p w:rsidR="006659DB" w:rsidRDefault="006659DB" w:rsidP="004054F8">
            <w:pPr>
              <w:pStyle w:val="TableParagraph"/>
              <w:spacing w:before="1" w:line="201" w:lineRule="exact"/>
              <w:ind w:left="37"/>
              <w:rPr>
                <w:rFonts w:ascii="Courier New"/>
                <w:sz w:val="18"/>
              </w:rPr>
            </w:pPr>
            <w:r>
              <w:rPr>
                <w:rFonts w:ascii="Courier New"/>
                <w:spacing w:val="-2"/>
                <w:sz w:val="18"/>
              </w:rPr>
              <w:t>Range</w:t>
            </w:r>
          </w:p>
        </w:tc>
        <w:tc>
          <w:tcPr>
            <w:tcW w:w="1100" w:type="dxa"/>
            <w:tcBorders>
              <w:left w:val="single" w:sz="8" w:space="0" w:color="000000"/>
              <w:bottom w:val="single" w:sz="8" w:space="0" w:color="000000"/>
              <w:right w:val="single" w:sz="8" w:space="0" w:color="000000"/>
            </w:tcBorders>
          </w:tcPr>
          <w:p w:rsidR="006659DB" w:rsidRDefault="006659DB" w:rsidP="004054F8">
            <w:pPr>
              <w:pStyle w:val="TableParagraph"/>
              <w:spacing w:before="29"/>
              <w:jc w:val="left"/>
              <w:rPr>
                <w:rFonts w:ascii="Courier New"/>
                <w:b/>
                <w:sz w:val="18"/>
              </w:rPr>
            </w:pPr>
          </w:p>
          <w:p w:rsidR="006659DB" w:rsidRDefault="006659DB" w:rsidP="004054F8">
            <w:pPr>
              <w:pStyle w:val="TableParagraph"/>
              <w:spacing w:before="1" w:line="201" w:lineRule="exact"/>
              <w:ind w:left="34"/>
              <w:rPr>
                <w:rFonts w:ascii="Courier New"/>
                <w:sz w:val="18"/>
              </w:rPr>
            </w:pPr>
            <w:r>
              <w:rPr>
                <w:rFonts w:ascii="Courier New"/>
                <w:spacing w:val="-2"/>
                <w:sz w:val="18"/>
              </w:rPr>
              <w:t>Minimum</w:t>
            </w:r>
          </w:p>
        </w:tc>
        <w:tc>
          <w:tcPr>
            <w:tcW w:w="1132" w:type="dxa"/>
            <w:tcBorders>
              <w:left w:val="single" w:sz="8" w:space="0" w:color="000000"/>
              <w:bottom w:val="single" w:sz="8" w:space="0" w:color="000000"/>
              <w:right w:val="single" w:sz="8" w:space="0" w:color="000000"/>
            </w:tcBorders>
          </w:tcPr>
          <w:p w:rsidR="006659DB" w:rsidRDefault="006659DB" w:rsidP="004054F8">
            <w:pPr>
              <w:pStyle w:val="TableParagraph"/>
              <w:spacing w:before="29"/>
              <w:jc w:val="left"/>
              <w:rPr>
                <w:rFonts w:ascii="Courier New"/>
                <w:b/>
                <w:sz w:val="18"/>
              </w:rPr>
            </w:pPr>
          </w:p>
          <w:p w:rsidR="006659DB" w:rsidRDefault="006659DB" w:rsidP="004054F8">
            <w:pPr>
              <w:pStyle w:val="TableParagraph"/>
              <w:spacing w:before="1" w:line="201" w:lineRule="exact"/>
              <w:ind w:left="29"/>
              <w:rPr>
                <w:rFonts w:ascii="Courier New"/>
                <w:sz w:val="18"/>
              </w:rPr>
            </w:pPr>
            <w:r>
              <w:rPr>
                <w:rFonts w:ascii="Courier New"/>
                <w:spacing w:val="-2"/>
                <w:sz w:val="18"/>
              </w:rPr>
              <w:t>Maximum</w:t>
            </w:r>
          </w:p>
        </w:tc>
        <w:tc>
          <w:tcPr>
            <w:tcW w:w="2145" w:type="dxa"/>
            <w:gridSpan w:val="2"/>
            <w:tcBorders>
              <w:left w:val="single" w:sz="8" w:space="0" w:color="000000"/>
              <w:bottom w:val="single" w:sz="8" w:space="0" w:color="000000"/>
              <w:right w:val="single" w:sz="8" w:space="0" w:color="000000"/>
            </w:tcBorders>
          </w:tcPr>
          <w:p w:rsidR="006659DB" w:rsidRDefault="006659DB" w:rsidP="004054F8">
            <w:pPr>
              <w:pStyle w:val="TableParagraph"/>
              <w:spacing w:before="29"/>
              <w:jc w:val="left"/>
              <w:rPr>
                <w:rFonts w:ascii="Courier New"/>
                <w:b/>
                <w:sz w:val="18"/>
              </w:rPr>
            </w:pPr>
          </w:p>
          <w:p w:rsidR="006659DB" w:rsidRDefault="006659DB" w:rsidP="004054F8">
            <w:pPr>
              <w:pStyle w:val="TableParagraph"/>
              <w:spacing w:before="1" w:line="201" w:lineRule="exact"/>
              <w:ind w:left="29"/>
              <w:rPr>
                <w:rFonts w:ascii="Courier New"/>
                <w:sz w:val="18"/>
              </w:rPr>
            </w:pPr>
            <w:r>
              <w:rPr>
                <w:rFonts w:ascii="Courier New"/>
                <w:spacing w:val="-4"/>
                <w:sz w:val="18"/>
              </w:rPr>
              <w:t>Mean</w:t>
            </w:r>
          </w:p>
        </w:tc>
        <w:tc>
          <w:tcPr>
            <w:tcW w:w="1480" w:type="dxa"/>
            <w:tcBorders>
              <w:left w:val="single" w:sz="8" w:space="0" w:color="000000"/>
              <w:bottom w:val="single" w:sz="8" w:space="0" w:color="000000"/>
              <w:right w:val="single" w:sz="8" w:space="0" w:color="000000"/>
            </w:tcBorders>
          </w:tcPr>
          <w:p w:rsidR="006659DB" w:rsidRDefault="006659DB" w:rsidP="004054F8">
            <w:pPr>
              <w:pStyle w:val="TableParagraph"/>
              <w:spacing w:before="29"/>
              <w:ind w:left="29"/>
              <w:rPr>
                <w:rFonts w:ascii="Courier New"/>
                <w:sz w:val="18"/>
              </w:rPr>
            </w:pPr>
            <w:r>
              <w:rPr>
                <w:rFonts w:ascii="Courier New"/>
                <w:spacing w:val="-4"/>
                <w:sz w:val="18"/>
              </w:rPr>
              <w:t>Std.</w:t>
            </w:r>
          </w:p>
          <w:p w:rsidR="006659DB" w:rsidRDefault="006659DB" w:rsidP="004054F8">
            <w:pPr>
              <w:pStyle w:val="TableParagraph"/>
              <w:spacing w:before="1" w:line="201" w:lineRule="exact"/>
              <w:ind w:left="29" w:right="3"/>
              <w:rPr>
                <w:rFonts w:ascii="Courier New"/>
                <w:sz w:val="18"/>
              </w:rPr>
            </w:pPr>
            <w:r>
              <w:rPr>
                <w:rFonts w:ascii="Courier New"/>
                <w:spacing w:val="-2"/>
                <w:sz w:val="18"/>
              </w:rPr>
              <w:t>Deviation</w:t>
            </w:r>
          </w:p>
        </w:tc>
        <w:tc>
          <w:tcPr>
            <w:tcW w:w="1052" w:type="dxa"/>
            <w:tcBorders>
              <w:left w:val="single" w:sz="8" w:space="0" w:color="000000"/>
              <w:bottom w:val="single" w:sz="8" w:space="0" w:color="000000"/>
            </w:tcBorders>
          </w:tcPr>
          <w:p w:rsidR="006659DB" w:rsidRDefault="006659DB" w:rsidP="004054F8">
            <w:pPr>
              <w:pStyle w:val="TableParagraph"/>
              <w:spacing w:before="29"/>
              <w:jc w:val="left"/>
              <w:rPr>
                <w:rFonts w:ascii="Courier New"/>
                <w:b/>
                <w:sz w:val="18"/>
              </w:rPr>
            </w:pPr>
          </w:p>
          <w:p w:rsidR="006659DB" w:rsidRDefault="006659DB" w:rsidP="004054F8">
            <w:pPr>
              <w:pStyle w:val="TableParagraph"/>
              <w:spacing w:before="1" w:line="201" w:lineRule="exact"/>
              <w:ind w:left="34"/>
              <w:rPr>
                <w:rFonts w:ascii="Courier New"/>
                <w:sz w:val="18"/>
              </w:rPr>
            </w:pPr>
            <w:r>
              <w:rPr>
                <w:rFonts w:ascii="Courier New"/>
                <w:spacing w:val="-2"/>
                <w:sz w:val="18"/>
              </w:rPr>
              <w:t>Variance</w:t>
            </w:r>
          </w:p>
        </w:tc>
      </w:tr>
      <w:tr w:rsidR="006659DB" w:rsidTr="004054F8">
        <w:trPr>
          <w:trHeight w:val="451"/>
        </w:trPr>
        <w:tc>
          <w:tcPr>
            <w:tcW w:w="1750" w:type="dxa"/>
            <w:vMerge/>
            <w:tcBorders>
              <w:top w:val="nil"/>
            </w:tcBorders>
          </w:tcPr>
          <w:p w:rsidR="006659DB" w:rsidRDefault="006659DB" w:rsidP="004054F8">
            <w:pPr>
              <w:rPr>
                <w:sz w:val="2"/>
                <w:szCs w:val="2"/>
              </w:rPr>
            </w:pPr>
          </w:p>
        </w:tc>
        <w:tc>
          <w:tcPr>
            <w:tcW w:w="1037" w:type="dxa"/>
            <w:tcBorders>
              <w:top w:val="single" w:sz="8" w:space="0" w:color="000000"/>
              <w:righ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18"/>
              <w:rPr>
                <w:rFonts w:ascii="Courier New"/>
                <w:sz w:val="18"/>
              </w:rPr>
            </w:pPr>
            <w:r>
              <w:rPr>
                <w:rFonts w:ascii="Courier New"/>
                <w:spacing w:val="-2"/>
                <w:sz w:val="18"/>
              </w:rPr>
              <w:t>Statistic</w:t>
            </w:r>
          </w:p>
        </w:tc>
        <w:tc>
          <w:tcPr>
            <w:tcW w:w="1045" w:type="dxa"/>
            <w:tcBorders>
              <w:top w:val="single" w:sz="8" w:space="0" w:color="000000"/>
              <w:left w:val="single" w:sz="8" w:space="0" w:color="000000"/>
              <w:righ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37"/>
              <w:rPr>
                <w:rFonts w:ascii="Courier New"/>
                <w:sz w:val="18"/>
              </w:rPr>
            </w:pPr>
            <w:r>
              <w:rPr>
                <w:rFonts w:ascii="Courier New"/>
                <w:spacing w:val="-2"/>
                <w:sz w:val="18"/>
              </w:rPr>
              <w:t>Statistic</w:t>
            </w:r>
          </w:p>
        </w:tc>
        <w:tc>
          <w:tcPr>
            <w:tcW w:w="1100" w:type="dxa"/>
            <w:tcBorders>
              <w:top w:val="single" w:sz="8" w:space="0" w:color="000000"/>
              <w:left w:val="single" w:sz="8" w:space="0" w:color="000000"/>
              <w:righ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34"/>
              <w:rPr>
                <w:rFonts w:ascii="Courier New"/>
                <w:sz w:val="18"/>
              </w:rPr>
            </w:pPr>
            <w:r>
              <w:rPr>
                <w:rFonts w:ascii="Courier New"/>
                <w:spacing w:val="-2"/>
                <w:sz w:val="18"/>
              </w:rPr>
              <w:t>Statistic</w:t>
            </w:r>
          </w:p>
        </w:tc>
        <w:tc>
          <w:tcPr>
            <w:tcW w:w="1132" w:type="dxa"/>
            <w:tcBorders>
              <w:top w:val="single" w:sz="8" w:space="0" w:color="000000"/>
              <w:left w:val="single" w:sz="8" w:space="0" w:color="000000"/>
              <w:righ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29"/>
              <w:rPr>
                <w:rFonts w:ascii="Courier New"/>
                <w:sz w:val="18"/>
              </w:rPr>
            </w:pPr>
            <w:r>
              <w:rPr>
                <w:rFonts w:ascii="Courier New"/>
                <w:spacing w:val="-2"/>
                <w:sz w:val="18"/>
              </w:rPr>
              <w:t>Statistic</w:t>
            </w:r>
          </w:p>
        </w:tc>
        <w:tc>
          <w:tcPr>
            <w:tcW w:w="1045" w:type="dxa"/>
            <w:tcBorders>
              <w:top w:val="single" w:sz="8" w:space="0" w:color="000000"/>
              <w:left w:val="single" w:sz="8" w:space="0" w:color="000000"/>
              <w:righ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40"/>
              <w:jc w:val="left"/>
              <w:rPr>
                <w:rFonts w:ascii="Courier New"/>
                <w:sz w:val="18"/>
              </w:rPr>
            </w:pPr>
            <w:r>
              <w:rPr>
                <w:rFonts w:ascii="Courier New"/>
                <w:spacing w:val="-2"/>
                <w:sz w:val="18"/>
              </w:rPr>
              <w:t>Statistic</w:t>
            </w:r>
          </w:p>
        </w:tc>
        <w:tc>
          <w:tcPr>
            <w:tcW w:w="1100" w:type="dxa"/>
            <w:tcBorders>
              <w:top w:val="single" w:sz="8" w:space="0" w:color="000000"/>
              <w:left w:val="single" w:sz="8" w:space="0" w:color="000000"/>
              <w:right w:val="single" w:sz="8" w:space="0" w:color="000000"/>
            </w:tcBorders>
          </w:tcPr>
          <w:p w:rsidR="006659DB" w:rsidRDefault="006659DB" w:rsidP="004054F8">
            <w:pPr>
              <w:pStyle w:val="TableParagraph"/>
              <w:spacing w:before="19"/>
              <w:ind w:left="286" w:right="243" w:firstLine="52"/>
              <w:jc w:val="left"/>
              <w:rPr>
                <w:rFonts w:ascii="Courier New"/>
                <w:sz w:val="18"/>
              </w:rPr>
            </w:pPr>
            <w:r>
              <w:rPr>
                <w:rFonts w:ascii="Courier New"/>
                <w:spacing w:val="-4"/>
                <w:sz w:val="18"/>
              </w:rPr>
              <w:t xml:space="preserve">Std. </w:t>
            </w:r>
            <w:r>
              <w:rPr>
                <w:rFonts w:ascii="Courier New"/>
                <w:spacing w:val="-2"/>
                <w:sz w:val="18"/>
              </w:rPr>
              <w:t>Error</w:t>
            </w:r>
          </w:p>
        </w:tc>
        <w:tc>
          <w:tcPr>
            <w:tcW w:w="1480" w:type="dxa"/>
            <w:tcBorders>
              <w:top w:val="single" w:sz="8" w:space="0" w:color="000000"/>
              <w:left w:val="single" w:sz="8" w:space="0" w:color="000000"/>
              <w:righ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257"/>
              <w:jc w:val="left"/>
              <w:rPr>
                <w:rFonts w:ascii="Courier New"/>
                <w:sz w:val="18"/>
              </w:rPr>
            </w:pPr>
            <w:r>
              <w:rPr>
                <w:rFonts w:ascii="Courier New"/>
                <w:spacing w:val="-2"/>
                <w:sz w:val="18"/>
              </w:rPr>
              <w:t>Statistic</w:t>
            </w:r>
          </w:p>
        </w:tc>
        <w:tc>
          <w:tcPr>
            <w:tcW w:w="1052" w:type="dxa"/>
            <w:tcBorders>
              <w:top w:val="single" w:sz="8" w:space="0" w:color="000000"/>
              <w:left w:val="single" w:sz="8" w:space="0" w:color="000000"/>
            </w:tcBorders>
          </w:tcPr>
          <w:p w:rsidR="006659DB" w:rsidRDefault="006659DB" w:rsidP="004054F8">
            <w:pPr>
              <w:pStyle w:val="TableParagraph"/>
              <w:spacing w:before="19"/>
              <w:jc w:val="left"/>
              <w:rPr>
                <w:rFonts w:ascii="Courier New"/>
                <w:b/>
                <w:sz w:val="18"/>
              </w:rPr>
            </w:pPr>
          </w:p>
          <w:p w:rsidR="006659DB" w:rsidRDefault="006659DB" w:rsidP="004054F8">
            <w:pPr>
              <w:pStyle w:val="TableParagraph"/>
              <w:ind w:left="36"/>
              <w:rPr>
                <w:rFonts w:ascii="Courier New"/>
                <w:sz w:val="18"/>
              </w:rPr>
            </w:pPr>
            <w:r>
              <w:rPr>
                <w:rFonts w:ascii="Courier New"/>
                <w:spacing w:val="-2"/>
                <w:sz w:val="18"/>
              </w:rPr>
              <w:t>Statistic</w:t>
            </w:r>
          </w:p>
        </w:tc>
      </w:tr>
      <w:tr w:rsidR="006659DB" w:rsidTr="004054F8">
        <w:trPr>
          <w:trHeight w:val="240"/>
        </w:trPr>
        <w:tc>
          <w:tcPr>
            <w:tcW w:w="1750" w:type="dxa"/>
            <w:tcBorders>
              <w:bottom w:val="nil"/>
            </w:tcBorders>
          </w:tcPr>
          <w:p w:rsidR="006659DB" w:rsidRDefault="006659DB" w:rsidP="004054F8">
            <w:pPr>
              <w:pStyle w:val="TableParagraph"/>
              <w:spacing w:before="29" w:line="191" w:lineRule="exact"/>
              <w:ind w:left="435"/>
              <w:jc w:val="left"/>
              <w:rPr>
                <w:rFonts w:ascii="Courier New"/>
                <w:sz w:val="18"/>
              </w:rPr>
            </w:pPr>
            <w:r>
              <w:rPr>
                <w:rFonts w:ascii="Courier New"/>
                <w:spacing w:val="-2"/>
                <w:sz w:val="18"/>
              </w:rPr>
              <w:t>STUDENTS</w:t>
            </w:r>
          </w:p>
        </w:tc>
        <w:tc>
          <w:tcPr>
            <w:tcW w:w="1037" w:type="dxa"/>
            <w:tcBorders>
              <w:bottom w:val="nil"/>
              <w:right w:val="single" w:sz="8" w:space="0" w:color="000000"/>
            </w:tcBorders>
          </w:tcPr>
          <w:p w:rsidR="006659DB" w:rsidRDefault="006659DB" w:rsidP="004054F8">
            <w:pPr>
              <w:pStyle w:val="TableParagraph"/>
              <w:spacing w:before="29" w:line="191" w:lineRule="exact"/>
              <w:ind w:left="16"/>
              <w:rPr>
                <w:rFonts w:ascii="Courier New"/>
                <w:sz w:val="18"/>
              </w:rPr>
            </w:pPr>
            <w:r>
              <w:rPr>
                <w:rFonts w:ascii="Courier New"/>
                <w:spacing w:val="-5"/>
                <w:sz w:val="18"/>
              </w:rPr>
              <w:t>30</w:t>
            </w:r>
          </w:p>
        </w:tc>
        <w:tc>
          <w:tcPr>
            <w:tcW w:w="1045" w:type="dxa"/>
            <w:vMerge w:val="restart"/>
            <w:tcBorders>
              <w:left w:val="single" w:sz="8" w:space="0" w:color="000000"/>
              <w:right w:val="single" w:sz="8" w:space="0" w:color="000000"/>
            </w:tcBorders>
          </w:tcPr>
          <w:p w:rsidR="006659DB" w:rsidRDefault="006659DB" w:rsidP="004054F8">
            <w:pPr>
              <w:pStyle w:val="TableParagraph"/>
              <w:spacing w:before="29"/>
              <w:ind w:left="261"/>
              <w:jc w:val="left"/>
              <w:rPr>
                <w:rFonts w:ascii="Courier New"/>
                <w:sz w:val="18"/>
              </w:rPr>
            </w:pPr>
            <w:r>
              <w:rPr>
                <w:rFonts w:ascii="Courier New"/>
                <w:spacing w:val="-2"/>
                <w:sz w:val="18"/>
              </w:rPr>
              <w:t>26.00</w:t>
            </w:r>
          </w:p>
        </w:tc>
        <w:tc>
          <w:tcPr>
            <w:tcW w:w="1100" w:type="dxa"/>
            <w:vMerge w:val="restart"/>
            <w:tcBorders>
              <w:left w:val="single" w:sz="8" w:space="0" w:color="000000"/>
              <w:right w:val="single" w:sz="8" w:space="0" w:color="000000"/>
            </w:tcBorders>
          </w:tcPr>
          <w:p w:rsidR="006659DB" w:rsidRDefault="006659DB" w:rsidP="004054F8">
            <w:pPr>
              <w:pStyle w:val="TableParagraph"/>
              <w:spacing w:before="29"/>
              <w:ind w:left="286"/>
              <w:jc w:val="left"/>
              <w:rPr>
                <w:rFonts w:ascii="Courier New"/>
                <w:sz w:val="18"/>
              </w:rPr>
            </w:pPr>
            <w:r>
              <w:rPr>
                <w:rFonts w:ascii="Courier New"/>
                <w:spacing w:val="-2"/>
                <w:sz w:val="18"/>
              </w:rPr>
              <w:t>21.00</w:t>
            </w:r>
          </w:p>
        </w:tc>
        <w:tc>
          <w:tcPr>
            <w:tcW w:w="1132" w:type="dxa"/>
            <w:vMerge w:val="restart"/>
            <w:tcBorders>
              <w:left w:val="single" w:sz="8" w:space="0" w:color="000000"/>
              <w:right w:val="single" w:sz="8" w:space="0" w:color="000000"/>
            </w:tcBorders>
          </w:tcPr>
          <w:p w:rsidR="006659DB" w:rsidRDefault="006659DB" w:rsidP="004054F8">
            <w:pPr>
              <w:pStyle w:val="TableParagraph"/>
              <w:spacing w:before="29"/>
              <w:ind w:left="300"/>
              <w:jc w:val="left"/>
              <w:rPr>
                <w:rFonts w:ascii="Courier New"/>
                <w:sz w:val="18"/>
              </w:rPr>
            </w:pPr>
            <w:r>
              <w:rPr>
                <w:rFonts w:ascii="Courier New"/>
                <w:spacing w:val="-2"/>
                <w:sz w:val="18"/>
              </w:rPr>
              <w:t>47.00</w:t>
            </w:r>
          </w:p>
        </w:tc>
        <w:tc>
          <w:tcPr>
            <w:tcW w:w="1045" w:type="dxa"/>
            <w:vMerge w:val="restart"/>
            <w:tcBorders>
              <w:left w:val="single" w:sz="8" w:space="0" w:color="000000"/>
              <w:right w:val="single" w:sz="8" w:space="0" w:color="000000"/>
            </w:tcBorders>
          </w:tcPr>
          <w:p w:rsidR="006659DB" w:rsidRDefault="006659DB" w:rsidP="004054F8">
            <w:pPr>
              <w:pStyle w:val="TableParagraph"/>
              <w:spacing w:before="29"/>
              <w:ind w:left="148"/>
              <w:jc w:val="left"/>
              <w:rPr>
                <w:rFonts w:ascii="Courier New"/>
                <w:sz w:val="18"/>
              </w:rPr>
            </w:pPr>
            <w:r>
              <w:rPr>
                <w:rFonts w:ascii="Courier New"/>
                <w:spacing w:val="-2"/>
                <w:sz w:val="18"/>
              </w:rPr>
              <w:t>36.5000</w:t>
            </w:r>
          </w:p>
        </w:tc>
        <w:tc>
          <w:tcPr>
            <w:tcW w:w="1100" w:type="dxa"/>
            <w:vMerge w:val="restart"/>
            <w:tcBorders>
              <w:left w:val="single" w:sz="8" w:space="0" w:color="000000"/>
              <w:right w:val="single" w:sz="8" w:space="0" w:color="000000"/>
            </w:tcBorders>
          </w:tcPr>
          <w:p w:rsidR="006659DB" w:rsidRDefault="006659DB" w:rsidP="004054F8">
            <w:pPr>
              <w:pStyle w:val="TableParagraph"/>
              <w:spacing w:before="29"/>
              <w:ind w:left="178"/>
              <w:jc w:val="left"/>
              <w:rPr>
                <w:rFonts w:ascii="Courier New"/>
                <w:sz w:val="18"/>
              </w:rPr>
            </w:pPr>
            <w:r>
              <w:rPr>
                <w:rFonts w:ascii="Courier New"/>
                <w:spacing w:val="-2"/>
                <w:sz w:val="18"/>
              </w:rPr>
              <w:t>1.23897</w:t>
            </w:r>
          </w:p>
        </w:tc>
        <w:tc>
          <w:tcPr>
            <w:tcW w:w="1480" w:type="dxa"/>
            <w:vMerge w:val="restart"/>
            <w:tcBorders>
              <w:left w:val="single" w:sz="8" w:space="0" w:color="000000"/>
              <w:right w:val="single" w:sz="8" w:space="0" w:color="000000"/>
            </w:tcBorders>
          </w:tcPr>
          <w:p w:rsidR="006659DB" w:rsidRDefault="006659DB" w:rsidP="004054F8">
            <w:pPr>
              <w:pStyle w:val="TableParagraph"/>
              <w:spacing w:before="29"/>
              <w:ind w:left="365"/>
              <w:jc w:val="left"/>
              <w:rPr>
                <w:rFonts w:ascii="Courier New"/>
                <w:sz w:val="18"/>
              </w:rPr>
            </w:pPr>
            <w:r>
              <w:rPr>
                <w:rFonts w:ascii="Courier New"/>
                <w:spacing w:val="-2"/>
                <w:sz w:val="18"/>
              </w:rPr>
              <w:t>6.78614</w:t>
            </w:r>
          </w:p>
        </w:tc>
        <w:tc>
          <w:tcPr>
            <w:tcW w:w="1052" w:type="dxa"/>
            <w:vMerge w:val="restart"/>
            <w:tcBorders>
              <w:left w:val="single" w:sz="8" w:space="0" w:color="000000"/>
            </w:tcBorders>
          </w:tcPr>
          <w:p w:rsidR="006659DB" w:rsidRDefault="006659DB" w:rsidP="004054F8">
            <w:pPr>
              <w:pStyle w:val="TableParagraph"/>
              <w:spacing w:before="29"/>
              <w:ind w:left="202"/>
              <w:jc w:val="left"/>
              <w:rPr>
                <w:rFonts w:ascii="Courier New"/>
                <w:sz w:val="18"/>
              </w:rPr>
            </w:pPr>
            <w:r>
              <w:rPr>
                <w:rFonts w:ascii="Courier New"/>
                <w:spacing w:val="-2"/>
                <w:sz w:val="18"/>
              </w:rPr>
              <w:t>46.052</w:t>
            </w:r>
          </w:p>
        </w:tc>
      </w:tr>
      <w:tr w:rsidR="006659DB" w:rsidTr="004054F8">
        <w:trPr>
          <w:trHeight w:val="442"/>
        </w:trPr>
        <w:tc>
          <w:tcPr>
            <w:tcW w:w="1750" w:type="dxa"/>
            <w:tcBorders>
              <w:top w:val="nil"/>
            </w:tcBorders>
          </w:tcPr>
          <w:p w:rsidR="006659DB" w:rsidRDefault="006659DB" w:rsidP="004054F8">
            <w:pPr>
              <w:pStyle w:val="TableParagraph"/>
              <w:spacing w:before="7"/>
              <w:ind w:left="327" w:firstLine="160"/>
              <w:jc w:val="left"/>
              <w:rPr>
                <w:rFonts w:ascii="Courier New"/>
                <w:sz w:val="18"/>
              </w:rPr>
            </w:pPr>
            <w:r>
              <w:rPr>
                <w:rFonts w:ascii="Courier New"/>
                <w:sz w:val="18"/>
              </w:rPr>
              <w:t xml:space="preserve">Valid N </w:t>
            </w:r>
            <w:r>
              <w:rPr>
                <w:rFonts w:ascii="Courier New"/>
                <w:spacing w:val="-2"/>
                <w:sz w:val="18"/>
              </w:rPr>
              <w:t>(listwise)</w:t>
            </w:r>
          </w:p>
        </w:tc>
        <w:tc>
          <w:tcPr>
            <w:tcW w:w="1037" w:type="dxa"/>
            <w:tcBorders>
              <w:top w:val="nil"/>
              <w:right w:val="single" w:sz="8" w:space="0" w:color="000000"/>
            </w:tcBorders>
          </w:tcPr>
          <w:p w:rsidR="006659DB" w:rsidRDefault="006659DB" w:rsidP="004054F8">
            <w:pPr>
              <w:pStyle w:val="TableParagraph"/>
              <w:spacing w:before="110"/>
              <w:ind w:left="16"/>
              <w:rPr>
                <w:rFonts w:ascii="Courier New"/>
                <w:sz w:val="18"/>
              </w:rPr>
            </w:pPr>
            <w:r>
              <w:rPr>
                <w:rFonts w:ascii="Courier New"/>
                <w:spacing w:val="-5"/>
                <w:sz w:val="18"/>
              </w:rPr>
              <w:t>30</w:t>
            </w:r>
          </w:p>
        </w:tc>
        <w:tc>
          <w:tcPr>
            <w:tcW w:w="1045" w:type="dxa"/>
            <w:vMerge/>
            <w:tcBorders>
              <w:top w:val="nil"/>
              <w:left w:val="single" w:sz="8" w:space="0" w:color="000000"/>
              <w:right w:val="single" w:sz="8" w:space="0" w:color="000000"/>
            </w:tcBorders>
          </w:tcPr>
          <w:p w:rsidR="006659DB" w:rsidRDefault="006659DB" w:rsidP="004054F8">
            <w:pPr>
              <w:rPr>
                <w:sz w:val="2"/>
                <w:szCs w:val="2"/>
              </w:rPr>
            </w:pPr>
          </w:p>
        </w:tc>
        <w:tc>
          <w:tcPr>
            <w:tcW w:w="1100" w:type="dxa"/>
            <w:vMerge/>
            <w:tcBorders>
              <w:top w:val="nil"/>
              <w:left w:val="single" w:sz="8" w:space="0" w:color="000000"/>
              <w:right w:val="single" w:sz="8" w:space="0" w:color="000000"/>
            </w:tcBorders>
          </w:tcPr>
          <w:p w:rsidR="006659DB" w:rsidRDefault="006659DB" w:rsidP="004054F8">
            <w:pPr>
              <w:rPr>
                <w:sz w:val="2"/>
                <w:szCs w:val="2"/>
              </w:rPr>
            </w:pPr>
          </w:p>
        </w:tc>
        <w:tc>
          <w:tcPr>
            <w:tcW w:w="1132" w:type="dxa"/>
            <w:vMerge/>
            <w:tcBorders>
              <w:top w:val="nil"/>
              <w:left w:val="single" w:sz="8" w:space="0" w:color="000000"/>
              <w:right w:val="single" w:sz="8" w:space="0" w:color="000000"/>
            </w:tcBorders>
          </w:tcPr>
          <w:p w:rsidR="006659DB" w:rsidRDefault="006659DB" w:rsidP="004054F8">
            <w:pPr>
              <w:rPr>
                <w:sz w:val="2"/>
                <w:szCs w:val="2"/>
              </w:rPr>
            </w:pPr>
          </w:p>
        </w:tc>
        <w:tc>
          <w:tcPr>
            <w:tcW w:w="1045" w:type="dxa"/>
            <w:vMerge/>
            <w:tcBorders>
              <w:top w:val="nil"/>
              <w:left w:val="single" w:sz="8" w:space="0" w:color="000000"/>
              <w:right w:val="single" w:sz="8" w:space="0" w:color="000000"/>
            </w:tcBorders>
          </w:tcPr>
          <w:p w:rsidR="006659DB" w:rsidRDefault="006659DB" w:rsidP="004054F8">
            <w:pPr>
              <w:rPr>
                <w:sz w:val="2"/>
                <w:szCs w:val="2"/>
              </w:rPr>
            </w:pPr>
          </w:p>
        </w:tc>
        <w:tc>
          <w:tcPr>
            <w:tcW w:w="1100" w:type="dxa"/>
            <w:vMerge/>
            <w:tcBorders>
              <w:top w:val="nil"/>
              <w:left w:val="single" w:sz="8" w:space="0" w:color="000000"/>
              <w:right w:val="single" w:sz="8" w:space="0" w:color="000000"/>
            </w:tcBorders>
          </w:tcPr>
          <w:p w:rsidR="006659DB" w:rsidRDefault="006659DB" w:rsidP="004054F8">
            <w:pPr>
              <w:rPr>
                <w:sz w:val="2"/>
                <w:szCs w:val="2"/>
              </w:rPr>
            </w:pPr>
          </w:p>
        </w:tc>
        <w:tc>
          <w:tcPr>
            <w:tcW w:w="1480" w:type="dxa"/>
            <w:vMerge/>
            <w:tcBorders>
              <w:top w:val="nil"/>
              <w:left w:val="single" w:sz="8" w:space="0" w:color="000000"/>
              <w:right w:val="single" w:sz="8" w:space="0" w:color="000000"/>
            </w:tcBorders>
          </w:tcPr>
          <w:p w:rsidR="006659DB" w:rsidRDefault="006659DB" w:rsidP="004054F8">
            <w:pPr>
              <w:rPr>
                <w:sz w:val="2"/>
                <w:szCs w:val="2"/>
              </w:rPr>
            </w:pPr>
          </w:p>
        </w:tc>
        <w:tc>
          <w:tcPr>
            <w:tcW w:w="1052" w:type="dxa"/>
            <w:vMerge/>
            <w:tcBorders>
              <w:top w:val="nil"/>
              <w:left w:val="single" w:sz="8" w:space="0" w:color="000000"/>
            </w:tcBorders>
          </w:tcPr>
          <w:p w:rsidR="006659DB" w:rsidRDefault="006659DB" w:rsidP="004054F8">
            <w:pPr>
              <w:rPr>
                <w:sz w:val="2"/>
                <w:szCs w:val="2"/>
              </w:rPr>
            </w:pPr>
          </w:p>
        </w:tc>
      </w:tr>
    </w:tbl>
    <w:p w:rsidR="00D67377" w:rsidRDefault="00D67377" w:rsidP="00D67377">
      <w:pPr>
        <w:spacing w:before="1" w:line="240" w:lineRule="auto"/>
        <w:ind w:left="820"/>
        <w:rPr>
          <w:rFonts w:ascii="Courier New"/>
          <w:b/>
          <w:sz w:val="24"/>
        </w:rPr>
      </w:pPr>
    </w:p>
    <w:p w:rsidR="006659DB" w:rsidRDefault="006659DB" w:rsidP="00D67377">
      <w:pPr>
        <w:spacing w:before="1" w:line="240" w:lineRule="auto"/>
        <w:ind w:left="820"/>
        <w:rPr>
          <w:rFonts w:ascii="Courier New"/>
          <w:b/>
          <w:sz w:val="24"/>
        </w:rPr>
      </w:pPr>
      <w:r>
        <w:rPr>
          <w:rFonts w:ascii="Courier New"/>
          <w:b/>
          <w:sz w:val="24"/>
        </w:rPr>
        <w:t>KUDERRICHARDSON20(KR-20)</w:t>
      </w:r>
      <w:r>
        <w:rPr>
          <w:rFonts w:ascii="Courier New"/>
          <w:b/>
          <w:spacing w:val="-2"/>
          <w:sz w:val="24"/>
        </w:rPr>
        <w:t>FORMULA</w:t>
      </w:r>
    </w:p>
    <w:p w:rsidR="006659DB" w:rsidRDefault="006659DB" w:rsidP="00D67377">
      <w:pPr>
        <w:pStyle w:val="BodyText"/>
        <w:spacing w:before="66"/>
        <w:rPr>
          <w:rFonts w:ascii="Courier New"/>
          <w:b/>
          <w:sz w:val="20"/>
        </w:rPr>
      </w:pPr>
    </w:p>
    <w:p w:rsidR="006659DB" w:rsidRDefault="00727C58" w:rsidP="00D67377">
      <w:pPr>
        <w:pStyle w:val="BodyText"/>
        <w:tabs>
          <w:tab w:val="left" w:pos="1528"/>
          <w:tab w:val="left" w:pos="2200"/>
        </w:tabs>
        <w:rPr>
          <w:rFonts w:ascii="Courier New" w:hAnsi="Courier New"/>
        </w:rPr>
      </w:pPr>
      <w:r>
        <w:rPr>
          <w:noProof/>
        </w:rPr>
        <mc:AlternateContent>
          <mc:Choice Requires="wps">
            <w:drawing>
              <wp:anchor distT="0" distB="0" distL="0" distR="0" simplePos="0" relativeHeight="251684864" behindDoc="1" locked="0" layoutInCell="1" allowOverlap="1">
                <wp:simplePos x="0" y="0"/>
                <wp:positionH relativeFrom="page">
                  <wp:posOffset>3206750</wp:posOffset>
                </wp:positionH>
                <wp:positionV relativeFrom="paragraph">
                  <wp:posOffset>15240</wp:posOffset>
                </wp:positionV>
                <wp:extent cx="125095" cy="1270"/>
                <wp:effectExtent l="6350" t="12065" r="11430" b="5715"/>
                <wp:wrapTopAndBottom/>
                <wp:docPr id="5"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095" cy="1270"/>
                        </a:xfrm>
                        <a:custGeom>
                          <a:avLst/>
                          <a:gdLst>
                            <a:gd name="T0" fmla="*/ 0 w 125095"/>
                            <a:gd name="T1" fmla="*/ 0 h 1270"/>
                            <a:gd name="T2" fmla="*/ 125094 w 125095"/>
                            <a:gd name="T3" fmla="*/ 0 h 1270"/>
                          </a:gdLst>
                          <a:ahLst/>
                          <a:cxnLst>
                            <a:cxn ang="0">
                              <a:pos x="T0" y="T1"/>
                            </a:cxn>
                            <a:cxn ang="0">
                              <a:pos x="T2" y="T3"/>
                            </a:cxn>
                          </a:cxnLst>
                          <a:rect l="0" t="0" r="r" b="b"/>
                          <a:pathLst>
                            <a:path w="125095" h="1270">
                              <a:moveTo>
                                <a:pt x="0" y="0"/>
                              </a:moveTo>
                              <a:lnTo>
                                <a:pt x="12509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42F2" id="Graphic 94" o:spid="_x0000_s1026" style="position:absolute;margin-left:252.5pt;margin-top:1.2pt;width:9.8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5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" path="m,l125094,e" filled="f">
                <v:path arrowok="t" o:connecttype="custom" o:connectlocs="0,0;125094,0" o:connectangles="0,0"/>
                <w10:wrap type="topAndBottom" anchorx="page"/>
              </v:shape>
            </w:pict>
          </mc:Fallback>
        </mc:AlternateContent>
      </w:r>
      <w:r>
        <w:rPr>
          <w:noProof/>
        </w:rPr>
        <mc:AlternateContent>
          <mc:Choice Requires="wps">
            <w:drawing>
              <wp:anchor distT="0" distB="0" distL="0" distR="0" simplePos="0" relativeHeight="251683840" behindDoc="1" locked="0" layoutInCell="1" allowOverlap="1">
                <wp:simplePos x="0" y="0"/>
                <wp:positionH relativeFrom="page">
                  <wp:posOffset>2499995</wp:posOffset>
                </wp:positionH>
                <wp:positionV relativeFrom="paragraph">
                  <wp:posOffset>15240</wp:posOffset>
                </wp:positionV>
                <wp:extent cx="125095" cy="1270"/>
                <wp:effectExtent l="13970" t="12065" r="13335" b="5715"/>
                <wp:wrapTopAndBottom/>
                <wp:docPr id="4"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095" cy="1270"/>
                        </a:xfrm>
                        <a:custGeom>
                          <a:avLst/>
                          <a:gdLst>
                            <a:gd name="T0" fmla="*/ 0 w 125095"/>
                            <a:gd name="T1" fmla="*/ 0 h 1270"/>
                            <a:gd name="T2" fmla="*/ 125094 w 125095"/>
                            <a:gd name="T3" fmla="*/ 0 h 1270"/>
                          </a:gdLst>
                          <a:ahLst/>
                          <a:cxnLst>
                            <a:cxn ang="0">
                              <a:pos x="T0" y="T1"/>
                            </a:cxn>
                            <a:cxn ang="0">
                              <a:pos x="T2" y="T3"/>
                            </a:cxn>
                          </a:cxnLst>
                          <a:rect l="0" t="0" r="r" b="b"/>
                          <a:pathLst>
                            <a:path w="125095" h="1270">
                              <a:moveTo>
                                <a:pt x="0" y="0"/>
                              </a:moveTo>
                              <a:lnTo>
                                <a:pt x="12509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DFBF" id="Graphic 93" o:spid="_x0000_s1026" style="position:absolute;margin-left:196.85pt;margin-top:1.2pt;width:9.8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5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" path="m,l125094,e" filled="f">
                <v:path arrowok="t" o:connecttype="custom" o:connectlocs="0,0;125094,0" o:connectangles="0,0"/>
                <w10:wrap type="topAndBottom" anchorx="page"/>
              </v:shape>
            </w:pict>
          </mc:Fallback>
        </mc:AlternateContent>
      </w:r>
      <w:r w:rsidR="006659DB">
        <w:rPr>
          <w:rFonts w:ascii="Courier New" w:hAnsi="Courier New"/>
          <w:spacing w:val="-5"/>
        </w:rPr>
        <w:t>r</w:t>
      </w:r>
      <w:r w:rsidR="006659DB">
        <w:rPr>
          <w:rFonts w:ascii="Courier New" w:hAnsi="Courier New"/>
          <w:spacing w:val="-5"/>
          <w:vertAlign w:val="superscript"/>
        </w:rPr>
        <w:t>2</w:t>
      </w:r>
      <w:r w:rsidR="006659DB">
        <w:rPr>
          <w:rFonts w:ascii="Courier New" w:hAnsi="Courier New"/>
          <w:spacing w:val="-10"/>
        </w:rPr>
        <w:t>=</w:t>
      </w:r>
      <w:r w:rsidR="006659DB">
        <w:rPr>
          <w:rFonts w:ascii="Courier New" w:hAnsi="Courier New"/>
        </w:rPr>
        <w:tab/>
        <w:t>Kd</w:t>
      </w:r>
      <w:r w:rsidR="006659DB">
        <w:rPr>
          <w:rFonts w:ascii="Courier New" w:hAnsi="Courier New"/>
          <w:vertAlign w:val="superscript"/>
        </w:rPr>
        <w:t>2</w:t>
      </w:r>
      <w:r w:rsidR="006659DB">
        <w:rPr>
          <w:rFonts w:ascii="Courier New" w:hAnsi="Courier New"/>
        </w:rPr>
        <w:t>–X(K-</w:t>
      </w:r>
      <w:r w:rsidR="006659DB">
        <w:rPr>
          <w:rFonts w:ascii="Courier New" w:hAnsi="Courier New"/>
          <w:spacing w:val="-7"/>
        </w:rPr>
        <w:t>X)</w:t>
      </w:r>
    </w:p>
    <w:p w:rsidR="006659DB" w:rsidRDefault="00727C58" w:rsidP="00D67377">
      <w:pPr>
        <w:pStyle w:val="BodyText"/>
        <w:rPr>
          <w:rFonts w:ascii="Courier New" w:hAnsi="Courier New"/>
        </w:rPr>
      </w:pPr>
      <w:r>
        <w:rPr>
          <w:noProof/>
        </w:rPr>
        <mc:AlternateContent>
          <mc:Choice Requires="wps">
            <w:drawing>
              <wp:anchor distT="0" distB="0" distL="0" distR="0" simplePos="0" relativeHeight="251682816" behindDoc="1" locked="0" layoutInCell="1" allowOverlap="1">
                <wp:simplePos x="0" y="0"/>
                <wp:positionH relativeFrom="page">
                  <wp:posOffset>1623695</wp:posOffset>
                </wp:positionH>
                <wp:positionV relativeFrom="paragraph">
                  <wp:posOffset>-40005</wp:posOffset>
                </wp:positionV>
                <wp:extent cx="2019300" cy="1270"/>
                <wp:effectExtent l="13970" t="5715" r="5080" b="12065"/>
                <wp:wrapNone/>
                <wp:docPr id="3"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9300" cy="1270"/>
                        </a:xfrm>
                        <a:custGeom>
                          <a:avLst/>
                          <a:gdLst>
                            <a:gd name="T0" fmla="*/ 0 w 2019300"/>
                            <a:gd name="T1" fmla="*/ 0 h 1270"/>
                            <a:gd name="T2" fmla="*/ 2019300 w 2019300"/>
                            <a:gd name="T3" fmla="*/ 0 h 1270"/>
                          </a:gdLst>
                          <a:ahLst/>
                          <a:cxnLst>
                            <a:cxn ang="0">
                              <a:pos x="T0" y="T1"/>
                            </a:cxn>
                            <a:cxn ang="0">
                              <a:pos x="T2" y="T3"/>
                            </a:cxn>
                          </a:cxnLst>
                          <a:rect l="0" t="0" r="r" b="b"/>
                          <a:pathLst>
                            <a:path w="2019300" h="1270">
                              <a:moveTo>
                                <a:pt x="0" y="0"/>
                              </a:moveTo>
                              <a:lnTo>
                                <a:pt x="20193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2403F" id="Graphic 95" o:spid="_x0000_s1026" style="position:absolute;margin-left:127.85pt;margin-top:-3.15pt;width:159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1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" path="m,l2019300,e" filled="f">
                <v:path arrowok="t" o:connecttype="custom" o:connectlocs="0,0;2019300,0" o:connectangles="0,0"/>
                <w10:wrap anchorx="page"/>
              </v:shape>
            </w:pict>
          </mc:Fallback>
        </mc:AlternateContent>
      </w:r>
      <w:r w:rsidR="006659DB">
        <w:rPr>
          <w:rFonts w:ascii="Courier New" w:hAnsi="Courier New"/>
        </w:rPr>
        <w:t xml:space="preserve">             d</w:t>
      </w:r>
      <w:r w:rsidR="006659DB">
        <w:rPr>
          <w:rFonts w:ascii="Courier New" w:hAnsi="Courier New"/>
          <w:vertAlign w:val="superscript"/>
        </w:rPr>
        <w:t>2</w:t>
      </w:r>
      <w:r w:rsidR="006659DB">
        <w:rPr>
          <w:rFonts w:ascii="Courier New" w:hAnsi="Courier New"/>
        </w:rPr>
        <w:t>(K–</w:t>
      </w:r>
      <w:r w:rsidR="006659DB">
        <w:rPr>
          <w:rFonts w:ascii="Courier New" w:hAnsi="Courier New"/>
          <w:spacing w:val="-5"/>
        </w:rPr>
        <w:t>1)</w:t>
      </w:r>
    </w:p>
    <w:p w:rsidR="006659DB" w:rsidRDefault="006659DB" w:rsidP="00D67377">
      <w:pPr>
        <w:spacing w:before="249" w:line="240" w:lineRule="auto"/>
        <w:ind w:left="820"/>
        <w:rPr>
          <w:rFonts w:ascii="Courier New"/>
          <w:sz w:val="24"/>
        </w:rPr>
      </w:pPr>
      <w:r>
        <w:rPr>
          <w:rFonts w:ascii="Courier New"/>
          <w:spacing w:val="-2"/>
          <w:sz w:val="24"/>
        </w:rPr>
        <w:t>Where</w:t>
      </w:r>
    </w:p>
    <w:p w:rsidR="006659DB" w:rsidRDefault="006659DB" w:rsidP="00D67377">
      <w:pPr>
        <w:spacing w:before="2" w:line="240" w:lineRule="auto"/>
        <w:ind w:left="820"/>
        <w:rPr>
          <w:rFonts w:ascii="Courier New"/>
          <w:sz w:val="24"/>
        </w:rPr>
      </w:pPr>
      <w:r>
        <w:rPr>
          <w:rFonts w:ascii="Courier New"/>
          <w:sz w:val="24"/>
        </w:rPr>
        <w:t>K=thenumberofitemsinthe</w:t>
      </w:r>
      <w:r>
        <w:rPr>
          <w:rFonts w:ascii="Courier New"/>
          <w:spacing w:val="-4"/>
          <w:sz w:val="24"/>
        </w:rPr>
        <w:t>test</w:t>
      </w:r>
    </w:p>
    <w:p w:rsidR="006659DB" w:rsidRDefault="006659DB" w:rsidP="00D67377">
      <w:pPr>
        <w:spacing w:line="240" w:lineRule="auto"/>
        <w:ind w:left="820"/>
        <w:rPr>
          <w:rFonts w:ascii="Courier New"/>
          <w:sz w:val="24"/>
        </w:rPr>
      </w:pPr>
      <w:r>
        <w:rPr>
          <w:rFonts w:ascii="Courier New"/>
          <w:sz w:val="24"/>
          <w:u w:val="single"/>
        </w:rPr>
        <w:t>d</w:t>
      </w:r>
      <w:r>
        <w:rPr>
          <w:rFonts w:ascii="Courier New"/>
          <w:sz w:val="24"/>
        </w:rPr>
        <w:t>=thestandarddeviationofthe</w:t>
      </w:r>
      <w:r>
        <w:rPr>
          <w:rFonts w:ascii="Courier New"/>
          <w:spacing w:val="-2"/>
          <w:sz w:val="24"/>
        </w:rPr>
        <w:t xml:space="preserve"> scores</w:t>
      </w:r>
    </w:p>
    <w:p w:rsidR="006659DB" w:rsidRDefault="00727C58" w:rsidP="00D67377">
      <w:pPr>
        <w:spacing w:line="240" w:lineRule="auto"/>
        <w:ind w:left="820" w:right="4680"/>
        <w:rPr>
          <w:rFonts w:ascii="Courier New"/>
          <w:sz w:val="24"/>
        </w:rPr>
      </w:pPr>
      <w:r>
        <w:rPr>
          <w:noProof/>
        </w:rPr>
        <mc:AlternateContent>
          <mc:Choice Requires="wps">
            <w:drawing>
              <wp:anchor distT="0" distB="0" distL="0" distR="0" simplePos="0" relativeHeight="251680768" behindDoc="0" locked="0" layoutInCell="1" allowOverlap="1">
                <wp:simplePos x="0" y="0"/>
                <wp:positionH relativeFrom="page">
                  <wp:posOffset>3073400</wp:posOffset>
                </wp:positionH>
                <wp:positionV relativeFrom="paragraph">
                  <wp:posOffset>340995</wp:posOffset>
                </wp:positionV>
                <wp:extent cx="125095" cy="1270"/>
                <wp:effectExtent l="6350" t="6985" r="11430" b="10795"/>
                <wp:wrapNone/>
                <wp:docPr id="2"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095" cy="1270"/>
                        </a:xfrm>
                        <a:custGeom>
                          <a:avLst/>
                          <a:gdLst>
                            <a:gd name="T0" fmla="*/ 0 w 125095"/>
                            <a:gd name="T1" fmla="*/ 0 h 1270"/>
                            <a:gd name="T2" fmla="*/ 125094 w 125095"/>
                            <a:gd name="T3" fmla="*/ 0 h 1270"/>
                          </a:gdLst>
                          <a:ahLst/>
                          <a:cxnLst>
                            <a:cxn ang="0">
                              <a:pos x="T0" y="T1"/>
                            </a:cxn>
                            <a:cxn ang="0">
                              <a:pos x="T2" y="T3"/>
                            </a:cxn>
                          </a:cxnLst>
                          <a:rect l="0" t="0" r="r" b="b"/>
                          <a:pathLst>
                            <a:path w="125095" h="1270">
                              <a:moveTo>
                                <a:pt x="0" y="0"/>
                              </a:moveTo>
                              <a:lnTo>
                                <a:pt x="12509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B05B0" id="Graphic 96" o:spid="_x0000_s1026" style="position:absolute;margin-left:242pt;margin-top:26.85pt;width:9.85pt;height:.1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5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" path="m,l125094,e" filled="f">
                <v:path arrowok="t" o:connecttype="custom" o:connectlocs="0,0;125094,0" o:connectangles="0,0"/>
                <w10:wrap anchorx="page"/>
              </v:shape>
            </w:pict>
          </mc:Fallback>
        </mc:AlternateContent>
      </w:r>
      <w:r w:rsidR="006659DB">
        <w:rPr>
          <w:rFonts w:ascii="Courier New"/>
          <w:sz w:val="24"/>
        </w:rPr>
        <w:t>X=themeanofthescores K = 40, d = 6.79, X=36.50</w:t>
      </w:r>
    </w:p>
    <w:p w:rsidR="006659DB" w:rsidRDefault="00727C58" w:rsidP="00D67377">
      <w:pPr>
        <w:tabs>
          <w:tab w:val="left" w:pos="2020"/>
        </w:tabs>
        <w:spacing w:before="246" w:line="240" w:lineRule="auto"/>
        <w:rPr>
          <w:rFonts w:ascii="Courier New" w:hAnsi="Courier New"/>
          <w:sz w:val="24"/>
        </w:rPr>
      </w:pPr>
      <w:r>
        <w:rPr>
          <w:noProof/>
        </w:rPr>
        <mc:AlternateContent>
          <mc:Choice Requires="wps">
            <w:drawing>
              <wp:anchor distT="0" distB="0" distL="0" distR="0" simplePos="0" relativeHeight="251681792" behindDoc="0" locked="0" layoutInCell="1" allowOverlap="1">
                <wp:simplePos x="0" y="0"/>
                <wp:positionH relativeFrom="page">
                  <wp:posOffset>1650365</wp:posOffset>
                </wp:positionH>
                <wp:positionV relativeFrom="paragraph">
                  <wp:posOffset>308610</wp:posOffset>
                </wp:positionV>
                <wp:extent cx="2852420" cy="1270"/>
                <wp:effectExtent l="12065" t="12065" r="12065" b="5715"/>
                <wp:wrapNone/>
                <wp:docPr id="1"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2420" cy="1270"/>
                        </a:xfrm>
                        <a:custGeom>
                          <a:avLst/>
                          <a:gdLst>
                            <a:gd name="T0" fmla="*/ 0 w 2852420"/>
                            <a:gd name="T1" fmla="*/ 0 h 1270"/>
                            <a:gd name="T2" fmla="*/ 2852420 w 2852420"/>
                            <a:gd name="T3" fmla="*/ 0 h 1270"/>
                          </a:gdLst>
                          <a:ahLst/>
                          <a:cxnLst>
                            <a:cxn ang="0">
                              <a:pos x="T0" y="T1"/>
                            </a:cxn>
                            <a:cxn ang="0">
                              <a:pos x="T2" y="T3"/>
                            </a:cxn>
                          </a:cxnLst>
                          <a:rect l="0" t="0" r="r" b="b"/>
                          <a:pathLst>
                            <a:path w="2852420" h="1270">
                              <a:moveTo>
                                <a:pt x="0" y="0"/>
                              </a:moveTo>
                              <a:lnTo>
                                <a:pt x="28524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D4CE4" id="Graphic 97" o:spid="_x0000_s1026" style="position:absolute;margin-left:129.95pt;margin-top:24.3pt;width:224.6pt;height:.1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52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" path="m,l2852420,e" filled="f">
                <v:path arrowok="t" o:connecttype="custom" o:connectlocs="0,0;2852420,0" o:connectangles="0,0"/>
                <w10:wrap anchorx="page"/>
              </v:shape>
            </w:pict>
          </mc:Fallback>
        </mc:AlternateContent>
      </w:r>
      <w:r w:rsidR="006659DB">
        <w:rPr>
          <w:rFonts w:ascii="Courier New" w:hAnsi="Courier New"/>
          <w:spacing w:val="-2"/>
          <w:sz w:val="24"/>
        </w:rPr>
        <w:t xml:space="preserve">  r</w:t>
      </w:r>
      <w:r w:rsidR="006659DB">
        <w:rPr>
          <w:rFonts w:ascii="Courier New" w:hAnsi="Courier New"/>
          <w:spacing w:val="-2"/>
          <w:sz w:val="24"/>
          <w:vertAlign w:val="superscript"/>
        </w:rPr>
        <w:t>2</w:t>
      </w:r>
      <w:r w:rsidR="006659DB">
        <w:rPr>
          <w:rFonts w:ascii="Courier New" w:hAnsi="Courier New"/>
          <w:spacing w:val="-10"/>
          <w:sz w:val="24"/>
        </w:rPr>
        <w:t>=</w:t>
      </w:r>
      <w:r w:rsidR="006659DB">
        <w:rPr>
          <w:rFonts w:ascii="Courier New" w:hAnsi="Courier New"/>
          <w:sz w:val="24"/>
        </w:rPr>
        <w:t xml:space="preserve"> 40X6.79</w:t>
      </w:r>
      <w:r w:rsidR="006659DB">
        <w:rPr>
          <w:rFonts w:ascii="Courier New" w:hAnsi="Courier New"/>
          <w:sz w:val="24"/>
          <w:vertAlign w:val="superscript"/>
        </w:rPr>
        <w:t>2</w:t>
      </w:r>
      <w:r w:rsidR="006659DB">
        <w:rPr>
          <w:rFonts w:ascii="Courier New" w:hAnsi="Courier New"/>
          <w:sz w:val="24"/>
        </w:rPr>
        <w:t>–36.50(40–</w:t>
      </w:r>
      <w:r w:rsidR="006659DB">
        <w:rPr>
          <w:rFonts w:ascii="Courier New" w:hAnsi="Courier New"/>
          <w:spacing w:val="-2"/>
          <w:sz w:val="24"/>
        </w:rPr>
        <w:t>36.50)</w:t>
      </w:r>
    </w:p>
    <w:p w:rsidR="006659DB" w:rsidRDefault="006659DB" w:rsidP="00D67377">
      <w:pPr>
        <w:spacing w:before="2" w:line="240" w:lineRule="auto"/>
        <w:ind w:left="720" w:firstLine="720"/>
        <w:rPr>
          <w:rFonts w:ascii="Courier New" w:hAnsi="Courier New"/>
          <w:sz w:val="24"/>
        </w:rPr>
      </w:pPr>
      <w:r>
        <w:rPr>
          <w:rFonts w:ascii="Courier New" w:hAnsi="Courier New"/>
          <w:sz w:val="24"/>
        </w:rPr>
        <w:t xml:space="preserve">      6.79</w:t>
      </w:r>
      <w:r>
        <w:rPr>
          <w:rFonts w:ascii="Courier New" w:hAnsi="Courier New"/>
          <w:sz w:val="24"/>
          <w:vertAlign w:val="superscript"/>
        </w:rPr>
        <w:t>2</w:t>
      </w:r>
      <w:r>
        <w:rPr>
          <w:rFonts w:ascii="Courier New" w:hAnsi="Courier New"/>
          <w:sz w:val="24"/>
        </w:rPr>
        <w:t>(40–</w:t>
      </w:r>
      <w:r>
        <w:rPr>
          <w:rFonts w:ascii="Courier New" w:hAnsi="Courier New"/>
          <w:spacing w:val="-5"/>
          <w:sz w:val="24"/>
        </w:rPr>
        <w:t>1)</w:t>
      </w:r>
    </w:p>
    <w:p w:rsidR="006659DB" w:rsidRDefault="006659DB" w:rsidP="00D67377">
      <w:pPr>
        <w:tabs>
          <w:tab w:val="left" w:pos="1888"/>
        </w:tabs>
        <w:spacing w:before="271" w:line="240" w:lineRule="auto"/>
        <w:ind w:left="820"/>
        <w:rPr>
          <w:rFonts w:ascii="Courier New" w:hAnsi="Courier New"/>
          <w:sz w:val="24"/>
        </w:rPr>
      </w:pPr>
      <w:r>
        <w:rPr>
          <w:rFonts w:ascii="Courier New" w:hAnsi="Courier New"/>
          <w:spacing w:val="-2"/>
          <w:sz w:val="24"/>
        </w:rPr>
        <w:t>r</w:t>
      </w:r>
      <w:r>
        <w:rPr>
          <w:rFonts w:ascii="Courier New" w:hAnsi="Courier New"/>
          <w:spacing w:val="-2"/>
          <w:sz w:val="24"/>
          <w:vertAlign w:val="superscript"/>
        </w:rPr>
        <w:t>2</w:t>
      </w:r>
      <w:r>
        <w:rPr>
          <w:rFonts w:ascii="Courier New" w:hAnsi="Courier New"/>
          <w:spacing w:val="-10"/>
          <w:sz w:val="24"/>
        </w:rPr>
        <w:t>=</w:t>
      </w:r>
      <w:r>
        <w:rPr>
          <w:rFonts w:ascii="Courier New" w:hAnsi="Courier New"/>
          <w:sz w:val="24"/>
        </w:rPr>
        <w:tab/>
      </w:r>
      <w:r>
        <w:rPr>
          <w:rFonts w:ascii="Courier New" w:hAnsi="Courier New"/>
          <w:sz w:val="24"/>
          <w:u w:val="single"/>
        </w:rPr>
        <w:t>40 X 46.10 – 36.50 X 3.5</w:t>
      </w:r>
    </w:p>
    <w:p w:rsidR="006659DB" w:rsidRDefault="006659DB" w:rsidP="00D67377">
      <w:pPr>
        <w:spacing w:line="240" w:lineRule="auto"/>
        <w:ind w:left="3124"/>
        <w:rPr>
          <w:rFonts w:ascii="Courier New"/>
          <w:sz w:val="24"/>
        </w:rPr>
      </w:pPr>
      <w:r>
        <w:rPr>
          <w:rFonts w:ascii="Courier New"/>
          <w:sz w:val="24"/>
        </w:rPr>
        <w:t>46.10X</w:t>
      </w:r>
      <w:r>
        <w:rPr>
          <w:rFonts w:ascii="Courier New"/>
          <w:spacing w:val="-5"/>
          <w:sz w:val="24"/>
        </w:rPr>
        <w:t>39</w:t>
      </w:r>
    </w:p>
    <w:p w:rsidR="006659DB" w:rsidRDefault="006659DB" w:rsidP="00D67377">
      <w:pPr>
        <w:tabs>
          <w:tab w:val="left" w:pos="2605"/>
        </w:tabs>
        <w:spacing w:before="1" w:line="240" w:lineRule="auto"/>
        <w:ind w:left="820"/>
        <w:rPr>
          <w:rFonts w:ascii="Courier New" w:hAnsi="Courier New"/>
          <w:sz w:val="24"/>
        </w:rPr>
      </w:pPr>
      <w:r>
        <w:rPr>
          <w:rFonts w:ascii="Courier New" w:hAnsi="Courier New"/>
          <w:sz w:val="24"/>
        </w:rPr>
        <w:t>r</w:t>
      </w:r>
      <w:r>
        <w:rPr>
          <w:rFonts w:ascii="Courier New" w:hAnsi="Courier New"/>
          <w:sz w:val="24"/>
          <w:vertAlign w:val="superscript"/>
        </w:rPr>
        <w:t>2</w:t>
      </w:r>
      <w:r>
        <w:rPr>
          <w:rFonts w:ascii="Courier New" w:hAnsi="Courier New"/>
          <w:spacing w:val="-10"/>
          <w:sz w:val="24"/>
        </w:rPr>
        <w:t>=</w:t>
      </w:r>
      <w:r>
        <w:rPr>
          <w:rFonts w:ascii="Courier New" w:hAnsi="Courier New"/>
          <w:sz w:val="24"/>
        </w:rPr>
        <w:tab/>
      </w:r>
      <w:r>
        <w:rPr>
          <w:rFonts w:ascii="Courier New" w:hAnsi="Courier New"/>
          <w:sz w:val="24"/>
          <w:u w:val="single"/>
        </w:rPr>
        <w:t>1844 – 127.75</w:t>
      </w:r>
    </w:p>
    <w:p w:rsidR="006659DB" w:rsidRDefault="006659DB" w:rsidP="00D67377">
      <w:pPr>
        <w:spacing w:line="240" w:lineRule="auto"/>
        <w:ind w:left="3268"/>
        <w:rPr>
          <w:rFonts w:ascii="Courier New"/>
          <w:sz w:val="24"/>
        </w:rPr>
      </w:pPr>
      <w:r>
        <w:rPr>
          <w:rFonts w:ascii="Courier New"/>
          <w:spacing w:val="-2"/>
          <w:sz w:val="24"/>
        </w:rPr>
        <w:t>1797.9</w:t>
      </w:r>
    </w:p>
    <w:p w:rsidR="006659DB" w:rsidRDefault="006659DB" w:rsidP="00D67377">
      <w:pPr>
        <w:tabs>
          <w:tab w:val="left" w:pos="2907"/>
        </w:tabs>
        <w:spacing w:before="1" w:line="240" w:lineRule="auto"/>
        <w:ind w:left="3268" w:right="6613" w:hanging="2448"/>
        <w:rPr>
          <w:rFonts w:ascii="Courier New"/>
          <w:spacing w:val="-1"/>
          <w:sz w:val="24"/>
        </w:rPr>
      </w:pPr>
      <w:r>
        <w:rPr>
          <w:rFonts w:ascii="Courier New"/>
          <w:sz w:val="24"/>
        </w:rPr>
        <w:t>r</w:t>
      </w:r>
      <w:r>
        <w:rPr>
          <w:rFonts w:ascii="Courier New"/>
          <w:sz w:val="24"/>
          <w:vertAlign w:val="superscript"/>
        </w:rPr>
        <w:t>2</w:t>
      </w:r>
      <w:r>
        <w:rPr>
          <w:rFonts w:ascii="Courier New"/>
          <w:sz w:val="24"/>
        </w:rPr>
        <w:t xml:space="preserve"> =</w:t>
      </w:r>
      <w:r>
        <w:rPr>
          <w:rFonts w:ascii="Courier New"/>
          <w:sz w:val="24"/>
        </w:rPr>
        <w:tab/>
      </w:r>
      <w:r>
        <w:rPr>
          <w:rFonts w:ascii="Courier New"/>
          <w:sz w:val="24"/>
          <w:u w:val="single"/>
        </w:rPr>
        <w:t>1716.25</w:t>
      </w:r>
    </w:p>
    <w:p w:rsidR="006659DB" w:rsidRDefault="006659DB" w:rsidP="00D67377">
      <w:pPr>
        <w:tabs>
          <w:tab w:val="left" w:pos="2907"/>
        </w:tabs>
        <w:spacing w:before="1" w:line="240" w:lineRule="auto"/>
        <w:ind w:left="3268" w:right="6613" w:hanging="2448"/>
        <w:rPr>
          <w:rFonts w:ascii="Courier New"/>
          <w:sz w:val="24"/>
        </w:rPr>
      </w:pPr>
      <w:r>
        <w:rPr>
          <w:rFonts w:ascii="Courier New"/>
          <w:spacing w:val="-2"/>
          <w:sz w:val="24"/>
        </w:rPr>
        <w:tab/>
        <w:t xml:space="preserve">  1797.9</w:t>
      </w:r>
    </w:p>
    <w:p w:rsidR="006B263A" w:rsidRDefault="006659DB" w:rsidP="00D67377">
      <w:pPr>
        <w:spacing w:line="240" w:lineRule="auto"/>
        <w:ind w:left="100" w:firstLine="720"/>
        <w:rPr>
          <w:rFonts w:ascii="Courier New"/>
          <w:spacing w:val="-4"/>
          <w:sz w:val="24"/>
        </w:rPr>
      </w:pPr>
      <w:r>
        <w:rPr>
          <w:rFonts w:ascii="Courier New"/>
          <w:sz w:val="24"/>
        </w:rPr>
        <w:t>r</w:t>
      </w:r>
      <w:r>
        <w:rPr>
          <w:rFonts w:ascii="Courier New"/>
          <w:sz w:val="24"/>
          <w:vertAlign w:val="superscript"/>
        </w:rPr>
        <w:t>2</w:t>
      </w:r>
      <w:r>
        <w:rPr>
          <w:rFonts w:ascii="Courier New"/>
          <w:spacing w:val="-10"/>
          <w:sz w:val="24"/>
        </w:rPr>
        <w:t>=</w:t>
      </w:r>
      <w:r>
        <w:rPr>
          <w:rFonts w:ascii="Courier New"/>
          <w:sz w:val="24"/>
        </w:rPr>
        <w:tab/>
      </w:r>
      <w:r>
        <w:rPr>
          <w:rFonts w:ascii="Courier New"/>
          <w:sz w:val="24"/>
        </w:rPr>
        <w:tab/>
      </w:r>
      <w:r>
        <w:rPr>
          <w:rFonts w:ascii="Courier New"/>
          <w:sz w:val="24"/>
        </w:rPr>
        <w:tab/>
      </w:r>
      <w:r>
        <w:rPr>
          <w:rFonts w:ascii="Courier New"/>
          <w:spacing w:val="-4"/>
          <w:sz w:val="24"/>
        </w:rPr>
        <w:t>0.95</w:t>
      </w:r>
    </w:p>
    <w:p w:rsidR="00007D86" w:rsidRDefault="00007D86" w:rsidP="00007D86">
      <w:pPr>
        <w:jc w:val="center"/>
        <w:rPr>
          <w:rFonts w:ascii="Times New Roman" w:hAnsi="Times New Roman" w:cs="Times New Roman"/>
          <w:b/>
          <w:color w:val="0C0C0C"/>
          <w:sz w:val="25"/>
        </w:rPr>
      </w:pPr>
    </w:p>
    <w:p w:rsidR="00007D86" w:rsidRPr="00007D86" w:rsidRDefault="00007D86" w:rsidP="00007D86">
      <w:pPr>
        <w:jc w:val="center"/>
        <w:rPr>
          <w:rFonts w:ascii="Times New Roman" w:hAnsi="Times New Roman" w:cs="Times New Roman"/>
          <w:b/>
          <w:sz w:val="24"/>
          <w:szCs w:val="24"/>
        </w:rPr>
      </w:pPr>
      <w:r w:rsidRPr="00007D86">
        <w:rPr>
          <w:rFonts w:ascii="Times New Roman" w:hAnsi="Times New Roman" w:cs="Times New Roman"/>
          <w:b/>
          <w:color w:val="0C0C0C"/>
          <w:sz w:val="24"/>
          <w:szCs w:val="24"/>
        </w:rPr>
        <w:t>AppendixC</w:t>
      </w:r>
    </w:p>
    <w:p w:rsidR="00007D86" w:rsidRPr="00007D86" w:rsidRDefault="00007D86" w:rsidP="00007D86">
      <w:pPr>
        <w:jc w:val="center"/>
        <w:rPr>
          <w:rFonts w:ascii="Times New Roman" w:hAnsi="Times New Roman" w:cs="Times New Roman"/>
          <w:b/>
          <w:sz w:val="24"/>
          <w:szCs w:val="24"/>
        </w:rPr>
      </w:pPr>
      <w:r w:rsidRPr="00007D86">
        <w:rPr>
          <w:rFonts w:ascii="Times New Roman" w:hAnsi="Times New Roman" w:cs="Times New Roman"/>
          <w:b/>
          <w:sz w:val="24"/>
          <w:szCs w:val="24"/>
        </w:rPr>
        <w:lastRenderedPageBreak/>
        <w:t>Reliability Analysis Using Cronbach’s Alpha  f</w:t>
      </w:r>
      <w:r>
        <w:rPr>
          <w:rFonts w:ascii="Times New Roman" w:hAnsi="Times New Roman" w:cs="Times New Roman"/>
          <w:b/>
          <w:sz w:val="24"/>
          <w:szCs w:val="24"/>
        </w:rPr>
        <w:t>or Sections B-E</w:t>
      </w:r>
    </w:p>
    <w:p w:rsidR="00007D86" w:rsidRPr="00007D86" w:rsidRDefault="00007D86" w:rsidP="00007D86">
      <w:pPr>
        <w:spacing w:before="106" w:line="470" w:lineRule="atLeast"/>
        <w:ind w:right="27"/>
        <w:jc w:val="both"/>
        <w:rPr>
          <w:rFonts w:ascii="Times New Roman" w:hAnsi="Times New Roman" w:cs="Times New Roman"/>
          <w:b/>
          <w:sz w:val="19"/>
        </w:rPr>
      </w:pPr>
      <w:r w:rsidRPr="00007D86">
        <w:rPr>
          <w:rFonts w:ascii="Times New Roman" w:hAnsi="Times New Roman" w:cs="Times New Roman"/>
          <w:b/>
          <w:color w:val="0C0C0C"/>
          <w:sz w:val="19"/>
        </w:rPr>
        <w:t>Scale:Section B-</w:t>
      </w:r>
    </w:p>
    <w:p w:rsidR="00007D86" w:rsidRPr="00007D86" w:rsidRDefault="00007D86" w:rsidP="00007D86">
      <w:pPr>
        <w:spacing w:before="20" w:after="33"/>
        <w:ind w:left="380"/>
        <w:rPr>
          <w:rFonts w:ascii="Times New Roman" w:hAnsi="Times New Roman" w:cs="Times New Roman"/>
          <w:sz w:val="19"/>
        </w:rPr>
      </w:pPr>
      <w:r w:rsidRPr="00007D86">
        <w:rPr>
          <w:rFonts w:ascii="Times New Roman" w:hAnsi="Times New Roman" w:cs="Times New Roman"/>
          <w:color w:val="0C0C0C"/>
          <w:sz w:val="19"/>
        </w:rPr>
        <w:t>CaseProcessingSummary</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36"/>
        <w:gridCol w:w="1262"/>
        <w:gridCol w:w="1118"/>
        <w:gridCol w:w="1123"/>
      </w:tblGrid>
      <w:tr w:rsidR="00007D86" w:rsidRPr="00007D86" w:rsidTr="004054F8">
        <w:trPr>
          <w:trHeight w:val="305"/>
        </w:trPr>
        <w:tc>
          <w:tcPr>
            <w:tcW w:w="2198" w:type="dxa"/>
            <w:gridSpan w:val="2"/>
          </w:tcPr>
          <w:p w:rsidR="00007D86" w:rsidRPr="00007D86" w:rsidRDefault="00007D86" w:rsidP="004054F8">
            <w:pPr>
              <w:pStyle w:val="TableParagraph"/>
              <w:rPr>
                <w:sz w:val="16"/>
              </w:rPr>
            </w:pPr>
          </w:p>
        </w:tc>
        <w:tc>
          <w:tcPr>
            <w:tcW w:w="1118" w:type="dxa"/>
            <w:tcBorders>
              <w:right w:val="single" w:sz="8" w:space="0" w:color="000000"/>
            </w:tcBorders>
          </w:tcPr>
          <w:p w:rsidR="00007D86" w:rsidRPr="00007D86" w:rsidRDefault="00007D86" w:rsidP="004054F8">
            <w:pPr>
              <w:pStyle w:val="TableParagraph"/>
              <w:spacing w:line="276" w:lineRule="exact"/>
              <w:ind w:left="16"/>
              <w:rPr>
                <w:sz w:val="19"/>
              </w:rPr>
            </w:pPr>
            <w:r w:rsidRPr="00007D86">
              <w:rPr>
                <w:color w:val="0C0C0C"/>
                <w:w w:val="99"/>
                <w:sz w:val="19"/>
              </w:rPr>
              <w:t>N</w:t>
            </w:r>
          </w:p>
        </w:tc>
        <w:tc>
          <w:tcPr>
            <w:tcW w:w="1123" w:type="dxa"/>
            <w:tcBorders>
              <w:left w:val="single" w:sz="8" w:space="0" w:color="000000"/>
            </w:tcBorders>
          </w:tcPr>
          <w:p w:rsidR="00007D86" w:rsidRPr="00007D86" w:rsidRDefault="00007D86" w:rsidP="004054F8">
            <w:pPr>
              <w:pStyle w:val="TableParagraph"/>
              <w:spacing w:line="276" w:lineRule="exact"/>
              <w:ind w:left="24"/>
              <w:rPr>
                <w:sz w:val="19"/>
              </w:rPr>
            </w:pPr>
            <w:r w:rsidRPr="00007D86">
              <w:rPr>
                <w:color w:val="0C0C0C"/>
                <w:w w:val="99"/>
                <w:sz w:val="19"/>
              </w:rPr>
              <w:t>%</w:t>
            </w:r>
          </w:p>
        </w:tc>
      </w:tr>
      <w:tr w:rsidR="00007D86" w:rsidRPr="00007D86" w:rsidTr="004054F8">
        <w:trPr>
          <w:trHeight w:val="305"/>
        </w:trPr>
        <w:tc>
          <w:tcPr>
            <w:tcW w:w="936" w:type="dxa"/>
            <w:tcBorders>
              <w:bottom w:val="nil"/>
              <w:right w:val="nil"/>
            </w:tcBorders>
          </w:tcPr>
          <w:p w:rsidR="00007D86" w:rsidRPr="00007D86" w:rsidRDefault="00007D86" w:rsidP="004054F8">
            <w:pPr>
              <w:pStyle w:val="TableParagraph"/>
              <w:rPr>
                <w:sz w:val="16"/>
              </w:rPr>
            </w:pPr>
          </w:p>
        </w:tc>
        <w:tc>
          <w:tcPr>
            <w:tcW w:w="1262" w:type="dxa"/>
            <w:tcBorders>
              <w:left w:val="nil"/>
              <w:bottom w:val="single" w:sz="18" w:space="0" w:color="FFFFFF"/>
            </w:tcBorders>
          </w:tcPr>
          <w:p w:rsidR="00007D86" w:rsidRPr="00007D86" w:rsidRDefault="00007D86" w:rsidP="004054F8">
            <w:pPr>
              <w:pStyle w:val="TableParagraph"/>
              <w:spacing w:line="276" w:lineRule="exact"/>
              <w:ind w:left="19"/>
              <w:rPr>
                <w:sz w:val="19"/>
              </w:rPr>
            </w:pPr>
            <w:r w:rsidRPr="00007D86">
              <w:rPr>
                <w:color w:val="0C0C0C"/>
                <w:sz w:val="19"/>
              </w:rPr>
              <w:t>Valid</w:t>
            </w:r>
          </w:p>
        </w:tc>
        <w:tc>
          <w:tcPr>
            <w:tcW w:w="1118" w:type="dxa"/>
            <w:tcBorders>
              <w:bottom w:val="nil"/>
              <w:right w:val="single" w:sz="8" w:space="0" w:color="000000"/>
            </w:tcBorders>
          </w:tcPr>
          <w:p w:rsidR="00007D86" w:rsidRPr="00007D86" w:rsidRDefault="00007D86" w:rsidP="004054F8">
            <w:pPr>
              <w:pStyle w:val="TableParagraph"/>
              <w:spacing w:line="276" w:lineRule="exact"/>
              <w:ind w:left="16"/>
              <w:rPr>
                <w:sz w:val="19"/>
              </w:rPr>
            </w:pPr>
            <w:r w:rsidRPr="00007D86">
              <w:rPr>
                <w:color w:val="0C0C0C"/>
                <w:sz w:val="19"/>
              </w:rPr>
              <w:t>8</w:t>
            </w:r>
          </w:p>
        </w:tc>
        <w:tc>
          <w:tcPr>
            <w:tcW w:w="1123" w:type="dxa"/>
            <w:tcBorders>
              <w:left w:val="single" w:sz="8" w:space="0" w:color="000000"/>
              <w:bottom w:val="nil"/>
            </w:tcBorders>
          </w:tcPr>
          <w:p w:rsidR="00007D86" w:rsidRPr="00007D86" w:rsidRDefault="00007D86" w:rsidP="004054F8">
            <w:pPr>
              <w:pStyle w:val="TableParagraph"/>
              <w:spacing w:line="276" w:lineRule="exact"/>
              <w:ind w:left="24"/>
              <w:rPr>
                <w:sz w:val="19"/>
              </w:rPr>
            </w:pPr>
            <w:r w:rsidRPr="00007D86">
              <w:rPr>
                <w:color w:val="0C0C0C"/>
                <w:sz w:val="19"/>
              </w:rPr>
              <w:t>100.0</w:t>
            </w:r>
          </w:p>
        </w:tc>
      </w:tr>
      <w:tr w:rsidR="00007D86" w:rsidRPr="00007D86" w:rsidTr="004054F8">
        <w:trPr>
          <w:trHeight w:val="313"/>
        </w:trPr>
        <w:tc>
          <w:tcPr>
            <w:tcW w:w="936" w:type="dxa"/>
            <w:tcBorders>
              <w:top w:val="nil"/>
              <w:bottom w:val="nil"/>
              <w:right w:val="nil"/>
            </w:tcBorders>
          </w:tcPr>
          <w:p w:rsidR="00007D86" w:rsidRPr="00007D86" w:rsidRDefault="00007D86" w:rsidP="004054F8">
            <w:pPr>
              <w:pStyle w:val="TableParagraph"/>
              <w:spacing w:line="276" w:lineRule="exact"/>
              <w:ind w:left="15"/>
              <w:rPr>
                <w:sz w:val="19"/>
              </w:rPr>
            </w:pPr>
            <w:r w:rsidRPr="00007D86">
              <w:rPr>
                <w:color w:val="0C0C0C"/>
                <w:sz w:val="19"/>
              </w:rPr>
              <w:t>Cases</w:t>
            </w:r>
          </w:p>
        </w:tc>
        <w:tc>
          <w:tcPr>
            <w:tcW w:w="1262" w:type="dxa"/>
            <w:tcBorders>
              <w:top w:val="single" w:sz="18" w:space="0" w:color="FFFFFF"/>
              <w:left w:val="nil"/>
              <w:bottom w:val="nil"/>
            </w:tcBorders>
          </w:tcPr>
          <w:p w:rsidR="00007D86" w:rsidRPr="00007D86" w:rsidRDefault="00007D86" w:rsidP="004054F8">
            <w:pPr>
              <w:pStyle w:val="TableParagraph"/>
              <w:spacing w:line="276" w:lineRule="exact"/>
              <w:ind w:left="19"/>
              <w:rPr>
                <w:sz w:val="19"/>
              </w:rPr>
            </w:pPr>
            <w:r w:rsidRPr="00007D86">
              <w:rPr>
                <w:color w:val="0C0C0C"/>
                <w:sz w:val="19"/>
              </w:rPr>
              <w:t>Excluded</w:t>
            </w:r>
            <w:r w:rsidRPr="00007D86">
              <w:rPr>
                <w:color w:val="0C0C0C"/>
                <w:sz w:val="19"/>
                <w:vertAlign w:val="superscript"/>
              </w:rPr>
              <w:t>a</w:t>
            </w:r>
          </w:p>
        </w:tc>
        <w:tc>
          <w:tcPr>
            <w:tcW w:w="1118" w:type="dxa"/>
            <w:tcBorders>
              <w:top w:val="nil"/>
              <w:bottom w:val="nil"/>
              <w:right w:val="single" w:sz="8" w:space="0" w:color="000000"/>
            </w:tcBorders>
          </w:tcPr>
          <w:p w:rsidR="00007D86" w:rsidRPr="00007D86" w:rsidRDefault="00007D86" w:rsidP="004054F8">
            <w:pPr>
              <w:pStyle w:val="TableParagraph"/>
              <w:spacing w:line="276" w:lineRule="exact"/>
              <w:ind w:left="16"/>
              <w:rPr>
                <w:sz w:val="19"/>
              </w:rPr>
            </w:pPr>
            <w:r w:rsidRPr="00007D86">
              <w:rPr>
                <w:color w:val="0C0C0C"/>
                <w:w w:val="99"/>
                <w:sz w:val="19"/>
              </w:rPr>
              <w:t>0</w:t>
            </w:r>
          </w:p>
        </w:tc>
        <w:tc>
          <w:tcPr>
            <w:tcW w:w="1123" w:type="dxa"/>
            <w:tcBorders>
              <w:top w:val="nil"/>
              <w:left w:val="single" w:sz="8" w:space="0" w:color="000000"/>
              <w:bottom w:val="nil"/>
            </w:tcBorders>
          </w:tcPr>
          <w:p w:rsidR="00007D86" w:rsidRPr="00007D86" w:rsidRDefault="00007D86" w:rsidP="004054F8">
            <w:pPr>
              <w:pStyle w:val="TableParagraph"/>
              <w:spacing w:line="276" w:lineRule="exact"/>
              <w:ind w:left="24"/>
              <w:rPr>
                <w:sz w:val="19"/>
              </w:rPr>
            </w:pPr>
            <w:r w:rsidRPr="00007D86">
              <w:rPr>
                <w:color w:val="0C0C0C"/>
                <w:sz w:val="19"/>
              </w:rPr>
              <w:t>.0</w:t>
            </w:r>
          </w:p>
        </w:tc>
      </w:tr>
      <w:tr w:rsidR="00007D86" w:rsidRPr="00007D86" w:rsidTr="004054F8">
        <w:trPr>
          <w:trHeight w:val="342"/>
        </w:trPr>
        <w:tc>
          <w:tcPr>
            <w:tcW w:w="936" w:type="dxa"/>
            <w:tcBorders>
              <w:top w:val="nil"/>
              <w:right w:val="nil"/>
            </w:tcBorders>
          </w:tcPr>
          <w:p w:rsidR="00007D86" w:rsidRPr="00007D86" w:rsidRDefault="00007D86" w:rsidP="004054F8">
            <w:pPr>
              <w:pStyle w:val="TableParagraph"/>
              <w:rPr>
                <w:sz w:val="18"/>
              </w:rPr>
            </w:pPr>
          </w:p>
        </w:tc>
        <w:tc>
          <w:tcPr>
            <w:tcW w:w="1262" w:type="dxa"/>
            <w:tcBorders>
              <w:top w:val="nil"/>
              <w:left w:val="nil"/>
            </w:tcBorders>
          </w:tcPr>
          <w:p w:rsidR="00007D86" w:rsidRPr="00007D86" w:rsidRDefault="00007D86" w:rsidP="004054F8">
            <w:pPr>
              <w:pStyle w:val="TableParagraph"/>
              <w:spacing w:before="26"/>
              <w:ind w:left="19"/>
              <w:rPr>
                <w:sz w:val="19"/>
              </w:rPr>
            </w:pPr>
            <w:r w:rsidRPr="00007D86">
              <w:rPr>
                <w:color w:val="0C0C0C"/>
                <w:sz w:val="19"/>
              </w:rPr>
              <w:t>Total</w:t>
            </w:r>
          </w:p>
        </w:tc>
        <w:tc>
          <w:tcPr>
            <w:tcW w:w="1118" w:type="dxa"/>
            <w:tcBorders>
              <w:top w:val="nil"/>
              <w:right w:val="single" w:sz="8" w:space="0" w:color="000000"/>
            </w:tcBorders>
          </w:tcPr>
          <w:p w:rsidR="00007D86" w:rsidRPr="00007D86" w:rsidRDefault="00007D86" w:rsidP="004054F8">
            <w:pPr>
              <w:pStyle w:val="TableParagraph"/>
              <w:spacing w:before="26"/>
              <w:ind w:left="16"/>
              <w:rPr>
                <w:sz w:val="19"/>
              </w:rPr>
            </w:pPr>
            <w:r w:rsidRPr="00007D86">
              <w:rPr>
                <w:color w:val="0C0C0C"/>
                <w:sz w:val="19"/>
              </w:rPr>
              <w:t>8</w:t>
            </w:r>
          </w:p>
        </w:tc>
        <w:tc>
          <w:tcPr>
            <w:tcW w:w="1123" w:type="dxa"/>
            <w:tcBorders>
              <w:top w:val="nil"/>
              <w:left w:val="single" w:sz="8" w:space="0" w:color="000000"/>
            </w:tcBorders>
          </w:tcPr>
          <w:p w:rsidR="00007D86" w:rsidRPr="00007D86" w:rsidRDefault="00007D86" w:rsidP="004054F8">
            <w:pPr>
              <w:pStyle w:val="TableParagraph"/>
              <w:spacing w:before="26"/>
              <w:ind w:left="24"/>
              <w:rPr>
                <w:sz w:val="19"/>
              </w:rPr>
            </w:pPr>
            <w:r w:rsidRPr="00007D86">
              <w:rPr>
                <w:color w:val="0C0C0C"/>
                <w:sz w:val="19"/>
              </w:rPr>
              <w:t>100.0</w:t>
            </w:r>
          </w:p>
        </w:tc>
      </w:tr>
    </w:tbl>
    <w:p w:rsidR="00007D86" w:rsidRPr="00007D86" w:rsidRDefault="00007D86" w:rsidP="00007D86">
      <w:pPr>
        <w:pStyle w:val="BodyText"/>
        <w:rPr>
          <w:sz w:val="22"/>
        </w:rPr>
      </w:pPr>
    </w:p>
    <w:p w:rsidR="00007D86" w:rsidRPr="00007D86" w:rsidRDefault="00007D86" w:rsidP="00007D86">
      <w:pPr>
        <w:pStyle w:val="BodyText"/>
        <w:spacing w:before="1"/>
        <w:rPr>
          <w:sz w:val="19"/>
        </w:rPr>
      </w:pPr>
    </w:p>
    <w:p w:rsidR="00007D86" w:rsidRPr="00007D86" w:rsidRDefault="00007D86" w:rsidP="00007D86">
      <w:pPr>
        <w:spacing w:before="1" w:after="32"/>
        <w:ind w:left="380"/>
        <w:rPr>
          <w:rFonts w:ascii="Times New Roman" w:hAnsi="Times New Roman" w:cs="Times New Roman"/>
          <w:sz w:val="19"/>
        </w:rPr>
      </w:pPr>
      <w:r w:rsidRPr="00007D86">
        <w:rPr>
          <w:rFonts w:ascii="Times New Roman" w:hAnsi="Times New Roman" w:cs="Times New Roman"/>
          <w:color w:val="0C0C0C"/>
          <w:sz w:val="19"/>
        </w:rPr>
        <w:t>ReliabilityStatistics</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80"/>
        <w:gridCol w:w="1296"/>
      </w:tblGrid>
      <w:tr w:rsidR="00007D86" w:rsidRPr="00007D86" w:rsidTr="004054F8">
        <w:trPr>
          <w:trHeight w:val="617"/>
        </w:trPr>
        <w:tc>
          <w:tcPr>
            <w:tcW w:w="1680" w:type="dxa"/>
            <w:tcBorders>
              <w:right w:val="single" w:sz="8" w:space="0" w:color="000000"/>
            </w:tcBorders>
          </w:tcPr>
          <w:p w:rsidR="00007D86" w:rsidRPr="00007D86" w:rsidRDefault="00007D86" w:rsidP="004054F8">
            <w:pPr>
              <w:pStyle w:val="TableParagraph"/>
              <w:spacing w:line="276" w:lineRule="exact"/>
              <w:ind w:left="15"/>
              <w:rPr>
                <w:sz w:val="19"/>
              </w:rPr>
            </w:pPr>
            <w:r w:rsidRPr="00007D86">
              <w:rPr>
                <w:color w:val="0C0C0C"/>
                <w:sz w:val="19"/>
              </w:rPr>
              <w:t>Cronbach's</w:t>
            </w:r>
          </w:p>
          <w:p w:rsidR="00007D86" w:rsidRPr="00007D86" w:rsidRDefault="00007D86" w:rsidP="004054F8">
            <w:pPr>
              <w:pStyle w:val="TableParagraph"/>
              <w:spacing w:before="19"/>
              <w:ind w:left="15"/>
              <w:rPr>
                <w:sz w:val="19"/>
              </w:rPr>
            </w:pPr>
            <w:r w:rsidRPr="00007D86">
              <w:rPr>
                <w:color w:val="0C0C0C"/>
                <w:sz w:val="19"/>
              </w:rPr>
              <w:t>Alpha</w:t>
            </w:r>
          </w:p>
        </w:tc>
        <w:tc>
          <w:tcPr>
            <w:tcW w:w="1296" w:type="dxa"/>
            <w:tcBorders>
              <w:left w:val="single" w:sz="8" w:space="0" w:color="000000"/>
            </w:tcBorders>
          </w:tcPr>
          <w:p w:rsidR="00007D86" w:rsidRPr="00007D86" w:rsidRDefault="00007D86" w:rsidP="004054F8">
            <w:pPr>
              <w:pStyle w:val="TableParagraph"/>
              <w:spacing w:line="276" w:lineRule="exact"/>
              <w:ind w:left="23"/>
              <w:rPr>
                <w:sz w:val="19"/>
              </w:rPr>
            </w:pPr>
            <w:r w:rsidRPr="00007D86">
              <w:rPr>
                <w:color w:val="0C0C0C"/>
                <w:sz w:val="19"/>
              </w:rPr>
              <w:t>N ofItems</w:t>
            </w:r>
          </w:p>
        </w:tc>
      </w:tr>
      <w:tr w:rsidR="00007D86" w:rsidRPr="00007D86" w:rsidTr="004054F8">
        <w:trPr>
          <w:trHeight w:val="305"/>
        </w:trPr>
        <w:tc>
          <w:tcPr>
            <w:tcW w:w="1680" w:type="dxa"/>
            <w:tcBorders>
              <w:right w:val="single" w:sz="8" w:space="0" w:color="000000"/>
            </w:tcBorders>
          </w:tcPr>
          <w:p w:rsidR="00007D86" w:rsidRPr="00007D86" w:rsidRDefault="00007D86" w:rsidP="004054F8">
            <w:pPr>
              <w:pStyle w:val="TableParagraph"/>
              <w:spacing w:line="272" w:lineRule="exact"/>
              <w:ind w:left="15"/>
              <w:rPr>
                <w:sz w:val="19"/>
              </w:rPr>
            </w:pPr>
            <w:r w:rsidRPr="00007D86">
              <w:rPr>
                <w:color w:val="0C0C0C"/>
                <w:sz w:val="19"/>
              </w:rPr>
              <w:t>.734</w:t>
            </w:r>
          </w:p>
        </w:tc>
        <w:tc>
          <w:tcPr>
            <w:tcW w:w="1296" w:type="dxa"/>
            <w:tcBorders>
              <w:left w:val="single" w:sz="8" w:space="0" w:color="000000"/>
            </w:tcBorders>
          </w:tcPr>
          <w:p w:rsidR="00007D86" w:rsidRPr="00007D86" w:rsidRDefault="00007D86" w:rsidP="004054F8">
            <w:pPr>
              <w:pStyle w:val="TableParagraph"/>
              <w:spacing w:line="272" w:lineRule="exact"/>
              <w:ind w:left="23"/>
              <w:rPr>
                <w:sz w:val="19"/>
              </w:rPr>
            </w:pPr>
            <w:r>
              <w:rPr>
                <w:color w:val="0C0C0C"/>
                <w:sz w:val="19"/>
              </w:rPr>
              <w:t>8</w:t>
            </w:r>
          </w:p>
        </w:tc>
      </w:tr>
    </w:tbl>
    <w:p w:rsidR="00007D86" w:rsidRPr="00007D86" w:rsidRDefault="00007D86" w:rsidP="00007D86">
      <w:pPr>
        <w:pStyle w:val="BodyText"/>
        <w:rPr>
          <w:sz w:val="20"/>
        </w:rPr>
      </w:pPr>
    </w:p>
    <w:p w:rsidR="00007D86" w:rsidRPr="00007D86" w:rsidRDefault="00007D86" w:rsidP="00007D86">
      <w:pPr>
        <w:spacing w:after="6" w:line="261" w:lineRule="auto"/>
        <w:ind w:left="380" w:right="5710"/>
        <w:rPr>
          <w:rFonts w:ascii="Times New Roman" w:hAnsi="Times New Roman" w:cs="Times New Roman"/>
          <w:color w:val="0C0C0C"/>
          <w:sz w:val="19"/>
        </w:rPr>
      </w:pPr>
      <w:r w:rsidRPr="00007D86">
        <w:rPr>
          <w:rFonts w:ascii="Times New Roman" w:hAnsi="Times New Roman" w:cs="Times New Roman"/>
          <w:b/>
          <w:color w:val="0C0C0C"/>
          <w:sz w:val="19"/>
        </w:rPr>
        <w:t>Scale:Section</w:t>
      </w:r>
      <w:r>
        <w:rPr>
          <w:rFonts w:ascii="Times New Roman" w:hAnsi="Times New Roman" w:cs="Times New Roman"/>
          <w:b/>
          <w:color w:val="0C0C0C"/>
          <w:sz w:val="19"/>
        </w:rPr>
        <w:t>C</w:t>
      </w:r>
    </w:p>
    <w:p w:rsidR="00007D86" w:rsidRPr="00007D86" w:rsidRDefault="00007D86" w:rsidP="00007D86">
      <w:pPr>
        <w:spacing w:after="6" w:line="261" w:lineRule="auto"/>
        <w:ind w:left="380" w:right="5710"/>
        <w:rPr>
          <w:rFonts w:ascii="Times New Roman" w:hAnsi="Times New Roman" w:cs="Times New Roman"/>
          <w:sz w:val="19"/>
        </w:rPr>
      </w:pPr>
      <w:r w:rsidRPr="00007D86">
        <w:rPr>
          <w:rFonts w:ascii="Times New Roman" w:hAnsi="Times New Roman" w:cs="Times New Roman"/>
          <w:color w:val="0C0C0C"/>
          <w:sz w:val="19"/>
        </w:rPr>
        <w:t>CaseProcessingSummary</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36"/>
        <w:gridCol w:w="1262"/>
        <w:gridCol w:w="1118"/>
        <w:gridCol w:w="1123"/>
      </w:tblGrid>
      <w:tr w:rsidR="00007D86" w:rsidRPr="00007D86" w:rsidTr="004054F8">
        <w:trPr>
          <w:trHeight w:val="305"/>
        </w:trPr>
        <w:tc>
          <w:tcPr>
            <w:tcW w:w="2198" w:type="dxa"/>
            <w:gridSpan w:val="2"/>
          </w:tcPr>
          <w:p w:rsidR="00007D86" w:rsidRPr="00007D86" w:rsidRDefault="00007D86" w:rsidP="004054F8">
            <w:pPr>
              <w:pStyle w:val="TableParagraph"/>
              <w:rPr>
                <w:sz w:val="16"/>
              </w:rPr>
            </w:pPr>
          </w:p>
        </w:tc>
        <w:tc>
          <w:tcPr>
            <w:tcW w:w="1118" w:type="dxa"/>
            <w:tcBorders>
              <w:right w:val="single" w:sz="8" w:space="0" w:color="000000"/>
            </w:tcBorders>
          </w:tcPr>
          <w:p w:rsidR="00007D86" w:rsidRPr="00007D86" w:rsidRDefault="00007D86" w:rsidP="004054F8">
            <w:pPr>
              <w:pStyle w:val="TableParagraph"/>
              <w:spacing w:line="276" w:lineRule="exact"/>
              <w:ind w:left="16"/>
              <w:rPr>
                <w:sz w:val="19"/>
              </w:rPr>
            </w:pPr>
            <w:r w:rsidRPr="00007D86">
              <w:rPr>
                <w:color w:val="0C0C0C"/>
                <w:w w:val="99"/>
                <w:sz w:val="19"/>
              </w:rPr>
              <w:t>N</w:t>
            </w:r>
          </w:p>
        </w:tc>
        <w:tc>
          <w:tcPr>
            <w:tcW w:w="1123" w:type="dxa"/>
            <w:tcBorders>
              <w:left w:val="single" w:sz="8" w:space="0" w:color="000000"/>
            </w:tcBorders>
          </w:tcPr>
          <w:p w:rsidR="00007D86" w:rsidRPr="00007D86" w:rsidRDefault="00007D86" w:rsidP="004054F8">
            <w:pPr>
              <w:pStyle w:val="TableParagraph"/>
              <w:spacing w:line="276" w:lineRule="exact"/>
              <w:ind w:left="24"/>
              <w:rPr>
                <w:sz w:val="19"/>
              </w:rPr>
            </w:pPr>
            <w:r w:rsidRPr="00007D86">
              <w:rPr>
                <w:color w:val="0C0C0C"/>
                <w:w w:val="99"/>
                <w:sz w:val="19"/>
              </w:rPr>
              <w:t>%</w:t>
            </w:r>
          </w:p>
        </w:tc>
      </w:tr>
      <w:tr w:rsidR="00007D86" w:rsidRPr="00007D86" w:rsidTr="004054F8">
        <w:trPr>
          <w:trHeight w:val="305"/>
        </w:trPr>
        <w:tc>
          <w:tcPr>
            <w:tcW w:w="936" w:type="dxa"/>
            <w:tcBorders>
              <w:bottom w:val="nil"/>
              <w:right w:val="nil"/>
            </w:tcBorders>
          </w:tcPr>
          <w:p w:rsidR="00007D86" w:rsidRPr="00007D86" w:rsidRDefault="00007D86" w:rsidP="004054F8">
            <w:pPr>
              <w:pStyle w:val="TableParagraph"/>
              <w:rPr>
                <w:sz w:val="16"/>
              </w:rPr>
            </w:pPr>
          </w:p>
        </w:tc>
        <w:tc>
          <w:tcPr>
            <w:tcW w:w="1262" w:type="dxa"/>
            <w:tcBorders>
              <w:left w:val="nil"/>
              <w:bottom w:val="single" w:sz="18" w:space="0" w:color="FFFFFF"/>
            </w:tcBorders>
          </w:tcPr>
          <w:p w:rsidR="00007D86" w:rsidRPr="00007D86" w:rsidRDefault="00007D86" w:rsidP="004054F8">
            <w:pPr>
              <w:pStyle w:val="TableParagraph"/>
              <w:spacing w:line="272" w:lineRule="exact"/>
              <w:ind w:left="19"/>
              <w:rPr>
                <w:sz w:val="19"/>
              </w:rPr>
            </w:pPr>
            <w:r w:rsidRPr="00007D86">
              <w:rPr>
                <w:color w:val="0C0C0C"/>
                <w:sz w:val="19"/>
              </w:rPr>
              <w:t>Valid</w:t>
            </w:r>
          </w:p>
        </w:tc>
        <w:tc>
          <w:tcPr>
            <w:tcW w:w="1118" w:type="dxa"/>
            <w:tcBorders>
              <w:bottom w:val="nil"/>
              <w:right w:val="single" w:sz="8" w:space="0" w:color="000000"/>
            </w:tcBorders>
          </w:tcPr>
          <w:p w:rsidR="00007D86" w:rsidRPr="00007D86" w:rsidRDefault="00007D86" w:rsidP="004054F8">
            <w:pPr>
              <w:pStyle w:val="TableParagraph"/>
              <w:spacing w:line="272" w:lineRule="exact"/>
              <w:ind w:left="16"/>
              <w:rPr>
                <w:sz w:val="19"/>
              </w:rPr>
            </w:pPr>
            <w:r>
              <w:rPr>
                <w:color w:val="0C0C0C"/>
                <w:sz w:val="19"/>
              </w:rPr>
              <w:t>8</w:t>
            </w:r>
          </w:p>
        </w:tc>
        <w:tc>
          <w:tcPr>
            <w:tcW w:w="1123" w:type="dxa"/>
            <w:tcBorders>
              <w:left w:val="single" w:sz="8" w:space="0" w:color="000000"/>
              <w:bottom w:val="nil"/>
            </w:tcBorders>
          </w:tcPr>
          <w:p w:rsidR="00007D86" w:rsidRPr="00007D86" w:rsidRDefault="00007D86" w:rsidP="004054F8">
            <w:pPr>
              <w:pStyle w:val="TableParagraph"/>
              <w:spacing w:line="272" w:lineRule="exact"/>
              <w:ind w:left="24"/>
              <w:rPr>
                <w:sz w:val="19"/>
              </w:rPr>
            </w:pPr>
            <w:r w:rsidRPr="00007D86">
              <w:rPr>
                <w:color w:val="0C0C0C"/>
                <w:sz w:val="19"/>
              </w:rPr>
              <w:t>100.0</w:t>
            </w:r>
          </w:p>
        </w:tc>
      </w:tr>
      <w:tr w:rsidR="00007D86" w:rsidRPr="00007D86" w:rsidTr="004054F8">
        <w:trPr>
          <w:trHeight w:val="308"/>
        </w:trPr>
        <w:tc>
          <w:tcPr>
            <w:tcW w:w="936" w:type="dxa"/>
            <w:tcBorders>
              <w:top w:val="nil"/>
              <w:bottom w:val="nil"/>
              <w:right w:val="nil"/>
            </w:tcBorders>
          </w:tcPr>
          <w:p w:rsidR="00007D86" w:rsidRPr="00007D86" w:rsidRDefault="00007D86" w:rsidP="004054F8">
            <w:pPr>
              <w:pStyle w:val="TableParagraph"/>
              <w:spacing w:line="272" w:lineRule="exact"/>
              <w:ind w:left="15"/>
              <w:rPr>
                <w:sz w:val="19"/>
              </w:rPr>
            </w:pPr>
            <w:r w:rsidRPr="00007D86">
              <w:rPr>
                <w:color w:val="0C0C0C"/>
                <w:sz w:val="19"/>
              </w:rPr>
              <w:t>Cases</w:t>
            </w:r>
          </w:p>
        </w:tc>
        <w:tc>
          <w:tcPr>
            <w:tcW w:w="1262" w:type="dxa"/>
            <w:tcBorders>
              <w:top w:val="single" w:sz="18" w:space="0" w:color="FFFFFF"/>
              <w:left w:val="nil"/>
              <w:bottom w:val="nil"/>
            </w:tcBorders>
          </w:tcPr>
          <w:p w:rsidR="00007D86" w:rsidRPr="00007D86" w:rsidRDefault="00007D86" w:rsidP="004054F8">
            <w:pPr>
              <w:pStyle w:val="TableParagraph"/>
              <w:spacing w:line="272" w:lineRule="exact"/>
              <w:ind w:left="19"/>
              <w:rPr>
                <w:sz w:val="19"/>
              </w:rPr>
            </w:pPr>
            <w:r w:rsidRPr="00007D86">
              <w:rPr>
                <w:color w:val="0C0C0C"/>
                <w:sz w:val="19"/>
              </w:rPr>
              <w:t>Excluded</w:t>
            </w:r>
            <w:r w:rsidRPr="00007D86">
              <w:rPr>
                <w:color w:val="0C0C0C"/>
                <w:sz w:val="19"/>
                <w:vertAlign w:val="superscript"/>
              </w:rPr>
              <w:t>a</w:t>
            </w:r>
          </w:p>
        </w:tc>
        <w:tc>
          <w:tcPr>
            <w:tcW w:w="1118" w:type="dxa"/>
            <w:tcBorders>
              <w:top w:val="nil"/>
              <w:bottom w:val="nil"/>
              <w:right w:val="single" w:sz="8" w:space="0" w:color="000000"/>
            </w:tcBorders>
          </w:tcPr>
          <w:p w:rsidR="00007D86" w:rsidRPr="00007D86" w:rsidRDefault="00007D86" w:rsidP="004054F8">
            <w:pPr>
              <w:pStyle w:val="TableParagraph"/>
              <w:spacing w:line="272" w:lineRule="exact"/>
              <w:ind w:left="16"/>
              <w:rPr>
                <w:sz w:val="19"/>
              </w:rPr>
            </w:pPr>
            <w:r w:rsidRPr="00007D86">
              <w:rPr>
                <w:color w:val="0C0C0C"/>
                <w:w w:val="99"/>
                <w:sz w:val="19"/>
              </w:rPr>
              <w:t>0</w:t>
            </w:r>
          </w:p>
        </w:tc>
        <w:tc>
          <w:tcPr>
            <w:tcW w:w="1123" w:type="dxa"/>
            <w:tcBorders>
              <w:top w:val="nil"/>
              <w:left w:val="single" w:sz="8" w:space="0" w:color="000000"/>
              <w:bottom w:val="nil"/>
            </w:tcBorders>
          </w:tcPr>
          <w:p w:rsidR="00007D86" w:rsidRPr="00007D86" w:rsidRDefault="00007D86" w:rsidP="004054F8">
            <w:pPr>
              <w:pStyle w:val="TableParagraph"/>
              <w:spacing w:line="272" w:lineRule="exact"/>
              <w:ind w:left="24"/>
              <w:rPr>
                <w:sz w:val="19"/>
              </w:rPr>
            </w:pPr>
            <w:r w:rsidRPr="00007D86">
              <w:rPr>
                <w:color w:val="0C0C0C"/>
                <w:sz w:val="19"/>
              </w:rPr>
              <w:t>.0</w:t>
            </w:r>
          </w:p>
        </w:tc>
      </w:tr>
      <w:tr w:rsidR="00007D86" w:rsidRPr="00007D86" w:rsidTr="004054F8">
        <w:trPr>
          <w:trHeight w:val="347"/>
        </w:trPr>
        <w:tc>
          <w:tcPr>
            <w:tcW w:w="936" w:type="dxa"/>
            <w:tcBorders>
              <w:top w:val="nil"/>
              <w:right w:val="nil"/>
            </w:tcBorders>
          </w:tcPr>
          <w:p w:rsidR="00007D86" w:rsidRPr="00007D86" w:rsidRDefault="00007D86" w:rsidP="004054F8">
            <w:pPr>
              <w:pStyle w:val="TableParagraph"/>
              <w:rPr>
                <w:sz w:val="18"/>
              </w:rPr>
            </w:pPr>
          </w:p>
        </w:tc>
        <w:tc>
          <w:tcPr>
            <w:tcW w:w="1262" w:type="dxa"/>
            <w:tcBorders>
              <w:top w:val="nil"/>
              <w:left w:val="nil"/>
            </w:tcBorders>
          </w:tcPr>
          <w:p w:rsidR="00007D86" w:rsidRPr="00007D86" w:rsidRDefault="00007D86" w:rsidP="004054F8">
            <w:pPr>
              <w:pStyle w:val="TableParagraph"/>
              <w:spacing w:before="26"/>
              <w:ind w:left="19"/>
              <w:rPr>
                <w:sz w:val="19"/>
              </w:rPr>
            </w:pPr>
            <w:r w:rsidRPr="00007D86">
              <w:rPr>
                <w:color w:val="0C0C0C"/>
                <w:sz w:val="19"/>
              </w:rPr>
              <w:t>Total</w:t>
            </w:r>
          </w:p>
        </w:tc>
        <w:tc>
          <w:tcPr>
            <w:tcW w:w="1118" w:type="dxa"/>
            <w:tcBorders>
              <w:top w:val="nil"/>
              <w:right w:val="single" w:sz="8" w:space="0" w:color="000000"/>
            </w:tcBorders>
          </w:tcPr>
          <w:p w:rsidR="00007D86" w:rsidRPr="00007D86" w:rsidRDefault="00007D86" w:rsidP="004054F8">
            <w:pPr>
              <w:pStyle w:val="TableParagraph"/>
              <w:spacing w:before="26"/>
              <w:ind w:left="16"/>
              <w:rPr>
                <w:sz w:val="19"/>
              </w:rPr>
            </w:pPr>
            <w:r>
              <w:rPr>
                <w:color w:val="0C0C0C"/>
                <w:sz w:val="19"/>
              </w:rPr>
              <w:t>8</w:t>
            </w:r>
          </w:p>
        </w:tc>
        <w:tc>
          <w:tcPr>
            <w:tcW w:w="1123" w:type="dxa"/>
            <w:tcBorders>
              <w:top w:val="nil"/>
              <w:left w:val="single" w:sz="8" w:space="0" w:color="000000"/>
            </w:tcBorders>
          </w:tcPr>
          <w:p w:rsidR="00007D86" w:rsidRPr="00007D86" w:rsidRDefault="00007D86" w:rsidP="004054F8">
            <w:pPr>
              <w:pStyle w:val="TableParagraph"/>
              <w:spacing w:before="26"/>
              <w:ind w:left="24"/>
              <w:rPr>
                <w:sz w:val="19"/>
              </w:rPr>
            </w:pPr>
            <w:r w:rsidRPr="00007D86">
              <w:rPr>
                <w:color w:val="0C0C0C"/>
                <w:sz w:val="19"/>
              </w:rPr>
              <w:t>100.0</w:t>
            </w:r>
          </w:p>
        </w:tc>
      </w:tr>
    </w:tbl>
    <w:p w:rsidR="00007D86" w:rsidRPr="00007D86" w:rsidRDefault="00007D86" w:rsidP="00007D86">
      <w:pPr>
        <w:pStyle w:val="BodyText"/>
        <w:spacing w:before="5"/>
        <w:rPr>
          <w:sz w:val="20"/>
        </w:rPr>
      </w:pPr>
    </w:p>
    <w:p w:rsidR="00007D86" w:rsidRPr="00007D86" w:rsidRDefault="00007D86" w:rsidP="00007D86">
      <w:pPr>
        <w:spacing w:after="33"/>
        <w:ind w:left="380"/>
        <w:rPr>
          <w:rFonts w:ascii="Times New Roman" w:hAnsi="Times New Roman" w:cs="Times New Roman"/>
          <w:b/>
          <w:sz w:val="19"/>
        </w:rPr>
      </w:pPr>
      <w:r w:rsidRPr="00007D86">
        <w:rPr>
          <w:rFonts w:ascii="Times New Roman" w:hAnsi="Times New Roman" w:cs="Times New Roman"/>
          <w:b/>
          <w:color w:val="0C0C0C"/>
          <w:sz w:val="19"/>
        </w:rPr>
        <w:t>ReliabilityStatistics</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80"/>
        <w:gridCol w:w="1296"/>
      </w:tblGrid>
      <w:tr w:rsidR="00007D86" w:rsidRPr="00007D86" w:rsidTr="004054F8">
        <w:trPr>
          <w:trHeight w:val="612"/>
        </w:trPr>
        <w:tc>
          <w:tcPr>
            <w:tcW w:w="1680" w:type="dxa"/>
            <w:tcBorders>
              <w:right w:val="single" w:sz="8" w:space="0" w:color="000000"/>
            </w:tcBorders>
          </w:tcPr>
          <w:p w:rsidR="00007D86" w:rsidRPr="00007D86" w:rsidRDefault="00007D86" w:rsidP="004054F8">
            <w:pPr>
              <w:pStyle w:val="TableParagraph"/>
              <w:spacing w:line="272" w:lineRule="exact"/>
              <w:ind w:left="15"/>
              <w:rPr>
                <w:sz w:val="19"/>
              </w:rPr>
            </w:pPr>
            <w:r w:rsidRPr="00007D86">
              <w:rPr>
                <w:color w:val="0C0C0C"/>
                <w:sz w:val="19"/>
              </w:rPr>
              <w:t>Cronbach's</w:t>
            </w:r>
          </w:p>
          <w:p w:rsidR="00007D86" w:rsidRPr="00007D86" w:rsidRDefault="00007D86" w:rsidP="004054F8">
            <w:pPr>
              <w:pStyle w:val="TableParagraph"/>
              <w:spacing w:before="24"/>
              <w:ind w:left="15"/>
              <w:rPr>
                <w:sz w:val="19"/>
              </w:rPr>
            </w:pPr>
            <w:r w:rsidRPr="00007D86">
              <w:rPr>
                <w:color w:val="0C0C0C"/>
                <w:sz w:val="19"/>
              </w:rPr>
              <w:t>Alpha</w:t>
            </w:r>
          </w:p>
        </w:tc>
        <w:tc>
          <w:tcPr>
            <w:tcW w:w="1296" w:type="dxa"/>
            <w:tcBorders>
              <w:left w:val="single" w:sz="8" w:space="0" w:color="000000"/>
            </w:tcBorders>
          </w:tcPr>
          <w:p w:rsidR="00007D86" w:rsidRPr="00007D86" w:rsidRDefault="00007D86" w:rsidP="004054F8">
            <w:pPr>
              <w:pStyle w:val="TableParagraph"/>
              <w:spacing w:line="272" w:lineRule="exact"/>
              <w:ind w:left="23"/>
              <w:rPr>
                <w:sz w:val="19"/>
              </w:rPr>
            </w:pPr>
            <w:r w:rsidRPr="00007D86">
              <w:rPr>
                <w:color w:val="0C0C0C"/>
                <w:sz w:val="19"/>
              </w:rPr>
              <w:t>N ofItems</w:t>
            </w:r>
          </w:p>
        </w:tc>
      </w:tr>
      <w:tr w:rsidR="00007D86" w:rsidRPr="00007D86" w:rsidTr="004054F8">
        <w:trPr>
          <w:trHeight w:val="310"/>
        </w:trPr>
        <w:tc>
          <w:tcPr>
            <w:tcW w:w="1680" w:type="dxa"/>
            <w:tcBorders>
              <w:right w:val="single" w:sz="8" w:space="0" w:color="000000"/>
            </w:tcBorders>
          </w:tcPr>
          <w:p w:rsidR="00007D86" w:rsidRPr="00007D86" w:rsidRDefault="00007D86" w:rsidP="004054F8">
            <w:pPr>
              <w:pStyle w:val="TableParagraph"/>
              <w:spacing w:line="276" w:lineRule="exact"/>
              <w:ind w:left="15"/>
              <w:rPr>
                <w:sz w:val="19"/>
              </w:rPr>
            </w:pPr>
            <w:r w:rsidRPr="00007D86">
              <w:rPr>
                <w:color w:val="0C0C0C"/>
                <w:sz w:val="19"/>
              </w:rPr>
              <w:t>.812</w:t>
            </w:r>
          </w:p>
        </w:tc>
        <w:tc>
          <w:tcPr>
            <w:tcW w:w="1296" w:type="dxa"/>
            <w:tcBorders>
              <w:left w:val="single" w:sz="8" w:space="0" w:color="000000"/>
            </w:tcBorders>
          </w:tcPr>
          <w:p w:rsidR="00007D86" w:rsidRPr="00007D86" w:rsidRDefault="00007D86" w:rsidP="004054F8">
            <w:pPr>
              <w:pStyle w:val="TableParagraph"/>
              <w:spacing w:line="276" w:lineRule="exact"/>
              <w:ind w:left="23"/>
              <w:rPr>
                <w:sz w:val="19"/>
              </w:rPr>
            </w:pPr>
            <w:r>
              <w:rPr>
                <w:color w:val="0C0C0C"/>
                <w:w w:val="99"/>
                <w:sz w:val="19"/>
              </w:rPr>
              <w:t>8</w:t>
            </w:r>
          </w:p>
        </w:tc>
      </w:tr>
    </w:tbl>
    <w:p w:rsidR="00007D86" w:rsidRPr="00007D86" w:rsidRDefault="00007D86" w:rsidP="00007D86">
      <w:pPr>
        <w:pStyle w:val="BodyText"/>
        <w:spacing w:before="5"/>
        <w:rPr>
          <w:b/>
          <w:sz w:val="30"/>
        </w:rPr>
      </w:pPr>
    </w:p>
    <w:tbl>
      <w:tblPr>
        <w:tblpPr w:leftFromText="180" w:rightFromText="180" w:vertAnchor="text" w:horzAnchor="margin" w:tblpY="771"/>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83"/>
        <w:gridCol w:w="1190"/>
        <w:gridCol w:w="1008"/>
        <w:gridCol w:w="1013"/>
      </w:tblGrid>
      <w:tr w:rsidR="00007D86" w:rsidTr="00007D86">
        <w:trPr>
          <w:trHeight w:val="315"/>
        </w:trPr>
        <w:tc>
          <w:tcPr>
            <w:tcW w:w="1973" w:type="dxa"/>
            <w:gridSpan w:val="2"/>
          </w:tcPr>
          <w:p w:rsidR="00007D86" w:rsidRDefault="00007D86" w:rsidP="00007D86">
            <w:pPr>
              <w:pStyle w:val="TableParagraph"/>
            </w:pPr>
          </w:p>
        </w:tc>
        <w:tc>
          <w:tcPr>
            <w:tcW w:w="1008" w:type="dxa"/>
            <w:tcBorders>
              <w:right w:val="single" w:sz="8" w:space="0" w:color="000000"/>
            </w:tcBorders>
          </w:tcPr>
          <w:p w:rsidR="00007D86" w:rsidRDefault="00007D86" w:rsidP="00007D86">
            <w:pPr>
              <w:pStyle w:val="TableParagraph"/>
              <w:spacing w:before="17" w:line="277" w:lineRule="exact"/>
              <w:ind w:left="32"/>
              <w:rPr>
                <w:sz w:val="25"/>
              </w:rPr>
            </w:pPr>
            <w:r>
              <w:rPr>
                <w:color w:val="0C0C0C"/>
                <w:w w:val="99"/>
                <w:sz w:val="25"/>
              </w:rPr>
              <w:t>N</w:t>
            </w:r>
          </w:p>
        </w:tc>
        <w:tc>
          <w:tcPr>
            <w:tcW w:w="1013" w:type="dxa"/>
            <w:tcBorders>
              <w:left w:val="single" w:sz="8" w:space="0" w:color="000000"/>
            </w:tcBorders>
          </w:tcPr>
          <w:p w:rsidR="00007D86" w:rsidRDefault="00007D86" w:rsidP="00007D86">
            <w:pPr>
              <w:pStyle w:val="TableParagraph"/>
              <w:spacing w:before="17" w:line="277" w:lineRule="exact"/>
              <w:ind w:left="41"/>
              <w:rPr>
                <w:sz w:val="25"/>
              </w:rPr>
            </w:pPr>
            <w:r>
              <w:rPr>
                <w:color w:val="0C0C0C"/>
                <w:w w:val="99"/>
                <w:sz w:val="25"/>
              </w:rPr>
              <w:t>%</w:t>
            </w:r>
          </w:p>
        </w:tc>
      </w:tr>
      <w:tr w:rsidR="00007D86" w:rsidTr="00007D86">
        <w:trPr>
          <w:trHeight w:val="333"/>
        </w:trPr>
        <w:tc>
          <w:tcPr>
            <w:tcW w:w="783" w:type="dxa"/>
            <w:tcBorders>
              <w:bottom w:val="nil"/>
              <w:right w:val="nil"/>
            </w:tcBorders>
          </w:tcPr>
          <w:p w:rsidR="00007D86" w:rsidRPr="00007D86" w:rsidRDefault="00007D86" w:rsidP="00007D86">
            <w:pPr>
              <w:pStyle w:val="TableParagraph"/>
              <w:rPr>
                <w:sz w:val="21"/>
              </w:rPr>
            </w:pPr>
          </w:p>
        </w:tc>
        <w:tc>
          <w:tcPr>
            <w:tcW w:w="1190" w:type="dxa"/>
            <w:tcBorders>
              <w:left w:val="nil"/>
              <w:bottom w:val="nil"/>
            </w:tcBorders>
          </w:tcPr>
          <w:p w:rsidR="00007D86" w:rsidRPr="00007D86" w:rsidRDefault="00007D86" w:rsidP="00007D86">
            <w:pPr>
              <w:pStyle w:val="TableParagraph"/>
              <w:spacing w:before="17"/>
              <w:ind w:left="138"/>
              <w:rPr>
                <w:sz w:val="21"/>
              </w:rPr>
            </w:pPr>
            <w:r w:rsidRPr="00007D86">
              <w:rPr>
                <w:color w:val="0C0C0C"/>
                <w:sz w:val="21"/>
              </w:rPr>
              <w:t>Valid</w:t>
            </w:r>
          </w:p>
        </w:tc>
        <w:tc>
          <w:tcPr>
            <w:tcW w:w="1008" w:type="dxa"/>
            <w:tcBorders>
              <w:bottom w:val="nil"/>
              <w:right w:val="single" w:sz="8" w:space="0" w:color="000000"/>
            </w:tcBorders>
          </w:tcPr>
          <w:p w:rsidR="00007D86" w:rsidRPr="00007D86" w:rsidRDefault="00007D86" w:rsidP="00007D86">
            <w:pPr>
              <w:pStyle w:val="TableParagraph"/>
              <w:spacing w:before="17"/>
              <w:ind w:right="36"/>
              <w:jc w:val="right"/>
              <w:rPr>
                <w:sz w:val="21"/>
              </w:rPr>
            </w:pPr>
            <w:r>
              <w:rPr>
                <w:sz w:val="21"/>
              </w:rPr>
              <w:t>8</w:t>
            </w:r>
          </w:p>
        </w:tc>
        <w:tc>
          <w:tcPr>
            <w:tcW w:w="1013" w:type="dxa"/>
            <w:tcBorders>
              <w:left w:val="single" w:sz="8" w:space="0" w:color="000000"/>
              <w:bottom w:val="nil"/>
            </w:tcBorders>
          </w:tcPr>
          <w:p w:rsidR="00007D86" w:rsidRPr="00007D86" w:rsidRDefault="00007D86" w:rsidP="00007D86">
            <w:pPr>
              <w:pStyle w:val="TableParagraph"/>
              <w:spacing w:before="17"/>
              <w:ind w:right="39"/>
              <w:jc w:val="right"/>
              <w:rPr>
                <w:sz w:val="21"/>
              </w:rPr>
            </w:pPr>
            <w:r w:rsidRPr="00007D86">
              <w:rPr>
                <w:color w:val="0C0C0C"/>
                <w:sz w:val="21"/>
              </w:rPr>
              <w:t>100.0</w:t>
            </w:r>
          </w:p>
        </w:tc>
      </w:tr>
      <w:tr w:rsidR="00007D86" w:rsidTr="00007D86">
        <w:trPr>
          <w:trHeight w:val="630"/>
        </w:trPr>
        <w:tc>
          <w:tcPr>
            <w:tcW w:w="783" w:type="dxa"/>
            <w:tcBorders>
              <w:top w:val="nil"/>
              <w:bottom w:val="nil"/>
              <w:right w:val="nil"/>
            </w:tcBorders>
          </w:tcPr>
          <w:p w:rsidR="00007D86" w:rsidRPr="00007D86" w:rsidRDefault="00007D86" w:rsidP="00007D86">
            <w:pPr>
              <w:pStyle w:val="TableParagraph"/>
              <w:spacing w:before="207"/>
              <w:ind w:left="78"/>
              <w:rPr>
                <w:sz w:val="21"/>
              </w:rPr>
            </w:pPr>
            <w:r w:rsidRPr="00007D86">
              <w:rPr>
                <w:color w:val="0C0C0C"/>
                <w:sz w:val="21"/>
              </w:rPr>
              <w:t>Cases</w:t>
            </w:r>
          </w:p>
        </w:tc>
        <w:tc>
          <w:tcPr>
            <w:tcW w:w="1190" w:type="dxa"/>
            <w:tcBorders>
              <w:top w:val="nil"/>
              <w:left w:val="nil"/>
              <w:bottom w:val="nil"/>
            </w:tcBorders>
          </w:tcPr>
          <w:p w:rsidR="00007D86" w:rsidRPr="00007D86" w:rsidRDefault="00007D86" w:rsidP="00007D86">
            <w:pPr>
              <w:pStyle w:val="TableParagraph"/>
              <w:spacing w:before="44"/>
              <w:ind w:left="138"/>
              <w:rPr>
                <w:sz w:val="21"/>
              </w:rPr>
            </w:pPr>
            <w:r w:rsidRPr="00007D86">
              <w:rPr>
                <w:color w:val="0C0C0C"/>
                <w:sz w:val="21"/>
              </w:rPr>
              <w:t>Excluded</w:t>
            </w:r>
          </w:p>
          <w:p w:rsidR="00007D86" w:rsidRPr="00007D86" w:rsidRDefault="00007D86" w:rsidP="00007D86">
            <w:pPr>
              <w:pStyle w:val="TableParagraph"/>
              <w:spacing w:before="8"/>
              <w:ind w:left="138"/>
              <w:rPr>
                <w:sz w:val="21"/>
              </w:rPr>
            </w:pPr>
            <w:r w:rsidRPr="00007D86">
              <w:rPr>
                <w:color w:val="0C0C0C"/>
                <w:w w:val="98"/>
                <w:sz w:val="21"/>
              </w:rPr>
              <w:t>a</w:t>
            </w:r>
          </w:p>
        </w:tc>
        <w:tc>
          <w:tcPr>
            <w:tcW w:w="1008" w:type="dxa"/>
            <w:tcBorders>
              <w:top w:val="nil"/>
              <w:bottom w:val="nil"/>
              <w:right w:val="single" w:sz="8" w:space="0" w:color="000000"/>
            </w:tcBorders>
          </w:tcPr>
          <w:p w:rsidR="00007D86" w:rsidRPr="00007D86" w:rsidRDefault="00007D86" w:rsidP="00007D86">
            <w:pPr>
              <w:pStyle w:val="TableParagraph"/>
              <w:spacing w:before="207"/>
              <w:ind w:right="36"/>
              <w:jc w:val="right"/>
              <w:rPr>
                <w:sz w:val="21"/>
              </w:rPr>
            </w:pPr>
            <w:r w:rsidRPr="00007D86">
              <w:rPr>
                <w:color w:val="0C0C0C"/>
                <w:w w:val="99"/>
                <w:sz w:val="21"/>
              </w:rPr>
              <w:t>0</w:t>
            </w:r>
          </w:p>
        </w:tc>
        <w:tc>
          <w:tcPr>
            <w:tcW w:w="1013" w:type="dxa"/>
            <w:tcBorders>
              <w:top w:val="nil"/>
              <w:left w:val="single" w:sz="8" w:space="0" w:color="000000"/>
              <w:bottom w:val="nil"/>
            </w:tcBorders>
          </w:tcPr>
          <w:p w:rsidR="00007D86" w:rsidRPr="00007D86" w:rsidRDefault="00007D86" w:rsidP="00007D86">
            <w:pPr>
              <w:pStyle w:val="TableParagraph"/>
              <w:spacing w:before="207"/>
              <w:ind w:right="38"/>
              <w:jc w:val="right"/>
              <w:rPr>
                <w:sz w:val="21"/>
              </w:rPr>
            </w:pPr>
            <w:r w:rsidRPr="00007D86">
              <w:rPr>
                <w:color w:val="0C0C0C"/>
                <w:sz w:val="21"/>
              </w:rPr>
              <w:t>.0</w:t>
            </w:r>
          </w:p>
        </w:tc>
      </w:tr>
      <w:tr w:rsidR="00007D86" w:rsidTr="00007D86">
        <w:trPr>
          <w:trHeight w:val="393"/>
        </w:trPr>
        <w:tc>
          <w:tcPr>
            <w:tcW w:w="783" w:type="dxa"/>
            <w:tcBorders>
              <w:top w:val="nil"/>
              <w:right w:val="nil"/>
            </w:tcBorders>
          </w:tcPr>
          <w:p w:rsidR="00007D86" w:rsidRPr="00007D86" w:rsidRDefault="00007D86" w:rsidP="00007D86">
            <w:pPr>
              <w:pStyle w:val="TableParagraph"/>
              <w:rPr>
                <w:sz w:val="21"/>
              </w:rPr>
            </w:pPr>
          </w:p>
        </w:tc>
        <w:tc>
          <w:tcPr>
            <w:tcW w:w="1190" w:type="dxa"/>
            <w:tcBorders>
              <w:top w:val="nil"/>
              <w:left w:val="nil"/>
            </w:tcBorders>
          </w:tcPr>
          <w:p w:rsidR="00007D86" w:rsidRPr="00007D86" w:rsidRDefault="00007D86" w:rsidP="00007D86">
            <w:pPr>
              <w:pStyle w:val="TableParagraph"/>
              <w:spacing w:before="96"/>
              <w:ind w:left="138"/>
              <w:rPr>
                <w:sz w:val="21"/>
              </w:rPr>
            </w:pPr>
            <w:r w:rsidRPr="00007D86">
              <w:rPr>
                <w:color w:val="0C0C0C"/>
                <w:sz w:val="21"/>
              </w:rPr>
              <w:t>Total</w:t>
            </w:r>
          </w:p>
        </w:tc>
        <w:tc>
          <w:tcPr>
            <w:tcW w:w="1008" w:type="dxa"/>
            <w:tcBorders>
              <w:top w:val="nil"/>
              <w:right w:val="single" w:sz="8" w:space="0" w:color="000000"/>
            </w:tcBorders>
          </w:tcPr>
          <w:p w:rsidR="00007D86" w:rsidRPr="00007D86" w:rsidRDefault="00007D86" w:rsidP="00007D86">
            <w:pPr>
              <w:pStyle w:val="TableParagraph"/>
              <w:spacing w:before="96"/>
              <w:ind w:right="36"/>
              <w:jc w:val="right"/>
              <w:rPr>
                <w:sz w:val="21"/>
              </w:rPr>
            </w:pPr>
            <w:r>
              <w:rPr>
                <w:color w:val="0C0C0C"/>
                <w:sz w:val="21"/>
              </w:rPr>
              <w:t>8</w:t>
            </w:r>
          </w:p>
        </w:tc>
        <w:tc>
          <w:tcPr>
            <w:tcW w:w="1013" w:type="dxa"/>
            <w:tcBorders>
              <w:top w:val="nil"/>
              <w:left w:val="single" w:sz="8" w:space="0" w:color="000000"/>
            </w:tcBorders>
          </w:tcPr>
          <w:p w:rsidR="00007D86" w:rsidRPr="00007D86" w:rsidRDefault="00007D86" w:rsidP="00007D86">
            <w:pPr>
              <w:pStyle w:val="TableParagraph"/>
              <w:spacing w:before="96"/>
              <w:ind w:right="39"/>
              <w:jc w:val="right"/>
              <w:rPr>
                <w:sz w:val="21"/>
              </w:rPr>
            </w:pPr>
            <w:r w:rsidRPr="00007D86">
              <w:rPr>
                <w:color w:val="0C0C0C"/>
                <w:sz w:val="21"/>
              </w:rPr>
              <w:t>100.0</w:t>
            </w:r>
          </w:p>
        </w:tc>
      </w:tr>
    </w:tbl>
    <w:p w:rsidR="00007D86" w:rsidRPr="00007D86" w:rsidRDefault="00727C58" w:rsidP="00007D86">
      <w:pPr>
        <w:spacing w:line="388" w:lineRule="auto"/>
        <w:ind w:left="960" w:right="5530" w:hanging="581"/>
        <w:rPr>
          <w:rFonts w:ascii="Times New Roman" w:hAnsi="Times New Roman" w:cs="Times New Roman"/>
          <w:b/>
          <w:sz w:val="19"/>
        </w:rPr>
      </w:pPr>
      <w:r>
        <w:rPr>
          <w:rFonts w:ascii="Times New Roman" w:hAnsi="Times New Roman" w:cs="Times New Roman"/>
          <w:noProof/>
          <w:sz w:val="16"/>
        </w:rPr>
        <mc:AlternateContent>
          <mc:Choice Requires="wps">
            <w:drawing>
              <wp:anchor distT="0" distB="0" distL="114300" distR="114300" simplePos="0" relativeHeight="251686912" behindDoc="0" locked="0" layoutInCell="1" allowOverlap="1">
                <wp:simplePos x="0" y="0"/>
                <wp:positionH relativeFrom="page">
                  <wp:posOffset>1130300</wp:posOffset>
                </wp:positionH>
                <wp:positionV relativeFrom="paragraph">
                  <wp:posOffset>926465</wp:posOffset>
                </wp:positionV>
                <wp:extent cx="2724150" cy="69850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B62" w:rsidRDefault="00251B62" w:rsidP="00007D8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89pt;margin-top:72.95pt;width:214.5pt;height: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YasgIAALI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" filled="f" stroked="f">
                <v:textbox inset="0,0,0,0">
                  <w:txbxContent>
                    <w:p w:rsidR="00251B62" w:rsidRDefault="00251B62" w:rsidP="00007D86">
                      <w:pPr>
                        <w:pStyle w:val="BodyText"/>
                      </w:pPr>
                    </w:p>
                  </w:txbxContent>
                </v:textbox>
                <w10:wrap anchorx="page"/>
              </v:shape>
            </w:pict>
          </mc:Fallback>
        </mc:AlternateContent>
      </w:r>
      <w:r w:rsidR="00007D86" w:rsidRPr="00007D86">
        <w:rPr>
          <w:rFonts w:ascii="Times New Roman" w:hAnsi="Times New Roman" w:cs="Times New Roman"/>
          <w:b/>
          <w:color w:val="0C0C0C"/>
          <w:sz w:val="19"/>
        </w:rPr>
        <w:t>Scale:Section</w:t>
      </w:r>
      <w:r w:rsidR="00007D86">
        <w:rPr>
          <w:rFonts w:ascii="Times New Roman" w:hAnsi="Times New Roman" w:cs="Times New Roman"/>
          <w:b/>
          <w:color w:val="0C0C0C"/>
          <w:sz w:val="19"/>
        </w:rPr>
        <w:t>D</w:t>
      </w:r>
      <w:r w:rsidR="00007D86" w:rsidRPr="00007D86">
        <w:rPr>
          <w:rFonts w:ascii="Times New Roman" w:hAnsi="Times New Roman" w:cs="Times New Roman"/>
          <w:b/>
          <w:color w:val="0C0C0C"/>
          <w:sz w:val="19"/>
        </w:rPr>
        <w:t>-CaseProcessingSummary</w:t>
      </w:r>
    </w:p>
    <w:p w:rsidR="00007D86" w:rsidRPr="00007D86" w:rsidRDefault="00007D86" w:rsidP="00007D86">
      <w:pPr>
        <w:spacing w:line="388" w:lineRule="auto"/>
        <w:rPr>
          <w:rFonts w:ascii="Times New Roman" w:hAnsi="Times New Roman" w:cs="Times New Roman"/>
          <w:sz w:val="19"/>
        </w:rPr>
        <w:sectPr w:rsidR="00007D86" w:rsidRPr="00007D86" w:rsidSect="004054F8">
          <w:headerReference w:type="default" r:id="rId7"/>
          <w:pgSz w:w="11907" w:h="16839" w:code="9"/>
          <w:pgMar w:top="1440" w:right="1440" w:bottom="1440" w:left="1440" w:header="722" w:footer="0" w:gutter="0"/>
          <w:cols w:space="720"/>
        </w:sectPr>
      </w:pPr>
    </w:p>
    <w:p w:rsidR="00007D86" w:rsidRPr="00007D86" w:rsidRDefault="00007D86" w:rsidP="00007D86">
      <w:pPr>
        <w:spacing w:before="248" w:after="8"/>
        <w:ind w:left="653"/>
        <w:rPr>
          <w:rFonts w:ascii="Times New Roman" w:hAnsi="Times New Roman" w:cs="Times New Roman"/>
          <w:b/>
          <w:sz w:val="19"/>
        </w:rPr>
      </w:pPr>
      <w:r w:rsidRPr="00007D86">
        <w:rPr>
          <w:rFonts w:ascii="Times New Roman" w:hAnsi="Times New Roman" w:cs="Times New Roman"/>
          <w:b/>
          <w:color w:val="0C0C0C"/>
          <w:sz w:val="19"/>
        </w:rPr>
        <w:lastRenderedPageBreak/>
        <w:t>ReliabilityStatistics</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12"/>
        <w:gridCol w:w="1166"/>
      </w:tblGrid>
      <w:tr w:rsidR="00007D86" w:rsidRPr="00007D86" w:rsidTr="004054F8">
        <w:trPr>
          <w:trHeight w:val="631"/>
        </w:trPr>
        <w:tc>
          <w:tcPr>
            <w:tcW w:w="1512" w:type="dxa"/>
            <w:tcBorders>
              <w:right w:val="single" w:sz="8" w:space="0" w:color="000000"/>
            </w:tcBorders>
          </w:tcPr>
          <w:p w:rsidR="00007D86" w:rsidRPr="00007D86" w:rsidRDefault="00007D86" w:rsidP="004054F8">
            <w:pPr>
              <w:pStyle w:val="TableParagraph"/>
              <w:spacing w:before="17"/>
              <w:ind w:left="180" w:right="144"/>
              <w:rPr>
                <w:sz w:val="19"/>
              </w:rPr>
            </w:pPr>
            <w:r w:rsidRPr="00007D86">
              <w:rPr>
                <w:color w:val="0C0C0C"/>
                <w:sz w:val="19"/>
              </w:rPr>
              <w:t>Cronbach's</w:t>
            </w:r>
          </w:p>
          <w:p w:rsidR="00007D86" w:rsidRPr="00007D86" w:rsidRDefault="00007D86" w:rsidP="004054F8">
            <w:pPr>
              <w:pStyle w:val="TableParagraph"/>
              <w:spacing w:before="35" w:line="272" w:lineRule="exact"/>
              <w:ind w:left="174" w:right="144"/>
              <w:rPr>
                <w:sz w:val="19"/>
              </w:rPr>
            </w:pPr>
            <w:r w:rsidRPr="00007D86">
              <w:rPr>
                <w:color w:val="0C0C0C"/>
                <w:sz w:val="19"/>
              </w:rPr>
              <w:t>Alpha</w:t>
            </w:r>
          </w:p>
        </w:tc>
        <w:tc>
          <w:tcPr>
            <w:tcW w:w="1166" w:type="dxa"/>
            <w:tcBorders>
              <w:left w:val="single" w:sz="8" w:space="0" w:color="000000"/>
            </w:tcBorders>
          </w:tcPr>
          <w:p w:rsidR="00007D86" w:rsidRPr="00007D86" w:rsidRDefault="00007D86" w:rsidP="004054F8">
            <w:pPr>
              <w:pStyle w:val="TableParagraph"/>
              <w:spacing w:before="17"/>
              <w:ind w:left="359"/>
              <w:rPr>
                <w:sz w:val="19"/>
              </w:rPr>
            </w:pPr>
            <w:r w:rsidRPr="00007D86">
              <w:rPr>
                <w:color w:val="0C0C0C"/>
                <w:sz w:val="19"/>
              </w:rPr>
              <w:t>Nof</w:t>
            </w:r>
          </w:p>
          <w:p w:rsidR="00007D86" w:rsidRPr="00007D86" w:rsidRDefault="00007D86" w:rsidP="004054F8">
            <w:pPr>
              <w:pStyle w:val="TableParagraph"/>
              <w:spacing w:before="35" w:line="272" w:lineRule="exact"/>
              <w:ind w:left="306"/>
              <w:rPr>
                <w:sz w:val="19"/>
              </w:rPr>
            </w:pPr>
            <w:r w:rsidRPr="00007D86">
              <w:rPr>
                <w:color w:val="0C0C0C"/>
                <w:sz w:val="19"/>
              </w:rPr>
              <w:t>Items</w:t>
            </w:r>
          </w:p>
        </w:tc>
      </w:tr>
      <w:tr w:rsidR="00007D86" w:rsidRPr="00007D86" w:rsidTr="004054F8">
        <w:trPr>
          <w:trHeight w:val="319"/>
        </w:trPr>
        <w:tc>
          <w:tcPr>
            <w:tcW w:w="1512" w:type="dxa"/>
            <w:tcBorders>
              <w:right w:val="single" w:sz="8" w:space="0" w:color="000000"/>
            </w:tcBorders>
          </w:tcPr>
          <w:p w:rsidR="00007D86" w:rsidRPr="00007D86" w:rsidRDefault="00007D86" w:rsidP="004054F8">
            <w:pPr>
              <w:pStyle w:val="TableParagraph"/>
              <w:spacing w:before="22" w:line="277" w:lineRule="exact"/>
              <w:ind w:right="41"/>
              <w:jc w:val="right"/>
              <w:rPr>
                <w:sz w:val="19"/>
              </w:rPr>
            </w:pPr>
            <w:r w:rsidRPr="00007D86">
              <w:rPr>
                <w:color w:val="0C0C0C"/>
                <w:sz w:val="19"/>
              </w:rPr>
              <w:t>.834</w:t>
            </w:r>
          </w:p>
        </w:tc>
        <w:tc>
          <w:tcPr>
            <w:tcW w:w="1166" w:type="dxa"/>
            <w:tcBorders>
              <w:left w:val="single" w:sz="8" w:space="0" w:color="000000"/>
            </w:tcBorders>
          </w:tcPr>
          <w:p w:rsidR="00007D86" w:rsidRPr="00007D86" w:rsidRDefault="007F3F80" w:rsidP="004054F8">
            <w:pPr>
              <w:pStyle w:val="TableParagraph"/>
              <w:spacing w:before="22" w:line="277" w:lineRule="exact"/>
              <w:ind w:right="37"/>
              <w:jc w:val="right"/>
              <w:rPr>
                <w:sz w:val="19"/>
              </w:rPr>
            </w:pPr>
            <w:r>
              <w:rPr>
                <w:color w:val="0C0C0C"/>
                <w:sz w:val="19"/>
              </w:rPr>
              <w:t>8</w:t>
            </w:r>
          </w:p>
        </w:tc>
      </w:tr>
    </w:tbl>
    <w:p w:rsidR="00007D86" w:rsidRPr="00007D86" w:rsidRDefault="00007D86" w:rsidP="00007D86">
      <w:pPr>
        <w:pStyle w:val="BodyText"/>
        <w:rPr>
          <w:b/>
          <w:sz w:val="22"/>
        </w:rPr>
      </w:pPr>
    </w:p>
    <w:p w:rsidR="00007D86" w:rsidRPr="00007D86" w:rsidRDefault="00007D86" w:rsidP="00007D86">
      <w:pPr>
        <w:pStyle w:val="BodyText"/>
        <w:spacing w:before="1"/>
        <w:rPr>
          <w:b/>
          <w:sz w:val="19"/>
        </w:rPr>
      </w:pPr>
    </w:p>
    <w:p w:rsidR="00007D86" w:rsidRPr="00007D86" w:rsidRDefault="00007D86" w:rsidP="00007D86">
      <w:pPr>
        <w:spacing w:before="1" w:line="261" w:lineRule="auto"/>
        <w:ind w:left="380" w:right="3687"/>
        <w:rPr>
          <w:rFonts w:ascii="Times New Roman" w:hAnsi="Times New Roman" w:cs="Times New Roman"/>
          <w:b/>
          <w:sz w:val="19"/>
        </w:rPr>
      </w:pPr>
      <w:r w:rsidRPr="00007D86">
        <w:rPr>
          <w:rFonts w:ascii="Times New Roman" w:hAnsi="Times New Roman" w:cs="Times New Roman"/>
          <w:b/>
          <w:color w:val="0C0C0C"/>
          <w:sz w:val="19"/>
        </w:rPr>
        <w:t>Scale:Section</w:t>
      </w:r>
      <w:r>
        <w:rPr>
          <w:rFonts w:ascii="Times New Roman" w:hAnsi="Times New Roman" w:cs="Times New Roman"/>
          <w:b/>
          <w:color w:val="0C0C0C"/>
          <w:sz w:val="19"/>
        </w:rPr>
        <w:t>E</w:t>
      </w:r>
      <w:r w:rsidRPr="00007D86">
        <w:rPr>
          <w:rFonts w:ascii="Times New Roman" w:hAnsi="Times New Roman" w:cs="Times New Roman"/>
          <w:b/>
          <w:color w:val="0C0C0C"/>
          <w:sz w:val="19"/>
        </w:rPr>
        <w:t>-CaseProcessingSummary</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36"/>
        <w:gridCol w:w="1262"/>
        <w:gridCol w:w="1118"/>
        <w:gridCol w:w="1123"/>
      </w:tblGrid>
      <w:tr w:rsidR="00007D86" w:rsidRPr="00007D86" w:rsidTr="004054F8">
        <w:trPr>
          <w:trHeight w:val="305"/>
        </w:trPr>
        <w:tc>
          <w:tcPr>
            <w:tcW w:w="2198" w:type="dxa"/>
            <w:gridSpan w:val="2"/>
          </w:tcPr>
          <w:p w:rsidR="00007D86" w:rsidRPr="00007D86" w:rsidRDefault="00007D86" w:rsidP="004054F8">
            <w:pPr>
              <w:pStyle w:val="TableParagraph"/>
              <w:rPr>
                <w:sz w:val="16"/>
              </w:rPr>
            </w:pPr>
          </w:p>
        </w:tc>
        <w:tc>
          <w:tcPr>
            <w:tcW w:w="1118" w:type="dxa"/>
            <w:tcBorders>
              <w:right w:val="single" w:sz="8" w:space="0" w:color="000000"/>
            </w:tcBorders>
          </w:tcPr>
          <w:p w:rsidR="00007D86" w:rsidRPr="00007D86" w:rsidRDefault="00007D86" w:rsidP="004054F8">
            <w:pPr>
              <w:pStyle w:val="TableParagraph"/>
              <w:spacing w:line="276" w:lineRule="exact"/>
              <w:ind w:left="16"/>
              <w:rPr>
                <w:sz w:val="19"/>
              </w:rPr>
            </w:pPr>
            <w:r w:rsidRPr="00007D86">
              <w:rPr>
                <w:color w:val="0C0C0C"/>
                <w:w w:val="99"/>
                <w:sz w:val="19"/>
              </w:rPr>
              <w:t>N</w:t>
            </w:r>
          </w:p>
        </w:tc>
        <w:tc>
          <w:tcPr>
            <w:tcW w:w="1123" w:type="dxa"/>
            <w:tcBorders>
              <w:left w:val="single" w:sz="8" w:space="0" w:color="000000"/>
            </w:tcBorders>
          </w:tcPr>
          <w:p w:rsidR="00007D86" w:rsidRPr="00007D86" w:rsidRDefault="00007D86" w:rsidP="004054F8">
            <w:pPr>
              <w:pStyle w:val="TableParagraph"/>
              <w:spacing w:line="276" w:lineRule="exact"/>
              <w:ind w:left="24"/>
              <w:rPr>
                <w:sz w:val="19"/>
              </w:rPr>
            </w:pPr>
            <w:r w:rsidRPr="00007D86">
              <w:rPr>
                <w:color w:val="0C0C0C"/>
                <w:w w:val="99"/>
                <w:sz w:val="19"/>
              </w:rPr>
              <w:t>%</w:t>
            </w:r>
          </w:p>
        </w:tc>
      </w:tr>
      <w:tr w:rsidR="00007D86" w:rsidRPr="00007D86" w:rsidTr="004054F8">
        <w:trPr>
          <w:trHeight w:val="305"/>
        </w:trPr>
        <w:tc>
          <w:tcPr>
            <w:tcW w:w="936" w:type="dxa"/>
            <w:tcBorders>
              <w:bottom w:val="nil"/>
              <w:right w:val="nil"/>
            </w:tcBorders>
          </w:tcPr>
          <w:p w:rsidR="00007D86" w:rsidRPr="00007D86" w:rsidRDefault="00007D86" w:rsidP="004054F8">
            <w:pPr>
              <w:pStyle w:val="TableParagraph"/>
              <w:rPr>
                <w:sz w:val="16"/>
              </w:rPr>
            </w:pPr>
          </w:p>
        </w:tc>
        <w:tc>
          <w:tcPr>
            <w:tcW w:w="1262" w:type="dxa"/>
            <w:tcBorders>
              <w:left w:val="nil"/>
              <w:bottom w:val="single" w:sz="18" w:space="0" w:color="FFFFFF"/>
            </w:tcBorders>
          </w:tcPr>
          <w:p w:rsidR="00007D86" w:rsidRPr="00007D86" w:rsidRDefault="00007D86" w:rsidP="004054F8">
            <w:pPr>
              <w:pStyle w:val="TableParagraph"/>
              <w:spacing w:line="272" w:lineRule="exact"/>
              <w:ind w:left="19"/>
              <w:rPr>
                <w:sz w:val="19"/>
              </w:rPr>
            </w:pPr>
            <w:r w:rsidRPr="00007D86">
              <w:rPr>
                <w:color w:val="0C0C0C"/>
                <w:sz w:val="19"/>
              </w:rPr>
              <w:t>Valid</w:t>
            </w:r>
          </w:p>
        </w:tc>
        <w:tc>
          <w:tcPr>
            <w:tcW w:w="1118" w:type="dxa"/>
            <w:tcBorders>
              <w:bottom w:val="nil"/>
              <w:right w:val="single" w:sz="8" w:space="0" w:color="000000"/>
            </w:tcBorders>
          </w:tcPr>
          <w:p w:rsidR="00007D86" w:rsidRPr="00007D86" w:rsidRDefault="007F3F80" w:rsidP="004054F8">
            <w:pPr>
              <w:pStyle w:val="TableParagraph"/>
              <w:spacing w:line="272" w:lineRule="exact"/>
              <w:ind w:left="16"/>
              <w:rPr>
                <w:sz w:val="19"/>
              </w:rPr>
            </w:pPr>
            <w:r>
              <w:rPr>
                <w:sz w:val="19"/>
              </w:rPr>
              <w:t>8</w:t>
            </w:r>
          </w:p>
        </w:tc>
        <w:tc>
          <w:tcPr>
            <w:tcW w:w="1123" w:type="dxa"/>
            <w:tcBorders>
              <w:left w:val="single" w:sz="8" w:space="0" w:color="000000"/>
              <w:bottom w:val="nil"/>
            </w:tcBorders>
          </w:tcPr>
          <w:p w:rsidR="00007D86" w:rsidRPr="00007D86" w:rsidRDefault="00007D86" w:rsidP="004054F8">
            <w:pPr>
              <w:pStyle w:val="TableParagraph"/>
              <w:spacing w:line="272" w:lineRule="exact"/>
              <w:ind w:left="24"/>
              <w:rPr>
                <w:sz w:val="19"/>
              </w:rPr>
            </w:pPr>
            <w:r w:rsidRPr="00007D86">
              <w:rPr>
                <w:color w:val="0C0C0C"/>
                <w:sz w:val="19"/>
              </w:rPr>
              <w:t>100.0</w:t>
            </w:r>
          </w:p>
        </w:tc>
      </w:tr>
      <w:tr w:rsidR="00007D86" w:rsidRPr="00007D86" w:rsidTr="004054F8">
        <w:trPr>
          <w:trHeight w:val="308"/>
        </w:trPr>
        <w:tc>
          <w:tcPr>
            <w:tcW w:w="936" w:type="dxa"/>
            <w:tcBorders>
              <w:top w:val="nil"/>
              <w:bottom w:val="nil"/>
              <w:right w:val="nil"/>
            </w:tcBorders>
          </w:tcPr>
          <w:p w:rsidR="00007D86" w:rsidRPr="00007D86" w:rsidRDefault="00007D86" w:rsidP="004054F8">
            <w:pPr>
              <w:pStyle w:val="TableParagraph"/>
              <w:spacing w:line="272" w:lineRule="exact"/>
              <w:ind w:left="15"/>
              <w:rPr>
                <w:sz w:val="19"/>
              </w:rPr>
            </w:pPr>
            <w:r w:rsidRPr="00007D86">
              <w:rPr>
                <w:color w:val="0C0C0C"/>
                <w:sz w:val="19"/>
              </w:rPr>
              <w:t>Cases</w:t>
            </w:r>
          </w:p>
        </w:tc>
        <w:tc>
          <w:tcPr>
            <w:tcW w:w="1262" w:type="dxa"/>
            <w:tcBorders>
              <w:top w:val="single" w:sz="18" w:space="0" w:color="FFFFFF"/>
              <w:left w:val="nil"/>
              <w:bottom w:val="nil"/>
            </w:tcBorders>
          </w:tcPr>
          <w:p w:rsidR="00007D86" w:rsidRPr="00007D86" w:rsidRDefault="00007D86" w:rsidP="004054F8">
            <w:pPr>
              <w:pStyle w:val="TableParagraph"/>
              <w:spacing w:line="272" w:lineRule="exact"/>
              <w:ind w:left="19"/>
              <w:rPr>
                <w:sz w:val="19"/>
              </w:rPr>
            </w:pPr>
            <w:r w:rsidRPr="00007D86">
              <w:rPr>
                <w:color w:val="0C0C0C"/>
                <w:sz w:val="19"/>
              </w:rPr>
              <w:t>Excluded</w:t>
            </w:r>
            <w:r w:rsidRPr="00007D86">
              <w:rPr>
                <w:color w:val="0C0C0C"/>
                <w:sz w:val="19"/>
                <w:vertAlign w:val="superscript"/>
              </w:rPr>
              <w:t>a</w:t>
            </w:r>
          </w:p>
        </w:tc>
        <w:tc>
          <w:tcPr>
            <w:tcW w:w="1118" w:type="dxa"/>
            <w:tcBorders>
              <w:top w:val="nil"/>
              <w:bottom w:val="nil"/>
              <w:right w:val="single" w:sz="8" w:space="0" w:color="000000"/>
            </w:tcBorders>
          </w:tcPr>
          <w:p w:rsidR="00007D86" w:rsidRPr="00007D86" w:rsidRDefault="00007D86" w:rsidP="004054F8">
            <w:pPr>
              <w:pStyle w:val="TableParagraph"/>
              <w:spacing w:line="272" w:lineRule="exact"/>
              <w:ind w:left="16"/>
              <w:rPr>
                <w:sz w:val="19"/>
              </w:rPr>
            </w:pPr>
            <w:r w:rsidRPr="00007D86">
              <w:rPr>
                <w:color w:val="0C0C0C"/>
                <w:w w:val="99"/>
                <w:sz w:val="19"/>
              </w:rPr>
              <w:t>0</w:t>
            </w:r>
          </w:p>
        </w:tc>
        <w:tc>
          <w:tcPr>
            <w:tcW w:w="1123" w:type="dxa"/>
            <w:tcBorders>
              <w:top w:val="nil"/>
              <w:left w:val="single" w:sz="8" w:space="0" w:color="000000"/>
              <w:bottom w:val="nil"/>
            </w:tcBorders>
          </w:tcPr>
          <w:p w:rsidR="00007D86" w:rsidRPr="00007D86" w:rsidRDefault="00007D86" w:rsidP="004054F8">
            <w:pPr>
              <w:pStyle w:val="TableParagraph"/>
              <w:spacing w:line="272" w:lineRule="exact"/>
              <w:ind w:left="24"/>
              <w:rPr>
                <w:sz w:val="19"/>
              </w:rPr>
            </w:pPr>
            <w:r w:rsidRPr="00007D86">
              <w:rPr>
                <w:color w:val="0C0C0C"/>
                <w:sz w:val="19"/>
              </w:rPr>
              <w:t>.0</w:t>
            </w:r>
          </w:p>
        </w:tc>
      </w:tr>
      <w:tr w:rsidR="00007D86" w:rsidRPr="00007D86" w:rsidTr="004054F8">
        <w:trPr>
          <w:trHeight w:val="347"/>
        </w:trPr>
        <w:tc>
          <w:tcPr>
            <w:tcW w:w="936" w:type="dxa"/>
            <w:tcBorders>
              <w:top w:val="nil"/>
              <w:right w:val="nil"/>
            </w:tcBorders>
          </w:tcPr>
          <w:p w:rsidR="00007D86" w:rsidRPr="00007D86" w:rsidRDefault="00007D86" w:rsidP="004054F8">
            <w:pPr>
              <w:pStyle w:val="TableParagraph"/>
              <w:rPr>
                <w:sz w:val="18"/>
              </w:rPr>
            </w:pPr>
          </w:p>
        </w:tc>
        <w:tc>
          <w:tcPr>
            <w:tcW w:w="1262" w:type="dxa"/>
            <w:tcBorders>
              <w:top w:val="nil"/>
              <w:left w:val="nil"/>
            </w:tcBorders>
          </w:tcPr>
          <w:p w:rsidR="00007D86" w:rsidRPr="00007D86" w:rsidRDefault="00007D86" w:rsidP="004054F8">
            <w:pPr>
              <w:pStyle w:val="TableParagraph"/>
              <w:spacing w:before="26"/>
              <w:ind w:left="19"/>
              <w:rPr>
                <w:sz w:val="19"/>
              </w:rPr>
            </w:pPr>
            <w:r w:rsidRPr="00007D86">
              <w:rPr>
                <w:color w:val="0C0C0C"/>
                <w:sz w:val="19"/>
              </w:rPr>
              <w:t>Total</w:t>
            </w:r>
          </w:p>
        </w:tc>
        <w:tc>
          <w:tcPr>
            <w:tcW w:w="1118" w:type="dxa"/>
            <w:tcBorders>
              <w:top w:val="nil"/>
              <w:right w:val="single" w:sz="8" w:space="0" w:color="000000"/>
            </w:tcBorders>
          </w:tcPr>
          <w:p w:rsidR="00007D86" w:rsidRPr="00007D86" w:rsidRDefault="007F3F80" w:rsidP="004054F8">
            <w:pPr>
              <w:pStyle w:val="TableParagraph"/>
              <w:spacing w:before="26"/>
              <w:ind w:left="16"/>
              <w:rPr>
                <w:sz w:val="19"/>
              </w:rPr>
            </w:pPr>
            <w:r>
              <w:rPr>
                <w:color w:val="0C0C0C"/>
                <w:sz w:val="19"/>
              </w:rPr>
              <w:t>8</w:t>
            </w:r>
          </w:p>
        </w:tc>
        <w:tc>
          <w:tcPr>
            <w:tcW w:w="1123" w:type="dxa"/>
            <w:tcBorders>
              <w:top w:val="nil"/>
              <w:left w:val="single" w:sz="8" w:space="0" w:color="000000"/>
            </w:tcBorders>
          </w:tcPr>
          <w:p w:rsidR="00007D86" w:rsidRPr="00007D86" w:rsidRDefault="00007D86" w:rsidP="004054F8">
            <w:pPr>
              <w:pStyle w:val="TableParagraph"/>
              <w:spacing w:before="26"/>
              <w:ind w:left="24"/>
              <w:rPr>
                <w:sz w:val="19"/>
              </w:rPr>
            </w:pPr>
            <w:r w:rsidRPr="00007D86">
              <w:rPr>
                <w:color w:val="0C0C0C"/>
                <w:sz w:val="19"/>
              </w:rPr>
              <w:t>100.0</w:t>
            </w:r>
          </w:p>
        </w:tc>
      </w:tr>
    </w:tbl>
    <w:p w:rsidR="00007D86" w:rsidRPr="00007D86" w:rsidRDefault="00007D86" w:rsidP="00007D86">
      <w:pPr>
        <w:pStyle w:val="BodyText"/>
        <w:rPr>
          <w:b/>
          <w:sz w:val="22"/>
        </w:rPr>
      </w:pPr>
    </w:p>
    <w:p w:rsidR="00007D86" w:rsidRPr="00007D86" w:rsidRDefault="00007D86" w:rsidP="00007D86">
      <w:pPr>
        <w:pStyle w:val="BodyText"/>
        <w:spacing w:before="6"/>
        <w:rPr>
          <w:b/>
          <w:sz w:val="19"/>
        </w:rPr>
      </w:pPr>
    </w:p>
    <w:p w:rsidR="00007D86" w:rsidRPr="00007D86" w:rsidRDefault="00007D86" w:rsidP="00007D86">
      <w:pPr>
        <w:spacing w:after="28"/>
        <w:ind w:left="380"/>
        <w:rPr>
          <w:rFonts w:ascii="Times New Roman" w:hAnsi="Times New Roman" w:cs="Times New Roman"/>
          <w:b/>
          <w:sz w:val="19"/>
        </w:rPr>
      </w:pPr>
      <w:r w:rsidRPr="00007D86">
        <w:rPr>
          <w:rFonts w:ascii="Times New Roman" w:hAnsi="Times New Roman" w:cs="Times New Roman"/>
          <w:b/>
          <w:color w:val="0C0C0C"/>
          <w:sz w:val="19"/>
        </w:rPr>
        <w:t>ReliabilityStatistics</w:t>
      </w:r>
    </w:p>
    <w:tbl>
      <w:tblPr>
        <w:tblW w:w="0" w:type="auto"/>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80"/>
        <w:gridCol w:w="1296"/>
      </w:tblGrid>
      <w:tr w:rsidR="00007D86" w:rsidRPr="00007D86" w:rsidTr="004054F8">
        <w:trPr>
          <w:trHeight w:val="617"/>
        </w:trPr>
        <w:tc>
          <w:tcPr>
            <w:tcW w:w="1680" w:type="dxa"/>
            <w:tcBorders>
              <w:right w:val="single" w:sz="8" w:space="0" w:color="000000"/>
            </w:tcBorders>
          </w:tcPr>
          <w:p w:rsidR="00007D86" w:rsidRPr="00007D86" w:rsidRDefault="00007D86" w:rsidP="004054F8">
            <w:pPr>
              <w:pStyle w:val="TableParagraph"/>
              <w:spacing w:line="276" w:lineRule="exact"/>
              <w:ind w:left="15"/>
              <w:rPr>
                <w:sz w:val="19"/>
              </w:rPr>
            </w:pPr>
            <w:r w:rsidRPr="00007D86">
              <w:rPr>
                <w:color w:val="0C0C0C"/>
                <w:sz w:val="19"/>
              </w:rPr>
              <w:t>Cronbach's</w:t>
            </w:r>
          </w:p>
          <w:p w:rsidR="00007D86" w:rsidRPr="00007D86" w:rsidRDefault="00007D86" w:rsidP="004054F8">
            <w:pPr>
              <w:pStyle w:val="TableParagraph"/>
              <w:spacing w:before="19"/>
              <w:ind w:left="15"/>
              <w:rPr>
                <w:sz w:val="19"/>
              </w:rPr>
            </w:pPr>
            <w:r w:rsidRPr="00007D86">
              <w:rPr>
                <w:color w:val="0C0C0C"/>
                <w:sz w:val="19"/>
              </w:rPr>
              <w:t>Alpha</w:t>
            </w:r>
          </w:p>
        </w:tc>
        <w:tc>
          <w:tcPr>
            <w:tcW w:w="1296" w:type="dxa"/>
            <w:tcBorders>
              <w:left w:val="single" w:sz="8" w:space="0" w:color="000000"/>
            </w:tcBorders>
          </w:tcPr>
          <w:p w:rsidR="00007D86" w:rsidRPr="00007D86" w:rsidRDefault="00007D86" w:rsidP="004054F8">
            <w:pPr>
              <w:pStyle w:val="TableParagraph"/>
              <w:spacing w:line="276" w:lineRule="exact"/>
              <w:ind w:left="23"/>
              <w:rPr>
                <w:sz w:val="19"/>
              </w:rPr>
            </w:pPr>
            <w:r w:rsidRPr="00007D86">
              <w:rPr>
                <w:color w:val="0C0C0C"/>
                <w:sz w:val="19"/>
              </w:rPr>
              <w:t>N ofItems</w:t>
            </w:r>
          </w:p>
        </w:tc>
      </w:tr>
      <w:tr w:rsidR="00007D86" w:rsidRPr="00007D86" w:rsidTr="004054F8">
        <w:trPr>
          <w:trHeight w:val="305"/>
        </w:trPr>
        <w:tc>
          <w:tcPr>
            <w:tcW w:w="1680" w:type="dxa"/>
            <w:tcBorders>
              <w:right w:val="single" w:sz="8" w:space="0" w:color="000000"/>
            </w:tcBorders>
          </w:tcPr>
          <w:p w:rsidR="00007D86" w:rsidRPr="00007D86" w:rsidRDefault="00007D86" w:rsidP="004054F8">
            <w:pPr>
              <w:pStyle w:val="TableParagraph"/>
              <w:spacing w:line="272" w:lineRule="exact"/>
              <w:ind w:left="15"/>
              <w:rPr>
                <w:sz w:val="19"/>
              </w:rPr>
            </w:pPr>
            <w:r w:rsidRPr="00007D86">
              <w:rPr>
                <w:color w:val="0C0C0C"/>
                <w:sz w:val="19"/>
              </w:rPr>
              <w:t>.832</w:t>
            </w:r>
          </w:p>
        </w:tc>
        <w:tc>
          <w:tcPr>
            <w:tcW w:w="1296" w:type="dxa"/>
            <w:tcBorders>
              <w:left w:val="single" w:sz="8" w:space="0" w:color="000000"/>
            </w:tcBorders>
          </w:tcPr>
          <w:p w:rsidR="00007D86" w:rsidRPr="00007D86" w:rsidRDefault="007F3F80" w:rsidP="004054F8">
            <w:pPr>
              <w:pStyle w:val="TableParagraph"/>
              <w:spacing w:line="272" w:lineRule="exact"/>
              <w:ind w:left="23"/>
              <w:rPr>
                <w:sz w:val="19"/>
              </w:rPr>
            </w:pPr>
            <w:r>
              <w:rPr>
                <w:color w:val="0C0C0C"/>
                <w:sz w:val="19"/>
              </w:rPr>
              <w:t>8</w:t>
            </w:r>
          </w:p>
        </w:tc>
      </w:tr>
    </w:tbl>
    <w:p w:rsidR="00007D86" w:rsidRPr="00007D86" w:rsidRDefault="00007D86" w:rsidP="00007D86">
      <w:pPr>
        <w:pStyle w:val="BodyText"/>
        <w:rPr>
          <w:b/>
          <w:sz w:val="22"/>
        </w:rPr>
      </w:pPr>
    </w:p>
    <w:p w:rsidR="00007D86" w:rsidRPr="00007D86" w:rsidRDefault="00007D86" w:rsidP="00007D86">
      <w:pPr>
        <w:pStyle w:val="BodyText"/>
        <w:spacing w:before="1"/>
        <w:rPr>
          <w:b/>
          <w:sz w:val="19"/>
        </w:rPr>
      </w:pPr>
    </w:p>
    <w:sectPr w:rsidR="00007D86" w:rsidRPr="00007D86" w:rsidSect="00007D86">
      <w:head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92E" w:rsidRDefault="0092192E" w:rsidP="00885F0A">
      <w:pPr>
        <w:spacing w:after="0" w:line="240" w:lineRule="auto"/>
      </w:pPr>
      <w:r>
        <w:separator/>
      </w:r>
    </w:p>
  </w:endnote>
  <w:endnote w:type="continuationSeparator" w:id="0">
    <w:p w:rsidR="0092192E" w:rsidRDefault="0092192E" w:rsidP="0088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e Roman">
    <w:altName w:val="Times New Roman"/>
    <w:charset w:val="00"/>
    <w:family w:val="roman"/>
    <w:pitch w:val="variable"/>
    <w:sig w:usb0="20007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92E" w:rsidRDefault="0092192E" w:rsidP="00885F0A">
      <w:pPr>
        <w:spacing w:after="0" w:line="240" w:lineRule="auto"/>
      </w:pPr>
      <w:r>
        <w:separator/>
      </w:r>
    </w:p>
  </w:footnote>
  <w:footnote w:type="continuationSeparator" w:id="0">
    <w:p w:rsidR="0092192E" w:rsidRDefault="0092192E" w:rsidP="00885F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98712"/>
      <w:docPartObj>
        <w:docPartGallery w:val="Page Numbers (Top of Page)"/>
        <w:docPartUnique/>
      </w:docPartObj>
    </w:sdtPr>
    <w:sdtEndPr>
      <w:rPr>
        <w:noProof/>
      </w:rPr>
    </w:sdtEndPr>
    <w:sdtContent>
      <w:p w:rsidR="00251B62" w:rsidRDefault="006D308C">
        <w:pPr>
          <w:pStyle w:val="Header"/>
          <w:jc w:val="right"/>
        </w:pPr>
        <w:r>
          <w:fldChar w:fldCharType="begin"/>
        </w:r>
        <w:r w:rsidR="00251B62">
          <w:instrText xml:space="preserve"> PAGE   \* MERGEFORMAT </w:instrText>
        </w:r>
        <w:r>
          <w:fldChar w:fldCharType="separate"/>
        </w:r>
        <w:r w:rsidR="00727C58">
          <w:rPr>
            <w:noProof/>
          </w:rPr>
          <w:t>1</w:t>
        </w:r>
        <w:r>
          <w:rPr>
            <w:noProof/>
          </w:rPr>
          <w:fldChar w:fldCharType="end"/>
        </w:r>
      </w:p>
    </w:sdtContent>
  </w:sdt>
  <w:p w:rsidR="00251B62" w:rsidRDefault="00251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62" w:rsidRDefault="006D308C">
    <w:pPr>
      <w:pStyle w:val="Header"/>
      <w:jc w:val="right"/>
    </w:pPr>
    <w:r>
      <w:fldChar w:fldCharType="begin"/>
    </w:r>
    <w:r w:rsidR="00251B62">
      <w:instrText xml:space="preserve"> PAGE   \* MERGEFORMAT </w:instrText>
    </w:r>
    <w:r>
      <w:fldChar w:fldCharType="separate"/>
    </w:r>
    <w:r w:rsidR="00727C58">
      <w:rPr>
        <w:noProof/>
      </w:rPr>
      <w:t>67</w:t>
    </w:r>
    <w:r>
      <w:rPr>
        <w:noProof/>
      </w:rPr>
      <w:fldChar w:fldCharType="end"/>
    </w:r>
  </w:p>
  <w:p w:rsidR="00251B62" w:rsidRDefault="00251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E7683"/>
    <w:multiLevelType w:val="multilevel"/>
    <w:tmpl w:val="9282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5E45C1"/>
    <w:multiLevelType w:val="hybridMultilevel"/>
    <w:tmpl w:val="F16EB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653FC"/>
    <w:multiLevelType w:val="multilevel"/>
    <w:tmpl w:val="57C4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E6EB0"/>
    <w:multiLevelType w:val="multilevel"/>
    <w:tmpl w:val="6B5E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4650E"/>
    <w:multiLevelType w:val="multilevel"/>
    <w:tmpl w:val="42AE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0B01FF"/>
    <w:multiLevelType w:val="multilevel"/>
    <w:tmpl w:val="90882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0B59AE"/>
    <w:multiLevelType w:val="multilevel"/>
    <w:tmpl w:val="839C5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97439C"/>
    <w:multiLevelType w:val="hybridMultilevel"/>
    <w:tmpl w:val="F27282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40ECB"/>
    <w:multiLevelType w:val="multilevel"/>
    <w:tmpl w:val="87DC7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8F1C03"/>
    <w:multiLevelType w:val="multilevel"/>
    <w:tmpl w:val="B2A85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032E19"/>
    <w:multiLevelType w:val="multilevel"/>
    <w:tmpl w:val="82A0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0A5F66"/>
    <w:multiLevelType w:val="multilevel"/>
    <w:tmpl w:val="0DB64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265B19"/>
    <w:multiLevelType w:val="multilevel"/>
    <w:tmpl w:val="190E9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842B5D"/>
    <w:multiLevelType w:val="multilevel"/>
    <w:tmpl w:val="785E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42306"/>
    <w:multiLevelType w:val="multilevel"/>
    <w:tmpl w:val="AF38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BE16C5"/>
    <w:multiLevelType w:val="multilevel"/>
    <w:tmpl w:val="7B76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EA0A44"/>
    <w:multiLevelType w:val="hybridMultilevel"/>
    <w:tmpl w:val="F0E62994"/>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6C96E31"/>
    <w:multiLevelType w:val="hybridMultilevel"/>
    <w:tmpl w:val="48B23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276589"/>
    <w:multiLevelType w:val="multilevel"/>
    <w:tmpl w:val="24B2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6124D9"/>
    <w:multiLevelType w:val="multilevel"/>
    <w:tmpl w:val="BC94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585C6C"/>
    <w:multiLevelType w:val="multilevel"/>
    <w:tmpl w:val="A98E3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ED0906"/>
    <w:multiLevelType w:val="multilevel"/>
    <w:tmpl w:val="999A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8044B1"/>
    <w:multiLevelType w:val="multilevel"/>
    <w:tmpl w:val="ECF0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4F0644"/>
    <w:multiLevelType w:val="multilevel"/>
    <w:tmpl w:val="90882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BA25AF"/>
    <w:multiLevelType w:val="multilevel"/>
    <w:tmpl w:val="E7D8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F5348C"/>
    <w:multiLevelType w:val="multilevel"/>
    <w:tmpl w:val="443A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91167C"/>
    <w:multiLevelType w:val="multilevel"/>
    <w:tmpl w:val="B390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AA0E8F"/>
    <w:multiLevelType w:val="multilevel"/>
    <w:tmpl w:val="8B70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EC7133"/>
    <w:multiLevelType w:val="multilevel"/>
    <w:tmpl w:val="0F24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935504"/>
    <w:multiLevelType w:val="multilevel"/>
    <w:tmpl w:val="97B2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F826D8"/>
    <w:multiLevelType w:val="multilevel"/>
    <w:tmpl w:val="C680B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121DE9"/>
    <w:multiLevelType w:val="multilevel"/>
    <w:tmpl w:val="432C83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DC6890"/>
    <w:multiLevelType w:val="multilevel"/>
    <w:tmpl w:val="7872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AF0034"/>
    <w:multiLevelType w:val="hybridMultilevel"/>
    <w:tmpl w:val="D6644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0059AC"/>
    <w:multiLevelType w:val="multilevel"/>
    <w:tmpl w:val="CB143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9E2BF7"/>
    <w:multiLevelType w:val="hybridMultilevel"/>
    <w:tmpl w:val="3686260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B1F322D"/>
    <w:multiLevelType w:val="multilevel"/>
    <w:tmpl w:val="3DA4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A00123"/>
    <w:multiLevelType w:val="multilevel"/>
    <w:tmpl w:val="9390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7"/>
  </w:num>
  <w:num w:numId="3">
    <w:abstractNumId w:val="8"/>
  </w:num>
  <w:num w:numId="4">
    <w:abstractNumId w:val="20"/>
  </w:num>
  <w:num w:numId="5">
    <w:abstractNumId w:val="37"/>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9"/>
  </w:num>
  <w:num w:numId="11">
    <w:abstractNumId w:val="17"/>
  </w:num>
  <w:num w:numId="12">
    <w:abstractNumId w:val="31"/>
  </w:num>
  <w:num w:numId="13">
    <w:abstractNumId w:val="4"/>
  </w:num>
  <w:num w:numId="14">
    <w:abstractNumId w:val="24"/>
  </w:num>
  <w:num w:numId="15">
    <w:abstractNumId w:val="30"/>
  </w:num>
  <w:num w:numId="16">
    <w:abstractNumId w:val="12"/>
  </w:num>
  <w:num w:numId="17">
    <w:abstractNumId w:val="11"/>
  </w:num>
  <w:num w:numId="18">
    <w:abstractNumId w:val="19"/>
  </w:num>
  <w:num w:numId="19">
    <w:abstractNumId w:val="32"/>
  </w:num>
  <w:num w:numId="20">
    <w:abstractNumId w:val="23"/>
  </w:num>
  <w:num w:numId="21">
    <w:abstractNumId w:val="10"/>
  </w:num>
  <w:num w:numId="22">
    <w:abstractNumId w:val="14"/>
  </w:num>
  <w:num w:numId="23">
    <w:abstractNumId w:val="25"/>
  </w:num>
  <w:num w:numId="24">
    <w:abstractNumId w:val="6"/>
  </w:num>
  <w:num w:numId="25">
    <w:abstractNumId w:val="3"/>
  </w:num>
  <w:num w:numId="26">
    <w:abstractNumId w:val="22"/>
  </w:num>
  <w:num w:numId="27">
    <w:abstractNumId w:val="15"/>
  </w:num>
  <w:num w:numId="28">
    <w:abstractNumId w:val="13"/>
  </w:num>
  <w:num w:numId="29">
    <w:abstractNumId w:val="2"/>
  </w:num>
  <w:num w:numId="30">
    <w:abstractNumId w:val="21"/>
  </w:num>
  <w:num w:numId="31">
    <w:abstractNumId w:val="28"/>
  </w:num>
  <w:num w:numId="32">
    <w:abstractNumId w:val="33"/>
  </w:num>
  <w:num w:numId="33">
    <w:abstractNumId w:val="36"/>
  </w:num>
  <w:num w:numId="34">
    <w:abstractNumId w:val="0"/>
  </w:num>
  <w:num w:numId="35">
    <w:abstractNumId w:val="34"/>
  </w:num>
  <w:num w:numId="36">
    <w:abstractNumId w:val="18"/>
  </w:num>
  <w:num w:numId="37">
    <w:abstractNumId w:val="2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B5"/>
    <w:rsid w:val="00007D86"/>
    <w:rsid w:val="000831DB"/>
    <w:rsid w:val="0008323D"/>
    <w:rsid w:val="000920DB"/>
    <w:rsid w:val="000C0F5C"/>
    <w:rsid w:val="001061D7"/>
    <w:rsid w:val="00115F80"/>
    <w:rsid w:val="001218F3"/>
    <w:rsid w:val="00130891"/>
    <w:rsid w:val="00140863"/>
    <w:rsid w:val="00151FE7"/>
    <w:rsid w:val="0015598B"/>
    <w:rsid w:val="001762CE"/>
    <w:rsid w:val="001B1CCC"/>
    <w:rsid w:val="001C75E6"/>
    <w:rsid w:val="001F73B9"/>
    <w:rsid w:val="00251B62"/>
    <w:rsid w:val="00284582"/>
    <w:rsid w:val="0028717C"/>
    <w:rsid w:val="002A0EE3"/>
    <w:rsid w:val="00316317"/>
    <w:rsid w:val="003B4EFD"/>
    <w:rsid w:val="003E6651"/>
    <w:rsid w:val="004054F8"/>
    <w:rsid w:val="00426600"/>
    <w:rsid w:val="00445DF4"/>
    <w:rsid w:val="00467C19"/>
    <w:rsid w:val="00481C25"/>
    <w:rsid w:val="004822BA"/>
    <w:rsid w:val="00482935"/>
    <w:rsid w:val="004957F9"/>
    <w:rsid w:val="0054260E"/>
    <w:rsid w:val="00544D0F"/>
    <w:rsid w:val="00545409"/>
    <w:rsid w:val="00552D99"/>
    <w:rsid w:val="00573EC8"/>
    <w:rsid w:val="00585396"/>
    <w:rsid w:val="005A5663"/>
    <w:rsid w:val="005B3B66"/>
    <w:rsid w:val="005D333C"/>
    <w:rsid w:val="00613F61"/>
    <w:rsid w:val="00627153"/>
    <w:rsid w:val="00644278"/>
    <w:rsid w:val="00654757"/>
    <w:rsid w:val="006659DB"/>
    <w:rsid w:val="00675DE5"/>
    <w:rsid w:val="00677705"/>
    <w:rsid w:val="006B263A"/>
    <w:rsid w:val="006D308C"/>
    <w:rsid w:val="006F3A61"/>
    <w:rsid w:val="007056B4"/>
    <w:rsid w:val="00727C58"/>
    <w:rsid w:val="007333A3"/>
    <w:rsid w:val="00740939"/>
    <w:rsid w:val="00761AAF"/>
    <w:rsid w:val="00772164"/>
    <w:rsid w:val="00782824"/>
    <w:rsid w:val="007954C5"/>
    <w:rsid w:val="007D54CF"/>
    <w:rsid w:val="007F1D63"/>
    <w:rsid w:val="007F3F80"/>
    <w:rsid w:val="008643F6"/>
    <w:rsid w:val="0086655E"/>
    <w:rsid w:val="00885F0A"/>
    <w:rsid w:val="00890FE3"/>
    <w:rsid w:val="008E5A17"/>
    <w:rsid w:val="0092192E"/>
    <w:rsid w:val="0092760D"/>
    <w:rsid w:val="00966827"/>
    <w:rsid w:val="00995C2C"/>
    <w:rsid w:val="009C2C94"/>
    <w:rsid w:val="00A044E9"/>
    <w:rsid w:val="00A225F8"/>
    <w:rsid w:val="00A36975"/>
    <w:rsid w:val="00A4121D"/>
    <w:rsid w:val="00A47220"/>
    <w:rsid w:val="00AA434F"/>
    <w:rsid w:val="00AC6F57"/>
    <w:rsid w:val="00AF4F4E"/>
    <w:rsid w:val="00B42DE2"/>
    <w:rsid w:val="00B66134"/>
    <w:rsid w:val="00BA2DE9"/>
    <w:rsid w:val="00BA44D8"/>
    <w:rsid w:val="00C16463"/>
    <w:rsid w:val="00C33158"/>
    <w:rsid w:val="00C63AB5"/>
    <w:rsid w:val="00C96A24"/>
    <w:rsid w:val="00C96B04"/>
    <w:rsid w:val="00CB01F9"/>
    <w:rsid w:val="00CC112A"/>
    <w:rsid w:val="00CC2029"/>
    <w:rsid w:val="00CC50DD"/>
    <w:rsid w:val="00D03627"/>
    <w:rsid w:val="00D32204"/>
    <w:rsid w:val="00D5141C"/>
    <w:rsid w:val="00D51EA2"/>
    <w:rsid w:val="00D57303"/>
    <w:rsid w:val="00D67377"/>
    <w:rsid w:val="00D711B1"/>
    <w:rsid w:val="00D8500F"/>
    <w:rsid w:val="00DC35AB"/>
    <w:rsid w:val="00DD4AAF"/>
    <w:rsid w:val="00E1357C"/>
    <w:rsid w:val="00E20B7B"/>
    <w:rsid w:val="00E54873"/>
    <w:rsid w:val="00E87327"/>
    <w:rsid w:val="00E87717"/>
    <w:rsid w:val="00EC7AC1"/>
    <w:rsid w:val="00F60BF3"/>
    <w:rsid w:val="00F95022"/>
    <w:rsid w:val="00FA57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8D784-95F2-481E-9E8C-B528927A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0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5022"/>
    <w:rPr>
      <w:rFonts w:ascii="Times New Roman" w:hAnsi="Times New Roman" w:cs="Times New Roman"/>
      <w:sz w:val="24"/>
      <w:szCs w:val="24"/>
    </w:rPr>
  </w:style>
  <w:style w:type="paragraph" w:styleId="ListParagraph">
    <w:name w:val="List Paragraph"/>
    <w:basedOn w:val="Normal"/>
    <w:uiPriority w:val="34"/>
    <w:qFormat/>
    <w:rsid w:val="007D54CF"/>
    <w:pPr>
      <w:spacing w:after="200" w:line="276" w:lineRule="auto"/>
      <w:ind w:left="720"/>
      <w:contextualSpacing/>
    </w:pPr>
    <w:rPr>
      <w:lang w:val="en-GB"/>
    </w:rPr>
  </w:style>
  <w:style w:type="paragraph" w:styleId="Header">
    <w:name w:val="header"/>
    <w:basedOn w:val="Normal"/>
    <w:link w:val="HeaderChar"/>
    <w:uiPriority w:val="99"/>
    <w:unhideWhenUsed/>
    <w:rsid w:val="00885F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F0A"/>
  </w:style>
  <w:style w:type="paragraph" w:styleId="Footer">
    <w:name w:val="footer"/>
    <w:basedOn w:val="Normal"/>
    <w:link w:val="FooterChar"/>
    <w:uiPriority w:val="99"/>
    <w:unhideWhenUsed/>
    <w:rsid w:val="00885F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F0A"/>
  </w:style>
  <w:style w:type="character" w:styleId="Emphasis">
    <w:name w:val="Emphasis"/>
    <w:basedOn w:val="DefaultParagraphFont"/>
    <w:uiPriority w:val="20"/>
    <w:qFormat/>
    <w:rsid w:val="0008323D"/>
    <w:rPr>
      <w:i/>
      <w:iCs/>
    </w:rPr>
  </w:style>
  <w:style w:type="character" w:styleId="Strong">
    <w:name w:val="Strong"/>
    <w:basedOn w:val="DefaultParagraphFont"/>
    <w:uiPriority w:val="22"/>
    <w:qFormat/>
    <w:rsid w:val="006659DB"/>
    <w:rPr>
      <w:b/>
      <w:bCs/>
    </w:rPr>
  </w:style>
  <w:style w:type="character" w:customStyle="1" w:styleId="katex-mathml">
    <w:name w:val="katex-mathml"/>
    <w:basedOn w:val="DefaultParagraphFont"/>
    <w:rsid w:val="006659DB"/>
  </w:style>
  <w:style w:type="character" w:customStyle="1" w:styleId="mord">
    <w:name w:val="mord"/>
    <w:basedOn w:val="DefaultParagraphFont"/>
    <w:rsid w:val="006659DB"/>
  </w:style>
  <w:style w:type="character" w:customStyle="1" w:styleId="mbin">
    <w:name w:val="mbin"/>
    <w:basedOn w:val="DefaultParagraphFont"/>
    <w:rsid w:val="006659DB"/>
  </w:style>
  <w:style w:type="character" w:customStyle="1" w:styleId="mrel">
    <w:name w:val="mrel"/>
    <w:basedOn w:val="DefaultParagraphFont"/>
    <w:rsid w:val="006659DB"/>
  </w:style>
  <w:style w:type="character" w:customStyle="1" w:styleId="vlist-s">
    <w:name w:val="vlist-s"/>
    <w:basedOn w:val="DefaultParagraphFont"/>
    <w:rsid w:val="006659DB"/>
  </w:style>
  <w:style w:type="character" w:customStyle="1" w:styleId="delimsizing">
    <w:name w:val="delimsizing"/>
    <w:basedOn w:val="DefaultParagraphFont"/>
    <w:rsid w:val="006659DB"/>
  </w:style>
  <w:style w:type="character" w:customStyle="1" w:styleId="mop">
    <w:name w:val="mop"/>
    <w:basedOn w:val="DefaultParagraphFont"/>
    <w:rsid w:val="006659DB"/>
  </w:style>
  <w:style w:type="paragraph" w:styleId="BodyText">
    <w:name w:val="Body Text"/>
    <w:basedOn w:val="Normal"/>
    <w:link w:val="BodyTextChar"/>
    <w:uiPriority w:val="1"/>
    <w:qFormat/>
    <w:rsid w:val="006659D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6659DB"/>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6659DB"/>
    <w:pPr>
      <w:widowControl w:val="0"/>
      <w:autoSpaceDE w:val="0"/>
      <w:autoSpaceDN w:val="0"/>
      <w:spacing w:after="0" w:line="240" w:lineRule="auto"/>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51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B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2960">
      <w:bodyDiv w:val="1"/>
      <w:marLeft w:val="0"/>
      <w:marRight w:val="0"/>
      <w:marTop w:val="0"/>
      <w:marBottom w:val="0"/>
      <w:divBdr>
        <w:top w:val="none" w:sz="0" w:space="0" w:color="auto"/>
        <w:left w:val="none" w:sz="0" w:space="0" w:color="auto"/>
        <w:bottom w:val="none" w:sz="0" w:space="0" w:color="auto"/>
        <w:right w:val="none" w:sz="0" w:space="0" w:color="auto"/>
      </w:divBdr>
    </w:div>
    <w:div w:id="113641804">
      <w:bodyDiv w:val="1"/>
      <w:marLeft w:val="0"/>
      <w:marRight w:val="0"/>
      <w:marTop w:val="0"/>
      <w:marBottom w:val="0"/>
      <w:divBdr>
        <w:top w:val="none" w:sz="0" w:space="0" w:color="auto"/>
        <w:left w:val="none" w:sz="0" w:space="0" w:color="auto"/>
        <w:bottom w:val="none" w:sz="0" w:space="0" w:color="auto"/>
        <w:right w:val="none" w:sz="0" w:space="0" w:color="auto"/>
      </w:divBdr>
    </w:div>
    <w:div w:id="147327782">
      <w:bodyDiv w:val="1"/>
      <w:marLeft w:val="0"/>
      <w:marRight w:val="0"/>
      <w:marTop w:val="0"/>
      <w:marBottom w:val="0"/>
      <w:divBdr>
        <w:top w:val="none" w:sz="0" w:space="0" w:color="auto"/>
        <w:left w:val="none" w:sz="0" w:space="0" w:color="auto"/>
        <w:bottom w:val="none" w:sz="0" w:space="0" w:color="auto"/>
        <w:right w:val="none" w:sz="0" w:space="0" w:color="auto"/>
      </w:divBdr>
    </w:div>
    <w:div w:id="149297152">
      <w:bodyDiv w:val="1"/>
      <w:marLeft w:val="0"/>
      <w:marRight w:val="0"/>
      <w:marTop w:val="0"/>
      <w:marBottom w:val="0"/>
      <w:divBdr>
        <w:top w:val="none" w:sz="0" w:space="0" w:color="auto"/>
        <w:left w:val="none" w:sz="0" w:space="0" w:color="auto"/>
        <w:bottom w:val="none" w:sz="0" w:space="0" w:color="auto"/>
        <w:right w:val="none" w:sz="0" w:space="0" w:color="auto"/>
      </w:divBdr>
    </w:div>
    <w:div w:id="164903574">
      <w:bodyDiv w:val="1"/>
      <w:marLeft w:val="0"/>
      <w:marRight w:val="0"/>
      <w:marTop w:val="0"/>
      <w:marBottom w:val="0"/>
      <w:divBdr>
        <w:top w:val="none" w:sz="0" w:space="0" w:color="auto"/>
        <w:left w:val="none" w:sz="0" w:space="0" w:color="auto"/>
        <w:bottom w:val="none" w:sz="0" w:space="0" w:color="auto"/>
        <w:right w:val="none" w:sz="0" w:space="0" w:color="auto"/>
      </w:divBdr>
    </w:div>
    <w:div w:id="177696733">
      <w:bodyDiv w:val="1"/>
      <w:marLeft w:val="0"/>
      <w:marRight w:val="0"/>
      <w:marTop w:val="0"/>
      <w:marBottom w:val="0"/>
      <w:divBdr>
        <w:top w:val="none" w:sz="0" w:space="0" w:color="auto"/>
        <w:left w:val="none" w:sz="0" w:space="0" w:color="auto"/>
        <w:bottom w:val="none" w:sz="0" w:space="0" w:color="auto"/>
        <w:right w:val="none" w:sz="0" w:space="0" w:color="auto"/>
      </w:divBdr>
    </w:div>
    <w:div w:id="178812077">
      <w:bodyDiv w:val="1"/>
      <w:marLeft w:val="0"/>
      <w:marRight w:val="0"/>
      <w:marTop w:val="0"/>
      <w:marBottom w:val="0"/>
      <w:divBdr>
        <w:top w:val="none" w:sz="0" w:space="0" w:color="auto"/>
        <w:left w:val="none" w:sz="0" w:space="0" w:color="auto"/>
        <w:bottom w:val="none" w:sz="0" w:space="0" w:color="auto"/>
        <w:right w:val="none" w:sz="0" w:space="0" w:color="auto"/>
      </w:divBdr>
    </w:div>
    <w:div w:id="180240609">
      <w:bodyDiv w:val="1"/>
      <w:marLeft w:val="0"/>
      <w:marRight w:val="0"/>
      <w:marTop w:val="0"/>
      <w:marBottom w:val="0"/>
      <w:divBdr>
        <w:top w:val="none" w:sz="0" w:space="0" w:color="auto"/>
        <w:left w:val="none" w:sz="0" w:space="0" w:color="auto"/>
        <w:bottom w:val="none" w:sz="0" w:space="0" w:color="auto"/>
        <w:right w:val="none" w:sz="0" w:space="0" w:color="auto"/>
      </w:divBdr>
    </w:div>
    <w:div w:id="226645770">
      <w:bodyDiv w:val="1"/>
      <w:marLeft w:val="0"/>
      <w:marRight w:val="0"/>
      <w:marTop w:val="0"/>
      <w:marBottom w:val="0"/>
      <w:divBdr>
        <w:top w:val="none" w:sz="0" w:space="0" w:color="auto"/>
        <w:left w:val="none" w:sz="0" w:space="0" w:color="auto"/>
        <w:bottom w:val="none" w:sz="0" w:space="0" w:color="auto"/>
        <w:right w:val="none" w:sz="0" w:space="0" w:color="auto"/>
      </w:divBdr>
    </w:div>
    <w:div w:id="230115977">
      <w:bodyDiv w:val="1"/>
      <w:marLeft w:val="0"/>
      <w:marRight w:val="0"/>
      <w:marTop w:val="0"/>
      <w:marBottom w:val="0"/>
      <w:divBdr>
        <w:top w:val="none" w:sz="0" w:space="0" w:color="auto"/>
        <w:left w:val="none" w:sz="0" w:space="0" w:color="auto"/>
        <w:bottom w:val="none" w:sz="0" w:space="0" w:color="auto"/>
        <w:right w:val="none" w:sz="0" w:space="0" w:color="auto"/>
      </w:divBdr>
    </w:div>
    <w:div w:id="232668128">
      <w:bodyDiv w:val="1"/>
      <w:marLeft w:val="0"/>
      <w:marRight w:val="0"/>
      <w:marTop w:val="0"/>
      <w:marBottom w:val="0"/>
      <w:divBdr>
        <w:top w:val="none" w:sz="0" w:space="0" w:color="auto"/>
        <w:left w:val="none" w:sz="0" w:space="0" w:color="auto"/>
        <w:bottom w:val="none" w:sz="0" w:space="0" w:color="auto"/>
        <w:right w:val="none" w:sz="0" w:space="0" w:color="auto"/>
      </w:divBdr>
    </w:div>
    <w:div w:id="288169239">
      <w:bodyDiv w:val="1"/>
      <w:marLeft w:val="0"/>
      <w:marRight w:val="0"/>
      <w:marTop w:val="0"/>
      <w:marBottom w:val="0"/>
      <w:divBdr>
        <w:top w:val="none" w:sz="0" w:space="0" w:color="auto"/>
        <w:left w:val="none" w:sz="0" w:space="0" w:color="auto"/>
        <w:bottom w:val="none" w:sz="0" w:space="0" w:color="auto"/>
        <w:right w:val="none" w:sz="0" w:space="0" w:color="auto"/>
      </w:divBdr>
    </w:div>
    <w:div w:id="305862528">
      <w:bodyDiv w:val="1"/>
      <w:marLeft w:val="0"/>
      <w:marRight w:val="0"/>
      <w:marTop w:val="0"/>
      <w:marBottom w:val="0"/>
      <w:divBdr>
        <w:top w:val="none" w:sz="0" w:space="0" w:color="auto"/>
        <w:left w:val="none" w:sz="0" w:space="0" w:color="auto"/>
        <w:bottom w:val="none" w:sz="0" w:space="0" w:color="auto"/>
        <w:right w:val="none" w:sz="0" w:space="0" w:color="auto"/>
      </w:divBdr>
    </w:div>
    <w:div w:id="308677074">
      <w:bodyDiv w:val="1"/>
      <w:marLeft w:val="0"/>
      <w:marRight w:val="0"/>
      <w:marTop w:val="0"/>
      <w:marBottom w:val="0"/>
      <w:divBdr>
        <w:top w:val="none" w:sz="0" w:space="0" w:color="auto"/>
        <w:left w:val="none" w:sz="0" w:space="0" w:color="auto"/>
        <w:bottom w:val="none" w:sz="0" w:space="0" w:color="auto"/>
        <w:right w:val="none" w:sz="0" w:space="0" w:color="auto"/>
      </w:divBdr>
    </w:div>
    <w:div w:id="312639020">
      <w:bodyDiv w:val="1"/>
      <w:marLeft w:val="0"/>
      <w:marRight w:val="0"/>
      <w:marTop w:val="0"/>
      <w:marBottom w:val="0"/>
      <w:divBdr>
        <w:top w:val="none" w:sz="0" w:space="0" w:color="auto"/>
        <w:left w:val="none" w:sz="0" w:space="0" w:color="auto"/>
        <w:bottom w:val="none" w:sz="0" w:space="0" w:color="auto"/>
        <w:right w:val="none" w:sz="0" w:space="0" w:color="auto"/>
      </w:divBdr>
    </w:div>
    <w:div w:id="314576656">
      <w:bodyDiv w:val="1"/>
      <w:marLeft w:val="0"/>
      <w:marRight w:val="0"/>
      <w:marTop w:val="0"/>
      <w:marBottom w:val="0"/>
      <w:divBdr>
        <w:top w:val="none" w:sz="0" w:space="0" w:color="auto"/>
        <w:left w:val="none" w:sz="0" w:space="0" w:color="auto"/>
        <w:bottom w:val="none" w:sz="0" w:space="0" w:color="auto"/>
        <w:right w:val="none" w:sz="0" w:space="0" w:color="auto"/>
      </w:divBdr>
    </w:div>
    <w:div w:id="487401094">
      <w:bodyDiv w:val="1"/>
      <w:marLeft w:val="0"/>
      <w:marRight w:val="0"/>
      <w:marTop w:val="0"/>
      <w:marBottom w:val="0"/>
      <w:divBdr>
        <w:top w:val="none" w:sz="0" w:space="0" w:color="auto"/>
        <w:left w:val="none" w:sz="0" w:space="0" w:color="auto"/>
        <w:bottom w:val="none" w:sz="0" w:space="0" w:color="auto"/>
        <w:right w:val="none" w:sz="0" w:space="0" w:color="auto"/>
      </w:divBdr>
    </w:div>
    <w:div w:id="496380926">
      <w:bodyDiv w:val="1"/>
      <w:marLeft w:val="0"/>
      <w:marRight w:val="0"/>
      <w:marTop w:val="0"/>
      <w:marBottom w:val="0"/>
      <w:divBdr>
        <w:top w:val="none" w:sz="0" w:space="0" w:color="auto"/>
        <w:left w:val="none" w:sz="0" w:space="0" w:color="auto"/>
        <w:bottom w:val="none" w:sz="0" w:space="0" w:color="auto"/>
        <w:right w:val="none" w:sz="0" w:space="0" w:color="auto"/>
      </w:divBdr>
    </w:div>
    <w:div w:id="518349286">
      <w:bodyDiv w:val="1"/>
      <w:marLeft w:val="0"/>
      <w:marRight w:val="0"/>
      <w:marTop w:val="0"/>
      <w:marBottom w:val="0"/>
      <w:divBdr>
        <w:top w:val="none" w:sz="0" w:space="0" w:color="auto"/>
        <w:left w:val="none" w:sz="0" w:space="0" w:color="auto"/>
        <w:bottom w:val="none" w:sz="0" w:space="0" w:color="auto"/>
        <w:right w:val="none" w:sz="0" w:space="0" w:color="auto"/>
      </w:divBdr>
    </w:div>
    <w:div w:id="533538292">
      <w:bodyDiv w:val="1"/>
      <w:marLeft w:val="0"/>
      <w:marRight w:val="0"/>
      <w:marTop w:val="0"/>
      <w:marBottom w:val="0"/>
      <w:divBdr>
        <w:top w:val="none" w:sz="0" w:space="0" w:color="auto"/>
        <w:left w:val="none" w:sz="0" w:space="0" w:color="auto"/>
        <w:bottom w:val="none" w:sz="0" w:space="0" w:color="auto"/>
        <w:right w:val="none" w:sz="0" w:space="0" w:color="auto"/>
      </w:divBdr>
    </w:div>
    <w:div w:id="542643812">
      <w:bodyDiv w:val="1"/>
      <w:marLeft w:val="0"/>
      <w:marRight w:val="0"/>
      <w:marTop w:val="0"/>
      <w:marBottom w:val="0"/>
      <w:divBdr>
        <w:top w:val="none" w:sz="0" w:space="0" w:color="auto"/>
        <w:left w:val="none" w:sz="0" w:space="0" w:color="auto"/>
        <w:bottom w:val="none" w:sz="0" w:space="0" w:color="auto"/>
        <w:right w:val="none" w:sz="0" w:space="0" w:color="auto"/>
      </w:divBdr>
    </w:div>
    <w:div w:id="549268503">
      <w:bodyDiv w:val="1"/>
      <w:marLeft w:val="0"/>
      <w:marRight w:val="0"/>
      <w:marTop w:val="0"/>
      <w:marBottom w:val="0"/>
      <w:divBdr>
        <w:top w:val="none" w:sz="0" w:space="0" w:color="auto"/>
        <w:left w:val="none" w:sz="0" w:space="0" w:color="auto"/>
        <w:bottom w:val="none" w:sz="0" w:space="0" w:color="auto"/>
        <w:right w:val="none" w:sz="0" w:space="0" w:color="auto"/>
      </w:divBdr>
      <w:divsChild>
        <w:div w:id="192690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084509">
      <w:bodyDiv w:val="1"/>
      <w:marLeft w:val="0"/>
      <w:marRight w:val="0"/>
      <w:marTop w:val="0"/>
      <w:marBottom w:val="0"/>
      <w:divBdr>
        <w:top w:val="none" w:sz="0" w:space="0" w:color="auto"/>
        <w:left w:val="none" w:sz="0" w:space="0" w:color="auto"/>
        <w:bottom w:val="none" w:sz="0" w:space="0" w:color="auto"/>
        <w:right w:val="none" w:sz="0" w:space="0" w:color="auto"/>
      </w:divBdr>
    </w:div>
    <w:div w:id="567109793">
      <w:bodyDiv w:val="1"/>
      <w:marLeft w:val="0"/>
      <w:marRight w:val="0"/>
      <w:marTop w:val="0"/>
      <w:marBottom w:val="0"/>
      <w:divBdr>
        <w:top w:val="none" w:sz="0" w:space="0" w:color="auto"/>
        <w:left w:val="none" w:sz="0" w:space="0" w:color="auto"/>
        <w:bottom w:val="none" w:sz="0" w:space="0" w:color="auto"/>
        <w:right w:val="none" w:sz="0" w:space="0" w:color="auto"/>
      </w:divBdr>
    </w:div>
    <w:div w:id="604727025">
      <w:bodyDiv w:val="1"/>
      <w:marLeft w:val="0"/>
      <w:marRight w:val="0"/>
      <w:marTop w:val="0"/>
      <w:marBottom w:val="0"/>
      <w:divBdr>
        <w:top w:val="none" w:sz="0" w:space="0" w:color="auto"/>
        <w:left w:val="none" w:sz="0" w:space="0" w:color="auto"/>
        <w:bottom w:val="none" w:sz="0" w:space="0" w:color="auto"/>
        <w:right w:val="none" w:sz="0" w:space="0" w:color="auto"/>
      </w:divBdr>
    </w:div>
    <w:div w:id="763184022">
      <w:bodyDiv w:val="1"/>
      <w:marLeft w:val="0"/>
      <w:marRight w:val="0"/>
      <w:marTop w:val="0"/>
      <w:marBottom w:val="0"/>
      <w:divBdr>
        <w:top w:val="none" w:sz="0" w:space="0" w:color="auto"/>
        <w:left w:val="none" w:sz="0" w:space="0" w:color="auto"/>
        <w:bottom w:val="none" w:sz="0" w:space="0" w:color="auto"/>
        <w:right w:val="none" w:sz="0" w:space="0" w:color="auto"/>
      </w:divBdr>
    </w:div>
    <w:div w:id="789856024">
      <w:bodyDiv w:val="1"/>
      <w:marLeft w:val="0"/>
      <w:marRight w:val="0"/>
      <w:marTop w:val="0"/>
      <w:marBottom w:val="0"/>
      <w:divBdr>
        <w:top w:val="none" w:sz="0" w:space="0" w:color="auto"/>
        <w:left w:val="none" w:sz="0" w:space="0" w:color="auto"/>
        <w:bottom w:val="none" w:sz="0" w:space="0" w:color="auto"/>
        <w:right w:val="none" w:sz="0" w:space="0" w:color="auto"/>
      </w:divBdr>
    </w:div>
    <w:div w:id="790788713">
      <w:bodyDiv w:val="1"/>
      <w:marLeft w:val="0"/>
      <w:marRight w:val="0"/>
      <w:marTop w:val="0"/>
      <w:marBottom w:val="0"/>
      <w:divBdr>
        <w:top w:val="none" w:sz="0" w:space="0" w:color="auto"/>
        <w:left w:val="none" w:sz="0" w:space="0" w:color="auto"/>
        <w:bottom w:val="none" w:sz="0" w:space="0" w:color="auto"/>
        <w:right w:val="none" w:sz="0" w:space="0" w:color="auto"/>
      </w:divBdr>
    </w:div>
    <w:div w:id="854735635">
      <w:bodyDiv w:val="1"/>
      <w:marLeft w:val="0"/>
      <w:marRight w:val="0"/>
      <w:marTop w:val="0"/>
      <w:marBottom w:val="0"/>
      <w:divBdr>
        <w:top w:val="none" w:sz="0" w:space="0" w:color="auto"/>
        <w:left w:val="none" w:sz="0" w:space="0" w:color="auto"/>
        <w:bottom w:val="none" w:sz="0" w:space="0" w:color="auto"/>
        <w:right w:val="none" w:sz="0" w:space="0" w:color="auto"/>
      </w:divBdr>
    </w:div>
    <w:div w:id="858662443">
      <w:bodyDiv w:val="1"/>
      <w:marLeft w:val="0"/>
      <w:marRight w:val="0"/>
      <w:marTop w:val="0"/>
      <w:marBottom w:val="0"/>
      <w:divBdr>
        <w:top w:val="none" w:sz="0" w:space="0" w:color="auto"/>
        <w:left w:val="none" w:sz="0" w:space="0" w:color="auto"/>
        <w:bottom w:val="none" w:sz="0" w:space="0" w:color="auto"/>
        <w:right w:val="none" w:sz="0" w:space="0" w:color="auto"/>
      </w:divBdr>
    </w:div>
    <w:div w:id="891883859">
      <w:bodyDiv w:val="1"/>
      <w:marLeft w:val="0"/>
      <w:marRight w:val="0"/>
      <w:marTop w:val="0"/>
      <w:marBottom w:val="0"/>
      <w:divBdr>
        <w:top w:val="none" w:sz="0" w:space="0" w:color="auto"/>
        <w:left w:val="none" w:sz="0" w:space="0" w:color="auto"/>
        <w:bottom w:val="none" w:sz="0" w:space="0" w:color="auto"/>
        <w:right w:val="none" w:sz="0" w:space="0" w:color="auto"/>
      </w:divBdr>
    </w:div>
    <w:div w:id="901790841">
      <w:bodyDiv w:val="1"/>
      <w:marLeft w:val="0"/>
      <w:marRight w:val="0"/>
      <w:marTop w:val="0"/>
      <w:marBottom w:val="0"/>
      <w:divBdr>
        <w:top w:val="none" w:sz="0" w:space="0" w:color="auto"/>
        <w:left w:val="none" w:sz="0" w:space="0" w:color="auto"/>
        <w:bottom w:val="none" w:sz="0" w:space="0" w:color="auto"/>
        <w:right w:val="none" w:sz="0" w:space="0" w:color="auto"/>
      </w:divBdr>
    </w:div>
    <w:div w:id="971524859">
      <w:bodyDiv w:val="1"/>
      <w:marLeft w:val="0"/>
      <w:marRight w:val="0"/>
      <w:marTop w:val="0"/>
      <w:marBottom w:val="0"/>
      <w:divBdr>
        <w:top w:val="none" w:sz="0" w:space="0" w:color="auto"/>
        <w:left w:val="none" w:sz="0" w:space="0" w:color="auto"/>
        <w:bottom w:val="none" w:sz="0" w:space="0" w:color="auto"/>
        <w:right w:val="none" w:sz="0" w:space="0" w:color="auto"/>
      </w:divBdr>
    </w:div>
    <w:div w:id="1080444187">
      <w:bodyDiv w:val="1"/>
      <w:marLeft w:val="0"/>
      <w:marRight w:val="0"/>
      <w:marTop w:val="0"/>
      <w:marBottom w:val="0"/>
      <w:divBdr>
        <w:top w:val="none" w:sz="0" w:space="0" w:color="auto"/>
        <w:left w:val="none" w:sz="0" w:space="0" w:color="auto"/>
        <w:bottom w:val="none" w:sz="0" w:space="0" w:color="auto"/>
        <w:right w:val="none" w:sz="0" w:space="0" w:color="auto"/>
      </w:divBdr>
    </w:div>
    <w:div w:id="1080909594">
      <w:bodyDiv w:val="1"/>
      <w:marLeft w:val="0"/>
      <w:marRight w:val="0"/>
      <w:marTop w:val="0"/>
      <w:marBottom w:val="0"/>
      <w:divBdr>
        <w:top w:val="none" w:sz="0" w:space="0" w:color="auto"/>
        <w:left w:val="none" w:sz="0" w:space="0" w:color="auto"/>
        <w:bottom w:val="none" w:sz="0" w:space="0" w:color="auto"/>
        <w:right w:val="none" w:sz="0" w:space="0" w:color="auto"/>
      </w:divBdr>
    </w:div>
    <w:div w:id="1082029364">
      <w:bodyDiv w:val="1"/>
      <w:marLeft w:val="0"/>
      <w:marRight w:val="0"/>
      <w:marTop w:val="0"/>
      <w:marBottom w:val="0"/>
      <w:divBdr>
        <w:top w:val="none" w:sz="0" w:space="0" w:color="auto"/>
        <w:left w:val="none" w:sz="0" w:space="0" w:color="auto"/>
        <w:bottom w:val="none" w:sz="0" w:space="0" w:color="auto"/>
        <w:right w:val="none" w:sz="0" w:space="0" w:color="auto"/>
      </w:divBdr>
    </w:div>
    <w:div w:id="1106581614">
      <w:bodyDiv w:val="1"/>
      <w:marLeft w:val="0"/>
      <w:marRight w:val="0"/>
      <w:marTop w:val="0"/>
      <w:marBottom w:val="0"/>
      <w:divBdr>
        <w:top w:val="none" w:sz="0" w:space="0" w:color="auto"/>
        <w:left w:val="none" w:sz="0" w:space="0" w:color="auto"/>
        <w:bottom w:val="none" w:sz="0" w:space="0" w:color="auto"/>
        <w:right w:val="none" w:sz="0" w:space="0" w:color="auto"/>
      </w:divBdr>
    </w:div>
    <w:div w:id="1116752572">
      <w:bodyDiv w:val="1"/>
      <w:marLeft w:val="0"/>
      <w:marRight w:val="0"/>
      <w:marTop w:val="0"/>
      <w:marBottom w:val="0"/>
      <w:divBdr>
        <w:top w:val="none" w:sz="0" w:space="0" w:color="auto"/>
        <w:left w:val="none" w:sz="0" w:space="0" w:color="auto"/>
        <w:bottom w:val="none" w:sz="0" w:space="0" w:color="auto"/>
        <w:right w:val="none" w:sz="0" w:space="0" w:color="auto"/>
      </w:divBdr>
    </w:div>
    <w:div w:id="1121269996">
      <w:bodyDiv w:val="1"/>
      <w:marLeft w:val="0"/>
      <w:marRight w:val="0"/>
      <w:marTop w:val="0"/>
      <w:marBottom w:val="0"/>
      <w:divBdr>
        <w:top w:val="none" w:sz="0" w:space="0" w:color="auto"/>
        <w:left w:val="none" w:sz="0" w:space="0" w:color="auto"/>
        <w:bottom w:val="none" w:sz="0" w:space="0" w:color="auto"/>
        <w:right w:val="none" w:sz="0" w:space="0" w:color="auto"/>
      </w:divBdr>
    </w:div>
    <w:div w:id="1131089935">
      <w:bodyDiv w:val="1"/>
      <w:marLeft w:val="0"/>
      <w:marRight w:val="0"/>
      <w:marTop w:val="0"/>
      <w:marBottom w:val="0"/>
      <w:divBdr>
        <w:top w:val="none" w:sz="0" w:space="0" w:color="auto"/>
        <w:left w:val="none" w:sz="0" w:space="0" w:color="auto"/>
        <w:bottom w:val="none" w:sz="0" w:space="0" w:color="auto"/>
        <w:right w:val="none" w:sz="0" w:space="0" w:color="auto"/>
      </w:divBdr>
    </w:div>
    <w:div w:id="1175193854">
      <w:bodyDiv w:val="1"/>
      <w:marLeft w:val="0"/>
      <w:marRight w:val="0"/>
      <w:marTop w:val="0"/>
      <w:marBottom w:val="0"/>
      <w:divBdr>
        <w:top w:val="none" w:sz="0" w:space="0" w:color="auto"/>
        <w:left w:val="none" w:sz="0" w:space="0" w:color="auto"/>
        <w:bottom w:val="none" w:sz="0" w:space="0" w:color="auto"/>
        <w:right w:val="none" w:sz="0" w:space="0" w:color="auto"/>
      </w:divBdr>
    </w:div>
    <w:div w:id="1184517526">
      <w:bodyDiv w:val="1"/>
      <w:marLeft w:val="0"/>
      <w:marRight w:val="0"/>
      <w:marTop w:val="0"/>
      <w:marBottom w:val="0"/>
      <w:divBdr>
        <w:top w:val="none" w:sz="0" w:space="0" w:color="auto"/>
        <w:left w:val="none" w:sz="0" w:space="0" w:color="auto"/>
        <w:bottom w:val="none" w:sz="0" w:space="0" w:color="auto"/>
        <w:right w:val="none" w:sz="0" w:space="0" w:color="auto"/>
      </w:divBdr>
    </w:div>
    <w:div w:id="1185948357">
      <w:bodyDiv w:val="1"/>
      <w:marLeft w:val="0"/>
      <w:marRight w:val="0"/>
      <w:marTop w:val="0"/>
      <w:marBottom w:val="0"/>
      <w:divBdr>
        <w:top w:val="none" w:sz="0" w:space="0" w:color="auto"/>
        <w:left w:val="none" w:sz="0" w:space="0" w:color="auto"/>
        <w:bottom w:val="none" w:sz="0" w:space="0" w:color="auto"/>
        <w:right w:val="none" w:sz="0" w:space="0" w:color="auto"/>
      </w:divBdr>
    </w:div>
    <w:div w:id="1228691553">
      <w:bodyDiv w:val="1"/>
      <w:marLeft w:val="0"/>
      <w:marRight w:val="0"/>
      <w:marTop w:val="0"/>
      <w:marBottom w:val="0"/>
      <w:divBdr>
        <w:top w:val="none" w:sz="0" w:space="0" w:color="auto"/>
        <w:left w:val="none" w:sz="0" w:space="0" w:color="auto"/>
        <w:bottom w:val="none" w:sz="0" w:space="0" w:color="auto"/>
        <w:right w:val="none" w:sz="0" w:space="0" w:color="auto"/>
      </w:divBdr>
    </w:div>
    <w:div w:id="1235164638">
      <w:bodyDiv w:val="1"/>
      <w:marLeft w:val="0"/>
      <w:marRight w:val="0"/>
      <w:marTop w:val="0"/>
      <w:marBottom w:val="0"/>
      <w:divBdr>
        <w:top w:val="none" w:sz="0" w:space="0" w:color="auto"/>
        <w:left w:val="none" w:sz="0" w:space="0" w:color="auto"/>
        <w:bottom w:val="none" w:sz="0" w:space="0" w:color="auto"/>
        <w:right w:val="none" w:sz="0" w:space="0" w:color="auto"/>
      </w:divBdr>
    </w:div>
    <w:div w:id="1253860593">
      <w:bodyDiv w:val="1"/>
      <w:marLeft w:val="0"/>
      <w:marRight w:val="0"/>
      <w:marTop w:val="0"/>
      <w:marBottom w:val="0"/>
      <w:divBdr>
        <w:top w:val="none" w:sz="0" w:space="0" w:color="auto"/>
        <w:left w:val="none" w:sz="0" w:space="0" w:color="auto"/>
        <w:bottom w:val="none" w:sz="0" w:space="0" w:color="auto"/>
        <w:right w:val="none" w:sz="0" w:space="0" w:color="auto"/>
      </w:divBdr>
    </w:div>
    <w:div w:id="1271010870">
      <w:bodyDiv w:val="1"/>
      <w:marLeft w:val="0"/>
      <w:marRight w:val="0"/>
      <w:marTop w:val="0"/>
      <w:marBottom w:val="0"/>
      <w:divBdr>
        <w:top w:val="none" w:sz="0" w:space="0" w:color="auto"/>
        <w:left w:val="none" w:sz="0" w:space="0" w:color="auto"/>
        <w:bottom w:val="none" w:sz="0" w:space="0" w:color="auto"/>
        <w:right w:val="none" w:sz="0" w:space="0" w:color="auto"/>
      </w:divBdr>
    </w:div>
    <w:div w:id="1343586109">
      <w:bodyDiv w:val="1"/>
      <w:marLeft w:val="0"/>
      <w:marRight w:val="0"/>
      <w:marTop w:val="0"/>
      <w:marBottom w:val="0"/>
      <w:divBdr>
        <w:top w:val="none" w:sz="0" w:space="0" w:color="auto"/>
        <w:left w:val="none" w:sz="0" w:space="0" w:color="auto"/>
        <w:bottom w:val="none" w:sz="0" w:space="0" w:color="auto"/>
        <w:right w:val="none" w:sz="0" w:space="0" w:color="auto"/>
      </w:divBdr>
    </w:div>
    <w:div w:id="1397388758">
      <w:bodyDiv w:val="1"/>
      <w:marLeft w:val="0"/>
      <w:marRight w:val="0"/>
      <w:marTop w:val="0"/>
      <w:marBottom w:val="0"/>
      <w:divBdr>
        <w:top w:val="none" w:sz="0" w:space="0" w:color="auto"/>
        <w:left w:val="none" w:sz="0" w:space="0" w:color="auto"/>
        <w:bottom w:val="none" w:sz="0" w:space="0" w:color="auto"/>
        <w:right w:val="none" w:sz="0" w:space="0" w:color="auto"/>
      </w:divBdr>
    </w:div>
    <w:div w:id="1472288347">
      <w:bodyDiv w:val="1"/>
      <w:marLeft w:val="0"/>
      <w:marRight w:val="0"/>
      <w:marTop w:val="0"/>
      <w:marBottom w:val="0"/>
      <w:divBdr>
        <w:top w:val="none" w:sz="0" w:space="0" w:color="auto"/>
        <w:left w:val="none" w:sz="0" w:space="0" w:color="auto"/>
        <w:bottom w:val="none" w:sz="0" w:space="0" w:color="auto"/>
        <w:right w:val="none" w:sz="0" w:space="0" w:color="auto"/>
      </w:divBdr>
    </w:div>
    <w:div w:id="1517427610">
      <w:bodyDiv w:val="1"/>
      <w:marLeft w:val="0"/>
      <w:marRight w:val="0"/>
      <w:marTop w:val="0"/>
      <w:marBottom w:val="0"/>
      <w:divBdr>
        <w:top w:val="none" w:sz="0" w:space="0" w:color="auto"/>
        <w:left w:val="none" w:sz="0" w:space="0" w:color="auto"/>
        <w:bottom w:val="none" w:sz="0" w:space="0" w:color="auto"/>
        <w:right w:val="none" w:sz="0" w:space="0" w:color="auto"/>
      </w:divBdr>
    </w:div>
    <w:div w:id="1521704137">
      <w:bodyDiv w:val="1"/>
      <w:marLeft w:val="0"/>
      <w:marRight w:val="0"/>
      <w:marTop w:val="0"/>
      <w:marBottom w:val="0"/>
      <w:divBdr>
        <w:top w:val="none" w:sz="0" w:space="0" w:color="auto"/>
        <w:left w:val="none" w:sz="0" w:space="0" w:color="auto"/>
        <w:bottom w:val="none" w:sz="0" w:space="0" w:color="auto"/>
        <w:right w:val="none" w:sz="0" w:space="0" w:color="auto"/>
      </w:divBdr>
    </w:div>
    <w:div w:id="1558928761">
      <w:bodyDiv w:val="1"/>
      <w:marLeft w:val="0"/>
      <w:marRight w:val="0"/>
      <w:marTop w:val="0"/>
      <w:marBottom w:val="0"/>
      <w:divBdr>
        <w:top w:val="none" w:sz="0" w:space="0" w:color="auto"/>
        <w:left w:val="none" w:sz="0" w:space="0" w:color="auto"/>
        <w:bottom w:val="none" w:sz="0" w:space="0" w:color="auto"/>
        <w:right w:val="none" w:sz="0" w:space="0" w:color="auto"/>
      </w:divBdr>
    </w:div>
    <w:div w:id="1564289789">
      <w:bodyDiv w:val="1"/>
      <w:marLeft w:val="0"/>
      <w:marRight w:val="0"/>
      <w:marTop w:val="0"/>
      <w:marBottom w:val="0"/>
      <w:divBdr>
        <w:top w:val="none" w:sz="0" w:space="0" w:color="auto"/>
        <w:left w:val="none" w:sz="0" w:space="0" w:color="auto"/>
        <w:bottom w:val="none" w:sz="0" w:space="0" w:color="auto"/>
        <w:right w:val="none" w:sz="0" w:space="0" w:color="auto"/>
      </w:divBdr>
    </w:div>
    <w:div w:id="1570847587">
      <w:bodyDiv w:val="1"/>
      <w:marLeft w:val="0"/>
      <w:marRight w:val="0"/>
      <w:marTop w:val="0"/>
      <w:marBottom w:val="0"/>
      <w:divBdr>
        <w:top w:val="none" w:sz="0" w:space="0" w:color="auto"/>
        <w:left w:val="none" w:sz="0" w:space="0" w:color="auto"/>
        <w:bottom w:val="none" w:sz="0" w:space="0" w:color="auto"/>
        <w:right w:val="none" w:sz="0" w:space="0" w:color="auto"/>
      </w:divBdr>
    </w:div>
    <w:div w:id="1614511538">
      <w:bodyDiv w:val="1"/>
      <w:marLeft w:val="0"/>
      <w:marRight w:val="0"/>
      <w:marTop w:val="0"/>
      <w:marBottom w:val="0"/>
      <w:divBdr>
        <w:top w:val="none" w:sz="0" w:space="0" w:color="auto"/>
        <w:left w:val="none" w:sz="0" w:space="0" w:color="auto"/>
        <w:bottom w:val="none" w:sz="0" w:space="0" w:color="auto"/>
        <w:right w:val="none" w:sz="0" w:space="0" w:color="auto"/>
      </w:divBdr>
    </w:div>
    <w:div w:id="1665352784">
      <w:bodyDiv w:val="1"/>
      <w:marLeft w:val="0"/>
      <w:marRight w:val="0"/>
      <w:marTop w:val="0"/>
      <w:marBottom w:val="0"/>
      <w:divBdr>
        <w:top w:val="none" w:sz="0" w:space="0" w:color="auto"/>
        <w:left w:val="none" w:sz="0" w:space="0" w:color="auto"/>
        <w:bottom w:val="none" w:sz="0" w:space="0" w:color="auto"/>
        <w:right w:val="none" w:sz="0" w:space="0" w:color="auto"/>
      </w:divBdr>
    </w:div>
    <w:div w:id="1676225505">
      <w:bodyDiv w:val="1"/>
      <w:marLeft w:val="0"/>
      <w:marRight w:val="0"/>
      <w:marTop w:val="0"/>
      <w:marBottom w:val="0"/>
      <w:divBdr>
        <w:top w:val="none" w:sz="0" w:space="0" w:color="auto"/>
        <w:left w:val="none" w:sz="0" w:space="0" w:color="auto"/>
        <w:bottom w:val="none" w:sz="0" w:space="0" w:color="auto"/>
        <w:right w:val="none" w:sz="0" w:space="0" w:color="auto"/>
      </w:divBdr>
    </w:div>
    <w:div w:id="1710301387">
      <w:bodyDiv w:val="1"/>
      <w:marLeft w:val="0"/>
      <w:marRight w:val="0"/>
      <w:marTop w:val="0"/>
      <w:marBottom w:val="0"/>
      <w:divBdr>
        <w:top w:val="none" w:sz="0" w:space="0" w:color="auto"/>
        <w:left w:val="none" w:sz="0" w:space="0" w:color="auto"/>
        <w:bottom w:val="none" w:sz="0" w:space="0" w:color="auto"/>
        <w:right w:val="none" w:sz="0" w:space="0" w:color="auto"/>
      </w:divBdr>
    </w:div>
    <w:div w:id="1719815001">
      <w:bodyDiv w:val="1"/>
      <w:marLeft w:val="0"/>
      <w:marRight w:val="0"/>
      <w:marTop w:val="0"/>
      <w:marBottom w:val="0"/>
      <w:divBdr>
        <w:top w:val="none" w:sz="0" w:space="0" w:color="auto"/>
        <w:left w:val="none" w:sz="0" w:space="0" w:color="auto"/>
        <w:bottom w:val="none" w:sz="0" w:space="0" w:color="auto"/>
        <w:right w:val="none" w:sz="0" w:space="0" w:color="auto"/>
      </w:divBdr>
    </w:div>
    <w:div w:id="1762486093">
      <w:bodyDiv w:val="1"/>
      <w:marLeft w:val="0"/>
      <w:marRight w:val="0"/>
      <w:marTop w:val="0"/>
      <w:marBottom w:val="0"/>
      <w:divBdr>
        <w:top w:val="none" w:sz="0" w:space="0" w:color="auto"/>
        <w:left w:val="none" w:sz="0" w:space="0" w:color="auto"/>
        <w:bottom w:val="none" w:sz="0" w:space="0" w:color="auto"/>
        <w:right w:val="none" w:sz="0" w:space="0" w:color="auto"/>
      </w:divBdr>
    </w:div>
    <w:div w:id="1794861427">
      <w:bodyDiv w:val="1"/>
      <w:marLeft w:val="0"/>
      <w:marRight w:val="0"/>
      <w:marTop w:val="0"/>
      <w:marBottom w:val="0"/>
      <w:divBdr>
        <w:top w:val="none" w:sz="0" w:space="0" w:color="auto"/>
        <w:left w:val="none" w:sz="0" w:space="0" w:color="auto"/>
        <w:bottom w:val="none" w:sz="0" w:space="0" w:color="auto"/>
        <w:right w:val="none" w:sz="0" w:space="0" w:color="auto"/>
      </w:divBdr>
    </w:div>
    <w:div w:id="1799833625">
      <w:bodyDiv w:val="1"/>
      <w:marLeft w:val="0"/>
      <w:marRight w:val="0"/>
      <w:marTop w:val="0"/>
      <w:marBottom w:val="0"/>
      <w:divBdr>
        <w:top w:val="none" w:sz="0" w:space="0" w:color="auto"/>
        <w:left w:val="none" w:sz="0" w:space="0" w:color="auto"/>
        <w:bottom w:val="none" w:sz="0" w:space="0" w:color="auto"/>
        <w:right w:val="none" w:sz="0" w:space="0" w:color="auto"/>
      </w:divBdr>
    </w:div>
    <w:div w:id="1811941727">
      <w:bodyDiv w:val="1"/>
      <w:marLeft w:val="0"/>
      <w:marRight w:val="0"/>
      <w:marTop w:val="0"/>
      <w:marBottom w:val="0"/>
      <w:divBdr>
        <w:top w:val="none" w:sz="0" w:space="0" w:color="auto"/>
        <w:left w:val="none" w:sz="0" w:space="0" w:color="auto"/>
        <w:bottom w:val="none" w:sz="0" w:space="0" w:color="auto"/>
        <w:right w:val="none" w:sz="0" w:space="0" w:color="auto"/>
      </w:divBdr>
    </w:div>
    <w:div w:id="1843544088">
      <w:bodyDiv w:val="1"/>
      <w:marLeft w:val="0"/>
      <w:marRight w:val="0"/>
      <w:marTop w:val="0"/>
      <w:marBottom w:val="0"/>
      <w:divBdr>
        <w:top w:val="none" w:sz="0" w:space="0" w:color="auto"/>
        <w:left w:val="none" w:sz="0" w:space="0" w:color="auto"/>
        <w:bottom w:val="none" w:sz="0" w:space="0" w:color="auto"/>
        <w:right w:val="none" w:sz="0" w:space="0" w:color="auto"/>
      </w:divBdr>
    </w:div>
    <w:div w:id="1903953111">
      <w:bodyDiv w:val="1"/>
      <w:marLeft w:val="0"/>
      <w:marRight w:val="0"/>
      <w:marTop w:val="0"/>
      <w:marBottom w:val="0"/>
      <w:divBdr>
        <w:top w:val="none" w:sz="0" w:space="0" w:color="auto"/>
        <w:left w:val="none" w:sz="0" w:space="0" w:color="auto"/>
        <w:bottom w:val="none" w:sz="0" w:space="0" w:color="auto"/>
        <w:right w:val="none" w:sz="0" w:space="0" w:color="auto"/>
      </w:divBdr>
    </w:div>
    <w:div w:id="1905598222">
      <w:bodyDiv w:val="1"/>
      <w:marLeft w:val="0"/>
      <w:marRight w:val="0"/>
      <w:marTop w:val="0"/>
      <w:marBottom w:val="0"/>
      <w:divBdr>
        <w:top w:val="none" w:sz="0" w:space="0" w:color="auto"/>
        <w:left w:val="none" w:sz="0" w:space="0" w:color="auto"/>
        <w:bottom w:val="none" w:sz="0" w:space="0" w:color="auto"/>
        <w:right w:val="none" w:sz="0" w:space="0" w:color="auto"/>
      </w:divBdr>
    </w:div>
    <w:div w:id="1998150757">
      <w:bodyDiv w:val="1"/>
      <w:marLeft w:val="0"/>
      <w:marRight w:val="0"/>
      <w:marTop w:val="0"/>
      <w:marBottom w:val="0"/>
      <w:divBdr>
        <w:top w:val="none" w:sz="0" w:space="0" w:color="auto"/>
        <w:left w:val="none" w:sz="0" w:space="0" w:color="auto"/>
        <w:bottom w:val="none" w:sz="0" w:space="0" w:color="auto"/>
        <w:right w:val="none" w:sz="0" w:space="0" w:color="auto"/>
      </w:divBdr>
    </w:div>
    <w:div w:id="1998263240">
      <w:bodyDiv w:val="1"/>
      <w:marLeft w:val="0"/>
      <w:marRight w:val="0"/>
      <w:marTop w:val="0"/>
      <w:marBottom w:val="0"/>
      <w:divBdr>
        <w:top w:val="none" w:sz="0" w:space="0" w:color="auto"/>
        <w:left w:val="none" w:sz="0" w:space="0" w:color="auto"/>
        <w:bottom w:val="none" w:sz="0" w:space="0" w:color="auto"/>
        <w:right w:val="none" w:sz="0" w:space="0" w:color="auto"/>
      </w:divBdr>
    </w:div>
    <w:div w:id="1999456334">
      <w:bodyDiv w:val="1"/>
      <w:marLeft w:val="0"/>
      <w:marRight w:val="0"/>
      <w:marTop w:val="0"/>
      <w:marBottom w:val="0"/>
      <w:divBdr>
        <w:top w:val="none" w:sz="0" w:space="0" w:color="auto"/>
        <w:left w:val="none" w:sz="0" w:space="0" w:color="auto"/>
        <w:bottom w:val="none" w:sz="0" w:space="0" w:color="auto"/>
        <w:right w:val="none" w:sz="0" w:space="0" w:color="auto"/>
      </w:divBdr>
    </w:div>
    <w:div w:id="2009601119">
      <w:bodyDiv w:val="1"/>
      <w:marLeft w:val="0"/>
      <w:marRight w:val="0"/>
      <w:marTop w:val="0"/>
      <w:marBottom w:val="0"/>
      <w:divBdr>
        <w:top w:val="none" w:sz="0" w:space="0" w:color="auto"/>
        <w:left w:val="none" w:sz="0" w:space="0" w:color="auto"/>
        <w:bottom w:val="none" w:sz="0" w:space="0" w:color="auto"/>
        <w:right w:val="none" w:sz="0" w:space="0" w:color="auto"/>
      </w:divBdr>
    </w:div>
    <w:div w:id="2035841379">
      <w:bodyDiv w:val="1"/>
      <w:marLeft w:val="0"/>
      <w:marRight w:val="0"/>
      <w:marTop w:val="0"/>
      <w:marBottom w:val="0"/>
      <w:divBdr>
        <w:top w:val="none" w:sz="0" w:space="0" w:color="auto"/>
        <w:left w:val="none" w:sz="0" w:space="0" w:color="auto"/>
        <w:bottom w:val="none" w:sz="0" w:space="0" w:color="auto"/>
        <w:right w:val="none" w:sz="0" w:space="0" w:color="auto"/>
      </w:divBdr>
      <w:divsChild>
        <w:div w:id="14020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1210">
      <w:bodyDiv w:val="1"/>
      <w:marLeft w:val="0"/>
      <w:marRight w:val="0"/>
      <w:marTop w:val="0"/>
      <w:marBottom w:val="0"/>
      <w:divBdr>
        <w:top w:val="none" w:sz="0" w:space="0" w:color="auto"/>
        <w:left w:val="none" w:sz="0" w:space="0" w:color="auto"/>
        <w:bottom w:val="none" w:sz="0" w:space="0" w:color="auto"/>
        <w:right w:val="none" w:sz="0" w:space="0" w:color="auto"/>
      </w:divBdr>
    </w:div>
    <w:div w:id="21003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16305</Words>
  <Characters>92943</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2025-08-12T05:19:00Z</cp:lastPrinted>
  <dcterms:created xsi:type="dcterms:W3CDTF">2026-05-29T07:26:00Z</dcterms:created>
  <dcterms:modified xsi:type="dcterms:W3CDTF">2026-05-29T07:26:00Z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991398358</vt:i4>
  </property>
</Properties>
</file>