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B3E" w:rsidRDefault="009A2405">
      <w:pPr>
        <w:spacing w:line="240" w:lineRule="auto"/>
        <w:jc w:val="center"/>
        <w:rPr>
          <w:rFonts w:eastAsia="Calibri" w:cs="Times New Roman"/>
          <w:b/>
          <w:bCs/>
          <w:lang w:val="en-US" w:eastAsia="en-GB"/>
        </w:rPr>
      </w:pPr>
      <w:bookmarkStart w:id="0" w:name="_GoBack"/>
      <w:bookmarkEnd w:id="0"/>
      <w:r>
        <w:rPr>
          <w:rFonts w:eastAsia="Calibri" w:cs="Times New Roman"/>
          <w:b/>
          <w:bCs/>
          <w:lang w:val="en-US" w:eastAsia="en-GB"/>
        </w:rPr>
        <w:t>PUBLIC SERVICE REFORM AND SERVICE DELIVERY IN NIGERIA : A STUDY OF SELECTED MINISTRIES IN ENUGU STATE</w:t>
      </w:r>
    </w:p>
    <w:p w:rsidR="00E37B3E" w:rsidRDefault="00E37B3E">
      <w:pPr>
        <w:spacing w:line="240" w:lineRule="auto"/>
        <w:jc w:val="center"/>
        <w:rPr>
          <w:rFonts w:eastAsia="Calibri" w:cs="Times New Roman"/>
          <w:b/>
          <w:bCs/>
          <w:lang w:val="en-US" w:eastAsia="en-GB"/>
        </w:rPr>
      </w:pPr>
    </w:p>
    <w:p w:rsidR="00E37B3E" w:rsidRDefault="009A2405">
      <w:pPr>
        <w:spacing w:line="240" w:lineRule="auto"/>
        <w:jc w:val="center"/>
        <w:rPr>
          <w:rFonts w:eastAsia="Calibri" w:cs="Times New Roman"/>
          <w:b/>
          <w:bCs/>
          <w:lang w:val="en-US" w:eastAsia="en-GB"/>
        </w:rPr>
      </w:pPr>
      <w:r>
        <w:rPr>
          <w:rFonts w:eastAsia="Calibri" w:cs="Times New Roman"/>
          <w:b/>
          <w:bCs/>
          <w:lang w:val="en-US" w:eastAsia="en-GB"/>
        </w:rPr>
        <w:t>BY</w:t>
      </w:r>
    </w:p>
    <w:p w:rsidR="00E37B3E" w:rsidRDefault="00E37B3E">
      <w:pPr>
        <w:spacing w:line="240" w:lineRule="auto"/>
        <w:jc w:val="center"/>
        <w:rPr>
          <w:rFonts w:eastAsia="Calibri" w:cs="Times New Roman"/>
          <w:b/>
          <w:bCs/>
          <w:lang w:val="en-US" w:eastAsia="en-GB"/>
        </w:rPr>
      </w:pPr>
    </w:p>
    <w:p w:rsidR="00E37B3E" w:rsidRDefault="009A2405">
      <w:pPr>
        <w:spacing w:after="0" w:line="240" w:lineRule="auto"/>
        <w:jc w:val="center"/>
        <w:rPr>
          <w:rFonts w:eastAsia="Calibri" w:cs="Times New Roman"/>
          <w:b/>
          <w:bCs/>
          <w:lang w:val="en-US" w:eastAsia="en-GB"/>
        </w:rPr>
      </w:pPr>
      <w:r>
        <w:rPr>
          <w:rFonts w:eastAsia="Calibri" w:cs="Times New Roman"/>
          <w:b/>
          <w:bCs/>
          <w:lang w:val="en-US" w:eastAsia="en-GB"/>
        </w:rPr>
        <w:t>OKPALA ANGELA NGOZI</w:t>
      </w:r>
    </w:p>
    <w:p w:rsidR="00E37B3E" w:rsidRDefault="009A2405">
      <w:pPr>
        <w:spacing w:before="0" w:line="240" w:lineRule="auto"/>
        <w:jc w:val="center"/>
        <w:rPr>
          <w:rFonts w:eastAsia="Calibri" w:cs="Times New Roman"/>
          <w:b/>
          <w:bCs/>
          <w:lang w:val="en-US" w:eastAsia="en-GB"/>
        </w:rPr>
      </w:pPr>
      <w:r>
        <w:rPr>
          <w:rFonts w:eastAsia="Calibri" w:cs="Times New Roman"/>
          <w:b/>
          <w:bCs/>
          <w:lang w:val="en-US" w:eastAsia="en-GB"/>
        </w:rPr>
        <w:t>GOU/U21/PAD/260</w:t>
      </w:r>
    </w:p>
    <w:p w:rsidR="00E37B3E" w:rsidRDefault="00E37B3E">
      <w:pPr>
        <w:spacing w:before="0" w:line="240" w:lineRule="auto"/>
        <w:jc w:val="center"/>
        <w:rPr>
          <w:rFonts w:eastAsia="Calibri" w:cs="Times New Roman"/>
          <w:b/>
          <w:bCs/>
          <w:lang w:val="en-US" w:eastAsia="en-GB"/>
        </w:rPr>
      </w:pPr>
    </w:p>
    <w:p w:rsidR="00E37B3E" w:rsidRDefault="00E37B3E">
      <w:pPr>
        <w:spacing w:before="0" w:line="240" w:lineRule="auto"/>
        <w:jc w:val="center"/>
        <w:rPr>
          <w:rFonts w:eastAsia="Calibri" w:cs="Times New Roman"/>
          <w:b/>
          <w:bCs/>
          <w:lang w:val="en-US" w:eastAsia="en-GB"/>
        </w:rPr>
      </w:pPr>
    </w:p>
    <w:p w:rsidR="00E37B3E" w:rsidRDefault="00E37B3E">
      <w:pPr>
        <w:spacing w:before="0" w:line="240" w:lineRule="auto"/>
        <w:jc w:val="center"/>
        <w:rPr>
          <w:rFonts w:eastAsia="Calibri" w:cs="Times New Roman"/>
          <w:b/>
          <w:bCs/>
          <w:lang w:val="en-US" w:eastAsia="en-GB"/>
        </w:rPr>
      </w:pPr>
    </w:p>
    <w:p w:rsidR="00E37B3E" w:rsidRDefault="00E37B3E">
      <w:pPr>
        <w:spacing w:before="0" w:after="0" w:line="240" w:lineRule="auto"/>
        <w:jc w:val="center"/>
        <w:rPr>
          <w:rFonts w:eastAsia="Times New Roman" w:cs="Arial"/>
          <w:b/>
          <w:bCs/>
          <w:kern w:val="0"/>
          <w:szCs w:val="24"/>
          <w:lang w:val="en"/>
          <w14:ligatures w14:val="none"/>
        </w:rPr>
      </w:pPr>
    </w:p>
    <w:p w:rsidR="00E37B3E" w:rsidRDefault="009A2405">
      <w:pPr>
        <w:spacing w:before="0" w:after="0" w:line="240" w:lineRule="auto"/>
        <w:jc w:val="center"/>
        <w:rPr>
          <w:rFonts w:eastAsia="Times New Roman" w:cs="Arial"/>
          <w:b/>
          <w:bCs/>
          <w:kern w:val="0"/>
          <w:szCs w:val="24"/>
          <w:lang w:val="en-US"/>
          <w14:ligatures w14:val="none"/>
        </w:rPr>
      </w:pPr>
      <w:r>
        <w:rPr>
          <w:rFonts w:eastAsia="Times New Roman" w:cs="Arial"/>
          <w:b/>
          <w:bCs/>
          <w:kern w:val="0"/>
          <w:szCs w:val="24"/>
          <w:lang w:val="en"/>
          <w14:ligatures w14:val="none"/>
        </w:rPr>
        <w:t>PUBLIC ADMINISTRATION</w:t>
      </w:r>
      <w:r>
        <w:rPr>
          <w:rFonts w:eastAsia="Times New Roman" w:cs="Arial"/>
          <w:b/>
          <w:bCs/>
          <w:kern w:val="0"/>
          <w:szCs w:val="24"/>
          <w:lang w:val="en-US"/>
          <w14:ligatures w14:val="none"/>
        </w:rPr>
        <w:t xml:space="preserve"> </w:t>
      </w:r>
    </w:p>
    <w:p w:rsidR="00E37B3E" w:rsidRDefault="009A2405">
      <w:pPr>
        <w:spacing w:before="0" w:after="0" w:line="240" w:lineRule="auto"/>
        <w:jc w:val="center"/>
        <w:rPr>
          <w:rFonts w:eastAsia="Times New Roman" w:cs="Arial"/>
          <w:b/>
          <w:bCs/>
          <w:kern w:val="0"/>
          <w:szCs w:val="24"/>
          <w:lang w:val="en-US"/>
          <w14:ligatures w14:val="none"/>
        </w:rPr>
      </w:pPr>
      <w:r>
        <w:rPr>
          <w:rFonts w:eastAsia="Times New Roman" w:cs="Arial"/>
          <w:b/>
          <w:bCs/>
          <w:kern w:val="0"/>
          <w:szCs w:val="24"/>
          <w:lang w:val="en-US"/>
          <w14:ligatures w14:val="none"/>
        </w:rPr>
        <w:t>DEPARTMENT OF BUSINESS MANAGEMENT</w:t>
      </w:r>
    </w:p>
    <w:p w:rsidR="00E37B3E" w:rsidRDefault="009A2405">
      <w:pPr>
        <w:spacing w:before="0" w:after="0" w:line="240" w:lineRule="auto"/>
        <w:jc w:val="center"/>
        <w:rPr>
          <w:rFonts w:eastAsia="Times New Roman" w:cs="Arial"/>
          <w:b/>
          <w:bCs/>
          <w:kern w:val="0"/>
          <w:szCs w:val="24"/>
          <w:lang w:val="en"/>
          <w14:ligatures w14:val="none"/>
        </w:rPr>
      </w:pPr>
      <w:r>
        <w:rPr>
          <w:rFonts w:eastAsia="Times New Roman" w:cs="Arial"/>
          <w:b/>
          <w:bCs/>
          <w:kern w:val="0"/>
          <w:szCs w:val="24"/>
          <w:lang w:val="en"/>
          <w14:ligatures w14:val="none"/>
        </w:rPr>
        <w:t>FACULTY OF MANAGEMENT AND SOCIAL SCIENCES</w:t>
      </w:r>
    </w:p>
    <w:p w:rsidR="00E37B3E" w:rsidRDefault="009A2405">
      <w:pPr>
        <w:spacing w:before="0" w:after="0" w:line="240" w:lineRule="auto"/>
        <w:jc w:val="center"/>
        <w:rPr>
          <w:rFonts w:eastAsia="Times New Roman" w:cs="Arial"/>
          <w:b/>
          <w:bCs/>
          <w:kern w:val="0"/>
          <w:szCs w:val="24"/>
          <w:lang w:val="en"/>
          <w14:ligatures w14:val="none"/>
        </w:rPr>
      </w:pPr>
      <w:r>
        <w:rPr>
          <w:rFonts w:eastAsia="Times New Roman" w:cs="Arial"/>
          <w:b/>
          <w:bCs/>
          <w:kern w:val="0"/>
          <w:szCs w:val="24"/>
          <w:lang w:val="en"/>
          <w14:ligatures w14:val="none"/>
        </w:rPr>
        <w:t xml:space="preserve">GODFREY </w:t>
      </w:r>
      <w:r>
        <w:rPr>
          <w:rFonts w:eastAsia="Times New Roman" w:cs="Arial"/>
          <w:b/>
          <w:bCs/>
          <w:kern w:val="0"/>
          <w:szCs w:val="24"/>
          <w:lang w:val="en"/>
          <w14:ligatures w14:val="none"/>
        </w:rPr>
        <w:t>OKOYE UNIVERSITY, UGWUOMU</w:t>
      </w: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E37B3E">
      <w:pPr>
        <w:jc w:val="both"/>
        <w:rPr>
          <w:rFonts w:eastAsia="Calibri" w:cs="Times New Roman"/>
          <w:b/>
          <w:bCs/>
          <w:lang w:val="en-US" w:eastAsia="en-GB"/>
        </w:rPr>
      </w:pPr>
    </w:p>
    <w:p w:rsidR="00E37B3E" w:rsidRDefault="009A2405">
      <w:pPr>
        <w:jc w:val="center"/>
        <w:rPr>
          <w:rFonts w:eastAsia="Calibri" w:cs="Times New Roman"/>
          <w:b/>
          <w:bCs/>
          <w:lang w:val="en-US" w:eastAsia="en-GB"/>
        </w:rPr>
      </w:pPr>
      <w:r>
        <w:rPr>
          <w:rFonts w:eastAsia="Calibri" w:cs="Times New Roman"/>
          <w:b/>
          <w:bCs/>
          <w:lang w:val="en-US" w:eastAsia="en-GB"/>
        </w:rPr>
        <w:t>AUGUST, 2025</w:t>
      </w:r>
    </w:p>
    <w:p w:rsidR="00E37B3E" w:rsidRDefault="00E37B3E">
      <w:pPr>
        <w:jc w:val="center"/>
        <w:rPr>
          <w:b/>
          <w:bCs/>
          <w:lang w:val="en-US" w:eastAsia="en-GB"/>
        </w:rPr>
        <w:sectPr w:rsidR="00E37B3E">
          <w:pgSz w:w="12240" w:h="15840"/>
          <w:pgMar w:top="1440" w:right="1440" w:bottom="1440" w:left="1440" w:header="720" w:footer="720" w:gutter="0"/>
          <w:cols w:space="720"/>
          <w:docGrid w:linePitch="360"/>
        </w:sectPr>
      </w:pPr>
    </w:p>
    <w:p w:rsidR="00E37B3E" w:rsidRDefault="009A2405">
      <w:pPr>
        <w:jc w:val="center"/>
        <w:rPr>
          <w:rFonts w:eastAsia="Calibri" w:cs="Times New Roman"/>
          <w:b/>
          <w:bCs/>
          <w:lang w:val="en-US" w:eastAsia="en-GB"/>
        </w:rPr>
      </w:pPr>
      <w:r>
        <w:rPr>
          <w:rFonts w:eastAsia="Calibri" w:cs="Times New Roman"/>
          <w:b/>
          <w:bCs/>
          <w:lang w:val="en-US" w:eastAsia="en-GB"/>
        </w:rPr>
        <w:lastRenderedPageBreak/>
        <w:t>TITLE PAGE</w:t>
      </w:r>
    </w:p>
    <w:p w:rsidR="00E37B3E" w:rsidRDefault="009A2405">
      <w:pPr>
        <w:spacing w:line="240" w:lineRule="auto"/>
        <w:jc w:val="center"/>
        <w:rPr>
          <w:rFonts w:eastAsia="Calibri" w:cs="Times New Roman"/>
          <w:b/>
          <w:bCs/>
          <w:lang w:val="en-US" w:eastAsia="en-GB"/>
        </w:rPr>
      </w:pPr>
      <w:r>
        <w:rPr>
          <w:rFonts w:eastAsia="Calibri" w:cs="Times New Roman"/>
          <w:b/>
          <w:bCs/>
          <w:lang w:val="en-US" w:eastAsia="en-GB"/>
        </w:rPr>
        <w:t>PUBLIC SERVICE REFORM AND SERVICE DELIVERY IN NIGERIA : A STUDY OF SELECTED MINISTRIES IN ENUGU STATE</w:t>
      </w:r>
    </w:p>
    <w:p w:rsidR="00E37B3E" w:rsidRDefault="00E37B3E">
      <w:pPr>
        <w:spacing w:line="240" w:lineRule="auto"/>
        <w:jc w:val="center"/>
        <w:rPr>
          <w:rFonts w:eastAsia="Calibri" w:cs="Times New Roman"/>
          <w:b/>
          <w:bCs/>
          <w:lang w:val="en-US" w:eastAsia="en-GB"/>
        </w:rPr>
      </w:pPr>
    </w:p>
    <w:p w:rsidR="00E37B3E" w:rsidRDefault="00E37B3E">
      <w:pPr>
        <w:spacing w:line="240" w:lineRule="auto"/>
        <w:jc w:val="center"/>
        <w:rPr>
          <w:rFonts w:eastAsia="Calibri" w:cs="Times New Roman"/>
          <w:b/>
          <w:bCs/>
          <w:lang w:val="en-US" w:eastAsia="en-GB"/>
        </w:rPr>
      </w:pPr>
    </w:p>
    <w:p w:rsidR="00E37B3E" w:rsidRDefault="009A2405">
      <w:pPr>
        <w:spacing w:line="240" w:lineRule="auto"/>
        <w:jc w:val="center"/>
        <w:rPr>
          <w:rFonts w:eastAsia="Calibri" w:cs="Times New Roman"/>
          <w:b/>
          <w:bCs/>
          <w:lang w:val="en-US" w:eastAsia="en-GB"/>
        </w:rPr>
      </w:pPr>
      <w:r>
        <w:rPr>
          <w:rFonts w:eastAsia="Calibri" w:cs="Times New Roman"/>
          <w:b/>
          <w:bCs/>
          <w:lang w:val="en-US" w:eastAsia="en-GB"/>
        </w:rPr>
        <w:t>BY</w:t>
      </w:r>
    </w:p>
    <w:p w:rsidR="00E37B3E" w:rsidRDefault="00E37B3E">
      <w:pPr>
        <w:spacing w:line="240" w:lineRule="auto"/>
        <w:jc w:val="center"/>
        <w:rPr>
          <w:rFonts w:eastAsia="Calibri" w:cs="Times New Roman"/>
          <w:b/>
          <w:bCs/>
          <w:lang w:val="en-US" w:eastAsia="en-GB"/>
        </w:rPr>
      </w:pPr>
    </w:p>
    <w:p w:rsidR="00E37B3E" w:rsidRDefault="009A2405">
      <w:pPr>
        <w:spacing w:after="0" w:line="240" w:lineRule="auto"/>
        <w:jc w:val="center"/>
        <w:rPr>
          <w:rFonts w:eastAsia="Calibri" w:cs="Times New Roman"/>
          <w:b/>
          <w:bCs/>
          <w:lang w:val="en-US" w:eastAsia="en-GB"/>
        </w:rPr>
      </w:pPr>
      <w:r>
        <w:rPr>
          <w:rFonts w:eastAsia="Calibri" w:cs="Times New Roman"/>
          <w:b/>
          <w:bCs/>
          <w:lang w:val="en-US" w:eastAsia="en-GB"/>
        </w:rPr>
        <w:t>OKPALA ANGELA NGOZI</w:t>
      </w:r>
    </w:p>
    <w:p w:rsidR="00E37B3E" w:rsidRDefault="009A2405">
      <w:pPr>
        <w:spacing w:before="0" w:line="240" w:lineRule="auto"/>
        <w:jc w:val="center"/>
        <w:rPr>
          <w:rFonts w:eastAsia="Calibri" w:cs="Times New Roman"/>
          <w:b/>
          <w:bCs/>
          <w:lang w:val="en-US" w:eastAsia="en-GB"/>
        </w:rPr>
      </w:pPr>
      <w:r>
        <w:rPr>
          <w:rFonts w:eastAsia="Calibri" w:cs="Times New Roman"/>
          <w:b/>
          <w:bCs/>
          <w:lang w:val="en-US" w:eastAsia="en-GB"/>
        </w:rPr>
        <w:t>GOU/U21/PAD/260</w:t>
      </w:r>
    </w:p>
    <w:p w:rsidR="00E37B3E" w:rsidRDefault="00E37B3E">
      <w:pPr>
        <w:jc w:val="center"/>
        <w:rPr>
          <w:rFonts w:eastAsia="Calibri" w:cs="Times New Roman"/>
          <w:b/>
          <w:bCs/>
          <w:lang w:val="en-US" w:eastAsia="en-GB"/>
        </w:rPr>
      </w:pPr>
    </w:p>
    <w:p w:rsidR="00E37B3E" w:rsidRDefault="009A2405">
      <w:pPr>
        <w:spacing w:before="0" w:after="0" w:line="240" w:lineRule="auto"/>
        <w:jc w:val="center"/>
        <w:rPr>
          <w:rFonts w:eastAsia="Times New Roman" w:cs="Arial"/>
          <w:b/>
          <w:bCs/>
          <w:kern w:val="0"/>
          <w:szCs w:val="24"/>
          <w:lang w:val="en-US"/>
          <w14:ligatures w14:val="none"/>
        </w:rPr>
      </w:pPr>
      <w:r>
        <w:rPr>
          <w:rFonts w:eastAsia="Times New Roman" w:cs="Arial"/>
          <w:b/>
          <w:bCs/>
          <w:kern w:val="0"/>
          <w:szCs w:val="24"/>
          <w:lang w:val="en"/>
          <w14:ligatures w14:val="none"/>
        </w:rPr>
        <w:t>PUBLIC ADMINISTRATION</w:t>
      </w:r>
      <w:r>
        <w:rPr>
          <w:rFonts w:eastAsia="Times New Roman" w:cs="Arial"/>
          <w:b/>
          <w:bCs/>
          <w:kern w:val="0"/>
          <w:szCs w:val="24"/>
          <w:lang w:val="en-US"/>
          <w14:ligatures w14:val="none"/>
        </w:rPr>
        <w:t xml:space="preserve"> </w:t>
      </w:r>
    </w:p>
    <w:p w:rsidR="00E37B3E" w:rsidRDefault="009A2405">
      <w:pPr>
        <w:spacing w:before="0" w:after="0" w:line="240" w:lineRule="auto"/>
        <w:jc w:val="center"/>
        <w:rPr>
          <w:rFonts w:eastAsia="Times New Roman" w:cs="Arial"/>
          <w:b/>
          <w:bCs/>
          <w:kern w:val="0"/>
          <w:szCs w:val="24"/>
          <w:lang w:val="en-US"/>
          <w14:ligatures w14:val="none"/>
        </w:rPr>
      </w:pPr>
      <w:r>
        <w:rPr>
          <w:rFonts w:eastAsia="Times New Roman" w:cs="Arial"/>
          <w:b/>
          <w:bCs/>
          <w:kern w:val="0"/>
          <w:szCs w:val="24"/>
          <w:lang w:val="en-US"/>
          <w14:ligatures w14:val="none"/>
        </w:rPr>
        <w:t xml:space="preserve">DEPARTMENT OF BUSINESS </w:t>
      </w:r>
      <w:r>
        <w:rPr>
          <w:rFonts w:eastAsia="Times New Roman" w:cs="Arial"/>
          <w:b/>
          <w:bCs/>
          <w:kern w:val="0"/>
          <w:szCs w:val="24"/>
          <w:lang w:val="en-US"/>
          <w14:ligatures w14:val="none"/>
        </w:rPr>
        <w:t>MANAGEMENT</w:t>
      </w:r>
    </w:p>
    <w:p w:rsidR="00E37B3E" w:rsidRDefault="009A2405">
      <w:pPr>
        <w:spacing w:before="0" w:after="0" w:line="240" w:lineRule="auto"/>
        <w:jc w:val="center"/>
        <w:rPr>
          <w:rFonts w:eastAsia="Times New Roman" w:cs="Arial"/>
          <w:b/>
          <w:bCs/>
          <w:kern w:val="0"/>
          <w:szCs w:val="24"/>
          <w:lang w:val="en"/>
          <w14:ligatures w14:val="none"/>
        </w:rPr>
      </w:pPr>
      <w:r>
        <w:rPr>
          <w:rFonts w:eastAsia="Times New Roman" w:cs="Arial"/>
          <w:b/>
          <w:bCs/>
          <w:kern w:val="0"/>
          <w:szCs w:val="24"/>
          <w:lang w:val="en"/>
          <w14:ligatures w14:val="none"/>
        </w:rPr>
        <w:t>FACULTY OF MANAGEMENT AND SOCIAL SCIENCES</w:t>
      </w:r>
    </w:p>
    <w:p w:rsidR="00E37B3E" w:rsidRDefault="009A2405">
      <w:pPr>
        <w:spacing w:before="0" w:after="0" w:line="240" w:lineRule="auto"/>
        <w:jc w:val="center"/>
        <w:rPr>
          <w:rFonts w:eastAsia="Times New Roman" w:cs="Arial"/>
          <w:b/>
          <w:bCs/>
          <w:kern w:val="0"/>
          <w:szCs w:val="24"/>
          <w:lang w:val="en-US"/>
          <w14:ligatures w14:val="none"/>
        </w:rPr>
      </w:pPr>
      <w:r>
        <w:rPr>
          <w:rFonts w:eastAsia="Times New Roman" w:cs="Arial"/>
          <w:b/>
          <w:bCs/>
          <w:kern w:val="0"/>
          <w:szCs w:val="24"/>
          <w:lang w:val="en"/>
          <w14:ligatures w14:val="none"/>
        </w:rPr>
        <w:t xml:space="preserve">GODFREY OKOYE UNIVERSITY, </w:t>
      </w:r>
      <w:r>
        <w:rPr>
          <w:rFonts w:eastAsia="Times New Roman" w:cs="Arial"/>
          <w:b/>
          <w:bCs/>
          <w:kern w:val="0"/>
          <w:szCs w:val="24"/>
          <w:lang w:val="en-US"/>
          <w14:ligatures w14:val="none"/>
        </w:rPr>
        <w:t>ENUGU NIGERIA</w:t>
      </w:r>
    </w:p>
    <w:p w:rsidR="00E37B3E" w:rsidRDefault="00E37B3E">
      <w:pPr>
        <w:spacing w:before="0" w:after="0" w:line="240" w:lineRule="auto"/>
        <w:jc w:val="center"/>
        <w:rPr>
          <w:rFonts w:eastAsia="Times New Roman" w:cs="Arial"/>
          <w:b/>
          <w:bCs/>
          <w:kern w:val="0"/>
          <w:szCs w:val="24"/>
          <w:lang w:val="en-US"/>
          <w14:ligatures w14:val="none"/>
        </w:rPr>
      </w:pPr>
    </w:p>
    <w:p w:rsidR="00E37B3E" w:rsidRDefault="009A2405">
      <w:pPr>
        <w:spacing w:before="0" w:after="0" w:line="240" w:lineRule="auto"/>
        <w:jc w:val="center"/>
        <w:rPr>
          <w:rFonts w:eastAsia="Times New Roman" w:cs="Arial"/>
          <w:b/>
          <w:bCs/>
          <w:kern w:val="0"/>
          <w:szCs w:val="24"/>
          <w:lang w:val="en-US"/>
          <w14:ligatures w14:val="none"/>
        </w:rPr>
      </w:pPr>
      <w:r>
        <w:rPr>
          <w:rFonts w:eastAsia="Times New Roman" w:cs="Arial"/>
          <w:b/>
          <w:bCs/>
          <w:kern w:val="0"/>
          <w:szCs w:val="24"/>
          <w:lang w:val="en-US"/>
          <w14:ligatures w14:val="none"/>
        </w:rPr>
        <w:t>A PROJEC SUBMITTED TO THE DEPARTMENT OF PUBLIC ADMINISTRATION, IN PARTIAL FUFILMENT OF THE REQUIREMENT FOR THE AWARD OF BACHELOR OF SCIENCE (B.Sc) DEGREE IN PUBLI</w:t>
      </w:r>
      <w:r>
        <w:rPr>
          <w:rFonts w:eastAsia="Times New Roman" w:cs="Arial"/>
          <w:b/>
          <w:bCs/>
          <w:kern w:val="0"/>
          <w:szCs w:val="24"/>
          <w:lang w:val="en-US"/>
          <w14:ligatures w14:val="none"/>
        </w:rPr>
        <w:t>C ADMINISTRATION</w:t>
      </w:r>
    </w:p>
    <w:p w:rsidR="00E37B3E" w:rsidRDefault="00E37B3E">
      <w:pPr>
        <w:spacing w:before="0" w:after="0" w:line="240" w:lineRule="auto"/>
        <w:jc w:val="center"/>
        <w:rPr>
          <w:rFonts w:eastAsia="Times New Roman" w:cs="Arial"/>
          <w:b/>
          <w:bCs/>
          <w:kern w:val="0"/>
          <w:szCs w:val="24"/>
          <w:lang w:val="en-US"/>
          <w14:ligatures w14:val="none"/>
        </w:rPr>
      </w:pPr>
    </w:p>
    <w:p w:rsidR="00E37B3E" w:rsidRDefault="00E37B3E">
      <w:pPr>
        <w:spacing w:before="0" w:after="0" w:line="240" w:lineRule="auto"/>
        <w:jc w:val="center"/>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9A2405">
      <w:pPr>
        <w:spacing w:line="240" w:lineRule="auto"/>
        <w:jc w:val="center"/>
        <w:rPr>
          <w:rFonts w:eastAsia="Times New Roman" w:cs="Times New Roman"/>
          <w:b/>
          <w:bCs/>
          <w:szCs w:val="24"/>
          <w:lang w:val="en-US"/>
        </w:rPr>
      </w:pPr>
      <w:r>
        <w:rPr>
          <w:rFonts w:eastAsia="Times New Roman" w:cs="Times New Roman"/>
          <w:b/>
          <w:bCs/>
          <w:szCs w:val="24"/>
          <w:lang w:val="en-US"/>
        </w:rPr>
        <w:t>SUPERVISOR: DR. NDUKWE OKO</w:t>
      </w:r>
    </w:p>
    <w:p w:rsidR="00E37B3E" w:rsidRDefault="00E37B3E">
      <w:pPr>
        <w:spacing w:line="240" w:lineRule="auto"/>
        <w:jc w:val="center"/>
        <w:rPr>
          <w:rFonts w:eastAsia="Times New Roman" w:cs="Times New Roman"/>
          <w:b/>
          <w:bCs/>
          <w:szCs w:val="24"/>
          <w:lang w:val="en-US"/>
        </w:rPr>
      </w:pPr>
    </w:p>
    <w:p w:rsidR="00E37B3E" w:rsidRDefault="00E37B3E">
      <w:pPr>
        <w:spacing w:line="240" w:lineRule="auto"/>
        <w:jc w:val="center"/>
        <w:rPr>
          <w:rFonts w:eastAsia="Times New Roman" w:cs="Times New Roman"/>
          <w:b/>
          <w:bCs/>
          <w:szCs w:val="24"/>
          <w:lang w:val="en-US"/>
        </w:rPr>
      </w:pPr>
    </w:p>
    <w:p w:rsidR="00E37B3E" w:rsidRDefault="00E37B3E">
      <w:pPr>
        <w:spacing w:line="240" w:lineRule="auto"/>
        <w:jc w:val="center"/>
        <w:rPr>
          <w:rFonts w:eastAsia="Times New Roman" w:cs="Times New Roman"/>
          <w:b/>
          <w:bCs/>
          <w:szCs w:val="24"/>
          <w:lang w:val="en-US"/>
        </w:rPr>
      </w:pPr>
    </w:p>
    <w:p w:rsidR="00E37B3E" w:rsidRDefault="009A2405">
      <w:pPr>
        <w:jc w:val="center"/>
        <w:rPr>
          <w:rFonts w:eastAsia="Calibri" w:cs="Times New Roman"/>
          <w:b/>
          <w:bCs/>
          <w:lang w:val="en-US" w:eastAsia="en-GB"/>
        </w:rPr>
      </w:pPr>
      <w:r>
        <w:rPr>
          <w:rFonts w:eastAsia="Calibri" w:cs="Times New Roman"/>
          <w:b/>
          <w:bCs/>
          <w:lang w:val="en-US" w:eastAsia="en-GB"/>
        </w:rPr>
        <w:t>AUGUST, 2025</w:t>
      </w: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9A2405">
      <w:pPr>
        <w:jc w:val="center"/>
        <w:rPr>
          <w:rFonts w:eastAsia="Calibri" w:cs="Times New Roman"/>
          <w:b/>
          <w:bCs/>
          <w:lang w:val="en-US" w:eastAsia="en-GB"/>
        </w:rPr>
      </w:pPr>
      <w:r>
        <w:rPr>
          <w:rFonts w:eastAsia="Calibri" w:cs="Times New Roman"/>
          <w:b/>
          <w:bCs/>
          <w:lang w:val="en-US" w:eastAsia="en-GB"/>
        </w:rPr>
        <w:lastRenderedPageBreak/>
        <w:t>DECLARATION</w:t>
      </w:r>
    </w:p>
    <w:p w:rsidR="00E37B3E" w:rsidRDefault="009A2405">
      <w:pPr>
        <w:jc w:val="both"/>
        <w:rPr>
          <w:rFonts w:eastAsia="Calibri" w:cs="Times New Roman"/>
          <w:lang w:val="en-US" w:eastAsia="en-GB"/>
        </w:rPr>
      </w:pPr>
      <w:r>
        <w:rPr>
          <w:rFonts w:eastAsia="Calibri" w:cs="Times New Roman"/>
          <w:lang w:val="en-US" w:eastAsia="en-GB"/>
        </w:rPr>
        <w:t xml:space="preserve">I, OKPALA NGOZI BLESSING with the registration number GOU/U21/PAD/260,, In the department of Business Management, Public administration programme, Godfrey Okoye University, </w:t>
      </w:r>
      <w:r>
        <w:rPr>
          <w:rFonts w:eastAsia="Calibri" w:cs="Times New Roman"/>
          <w:lang w:val="en-US" w:eastAsia="en-GB"/>
        </w:rPr>
        <w:t>Ugwuomu Nike Enugu, duly undertook and completed this research work in partial fulfillment of the requirement of the award of Bachelor of Science (B.Sc) Degree in Public Administration.</w:t>
      </w:r>
    </w:p>
    <w:p w:rsidR="00E37B3E" w:rsidRDefault="00E37B3E">
      <w:pPr>
        <w:jc w:val="both"/>
        <w:rPr>
          <w:rFonts w:eastAsia="Calibri" w:cs="Times New Roman"/>
          <w:lang w:val="en-US" w:eastAsia="en-GB"/>
        </w:rPr>
      </w:pPr>
    </w:p>
    <w:p w:rsidR="00E37B3E" w:rsidRDefault="009A2405">
      <w:pPr>
        <w:spacing w:after="0" w:line="240" w:lineRule="auto"/>
        <w:jc w:val="both"/>
        <w:rPr>
          <w:rFonts w:eastAsia="Times New Roman" w:cs="Times New Roman"/>
          <w:szCs w:val="24"/>
          <w:lang w:val="en-US"/>
        </w:rPr>
      </w:pPr>
      <w:r>
        <w:rPr>
          <w:rFonts w:eastAsia="Times New Roman" w:cs="Times New Roman"/>
          <w:szCs w:val="24"/>
          <w:lang w:val="en-US"/>
        </w:rPr>
        <w:t>____________________________</w:t>
      </w:r>
      <w:r>
        <w:rPr>
          <w:rFonts w:eastAsia="Times New Roman" w:cs="Times New Roman"/>
          <w:szCs w:val="24"/>
          <w:lang w:val="en-US"/>
        </w:rPr>
        <w:tab/>
      </w:r>
      <w:r>
        <w:rPr>
          <w:rFonts w:eastAsia="Times New Roman" w:cs="Times New Roman"/>
          <w:szCs w:val="24"/>
          <w:lang w:val="en-US"/>
        </w:rPr>
        <w:tab/>
      </w:r>
      <w:r>
        <w:rPr>
          <w:rFonts w:eastAsia="Times New Roman" w:cs="Times New Roman"/>
          <w:szCs w:val="24"/>
          <w:lang w:val="en-US"/>
        </w:rPr>
        <w:tab/>
      </w:r>
      <w:r>
        <w:rPr>
          <w:rFonts w:eastAsia="Times New Roman" w:cs="Times New Roman"/>
          <w:szCs w:val="24"/>
          <w:lang w:val="en-US"/>
        </w:rPr>
        <w:tab/>
      </w:r>
      <w:r>
        <w:rPr>
          <w:rFonts w:eastAsia="Times New Roman" w:cs="Times New Roman"/>
          <w:szCs w:val="24"/>
          <w:lang w:val="en-US"/>
        </w:rPr>
        <w:tab/>
        <w:t>__________________</w:t>
      </w:r>
    </w:p>
    <w:p w:rsidR="00E37B3E" w:rsidRDefault="009A2405">
      <w:pPr>
        <w:spacing w:before="0" w:line="240" w:lineRule="auto"/>
        <w:jc w:val="both"/>
        <w:rPr>
          <w:rFonts w:eastAsia="Calibri" w:cs="Times New Roman"/>
          <w:lang w:val="en-US" w:eastAsia="en-GB"/>
        </w:rPr>
      </w:pPr>
      <w:r>
        <w:rPr>
          <w:rFonts w:eastAsia="Calibri" w:cs="Times New Roman"/>
          <w:lang w:val="en-US" w:eastAsia="en-GB"/>
        </w:rPr>
        <w:t>OKPALA NGOZI BLES</w:t>
      </w:r>
      <w:r>
        <w:rPr>
          <w:rFonts w:eastAsia="Calibri" w:cs="Times New Roman"/>
          <w:lang w:val="en-US" w:eastAsia="en-GB"/>
        </w:rPr>
        <w:t xml:space="preserve">SING .             </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 xml:space="preserve">  DATE</w:t>
      </w: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E37B3E">
      <w:pPr>
        <w:spacing w:before="0" w:after="0" w:line="240" w:lineRule="auto"/>
        <w:jc w:val="center"/>
        <w:rPr>
          <w:rFonts w:eastAsia="Times New Roman" w:cs="Arial"/>
          <w:b/>
          <w:bCs/>
          <w:kern w:val="0"/>
          <w:szCs w:val="24"/>
          <w:lang w:val="en-US"/>
          <w14:ligatures w14:val="none"/>
        </w:rPr>
      </w:pPr>
    </w:p>
    <w:p w:rsidR="00E37B3E" w:rsidRDefault="009A2405">
      <w:pPr>
        <w:spacing w:before="0" w:after="0" w:line="240" w:lineRule="auto"/>
        <w:jc w:val="center"/>
        <w:rPr>
          <w:rFonts w:eastAsia="Times New Roman" w:cs="Arial"/>
          <w:b/>
          <w:bCs/>
          <w:kern w:val="0"/>
          <w:szCs w:val="24"/>
          <w:lang w:val="en-US"/>
          <w14:ligatures w14:val="none"/>
        </w:rPr>
      </w:pPr>
      <w:r>
        <w:rPr>
          <w:rFonts w:eastAsia="Times New Roman" w:cs="Arial"/>
          <w:b/>
          <w:bCs/>
          <w:kern w:val="0"/>
          <w:szCs w:val="24"/>
          <w:lang w:val="en-US"/>
          <w14:ligatures w14:val="none"/>
        </w:rPr>
        <w:t>APPROVAL PAGE</w:t>
      </w:r>
    </w:p>
    <w:p w:rsidR="00E37B3E" w:rsidRDefault="00E37B3E">
      <w:pPr>
        <w:spacing w:before="0" w:after="0" w:line="240" w:lineRule="auto"/>
        <w:jc w:val="center"/>
        <w:rPr>
          <w:rFonts w:eastAsia="Times New Roman" w:cs="Arial"/>
          <w:b/>
          <w:bCs/>
          <w:kern w:val="0"/>
          <w:szCs w:val="24"/>
          <w:lang w:val="en-US"/>
          <w14:ligatures w14:val="none"/>
        </w:rPr>
      </w:pPr>
    </w:p>
    <w:p w:rsidR="00E37B3E" w:rsidRDefault="009A2405">
      <w:pPr>
        <w:spacing w:before="0" w:after="0"/>
        <w:jc w:val="both"/>
        <w:rPr>
          <w:rFonts w:eastAsia="Times New Roman" w:cs="Arial"/>
          <w:kern w:val="0"/>
          <w:szCs w:val="24"/>
          <w:lang w:val="en-US"/>
          <w14:ligatures w14:val="none"/>
        </w:rPr>
      </w:pPr>
      <w:r>
        <w:rPr>
          <w:rFonts w:eastAsia="Times New Roman" w:cs="Arial"/>
          <w:kern w:val="0"/>
          <w:szCs w:val="24"/>
          <w:lang w:val="en-US"/>
          <w14:ligatures w14:val="none"/>
        </w:rPr>
        <w:t>This project has been read and approved by the Department of Public Administration, Godfrey Okoye University, Thinkers Corner, Enugu.</w:t>
      </w:r>
    </w:p>
    <w:p w:rsidR="00E37B3E" w:rsidRDefault="00E37B3E">
      <w:pPr>
        <w:spacing w:before="0" w:after="0"/>
        <w:jc w:val="both"/>
        <w:rPr>
          <w:rFonts w:eastAsia="Times New Roman" w:cs="Arial"/>
          <w:kern w:val="0"/>
          <w:szCs w:val="24"/>
          <w:lang w:val="en-US"/>
          <w14:ligatures w14:val="none"/>
        </w:rPr>
      </w:pPr>
    </w:p>
    <w:p w:rsidR="00E37B3E" w:rsidRDefault="00E37B3E">
      <w:pPr>
        <w:spacing w:before="0" w:after="0"/>
        <w:jc w:val="both"/>
        <w:rPr>
          <w:rFonts w:eastAsia="Times New Roman" w:cs="Arial"/>
          <w:kern w:val="0"/>
          <w:szCs w:val="24"/>
          <w:lang w:val="en-US"/>
          <w14:ligatures w14:val="none"/>
        </w:rPr>
      </w:pP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__________________________</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__________________</w:t>
      </w: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DR. NDUKWE OKO</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DATE</w:t>
      </w: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(PROJECT SUPERVISOR)</w:t>
      </w: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__________________________</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__________________</w:t>
      </w: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PROF. NICK IGWE</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DATE</w:t>
      </w: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(HEAD OF DEPARTMENT)</w:t>
      </w: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__________________________</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__________________</w:t>
      </w: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 xml:space="preserve">ASSOC. </w:t>
      </w:r>
      <w:r>
        <w:rPr>
          <w:rFonts w:eastAsia="Times New Roman" w:cs="Arial"/>
          <w:b/>
          <w:bCs/>
          <w:kern w:val="0"/>
          <w:szCs w:val="24"/>
          <w:lang w:val="en-US"/>
          <w14:ligatures w14:val="none"/>
        </w:rPr>
        <w:t>PROF. JOHN ODO</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DATE</w:t>
      </w: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DEAN FMSS</w:t>
      </w: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E37B3E">
      <w:pPr>
        <w:spacing w:before="0" w:after="0" w:line="240" w:lineRule="auto"/>
        <w:jc w:val="both"/>
        <w:rPr>
          <w:rFonts w:eastAsia="Times New Roman" w:cs="Arial"/>
          <w:b/>
          <w:bCs/>
          <w:kern w:val="0"/>
          <w:szCs w:val="24"/>
          <w:lang w:val="en-US"/>
          <w14:ligatures w14:val="none"/>
        </w:rPr>
      </w:pP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__________________________</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__________________</w:t>
      </w:r>
    </w:p>
    <w:p w:rsidR="00E37B3E" w:rsidRDefault="009A2405">
      <w:pPr>
        <w:spacing w:before="0" w:after="0" w:line="240" w:lineRule="auto"/>
        <w:jc w:val="both"/>
        <w:rPr>
          <w:rFonts w:eastAsia="Times New Roman" w:cs="Arial"/>
          <w:b/>
          <w:bCs/>
          <w:kern w:val="0"/>
          <w:szCs w:val="24"/>
          <w:lang w:val="en-US"/>
          <w14:ligatures w14:val="none"/>
        </w:rPr>
      </w:pPr>
      <w:r>
        <w:rPr>
          <w:rFonts w:eastAsia="Times New Roman" w:cs="Arial"/>
          <w:b/>
          <w:bCs/>
          <w:kern w:val="0"/>
          <w:szCs w:val="24"/>
          <w:lang w:val="en-US"/>
          <w14:ligatures w14:val="none"/>
        </w:rPr>
        <w:t>EXTERNAL EXAMINER</w:t>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r>
      <w:r>
        <w:rPr>
          <w:rFonts w:eastAsia="Times New Roman" w:cs="Arial"/>
          <w:b/>
          <w:bCs/>
          <w:kern w:val="0"/>
          <w:szCs w:val="24"/>
          <w:lang w:val="en-US"/>
          <w14:ligatures w14:val="none"/>
        </w:rPr>
        <w:tab/>
        <w:t>DATE</w:t>
      </w:r>
    </w:p>
    <w:p w:rsidR="00E37B3E" w:rsidRDefault="00E37B3E">
      <w:pPr>
        <w:spacing w:before="0" w:after="0" w:line="240" w:lineRule="auto"/>
        <w:jc w:val="center"/>
        <w:rPr>
          <w:rFonts w:eastAsia="Times New Roman" w:cs="Arial"/>
          <w:b/>
          <w:bCs/>
          <w:kern w:val="0"/>
          <w:szCs w:val="24"/>
          <w:lang w:val="en"/>
          <w14:ligatures w14:val="none"/>
        </w:rPr>
      </w:pPr>
    </w:p>
    <w:p w:rsidR="00E37B3E" w:rsidRDefault="00E37B3E">
      <w:pPr>
        <w:spacing w:before="0" w:after="0" w:line="240" w:lineRule="auto"/>
        <w:jc w:val="center"/>
        <w:rPr>
          <w:rFonts w:eastAsia="Times New Roman" w:cs="Arial"/>
          <w:b/>
          <w:bCs/>
          <w:kern w:val="0"/>
          <w:szCs w:val="24"/>
          <w:lang w:val="en"/>
          <w14:ligatures w14:val="none"/>
        </w:rPr>
      </w:pPr>
    </w:p>
    <w:p w:rsidR="00E37B3E" w:rsidRDefault="00E37B3E">
      <w:pPr>
        <w:jc w:val="both"/>
        <w:rPr>
          <w:rFonts w:eastAsia="Calibri" w:cs="Times New Roman"/>
          <w:lang w:val="en-US" w:eastAsia="en-GB"/>
        </w:rPr>
      </w:pPr>
    </w:p>
    <w:p w:rsidR="00E37B3E" w:rsidRDefault="00E37B3E">
      <w:pPr>
        <w:jc w:val="both"/>
        <w:rPr>
          <w:rFonts w:eastAsia="Calibri" w:cs="Times New Roman"/>
          <w:lang w:val="en-US" w:eastAsia="en-GB"/>
        </w:rPr>
      </w:pPr>
    </w:p>
    <w:p w:rsidR="00E37B3E" w:rsidRDefault="009A2405">
      <w:pPr>
        <w:spacing w:after="0"/>
        <w:jc w:val="center"/>
        <w:rPr>
          <w:rFonts w:eastAsia="Calibri" w:cs="Times New Roman"/>
          <w:b/>
          <w:bCs/>
          <w:lang w:val="en-US" w:eastAsia="en-GB"/>
        </w:rPr>
      </w:pPr>
      <w:r>
        <w:rPr>
          <w:rFonts w:eastAsia="Calibri" w:cs="Times New Roman"/>
          <w:b/>
          <w:bCs/>
          <w:lang w:val="en-US" w:eastAsia="en-GB"/>
        </w:rPr>
        <w:lastRenderedPageBreak/>
        <w:t>DEDICATION</w:t>
      </w:r>
    </w:p>
    <w:p w:rsidR="00E37B3E" w:rsidRDefault="009A2405">
      <w:pPr>
        <w:spacing w:before="0"/>
        <w:jc w:val="both"/>
        <w:rPr>
          <w:rFonts w:eastAsia="Calibri" w:cs="Times New Roman"/>
          <w:lang w:val="en-US" w:eastAsia="en-GB"/>
        </w:rPr>
      </w:pPr>
      <w:r>
        <w:rPr>
          <w:rFonts w:eastAsia="Calibri" w:cs="Times New Roman"/>
          <w:lang w:val="en-US" w:eastAsia="en-GB"/>
        </w:rPr>
        <w:t xml:space="preserve">I dedicate this project to God almighty, my strong pillar, my source of inspiration,wisdom, knowledge and understanding. He has been the source of my strength </w:t>
      </w:r>
      <w:r>
        <w:rPr>
          <w:rFonts w:eastAsia="Calibri" w:cs="Times New Roman"/>
          <w:lang w:val="en-US" w:eastAsia="en-GB"/>
        </w:rPr>
        <w:t>throughout the period of writing this program and on his wings only have I soared.</w:t>
      </w:r>
    </w:p>
    <w:p w:rsidR="00E37B3E" w:rsidRDefault="00E37B3E">
      <w:pPr>
        <w:jc w:val="both"/>
        <w:rPr>
          <w:rFonts w:eastAsia="Calibri" w:cs="Times New Roman"/>
          <w:lang w:val="en-US" w:eastAsia="en-GB"/>
        </w:rPr>
      </w:pPr>
    </w:p>
    <w:p w:rsidR="00E37B3E" w:rsidRDefault="009A2405">
      <w:pPr>
        <w:spacing w:after="0"/>
        <w:jc w:val="both"/>
        <w:rPr>
          <w:rFonts w:eastAsia="Calibri" w:cs="Times New Roman"/>
          <w:lang w:val="en-US" w:eastAsia="en-GB"/>
        </w:rPr>
      </w:pPr>
      <w:r>
        <w:rPr>
          <w:rFonts w:eastAsia="Calibri" w:cs="Times New Roman"/>
          <w:lang w:val="en-US" w:eastAsia="en-GB"/>
        </w:rPr>
        <w:t xml:space="preserve">    </w:t>
      </w: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E37B3E">
      <w:pPr>
        <w:spacing w:after="0"/>
        <w:jc w:val="both"/>
        <w:rPr>
          <w:rFonts w:eastAsia="Calibri" w:cs="Times New Roman"/>
          <w:lang w:val="en-US" w:eastAsia="en-GB"/>
        </w:rPr>
      </w:pPr>
    </w:p>
    <w:p w:rsidR="00E37B3E" w:rsidRDefault="009A2405">
      <w:pPr>
        <w:spacing w:before="0" w:after="0"/>
        <w:jc w:val="center"/>
        <w:rPr>
          <w:rFonts w:eastAsia="Calibri" w:cs="Times New Roman"/>
          <w:b/>
          <w:bCs/>
          <w:lang w:val="en-US" w:eastAsia="en-GB"/>
        </w:rPr>
      </w:pPr>
      <w:r>
        <w:rPr>
          <w:rFonts w:eastAsia="Calibri" w:cs="Times New Roman"/>
          <w:b/>
          <w:bCs/>
          <w:lang w:val="en-US" w:eastAsia="en-GB"/>
        </w:rPr>
        <w:t>ACKNOWLEDGMENTS</w:t>
      </w:r>
    </w:p>
    <w:p w:rsidR="00E37B3E" w:rsidRDefault="009A2405">
      <w:pPr>
        <w:spacing w:before="0" w:after="0"/>
        <w:jc w:val="both"/>
        <w:rPr>
          <w:rFonts w:eastAsia="Calibri" w:cs="Times New Roman"/>
          <w:lang w:val="en-US" w:eastAsia="en-GB"/>
        </w:rPr>
      </w:pPr>
      <w:r>
        <w:rPr>
          <w:rFonts w:eastAsia="Calibri" w:cs="Times New Roman"/>
          <w:lang w:val="en-US" w:eastAsia="en-GB"/>
        </w:rPr>
        <w:t xml:space="preserve">First and foremost, praises and thanks to God almighty, for his showers of blessings throughout my research work to complete it </w:t>
      </w:r>
      <w:r>
        <w:rPr>
          <w:rFonts w:eastAsia="Calibri" w:cs="Times New Roman"/>
          <w:lang w:val="en-US" w:eastAsia="en-GB"/>
        </w:rPr>
        <w:t>successfully.</w:t>
      </w:r>
    </w:p>
    <w:p w:rsidR="00E37B3E" w:rsidRDefault="009A2405">
      <w:pPr>
        <w:spacing w:before="0" w:after="0"/>
        <w:jc w:val="both"/>
        <w:rPr>
          <w:rFonts w:eastAsia="Calibri" w:cs="Times New Roman"/>
          <w:lang w:val="en-US" w:eastAsia="en-GB"/>
        </w:rPr>
      </w:pPr>
      <w:r>
        <w:rPr>
          <w:rFonts w:eastAsia="Calibri" w:cs="Times New Roman"/>
          <w:lang w:val="en-US" w:eastAsia="en-GB"/>
        </w:rPr>
        <w:t>I would like to express my deepest and sincere gratitude to my project supervisor, Dr. Ndukwe Oko, for giving me the opportunity to do this research and providing guidance throughout this research. His dynamism, vision, sincerity and motivati</w:t>
      </w:r>
      <w:r>
        <w:rPr>
          <w:rFonts w:eastAsia="Calibri" w:cs="Times New Roman"/>
          <w:lang w:val="en-US" w:eastAsia="en-GB"/>
        </w:rPr>
        <w:t>on have deeply inspired me. He took his time to guide me on the methodology to carry out and present this research work as clearly as possible . It was a great privilege and honour to work and study under his guidance. I wish to extend my profound gratitud</w:t>
      </w:r>
      <w:r>
        <w:rPr>
          <w:rFonts w:eastAsia="Calibri" w:cs="Times New Roman"/>
          <w:lang w:val="en-US" w:eastAsia="en-GB"/>
        </w:rPr>
        <w:t>e to the Dean of Faculty of Management and Social sciences, Assoc. Prof. John Odo, Head of the department of Business Management, Prof. Nick Igwe and all my lecturers. I am extremely grateful for all their efforts and encouragement throughout this research</w:t>
      </w:r>
      <w:r>
        <w:rPr>
          <w:rFonts w:eastAsia="Calibri" w:cs="Times New Roman"/>
          <w:lang w:val="en-US" w:eastAsia="en-GB"/>
        </w:rPr>
        <w:t xml:space="preserve"> work.</w:t>
      </w:r>
    </w:p>
    <w:p w:rsidR="00E37B3E" w:rsidRDefault="009A2405">
      <w:pPr>
        <w:spacing w:before="0" w:after="0"/>
        <w:jc w:val="both"/>
        <w:rPr>
          <w:rFonts w:eastAsia="Calibri" w:cs="Times New Roman"/>
          <w:lang w:val="en-US" w:eastAsia="en-GB"/>
        </w:rPr>
      </w:pPr>
      <w:r>
        <w:rPr>
          <w:rFonts w:eastAsia="Calibri" w:cs="Times New Roman"/>
          <w:lang w:val="en-US" w:eastAsia="en-GB"/>
        </w:rPr>
        <w:t>I am extremely grateful to my father Mr Okpala and Mr Onwubuya, for their love, encouragement, prayers, financial support and sacrifices towards my education and preparation for the future. I am very much grateful to myself for not falling into temp</w:t>
      </w:r>
      <w:r>
        <w:rPr>
          <w:rFonts w:eastAsia="Calibri" w:cs="Times New Roman"/>
          <w:lang w:val="en-US" w:eastAsia="en-GB"/>
        </w:rPr>
        <w:t>tation and giving up.</w:t>
      </w:r>
    </w:p>
    <w:p w:rsidR="00E37B3E" w:rsidRDefault="009A2405">
      <w:pPr>
        <w:spacing w:before="0"/>
        <w:jc w:val="both"/>
        <w:rPr>
          <w:rFonts w:eastAsia="Calibri" w:cs="Times New Roman"/>
          <w:lang w:val="en-US" w:eastAsia="en-GB"/>
        </w:rPr>
      </w:pPr>
      <w:r>
        <w:rPr>
          <w:rFonts w:eastAsia="Calibri" w:cs="Times New Roman"/>
          <w:lang w:val="en-US" w:eastAsia="en-GB"/>
        </w:rPr>
        <w:t>Special thanks to all my friends and well wishes who contributed to the completion and success of this research.</w:t>
      </w:r>
    </w:p>
    <w:p w:rsidR="00E37B3E" w:rsidRDefault="00E37B3E">
      <w:pPr>
        <w:spacing w:before="0" w:after="0" w:line="360" w:lineRule="auto"/>
        <w:jc w:val="both"/>
        <w:rPr>
          <w:rFonts w:eastAsia="Times New Roman" w:cs="Arial"/>
          <w:kern w:val="0"/>
          <w:szCs w:val="24"/>
          <w:lang w:val="en-US"/>
          <w14:ligatures w14:val="none"/>
        </w:rPr>
      </w:pPr>
    </w:p>
    <w:p w:rsidR="00E37B3E" w:rsidRDefault="00E37B3E">
      <w:pPr>
        <w:spacing w:before="0" w:after="0" w:line="360" w:lineRule="auto"/>
        <w:jc w:val="both"/>
        <w:rPr>
          <w:rFonts w:eastAsia="Times New Roman" w:cs="Arial"/>
          <w:kern w:val="0"/>
          <w:szCs w:val="24"/>
          <w:lang w:val="en-US"/>
          <w14:ligatures w14:val="none"/>
        </w:rPr>
      </w:pPr>
    </w:p>
    <w:p w:rsidR="00E37B3E" w:rsidRDefault="00E37B3E">
      <w:pPr>
        <w:spacing w:before="0" w:after="0" w:line="360" w:lineRule="auto"/>
        <w:jc w:val="both"/>
        <w:rPr>
          <w:rFonts w:eastAsia="Times New Roman" w:cs="Arial"/>
          <w:kern w:val="0"/>
          <w:szCs w:val="24"/>
          <w:lang w:val="en-US"/>
          <w14:ligatures w14:val="none"/>
        </w:rPr>
      </w:pPr>
    </w:p>
    <w:p w:rsidR="00E37B3E" w:rsidRDefault="00E37B3E">
      <w:pPr>
        <w:spacing w:before="0" w:after="0" w:line="360" w:lineRule="auto"/>
        <w:jc w:val="both"/>
        <w:rPr>
          <w:rFonts w:eastAsia="Times New Roman" w:cs="Arial"/>
          <w:kern w:val="0"/>
          <w:szCs w:val="24"/>
          <w:lang w:val="en-US"/>
          <w14:ligatures w14:val="none"/>
        </w:rPr>
      </w:pPr>
    </w:p>
    <w:p w:rsidR="00E37B3E" w:rsidRDefault="00E37B3E">
      <w:pPr>
        <w:spacing w:before="0" w:after="0" w:line="360" w:lineRule="auto"/>
        <w:jc w:val="both"/>
        <w:rPr>
          <w:rFonts w:eastAsia="Times New Roman" w:cs="Arial"/>
          <w:kern w:val="0"/>
          <w:szCs w:val="24"/>
          <w:lang w:val="en-US"/>
          <w14:ligatures w14:val="none"/>
        </w:rPr>
      </w:pPr>
    </w:p>
    <w:p w:rsidR="00E37B3E" w:rsidRDefault="00E37B3E">
      <w:pPr>
        <w:spacing w:before="0" w:after="0" w:line="360" w:lineRule="auto"/>
        <w:jc w:val="both"/>
        <w:rPr>
          <w:rFonts w:eastAsia="Times New Roman" w:cs="Arial"/>
          <w:kern w:val="0"/>
          <w:szCs w:val="24"/>
          <w:lang w:val="en-US"/>
          <w14:ligatures w14:val="none"/>
        </w:rPr>
      </w:pPr>
    </w:p>
    <w:p w:rsidR="00E37B3E" w:rsidRDefault="00E37B3E">
      <w:pPr>
        <w:spacing w:before="0" w:after="0" w:line="360" w:lineRule="auto"/>
        <w:jc w:val="both"/>
        <w:rPr>
          <w:rFonts w:eastAsia="Times New Roman" w:cs="Arial"/>
          <w:kern w:val="0"/>
          <w:szCs w:val="24"/>
          <w:lang w:val="en-US"/>
          <w14:ligatures w14:val="none"/>
        </w:rPr>
      </w:pPr>
    </w:p>
    <w:p w:rsidR="00E37B3E" w:rsidRDefault="009A2405">
      <w:pPr>
        <w:spacing w:before="0" w:after="0" w:line="360" w:lineRule="auto"/>
        <w:jc w:val="center"/>
        <w:rPr>
          <w:rFonts w:eastAsia="Times New Roman" w:cs="Arial"/>
          <w:b/>
          <w:bCs/>
          <w:kern w:val="0"/>
          <w:szCs w:val="24"/>
          <w:lang w:val="en-US"/>
          <w14:ligatures w14:val="none"/>
        </w:rPr>
      </w:pPr>
      <w:r>
        <w:rPr>
          <w:rFonts w:eastAsia="Times New Roman" w:cs="Arial"/>
          <w:b/>
          <w:bCs/>
          <w:kern w:val="0"/>
          <w:szCs w:val="24"/>
          <w:lang w:val="en-US"/>
          <w14:ligatures w14:val="none"/>
        </w:rPr>
        <w:lastRenderedPageBreak/>
        <w:t>TABLE OF CONTENTS</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Title Page</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i</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Declaration</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ii</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Approval Page</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iii</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Dedication</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iv</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Acknowledgement</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v</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Table of Contents</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vi</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List of Tables</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ix</w:t>
      </w:r>
    </w:p>
    <w:p w:rsidR="00E37B3E" w:rsidRDefault="009A2405">
      <w:pPr>
        <w:spacing w:before="0" w:after="0" w:line="360" w:lineRule="auto"/>
        <w:jc w:val="both"/>
        <w:rPr>
          <w:rFonts w:eastAsia="Times New Roman" w:cs="Arial"/>
          <w:kern w:val="0"/>
          <w:szCs w:val="24"/>
          <w:lang w:val="en-US"/>
          <w14:ligatures w14:val="none"/>
        </w:rPr>
      </w:pPr>
      <w:r>
        <w:rPr>
          <w:rFonts w:eastAsia="Times New Roman" w:cs="Arial"/>
          <w:kern w:val="0"/>
          <w:szCs w:val="24"/>
          <w:lang w:val="en-US"/>
          <w14:ligatures w14:val="none"/>
        </w:rPr>
        <w:t>Abstract</w:t>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r>
      <w:r>
        <w:rPr>
          <w:rFonts w:eastAsia="Times New Roman" w:cs="Arial"/>
          <w:kern w:val="0"/>
          <w:szCs w:val="24"/>
          <w:lang w:val="en-US"/>
          <w14:ligatures w14:val="none"/>
        </w:rPr>
        <w:tab/>
        <w:t>x</w:t>
      </w:r>
    </w:p>
    <w:p w:rsidR="00E37B3E" w:rsidRDefault="00E37B3E">
      <w:pPr>
        <w:spacing w:before="0" w:after="0" w:line="240" w:lineRule="auto"/>
        <w:rPr>
          <w:rFonts w:eastAsia="Calibri" w:cs="Times New Roman"/>
          <w:b/>
          <w:bCs/>
          <w:lang w:val="en-US" w:eastAsia="en-GB"/>
        </w:rPr>
      </w:pPr>
    </w:p>
    <w:p w:rsidR="00E37B3E" w:rsidRDefault="009A2405">
      <w:pPr>
        <w:spacing w:before="0" w:after="0" w:line="360" w:lineRule="auto"/>
        <w:rPr>
          <w:rFonts w:eastAsia="Calibri" w:cs="Times New Roman"/>
          <w:b/>
          <w:bCs/>
          <w:lang w:val="en-US" w:eastAsia="en-GB"/>
        </w:rPr>
      </w:pPr>
      <w:r>
        <w:rPr>
          <w:rFonts w:eastAsia="Calibri" w:cs="Times New Roman"/>
          <w:b/>
          <w:bCs/>
          <w:lang w:val="en-US" w:eastAsia="en-GB"/>
        </w:rPr>
        <w:t>CHAPTER ONE: INTRODUCTION</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1</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1.1 Background of the Study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1</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1.2 Statement of the Problem</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4</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1.3 Objectives of the Study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5</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1.4 Research Questions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6</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1.5 Hypothesis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6</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1.6 Significance of the Study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7</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1.7 Scope of Study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7</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1.8 Limitations of the Study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7</w:t>
      </w:r>
    </w:p>
    <w:p w:rsidR="00E37B3E" w:rsidRDefault="009A2405">
      <w:pPr>
        <w:spacing w:before="0" w:after="0" w:line="360" w:lineRule="auto"/>
        <w:rPr>
          <w:rFonts w:eastAsia="Calibri" w:cs="Times New Roman"/>
          <w:lang w:val="en-US" w:eastAsia="en-GB"/>
        </w:rPr>
      </w:pPr>
      <w:r>
        <w:rPr>
          <w:rFonts w:eastAsia="Calibri" w:cs="Times New Roman"/>
          <w:lang w:val="en-US" w:eastAsia="en-GB"/>
        </w:rPr>
        <w:t>1.9 Operational Definition of Terms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8</w:t>
      </w:r>
    </w:p>
    <w:p w:rsidR="00E37B3E" w:rsidRDefault="00E37B3E">
      <w:pPr>
        <w:spacing w:before="0" w:after="0" w:line="360" w:lineRule="auto"/>
        <w:rPr>
          <w:rFonts w:eastAsia="Calibri" w:cs="Times New Roman"/>
          <w:b/>
          <w:bCs/>
          <w:lang w:val="en-US" w:eastAsia="en-GB"/>
        </w:rPr>
      </w:pPr>
    </w:p>
    <w:p w:rsidR="00E37B3E" w:rsidRDefault="009A2405">
      <w:pPr>
        <w:spacing w:before="0" w:after="0" w:line="360" w:lineRule="auto"/>
        <w:rPr>
          <w:rFonts w:eastAsia="Calibri" w:cs="Times New Roman"/>
          <w:b/>
          <w:bCs/>
          <w:lang w:val="en-US" w:eastAsia="en-GB"/>
        </w:rPr>
      </w:pPr>
      <w:r>
        <w:rPr>
          <w:rFonts w:eastAsia="Calibri" w:cs="Times New Roman"/>
          <w:b/>
          <w:bCs/>
          <w:lang w:val="en-US" w:eastAsia="en-GB"/>
        </w:rPr>
        <w:t xml:space="preserve">CHAPTER TWO: REVIEW OF RELATED </w:t>
      </w:r>
      <w:r>
        <w:rPr>
          <w:rFonts w:eastAsia="Calibri" w:cs="Times New Roman"/>
          <w:b/>
          <w:bCs/>
          <w:lang w:val="en-US" w:eastAsia="en-GB"/>
        </w:rPr>
        <w:t>LITERATURE</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10</w:t>
      </w:r>
    </w:p>
    <w:p w:rsidR="00E37B3E" w:rsidRDefault="009A2405">
      <w:pPr>
        <w:spacing w:before="0" w:after="0" w:line="360" w:lineRule="auto"/>
        <w:rPr>
          <w:rFonts w:eastAsia="Calibri" w:cs="Times New Roman"/>
          <w:lang w:val="en-US" w:eastAsia="en-GB"/>
        </w:rPr>
      </w:pPr>
      <w:r>
        <w:rPr>
          <w:rFonts w:eastAsia="Calibri" w:cs="Times New Roman"/>
          <w:lang w:val="en-US" w:eastAsia="en-GB"/>
        </w:rPr>
        <w:t>2.1 Conceptual Framework</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10</w:t>
      </w:r>
    </w:p>
    <w:p w:rsidR="00E37B3E" w:rsidRDefault="009A2405">
      <w:pPr>
        <w:spacing w:before="0" w:after="0" w:line="360" w:lineRule="auto"/>
        <w:rPr>
          <w:rFonts w:eastAsia="Calibri" w:cs="Times New Roman"/>
          <w:lang w:val="en-US" w:eastAsia="en-GB"/>
        </w:rPr>
      </w:pPr>
      <w:r>
        <w:rPr>
          <w:rFonts w:eastAsia="Calibri" w:cs="Times New Roman"/>
          <w:lang w:val="en-US" w:eastAsia="en-GB"/>
        </w:rPr>
        <w:t>2.2 Theoretical Review</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13</w:t>
      </w:r>
    </w:p>
    <w:p w:rsidR="00E37B3E" w:rsidRDefault="009A2405">
      <w:pPr>
        <w:spacing w:before="0" w:after="0" w:line="360" w:lineRule="auto"/>
        <w:rPr>
          <w:rFonts w:eastAsia="Calibri" w:cs="Times New Roman"/>
          <w:lang w:val="en-US" w:eastAsia="en-GB"/>
        </w:rPr>
      </w:pPr>
      <w:r>
        <w:rPr>
          <w:rFonts w:eastAsia="Calibri" w:cs="Times New Roman"/>
          <w:lang w:val="en-US" w:eastAsia="en-GB"/>
        </w:rPr>
        <w:t>2.3 Theoretical Framework</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17</w:t>
      </w:r>
    </w:p>
    <w:p w:rsidR="00E37B3E" w:rsidRDefault="009A2405">
      <w:pPr>
        <w:spacing w:before="0" w:after="0" w:line="360" w:lineRule="auto"/>
        <w:rPr>
          <w:rFonts w:eastAsia="Calibri" w:cs="Times New Roman"/>
          <w:lang w:val="en-US" w:eastAsia="en-GB"/>
        </w:rPr>
      </w:pPr>
      <w:r>
        <w:rPr>
          <w:rFonts w:eastAsia="Calibri" w:cs="Times New Roman"/>
          <w:lang w:val="en-US" w:eastAsia="en-GB"/>
        </w:rPr>
        <w:t>2.4 Empirical Review</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18</w:t>
      </w:r>
    </w:p>
    <w:p w:rsidR="00E37B3E" w:rsidRDefault="009A2405">
      <w:pPr>
        <w:spacing w:before="0" w:after="0" w:line="360" w:lineRule="auto"/>
        <w:rPr>
          <w:rFonts w:eastAsia="Calibri" w:cs="Times New Roman"/>
          <w:lang w:val="en-US" w:eastAsia="en-GB"/>
        </w:rPr>
      </w:pPr>
      <w:r>
        <w:rPr>
          <w:rFonts w:eastAsia="Calibri" w:cs="Times New Roman"/>
          <w:lang w:val="en-US" w:eastAsia="en-GB"/>
        </w:rPr>
        <w:t>2.6 Summary of Literature Review</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22</w:t>
      </w:r>
    </w:p>
    <w:p w:rsidR="00E37B3E" w:rsidRDefault="009A2405">
      <w:pPr>
        <w:spacing w:before="0" w:after="0" w:line="360" w:lineRule="auto"/>
        <w:rPr>
          <w:rFonts w:eastAsia="Calibri" w:cs="Times New Roman"/>
          <w:lang w:val="en-US" w:eastAsia="en-GB"/>
        </w:rPr>
      </w:pPr>
      <w:r>
        <w:rPr>
          <w:rFonts w:eastAsia="Calibri" w:cs="Times New Roman"/>
          <w:lang w:val="en-US" w:eastAsia="en-GB"/>
        </w:rPr>
        <w:t>2.7 Gaps in the Review of Related Literature</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22</w:t>
      </w:r>
    </w:p>
    <w:p w:rsidR="00E37B3E" w:rsidRDefault="00E37B3E">
      <w:pPr>
        <w:spacing w:before="0" w:after="0" w:line="360" w:lineRule="auto"/>
        <w:rPr>
          <w:rFonts w:eastAsia="Calibri" w:cs="Times New Roman"/>
          <w:b/>
          <w:bCs/>
          <w:lang w:val="en-US" w:eastAsia="en-GB"/>
        </w:rPr>
      </w:pPr>
    </w:p>
    <w:p w:rsidR="00E37B3E" w:rsidRDefault="009A2405">
      <w:pPr>
        <w:spacing w:before="0" w:after="0" w:line="360" w:lineRule="auto"/>
        <w:rPr>
          <w:rFonts w:eastAsia="Calibri" w:cs="Times New Roman"/>
          <w:b/>
          <w:bCs/>
          <w:lang w:val="en-US" w:eastAsia="en-GB"/>
        </w:rPr>
      </w:pPr>
      <w:r>
        <w:rPr>
          <w:rFonts w:eastAsia="Calibri" w:cs="Times New Roman"/>
          <w:b/>
          <w:bCs/>
          <w:lang w:val="en-US" w:eastAsia="en-GB"/>
        </w:rPr>
        <w:t>C</w:t>
      </w:r>
      <w:r>
        <w:rPr>
          <w:rFonts w:eastAsia="Calibri" w:cs="Times New Roman"/>
          <w:b/>
          <w:bCs/>
          <w:lang w:val="en-US" w:eastAsia="en-GB"/>
        </w:rPr>
        <w:t>HAPTER THREE: METHODOLOGY</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24</w:t>
      </w:r>
    </w:p>
    <w:p w:rsidR="00E37B3E" w:rsidRDefault="009A2405">
      <w:pPr>
        <w:spacing w:before="0" w:after="0" w:line="360" w:lineRule="auto"/>
        <w:rPr>
          <w:rFonts w:eastAsia="Calibri" w:cs="Times New Roman"/>
          <w:lang w:val="en-US" w:eastAsia="en-GB"/>
        </w:rPr>
      </w:pPr>
      <w:r>
        <w:rPr>
          <w:rFonts w:eastAsia="Calibri" w:cs="Times New Roman"/>
          <w:lang w:val="en-US" w:eastAsia="en-GB"/>
        </w:rPr>
        <w:t>3.1 Research Design</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24</w:t>
      </w:r>
    </w:p>
    <w:p w:rsidR="00E37B3E" w:rsidRDefault="009A2405">
      <w:pPr>
        <w:spacing w:before="0" w:after="0" w:line="360" w:lineRule="auto"/>
        <w:rPr>
          <w:rFonts w:eastAsia="Calibri" w:cs="Times New Roman"/>
          <w:lang w:val="en-US" w:eastAsia="en-GB"/>
        </w:rPr>
      </w:pPr>
      <w:r>
        <w:rPr>
          <w:rFonts w:eastAsia="Calibri" w:cs="Times New Roman"/>
          <w:lang w:val="en-US" w:eastAsia="en-GB"/>
        </w:rPr>
        <w:lastRenderedPageBreak/>
        <w:t>3.2 Population of the Study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24</w:t>
      </w:r>
    </w:p>
    <w:p w:rsidR="00E37B3E" w:rsidRDefault="009A2405">
      <w:pPr>
        <w:spacing w:before="0" w:after="0" w:line="360" w:lineRule="auto"/>
        <w:rPr>
          <w:rFonts w:eastAsia="Calibri" w:cs="Times New Roman"/>
          <w:lang w:val="en-US" w:eastAsia="en-GB"/>
        </w:rPr>
      </w:pPr>
      <w:r>
        <w:rPr>
          <w:rFonts w:eastAsia="Calibri" w:cs="Times New Roman"/>
          <w:lang w:val="en-US" w:eastAsia="en-GB"/>
        </w:rPr>
        <w:t>3.3 Sample Size and Sampling Technique</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25</w:t>
      </w:r>
    </w:p>
    <w:p w:rsidR="00E37B3E" w:rsidRDefault="009A2405">
      <w:pPr>
        <w:spacing w:before="0" w:after="0" w:line="360" w:lineRule="auto"/>
        <w:rPr>
          <w:rFonts w:eastAsia="Calibri" w:cs="Times New Roman"/>
          <w:lang w:val="en-US" w:eastAsia="en-GB"/>
        </w:rPr>
      </w:pPr>
      <w:r>
        <w:rPr>
          <w:rFonts w:eastAsia="Calibri" w:cs="Times New Roman"/>
          <w:lang w:val="en-US" w:eastAsia="en-GB"/>
        </w:rPr>
        <w:t>3.3.2 Sampling Technique</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26</w:t>
      </w:r>
    </w:p>
    <w:p w:rsidR="00E37B3E" w:rsidRDefault="009A2405">
      <w:pPr>
        <w:spacing w:before="0" w:after="0" w:line="360" w:lineRule="auto"/>
        <w:rPr>
          <w:rFonts w:eastAsia="Calibri" w:cs="Times New Roman"/>
          <w:lang w:val="en-US" w:eastAsia="en-GB"/>
        </w:rPr>
      </w:pPr>
      <w:r>
        <w:rPr>
          <w:rFonts w:eastAsia="Calibri" w:cs="Times New Roman"/>
          <w:lang w:val="en-US" w:eastAsia="en-GB"/>
        </w:rPr>
        <w:t>3.4 Data Gathering Procedures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26</w:t>
      </w:r>
    </w:p>
    <w:p w:rsidR="00E37B3E" w:rsidRDefault="009A2405">
      <w:pPr>
        <w:spacing w:before="0" w:after="0" w:line="360" w:lineRule="auto"/>
        <w:rPr>
          <w:rFonts w:eastAsia="Calibri" w:cs="Times New Roman"/>
          <w:lang w:val="en-US" w:eastAsia="en-GB"/>
        </w:rPr>
      </w:pPr>
      <w:r>
        <w:rPr>
          <w:rFonts w:eastAsia="Calibri" w:cs="Times New Roman"/>
          <w:lang w:val="en-US" w:eastAsia="en-GB"/>
        </w:rPr>
        <w:t>3.5 Data Analysis Techniqu</w:t>
      </w:r>
      <w:r>
        <w:rPr>
          <w:rFonts w:eastAsia="Calibri" w:cs="Times New Roman"/>
          <w:lang w:val="en-US" w:eastAsia="en-GB"/>
        </w:rPr>
        <w:t>es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27</w:t>
      </w:r>
    </w:p>
    <w:p w:rsidR="00E37B3E" w:rsidRDefault="00E37B3E">
      <w:pPr>
        <w:spacing w:before="0" w:after="0" w:line="360" w:lineRule="auto"/>
        <w:rPr>
          <w:rFonts w:eastAsia="Calibri" w:cs="Times New Roman"/>
          <w:b/>
          <w:bCs/>
          <w:lang w:val="en-US" w:eastAsia="en-GB"/>
        </w:rPr>
      </w:pPr>
    </w:p>
    <w:p w:rsidR="00E37B3E" w:rsidRDefault="009A2405">
      <w:pPr>
        <w:spacing w:before="0" w:after="0" w:line="360" w:lineRule="auto"/>
        <w:rPr>
          <w:rFonts w:eastAsia="Calibri" w:cs="Times New Roman"/>
          <w:b/>
          <w:bCs/>
          <w:lang w:val="en-US" w:eastAsia="en-GB"/>
        </w:rPr>
      </w:pPr>
      <w:r>
        <w:rPr>
          <w:rFonts w:eastAsia="Calibri" w:cs="Times New Roman"/>
          <w:b/>
          <w:bCs/>
          <w:lang w:val="en-US" w:eastAsia="en-GB"/>
        </w:rPr>
        <w:t>CHAPTER FOUR: DATA ANALYSIS AND FINDINGS</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28</w:t>
      </w:r>
    </w:p>
    <w:p w:rsidR="00E37B3E" w:rsidRDefault="009A2405">
      <w:pPr>
        <w:spacing w:before="0" w:after="0" w:line="360" w:lineRule="auto"/>
        <w:rPr>
          <w:rFonts w:eastAsia="Calibri" w:cs="Times New Roman"/>
          <w:lang w:val="en-US" w:eastAsia="en-GB"/>
        </w:rPr>
      </w:pPr>
      <w:r>
        <w:rPr>
          <w:rFonts w:eastAsia="Calibri" w:cs="Times New Roman"/>
          <w:lang w:val="en-US" w:eastAsia="en-GB"/>
        </w:rPr>
        <w:t>4.1 Demographic Profile of Respondents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29</w:t>
      </w:r>
    </w:p>
    <w:p w:rsidR="00E37B3E" w:rsidRDefault="009A2405">
      <w:pPr>
        <w:spacing w:before="0" w:after="0" w:line="360" w:lineRule="auto"/>
        <w:rPr>
          <w:rFonts w:eastAsia="Calibri" w:cs="Times New Roman"/>
          <w:lang w:val="en-US" w:eastAsia="en-GB"/>
        </w:rPr>
      </w:pPr>
      <w:r>
        <w:rPr>
          <w:rFonts w:eastAsia="Calibri" w:cs="Times New Roman"/>
          <w:lang w:val="en-US" w:eastAsia="en-GB"/>
        </w:rPr>
        <w:t>4.2 Analysis of Research Questions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30</w:t>
      </w:r>
    </w:p>
    <w:p w:rsidR="00E37B3E" w:rsidRDefault="009A2405">
      <w:pPr>
        <w:spacing w:before="0" w:after="0" w:line="360" w:lineRule="auto"/>
        <w:rPr>
          <w:rFonts w:eastAsia="Calibri" w:cs="Times New Roman"/>
          <w:lang w:val="en-US" w:eastAsia="en-GB"/>
        </w:rPr>
      </w:pPr>
      <w:r>
        <w:rPr>
          <w:rFonts w:eastAsia="Calibri" w:cs="Times New Roman"/>
          <w:lang w:val="en-US" w:eastAsia="en-GB"/>
        </w:rPr>
        <w:t>4.3 Test of Hypotheses: Results from Hypothesis Testing</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35</w:t>
      </w:r>
    </w:p>
    <w:p w:rsidR="00E37B3E" w:rsidRDefault="009A2405">
      <w:pPr>
        <w:spacing w:before="0" w:after="0" w:line="360" w:lineRule="auto"/>
        <w:rPr>
          <w:rFonts w:eastAsia="Calibri" w:cs="Times New Roman"/>
          <w:lang w:val="en-US" w:eastAsia="en-GB"/>
        </w:rPr>
      </w:pPr>
      <w:r>
        <w:rPr>
          <w:rFonts w:eastAsia="Calibri" w:cs="Times New Roman"/>
          <w:lang w:val="en-US" w:eastAsia="en-GB"/>
        </w:rPr>
        <w:t>4.4 Discussion of Findings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37</w:t>
      </w:r>
    </w:p>
    <w:p w:rsidR="00E37B3E" w:rsidRDefault="00E37B3E">
      <w:pPr>
        <w:spacing w:before="0" w:after="0" w:line="360" w:lineRule="auto"/>
        <w:rPr>
          <w:rFonts w:eastAsia="Calibri" w:cs="Times New Roman"/>
          <w:b/>
          <w:bCs/>
          <w:lang w:val="en-US" w:eastAsia="en-GB"/>
        </w:rPr>
      </w:pPr>
    </w:p>
    <w:p w:rsidR="00E37B3E" w:rsidRDefault="009A2405">
      <w:pPr>
        <w:spacing w:before="0" w:after="0" w:line="360" w:lineRule="auto"/>
        <w:rPr>
          <w:rFonts w:eastAsia="Calibri" w:cs="Times New Roman"/>
          <w:b/>
          <w:bCs/>
          <w:lang w:val="en-US" w:eastAsia="en-GB"/>
        </w:rPr>
      </w:pPr>
      <w:r>
        <w:rPr>
          <w:rFonts w:eastAsia="Calibri" w:cs="Times New Roman"/>
          <w:b/>
          <w:bCs/>
          <w:lang w:val="en-US" w:eastAsia="en-GB"/>
        </w:rPr>
        <w:t xml:space="preserve">CHAPTER FIVE: SUMMARY OF FINDINGS, CONCLUSION, AND </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 xml:space="preserve">        RECOMMENDATIONS</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40</w:t>
      </w:r>
    </w:p>
    <w:p w:rsidR="00E37B3E" w:rsidRDefault="009A2405">
      <w:pPr>
        <w:spacing w:before="0" w:after="0" w:line="360" w:lineRule="auto"/>
        <w:rPr>
          <w:rFonts w:eastAsia="Calibri" w:cs="Times New Roman"/>
          <w:lang w:val="en-US" w:eastAsia="en-GB"/>
        </w:rPr>
      </w:pPr>
      <w:r>
        <w:rPr>
          <w:rFonts w:eastAsia="Calibri" w:cs="Times New Roman"/>
          <w:lang w:val="en-US" w:eastAsia="en-GB"/>
        </w:rPr>
        <w:t>5.1 Summary of Findings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40</w:t>
      </w:r>
    </w:p>
    <w:p w:rsidR="00E37B3E" w:rsidRDefault="009A2405">
      <w:pPr>
        <w:spacing w:before="0" w:after="0" w:line="360" w:lineRule="auto"/>
        <w:rPr>
          <w:rFonts w:eastAsia="Calibri" w:cs="Times New Roman"/>
          <w:lang w:val="en-US" w:eastAsia="en-GB"/>
        </w:rPr>
      </w:pPr>
      <w:r>
        <w:rPr>
          <w:rFonts w:eastAsia="Calibri" w:cs="Times New Roman"/>
          <w:lang w:val="en-US" w:eastAsia="en-GB"/>
        </w:rPr>
        <w:t>5.2 Conclusion</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41</w:t>
      </w:r>
    </w:p>
    <w:p w:rsidR="00E37B3E" w:rsidRDefault="009A2405">
      <w:pPr>
        <w:spacing w:before="0" w:after="0" w:line="360" w:lineRule="auto"/>
        <w:rPr>
          <w:rFonts w:eastAsia="Calibri" w:cs="Times New Roman"/>
          <w:lang w:val="en-US" w:eastAsia="en-GB"/>
        </w:rPr>
      </w:pPr>
      <w:r>
        <w:rPr>
          <w:rFonts w:eastAsia="Calibri" w:cs="Times New Roman"/>
          <w:lang w:val="en-US" w:eastAsia="en-GB"/>
        </w:rPr>
        <w:t>5.3 Recommendations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42</w:t>
      </w:r>
    </w:p>
    <w:p w:rsidR="00E37B3E" w:rsidRDefault="009A2405">
      <w:pPr>
        <w:spacing w:before="0" w:after="0" w:line="360" w:lineRule="auto"/>
        <w:rPr>
          <w:rFonts w:eastAsia="Calibri" w:cs="Times New Roman"/>
          <w:lang w:val="en-US" w:eastAsia="en-GB"/>
        </w:rPr>
      </w:pPr>
      <w:r>
        <w:rPr>
          <w:rFonts w:eastAsia="Calibri" w:cs="Times New Roman"/>
          <w:lang w:val="en-US" w:eastAsia="en-GB"/>
        </w:rPr>
        <w:t>5.4 Contribution to Knowledge</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42</w:t>
      </w:r>
    </w:p>
    <w:p w:rsidR="00E37B3E" w:rsidRDefault="009A2405">
      <w:pPr>
        <w:spacing w:before="0" w:after="0" w:line="360" w:lineRule="auto"/>
        <w:rPr>
          <w:rFonts w:eastAsia="Calibri" w:cs="Times New Roman"/>
          <w:lang w:val="en-US" w:eastAsia="en-GB"/>
        </w:rPr>
      </w:pPr>
      <w:r>
        <w:rPr>
          <w:rFonts w:eastAsia="Calibri" w:cs="Times New Roman"/>
          <w:lang w:val="en-US" w:eastAsia="en-GB"/>
        </w:rPr>
        <w:t>5.5 Area(s) for Further Research:</w:t>
      </w:r>
      <w:r>
        <w:rPr>
          <w:rFonts w:eastAsia="Calibri" w:cs="Times New Roman"/>
          <w:lang w:val="en-US" w:eastAsia="en-GB"/>
        </w:rPr>
        <w:t xml:space="preserve"> Suggestions for Future Research</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43</w:t>
      </w:r>
    </w:p>
    <w:p w:rsidR="00E37B3E" w:rsidRDefault="00E37B3E">
      <w:pPr>
        <w:spacing w:before="0" w:line="360" w:lineRule="auto"/>
        <w:rPr>
          <w:rFonts w:eastAsia="Calibri" w:cs="Times New Roman"/>
          <w:b/>
          <w:bCs/>
          <w:lang w:val="en-US" w:eastAsia="en-GB"/>
        </w:rPr>
      </w:pPr>
    </w:p>
    <w:p w:rsidR="00E37B3E" w:rsidRDefault="009A2405">
      <w:pPr>
        <w:spacing w:before="0" w:line="360" w:lineRule="auto"/>
        <w:rPr>
          <w:rFonts w:eastAsia="Calibri" w:cs="Times New Roman"/>
          <w:b/>
          <w:bCs/>
          <w:lang w:val="en-US" w:eastAsia="en-GB"/>
        </w:rPr>
      </w:pPr>
      <w:r>
        <w:rPr>
          <w:rFonts w:eastAsia="Calibri" w:cs="Times New Roman"/>
          <w:b/>
          <w:bCs/>
          <w:lang w:val="en-US" w:eastAsia="en-GB"/>
        </w:rPr>
        <w:t>REFERENCE</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44</w:t>
      </w:r>
    </w:p>
    <w:p w:rsidR="00E37B3E" w:rsidRDefault="009A2405">
      <w:pPr>
        <w:spacing w:before="0" w:line="360" w:lineRule="auto"/>
        <w:rPr>
          <w:rFonts w:eastAsia="Calibri" w:cs="Times New Roman"/>
          <w:b/>
          <w:bCs/>
          <w:lang w:val="en-US" w:eastAsia="en-GB"/>
        </w:rPr>
      </w:pPr>
      <w:r>
        <w:rPr>
          <w:rFonts w:eastAsia="Calibri" w:cs="Times New Roman"/>
          <w:b/>
          <w:bCs/>
          <w:lang w:val="en-US" w:eastAsia="en-GB"/>
        </w:rPr>
        <w:t>APPENDIX</w:t>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r>
      <w:r>
        <w:rPr>
          <w:rFonts w:eastAsia="Calibri" w:cs="Times New Roman"/>
          <w:b/>
          <w:bCs/>
          <w:lang w:val="en-US" w:eastAsia="en-GB"/>
        </w:rPr>
        <w:tab/>
        <w:t>47</w:t>
      </w:r>
    </w:p>
    <w:p w:rsidR="00E37B3E" w:rsidRDefault="00E37B3E">
      <w:pPr>
        <w:spacing w:before="0" w:line="240" w:lineRule="auto"/>
        <w:jc w:val="center"/>
        <w:rPr>
          <w:rFonts w:eastAsia="Calibri" w:cs="Times New Roman"/>
          <w:b/>
          <w:bCs/>
          <w:lang w:val="en-US" w:eastAsia="en-GB"/>
        </w:rPr>
      </w:pPr>
    </w:p>
    <w:p w:rsidR="00E37B3E" w:rsidRDefault="00E37B3E">
      <w:pPr>
        <w:spacing w:before="0" w:line="240" w:lineRule="auto"/>
        <w:jc w:val="center"/>
        <w:rPr>
          <w:rFonts w:eastAsia="Calibri" w:cs="Times New Roman"/>
          <w:b/>
          <w:bCs/>
          <w:lang w:val="en-US" w:eastAsia="en-GB"/>
        </w:rPr>
      </w:pPr>
    </w:p>
    <w:p w:rsidR="00E37B3E" w:rsidRDefault="00E37B3E">
      <w:pPr>
        <w:spacing w:before="0" w:line="240" w:lineRule="auto"/>
        <w:jc w:val="center"/>
        <w:rPr>
          <w:rFonts w:eastAsia="Calibri" w:cs="Times New Roman"/>
          <w:b/>
          <w:bCs/>
          <w:lang w:val="en-US" w:eastAsia="en-GB"/>
        </w:rPr>
      </w:pPr>
    </w:p>
    <w:p w:rsidR="00E37B3E" w:rsidRDefault="00E37B3E">
      <w:pPr>
        <w:spacing w:before="0" w:line="240" w:lineRule="auto"/>
        <w:jc w:val="center"/>
        <w:rPr>
          <w:rFonts w:eastAsia="Calibri" w:cs="Times New Roman"/>
          <w:b/>
          <w:bCs/>
          <w:lang w:val="en-US" w:eastAsia="en-GB"/>
        </w:rPr>
      </w:pPr>
    </w:p>
    <w:p w:rsidR="00E37B3E" w:rsidRDefault="00E37B3E">
      <w:pPr>
        <w:spacing w:before="0" w:line="240" w:lineRule="auto"/>
        <w:jc w:val="center"/>
        <w:rPr>
          <w:rFonts w:eastAsia="Calibri" w:cs="Times New Roman"/>
          <w:b/>
          <w:bCs/>
          <w:lang w:val="en-US" w:eastAsia="en-GB"/>
        </w:rPr>
      </w:pPr>
    </w:p>
    <w:p w:rsidR="00E37B3E" w:rsidRDefault="00E37B3E">
      <w:pPr>
        <w:spacing w:before="0" w:line="240" w:lineRule="auto"/>
        <w:jc w:val="both"/>
        <w:rPr>
          <w:rFonts w:eastAsia="Calibri" w:cs="Times New Roman"/>
          <w:b/>
          <w:bCs/>
          <w:lang w:val="en-US" w:eastAsia="en-GB"/>
        </w:rPr>
      </w:pPr>
    </w:p>
    <w:p w:rsidR="00E37B3E" w:rsidRDefault="009A2405">
      <w:pPr>
        <w:spacing w:before="0" w:line="240" w:lineRule="auto"/>
        <w:jc w:val="center"/>
        <w:rPr>
          <w:rFonts w:eastAsia="Calibri" w:cs="Times New Roman"/>
          <w:b/>
          <w:bCs/>
          <w:lang w:val="en-US" w:eastAsia="en-GB"/>
        </w:rPr>
      </w:pPr>
      <w:r>
        <w:rPr>
          <w:rFonts w:eastAsia="Calibri" w:cs="Times New Roman"/>
          <w:b/>
          <w:bCs/>
          <w:lang w:val="en-US" w:eastAsia="en-GB"/>
        </w:rPr>
        <w:lastRenderedPageBreak/>
        <w:t>LIST OF TABLES</w:t>
      </w:r>
    </w:p>
    <w:p w:rsidR="00E37B3E" w:rsidRDefault="009A2405">
      <w:pPr>
        <w:spacing w:before="0" w:after="0"/>
        <w:rPr>
          <w:rFonts w:eastAsia="Calibri" w:cs="Times New Roman"/>
          <w:lang w:val="en-US" w:eastAsia="en-GB"/>
        </w:rPr>
      </w:pPr>
      <w:r>
        <w:rPr>
          <w:rFonts w:eastAsia="Calibri" w:cs="Times New Roman"/>
          <w:lang w:val="en-US" w:eastAsia="en-GB"/>
        </w:rPr>
        <w:t>Table 1: Summarizes the Demographic Characteristics of Participants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29</w:t>
      </w:r>
    </w:p>
    <w:p w:rsidR="00E37B3E" w:rsidRDefault="009A2405">
      <w:pPr>
        <w:spacing w:before="0" w:after="0"/>
        <w:rPr>
          <w:rFonts w:eastAsia="Calibri" w:cs="Times New Roman"/>
          <w:lang w:val="en-US" w:eastAsia="en-GB"/>
        </w:rPr>
      </w:pPr>
      <w:r>
        <w:rPr>
          <w:rFonts w:eastAsia="Calibri" w:cs="Times New Roman"/>
          <w:lang w:val="en-US" w:eastAsia="en-GB"/>
        </w:rPr>
        <w:t>Table 2: Are you Aware of Public Service Reforms (E-Governance, Monetization,</w:t>
      </w:r>
    </w:p>
    <w:p w:rsidR="00E37B3E" w:rsidRDefault="009A2405">
      <w:pPr>
        <w:spacing w:before="0" w:after="0"/>
        <w:ind w:firstLine="720"/>
        <w:rPr>
          <w:rFonts w:eastAsia="Calibri" w:cs="Times New Roman"/>
          <w:lang w:val="en-US" w:eastAsia="en-GB"/>
        </w:rPr>
      </w:pPr>
      <w:r>
        <w:rPr>
          <w:rFonts w:eastAsia="Calibri" w:cs="Times New Roman"/>
          <w:lang w:val="en-US" w:eastAsia="en-GB"/>
        </w:rPr>
        <w:t>IPPIS, Udoji)?</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30</w:t>
      </w:r>
    </w:p>
    <w:p w:rsidR="00E37B3E" w:rsidRDefault="009A2405">
      <w:pPr>
        <w:spacing w:before="0" w:after="0"/>
        <w:rPr>
          <w:rFonts w:eastAsia="Calibri" w:cs="Times New Roman"/>
          <w:lang w:val="en-US" w:eastAsia="en-GB"/>
        </w:rPr>
      </w:pPr>
      <w:r>
        <w:rPr>
          <w:rFonts w:eastAsia="Calibri" w:cs="Times New Roman"/>
          <w:lang w:val="en-US" w:eastAsia="en-GB"/>
        </w:rPr>
        <w:t>Table 3: “To what Extent have Reforms Improved Service Delivery?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30</w:t>
      </w:r>
    </w:p>
    <w:p w:rsidR="00E37B3E" w:rsidRDefault="009A2405">
      <w:pPr>
        <w:spacing w:before="0" w:after="0"/>
        <w:rPr>
          <w:rFonts w:eastAsia="Calibri" w:cs="Times New Roman"/>
          <w:lang w:val="en-US" w:eastAsia="en-GB"/>
        </w:rPr>
      </w:pPr>
      <w:r>
        <w:rPr>
          <w:rFonts w:eastAsia="Calibri" w:cs="Times New Roman"/>
          <w:lang w:val="en-US" w:eastAsia="en-GB"/>
        </w:rPr>
        <w:t>Table 4: “How Satisfied are you with Service‐Delivery Efficiency Post‐Reforms?</w:t>
      </w:r>
      <w:r>
        <w:rPr>
          <w:rFonts w:eastAsia="Calibri" w:cs="Times New Roman"/>
          <w:lang w:val="en-US" w:eastAsia="en-GB"/>
        </w:rPr>
        <w:tab/>
      </w:r>
      <w:r>
        <w:rPr>
          <w:rFonts w:eastAsia="Calibri" w:cs="Times New Roman"/>
          <w:lang w:val="en-US" w:eastAsia="en-GB"/>
        </w:rPr>
        <w:tab/>
        <w:t>31</w:t>
      </w:r>
    </w:p>
    <w:p w:rsidR="00E37B3E" w:rsidRDefault="009A2405">
      <w:pPr>
        <w:spacing w:before="0" w:after="0"/>
        <w:rPr>
          <w:rFonts w:eastAsia="Calibri" w:cs="Times New Roman"/>
          <w:lang w:val="en-US" w:eastAsia="en-GB"/>
        </w:rPr>
      </w:pPr>
      <w:r>
        <w:rPr>
          <w:rFonts w:eastAsia="Calibri" w:cs="Times New Roman"/>
          <w:lang w:val="en-US" w:eastAsia="en-GB"/>
        </w:rPr>
        <w:t>Table 5: “Impact of e‐Governance on Service Delivery?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32</w:t>
      </w:r>
    </w:p>
    <w:p w:rsidR="00E37B3E" w:rsidRDefault="009A2405">
      <w:pPr>
        <w:spacing w:before="0" w:after="0"/>
        <w:rPr>
          <w:rFonts w:eastAsia="Calibri" w:cs="Times New Roman"/>
          <w:lang w:val="en-US" w:eastAsia="en-GB"/>
        </w:rPr>
      </w:pPr>
      <w:r>
        <w:rPr>
          <w:rFonts w:eastAsia="Calibri" w:cs="Times New Roman"/>
          <w:lang w:val="en-US" w:eastAsia="en-GB"/>
        </w:rPr>
        <w:t xml:space="preserve">Table 6: </w:t>
      </w:r>
      <w:r>
        <w:rPr>
          <w:rFonts w:eastAsia="Calibri" w:cs="Times New Roman"/>
          <w:lang w:val="en-US" w:eastAsia="en-GB"/>
        </w:rPr>
        <w:t>“Effect of Monetization Policy on Operations?</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32</w:t>
      </w:r>
    </w:p>
    <w:p w:rsidR="00E37B3E" w:rsidRDefault="009A2405">
      <w:pPr>
        <w:spacing w:before="0" w:after="0"/>
        <w:rPr>
          <w:rFonts w:eastAsia="Calibri" w:cs="Times New Roman"/>
          <w:lang w:val="en-US" w:eastAsia="en-GB"/>
        </w:rPr>
      </w:pPr>
      <w:r>
        <w:rPr>
          <w:rFonts w:eastAsia="Calibri" w:cs="Times New Roman"/>
          <w:lang w:val="en-US" w:eastAsia="en-GB"/>
        </w:rPr>
        <w:t>Table 7: “IPPIS Improved Payroll Transparency?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33</w:t>
      </w:r>
    </w:p>
    <w:p w:rsidR="00E37B3E" w:rsidRDefault="009A2405">
      <w:pPr>
        <w:spacing w:before="0" w:after="0"/>
        <w:rPr>
          <w:rFonts w:eastAsia="Calibri" w:cs="Times New Roman"/>
          <w:lang w:val="en-US" w:eastAsia="en-GB"/>
        </w:rPr>
      </w:pPr>
      <w:r>
        <w:rPr>
          <w:rFonts w:eastAsia="Calibri" w:cs="Times New Roman"/>
          <w:lang w:val="en-US" w:eastAsia="en-GB"/>
        </w:rPr>
        <w:t>Table 8: “Udoji Reform Enhanced Professionalism?</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33</w:t>
      </w:r>
    </w:p>
    <w:p w:rsidR="00E37B3E" w:rsidRDefault="009A2405">
      <w:pPr>
        <w:spacing w:before="0" w:after="0"/>
        <w:rPr>
          <w:rFonts w:eastAsia="Calibri" w:cs="Times New Roman"/>
          <w:lang w:val="en-US" w:eastAsia="en-GB"/>
        </w:rPr>
      </w:pPr>
      <w:r>
        <w:rPr>
          <w:rFonts w:eastAsia="Calibri" w:cs="Times New Roman"/>
          <w:lang w:val="en-US" w:eastAsia="en-GB"/>
        </w:rPr>
        <w:t>Table 9: “Key Challenges Affecting Reform Implementation?</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34</w:t>
      </w:r>
    </w:p>
    <w:p w:rsidR="00E37B3E" w:rsidRDefault="009A2405">
      <w:pPr>
        <w:spacing w:before="0" w:after="0"/>
        <w:rPr>
          <w:rFonts w:eastAsia="Calibri" w:cs="Times New Roman"/>
          <w:lang w:val="en-US" w:eastAsia="en-GB"/>
        </w:rPr>
      </w:pPr>
      <w:r>
        <w:rPr>
          <w:rFonts w:eastAsia="Calibri" w:cs="Times New Roman"/>
          <w:lang w:val="en-US" w:eastAsia="en-GB"/>
        </w:rPr>
        <w:t xml:space="preserve">Table 10: “Technology </w:t>
      </w:r>
      <w:r>
        <w:rPr>
          <w:rFonts w:eastAsia="Calibri" w:cs="Times New Roman"/>
          <w:lang w:val="en-US" w:eastAsia="en-GB"/>
        </w:rPr>
        <w:t>Adoption Influenced Service Delivery?</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34</w:t>
      </w:r>
    </w:p>
    <w:p w:rsidR="00E37B3E" w:rsidRDefault="009A2405">
      <w:pPr>
        <w:spacing w:before="0" w:after="0"/>
        <w:rPr>
          <w:rFonts w:eastAsia="Calibri" w:cs="Times New Roman"/>
          <w:lang w:val="en-US" w:eastAsia="en-GB"/>
        </w:rPr>
      </w:pPr>
      <w:r>
        <w:rPr>
          <w:rFonts w:eastAsia="Calibri" w:cs="Times New Roman"/>
          <w:lang w:val="en-US" w:eastAsia="en-GB"/>
        </w:rPr>
        <w:t>Table 11: “Importance of Citizen Participation?</w:t>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r>
      <w:r>
        <w:rPr>
          <w:rFonts w:eastAsia="Calibri" w:cs="Times New Roman"/>
          <w:lang w:val="en-US" w:eastAsia="en-GB"/>
        </w:rPr>
        <w:tab/>
        <w:t>35</w:t>
      </w:r>
    </w:p>
    <w:p w:rsidR="00E37B3E" w:rsidRDefault="00E37B3E">
      <w:pPr>
        <w:spacing w:before="0" w:line="240" w:lineRule="auto"/>
        <w:rPr>
          <w:rFonts w:eastAsia="Calibri" w:cs="Times New Roman"/>
          <w:lang w:val="en-US" w:eastAsia="en-GB"/>
        </w:rPr>
      </w:pP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E37B3E">
      <w:pPr>
        <w:jc w:val="center"/>
        <w:rPr>
          <w:rFonts w:eastAsia="Calibri" w:cs="Times New Roman"/>
          <w:b/>
          <w:bCs/>
          <w:lang w:val="en-US" w:eastAsia="en-GB"/>
        </w:rPr>
      </w:pPr>
    </w:p>
    <w:p w:rsidR="00E37B3E" w:rsidRDefault="009A2405">
      <w:pPr>
        <w:spacing w:after="0"/>
        <w:jc w:val="center"/>
        <w:rPr>
          <w:rFonts w:eastAsia="Calibri" w:cs="Times New Roman"/>
          <w:b/>
          <w:bCs/>
          <w:lang w:val="en-US" w:eastAsia="en-GB"/>
        </w:rPr>
      </w:pPr>
      <w:r>
        <w:rPr>
          <w:rFonts w:eastAsia="Calibri" w:cs="Times New Roman"/>
          <w:b/>
          <w:bCs/>
          <w:lang w:val="en-US" w:eastAsia="en-GB"/>
        </w:rPr>
        <w:lastRenderedPageBreak/>
        <w:t>ABSTRACT</w:t>
      </w:r>
    </w:p>
    <w:p w:rsidR="00E37B3E" w:rsidRDefault="009A2405">
      <w:pPr>
        <w:spacing w:before="0" w:line="240" w:lineRule="auto"/>
        <w:jc w:val="both"/>
        <w:rPr>
          <w:rFonts w:eastAsia="Calibri" w:cs="Times New Roman"/>
          <w:lang w:eastAsia="en-GB"/>
        </w:rPr>
      </w:pPr>
      <w:r>
        <w:rPr>
          <w:rFonts w:eastAsia="Calibri" w:cs="Times New Roman"/>
          <w:lang w:val="en-US" w:eastAsia="en-GB"/>
        </w:rPr>
        <w:t>This study examines the impact of public service reforms on service delivery within three key ministries—Health, Education, and Works &amp; Hou</w:t>
      </w:r>
      <w:r>
        <w:rPr>
          <w:rFonts w:eastAsia="Calibri" w:cs="Times New Roman"/>
          <w:lang w:val="en-US" w:eastAsia="en-GB"/>
        </w:rPr>
        <w:t>sing—in Enugu State, Nigeria. Despite numerous reform initiatives introduced at the national and state levels, concerns persist regarding inefficiency, corruption, and weak institutional performance in public service delivery. The research investigates how</w:t>
      </w:r>
      <w:r>
        <w:rPr>
          <w:rFonts w:eastAsia="Calibri" w:cs="Times New Roman"/>
          <w:lang w:val="en-US" w:eastAsia="en-GB"/>
        </w:rPr>
        <w:t xml:space="preserve"> reforms such as e-governance, the Integrated Payroll and Personnel Information System (IPPIS), the monetization policy, and the Udoji Commission have influenced transparency, efficiency, professionalism, and responsiveness in these ministries. They used m</w:t>
      </w:r>
      <w:r>
        <w:rPr>
          <w:rFonts w:eastAsia="Calibri" w:cs="Times New Roman"/>
          <w:lang w:val="en-US" w:eastAsia="en-GB"/>
        </w:rPr>
        <w:t>ixed-methodology in the study and a structured questionnaire was administered to 300 civil servants of the three ministries. In them, descriptive statistics and one-sample t-test were utilized in that the descriptive statistics were implicated in analyzing</w:t>
      </w:r>
      <w:r>
        <w:rPr>
          <w:rFonts w:eastAsia="Calibri" w:cs="Times New Roman"/>
          <w:lang w:val="en-US" w:eastAsia="en-GB"/>
        </w:rPr>
        <w:t xml:space="preserve"> qualitative data and one-sample t-test conducted in testing the three hypotheses established in the study objectives. The findings reveal high awareness of reforms among civil servants, with respondents perceiving significant improvements in payroll trans</w:t>
      </w:r>
      <w:r>
        <w:rPr>
          <w:rFonts w:eastAsia="Calibri" w:cs="Times New Roman"/>
          <w:lang w:val="en-US" w:eastAsia="en-GB"/>
        </w:rPr>
        <w:t>parency, administrative efficiency, and professionalism—particularly through digital tools like IPPIS. However, legacy reforms such as Udoji and monetization policies showed only moderate impact due to weak enforcement and institutional resistance. Corrupt</w:t>
      </w:r>
      <w:r>
        <w:rPr>
          <w:rFonts w:eastAsia="Calibri" w:cs="Times New Roman"/>
          <w:lang w:val="en-US" w:eastAsia="en-GB"/>
        </w:rPr>
        <w:t xml:space="preserve">ion, political manipulation, insufficient funds and lack of capacity building were established as the most vital barriers. The study concludes that while reforms have led to measurable improvements, their effectiveness is contingent on sustained political </w:t>
      </w:r>
      <w:r>
        <w:rPr>
          <w:rFonts w:eastAsia="Calibri" w:cs="Times New Roman"/>
          <w:lang w:val="en-US" w:eastAsia="en-GB"/>
        </w:rPr>
        <w:t>will, infrastructure investment, and active citizen engagement. It indicates prolific training programs, increased surveillance, and the holistic control systems as a potential to do so</w:t>
      </w:r>
      <w:r>
        <w:rPr>
          <w:rFonts w:eastAsia="Calibri" w:cs="Times New Roman"/>
          <w:lang w:val="en-US" w:eastAsia="en-GB"/>
        </w:rPr>
        <w:t xml:space="preserve"> </w:t>
      </w:r>
      <w:r>
        <w:rPr>
          <w:rFonts w:eastAsia="Calibri" w:cs="Times New Roman"/>
          <w:lang w:val="en-US" w:eastAsia="en-GB"/>
        </w:rPr>
        <w:t>of improving the results of reforms. This study presents relevant info</w:t>
      </w:r>
      <w:r>
        <w:rPr>
          <w:rFonts w:eastAsia="Calibri" w:cs="Times New Roman"/>
          <w:lang w:val="en-US" w:eastAsia="en-GB"/>
        </w:rPr>
        <w:t>rmation to the subject of conducting state-level public administration in Nigeria and serves as a worthwhile model with the help of which similarities in terms of the effectiveness of reforms in other sub-national regions may be assessed.</w:t>
      </w:r>
    </w:p>
    <w:p w:rsidR="00E37B3E" w:rsidRDefault="00E37B3E">
      <w:pPr>
        <w:jc w:val="both"/>
        <w:rPr>
          <w:rFonts w:eastAsia="Calibri" w:cs="Times New Roman"/>
          <w:lang w:eastAsia="en-GB"/>
        </w:rPr>
      </w:pPr>
    </w:p>
    <w:p w:rsidR="00E37B3E" w:rsidRDefault="00E37B3E">
      <w:pPr>
        <w:jc w:val="both"/>
        <w:rPr>
          <w:rFonts w:eastAsia="Calibri" w:cs="Times New Roman"/>
          <w:lang w:eastAsia="en-GB"/>
        </w:rPr>
      </w:pPr>
    </w:p>
    <w:p w:rsidR="00E37B3E" w:rsidRDefault="00E37B3E">
      <w:pPr>
        <w:jc w:val="both"/>
        <w:rPr>
          <w:rFonts w:eastAsia="Calibri" w:cs="Times New Roman"/>
          <w:lang w:eastAsia="en-GB"/>
        </w:rPr>
      </w:pPr>
    </w:p>
    <w:p w:rsidR="00E37B3E" w:rsidRDefault="00E37B3E">
      <w:pPr>
        <w:jc w:val="both"/>
        <w:rPr>
          <w:rFonts w:eastAsia="Calibri" w:cs="Times New Roman"/>
          <w:lang w:eastAsia="en-GB"/>
        </w:rPr>
      </w:pPr>
    </w:p>
    <w:p w:rsidR="00E37B3E" w:rsidRDefault="00E37B3E">
      <w:pPr>
        <w:jc w:val="both"/>
        <w:rPr>
          <w:rFonts w:eastAsia="Calibri" w:cs="Times New Roman"/>
          <w:lang w:eastAsia="en-GB"/>
        </w:rPr>
      </w:pPr>
    </w:p>
    <w:p w:rsidR="00E37B3E" w:rsidRDefault="00E37B3E">
      <w:pPr>
        <w:rPr>
          <w:rFonts w:eastAsia="Calibri" w:cs="Times New Roman"/>
        </w:rPr>
      </w:pPr>
    </w:p>
    <w:p w:rsidR="00E37B3E" w:rsidRDefault="00E37B3E">
      <w:pPr>
        <w:spacing w:before="0" w:after="0"/>
        <w:jc w:val="center"/>
        <w:outlineLvl w:val="0"/>
        <w:rPr>
          <w:rFonts w:eastAsia="Times New Roman" w:cs="Times New Roman"/>
          <w:b/>
          <w:bCs/>
          <w:kern w:val="0"/>
          <w:szCs w:val="24"/>
          <w:lang w:eastAsia="en-GB"/>
          <w14:ligatures w14:val="none"/>
        </w:rPr>
      </w:pPr>
    </w:p>
    <w:p w:rsidR="00E37B3E" w:rsidRDefault="00E37B3E">
      <w:pPr>
        <w:spacing w:before="0" w:after="0"/>
        <w:jc w:val="center"/>
        <w:outlineLvl w:val="0"/>
        <w:rPr>
          <w:rFonts w:eastAsia="Times New Roman" w:cs="Times New Roman"/>
          <w:b/>
          <w:bCs/>
          <w:kern w:val="0"/>
          <w:szCs w:val="24"/>
          <w:lang w:eastAsia="en-GB"/>
          <w14:ligatures w14:val="none"/>
        </w:rPr>
      </w:pPr>
    </w:p>
    <w:p w:rsidR="00E37B3E" w:rsidRDefault="00E37B3E">
      <w:pPr>
        <w:spacing w:before="0" w:after="0"/>
        <w:jc w:val="center"/>
        <w:outlineLvl w:val="0"/>
        <w:rPr>
          <w:rFonts w:eastAsia="Times New Roman" w:cs="Times New Roman"/>
          <w:b/>
          <w:bCs/>
          <w:kern w:val="0"/>
          <w:szCs w:val="24"/>
          <w:lang w:eastAsia="en-GB"/>
          <w14:ligatures w14:val="none"/>
        </w:rPr>
        <w:sectPr w:rsidR="00E37B3E">
          <w:footerReference w:type="default" r:id="rId9"/>
          <w:pgSz w:w="12240" w:h="15840"/>
          <w:pgMar w:top="1440" w:right="1440" w:bottom="1440" w:left="1440" w:header="720" w:footer="720" w:gutter="0"/>
          <w:pgNumType w:fmt="lowerRoman" w:start="1"/>
          <w:cols w:space="720"/>
          <w:docGrid w:linePitch="360"/>
        </w:sectPr>
      </w:pPr>
    </w:p>
    <w:p w:rsidR="00E37B3E" w:rsidRDefault="009A2405">
      <w:pPr>
        <w:spacing w:before="0" w:after="0"/>
        <w:jc w:val="center"/>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lastRenderedPageBreak/>
        <w:t>CHAPTER ONE</w:t>
      </w:r>
    </w:p>
    <w:p w:rsidR="00E37B3E" w:rsidRDefault="009A2405">
      <w:pPr>
        <w:spacing w:before="0" w:after="0"/>
        <w:jc w:val="center"/>
        <w:outlineLvl w:val="0"/>
        <w:rPr>
          <w:rFonts w:eastAsia="Times New Roman" w:cs="Times New Roman"/>
          <w:b/>
          <w:bCs/>
          <w:kern w:val="0"/>
          <w:szCs w:val="24"/>
          <w:lang w:val="ig-NG" w:eastAsia="en-GB"/>
          <w14:ligatures w14:val="none"/>
        </w:rPr>
      </w:pPr>
      <w:r>
        <w:rPr>
          <w:rFonts w:eastAsia="Times New Roman" w:cs="Times New Roman"/>
          <w:b/>
          <w:bCs/>
          <w:kern w:val="0"/>
          <w:szCs w:val="24"/>
          <w:lang w:val="ig-NG" w:eastAsia="en-GB"/>
          <w14:ligatures w14:val="none"/>
        </w:rPr>
        <w:t>INTRODUCTION</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1.1 Background of the Study</w:t>
      </w:r>
    </w:p>
    <w:p w:rsidR="00E37B3E" w:rsidRDefault="009A2405">
      <w:pPr>
        <w:spacing w:before="0" w:after="0"/>
        <w:jc w:val="both"/>
        <w:rPr>
          <w:lang w:eastAsia="en-GB"/>
        </w:rPr>
      </w:pPr>
      <w:r>
        <w:rPr>
          <w:lang w:eastAsia="en-GB"/>
        </w:rPr>
        <w:t xml:space="preserve">The public service is a critical component of governance responsible for implementing </w:t>
      </w:r>
      <w:r>
        <w:rPr>
          <w:lang w:eastAsia="en-GB"/>
        </w:rPr>
        <w:t>government policies and delivering essential services to citizens. In Nigeria, the public service has undergone numerous reforms aimed at improving efficiency, transparency, and effectiveness in service delivery. These statewide campaigns are similar to wh</w:t>
      </w:r>
      <w:r>
        <w:rPr>
          <w:lang w:eastAsia="en-GB"/>
        </w:rPr>
        <w:t xml:space="preserve">at happens nationally, but they also reveal local problems (Eneanya, 2020). The concept of public service reform encompasses a range of measures designed to improve the structures, processes, and outcomes of public administration. Globally, public service </w:t>
      </w:r>
      <w:r>
        <w:rPr>
          <w:lang w:eastAsia="en-GB"/>
        </w:rPr>
        <w:t>reforms have focused on increasing accountability, reducing corruption, enhancing citizen participation, and leveraging technology for improved service delivery (OECD, 2021). In the Nigerian context, reforms have spanned from colonial-era administrative ad</w:t>
      </w:r>
      <w:r>
        <w:rPr>
          <w:lang w:eastAsia="en-GB"/>
        </w:rPr>
        <w:t>justments to post-independence modernization efforts and contemporary initiatives such as the National Strategy for Public Service Reform (NSPSR).</w:t>
      </w:r>
    </w:p>
    <w:p w:rsidR="00E37B3E" w:rsidRDefault="009A2405">
      <w:pPr>
        <w:spacing w:before="0" w:after="0"/>
        <w:jc w:val="both"/>
        <w:rPr>
          <w:lang w:eastAsia="en-GB"/>
        </w:rPr>
      </w:pPr>
      <w:r>
        <w:rPr>
          <w:lang w:eastAsia="en-GB"/>
        </w:rPr>
        <w:t>Nigeria’s public service framework traces its origins to colonial administrative structures established under</w:t>
      </w:r>
      <w:r>
        <w:rPr>
          <w:lang w:eastAsia="en-GB"/>
        </w:rPr>
        <w:t xml:space="preserve"> British rule, which emphasized centralized control and indirect governance (Adebayo, 2021). Colonial systems held higher value on hierarchical bureaucracy, with the British officials holding monopoly of leadership positions and the Nigerians relegated to </w:t>
      </w:r>
      <w:r>
        <w:rPr>
          <w:lang w:eastAsia="en-GB"/>
        </w:rPr>
        <w:t>following. This legacy entrenched a rigid administrative culture post-independence, prioritizing procedural compliance over service delivery efficiency. Post-independence reforms sought to dismantle colonial legacies through Africanization and modernizatio</w:t>
      </w:r>
      <w:r>
        <w:rPr>
          <w:lang w:eastAsia="en-GB"/>
        </w:rPr>
        <w:t xml:space="preserve">n. The initial reforms, like the Morgan Commission (1963) dealt with wage differences, whereas the commissions Adebo (1971), Udoji (1974) were the evidence of introducing the elements of performance-based management and </w:t>
      </w:r>
      <w:r>
        <w:rPr>
          <w:lang w:eastAsia="en-GB"/>
        </w:rPr>
        <w:lastRenderedPageBreak/>
        <w:t>capacity building (Olowu, 2022). Des</w:t>
      </w:r>
      <w:r>
        <w:rPr>
          <w:lang w:eastAsia="en-GB"/>
        </w:rPr>
        <w:t>pite these efforts, enduring challenges—political interference, inadequate funding, and systemic corruption—undermined reform efficacy, perpetuating inefficiencies in ministries like Health, Education, and Works.</w:t>
      </w:r>
    </w:p>
    <w:p w:rsidR="00E37B3E" w:rsidRDefault="009A2405">
      <w:pPr>
        <w:spacing w:before="0" w:after="0"/>
        <w:jc w:val="both"/>
        <w:rPr>
          <w:lang w:val="ig-NG" w:eastAsia="en-GB"/>
        </w:rPr>
      </w:pPr>
      <w:r>
        <w:rPr>
          <w:lang w:val="ig-NG" w:eastAsia="en-GB"/>
        </w:rPr>
        <w:t>Nigeria’s public service comprises ministri</w:t>
      </w:r>
      <w:r>
        <w:rPr>
          <w:lang w:val="ig-NG" w:eastAsia="en-GB"/>
        </w:rPr>
        <w:t>es, departments, and agencies (MDAs), which are responsible for implementing government policies and programs. Nevertheless, such institutions have frequently been accused of inefficiency, bureaucracy, red tape, and corruption (Nwekeaku &amp; Obiorah, 2019). I</w:t>
      </w:r>
      <w:r>
        <w:rPr>
          <w:lang w:val="ig-NG" w:eastAsia="en-GB"/>
        </w:rPr>
        <w:t>n decades, the Nigerian government has jumped into one reform program after another to solve them. Key milestones include the Udoji Commission of 1974, which introduced performance-based management, and the Obasanjo administration’s reforms of the early 20</w:t>
      </w:r>
      <w:r>
        <w:rPr>
          <w:lang w:val="ig-NG" w:eastAsia="en-GB"/>
        </w:rPr>
        <w:t>00s, which emphasized monetization, downsizing, and the use of information and communication technology (ICT). Despite these efforts, the performance of public service institutions remains suboptimal. Reports indicate that public sector corruption, poor in</w:t>
      </w:r>
      <w:r>
        <w:rPr>
          <w:lang w:val="ig-NG" w:eastAsia="en-GB"/>
        </w:rPr>
        <w:t xml:space="preserve">frastructure, and inadequate training continue to undermine service delivery (Transparency International, 2023). Additionally, citizens are subject to bureaucracies (delays) as well as lack of accountability and a mis-match between government programs and </w:t>
      </w:r>
      <w:r>
        <w:rPr>
          <w:lang w:val="ig-NG" w:eastAsia="en-GB"/>
        </w:rPr>
        <w:t>the needs on the ground (Okeke-Uzodike &amp; Chitakunye, 2022).</w:t>
      </w:r>
    </w:p>
    <w:p w:rsidR="00E37B3E" w:rsidRDefault="009A2405">
      <w:pPr>
        <w:spacing w:before="0" w:after="0"/>
        <w:jc w:val="both"/>
        <w:rPr>
          <w:lang w:val="ig-NG" w:eastAsia="en-GB"/>
        </w:rPr>
      </w:pPr>
      <w:r>
        <w:rPr>
          <w:lang w:val="ig-NG" w:eastAsia="en-GB"/>
        </w:rPr>
        <w:t>At the state level , the specific case of ministries highlights the complexities of public service reform. Ministries such as the Ministry of Health, Ministry of Education, and Ministry of Works a</w:t>
      </w:r>
      <w:r>
        <w:rPr>
          <w:lang w:val="ig-NG" w:eastAsia="en-GB"/>
        </w:rPr>
        <w:t>nd Housing are pivotal to the country’s development. However, inefficiencies in these ministries have contributed to challenges in addressing critical issues such as healthcare delivery, educational outcomes, and infrastructure deficits (Olaopa, 2022). For</w:t>
      </w:r>
      <w:r>
        <w:rPr>
          <w:lang w:val="ig-NG" w:eastAsia="en-GB"/>
        </w:rPr>
        <w:t xml:space="preserve"> instance, the Ministry of Health faces persistent issues of inadequate funding, mismanagement of resources, and poor healthcare infrastructure, which have been further exacerbated by the COVID-19 pandemic (World Bank, </w:t>
      </w:r>
      <w:r>
        <w:rPr>
          <w:lang w:val="ig-NG" w:eastAsia="en-GB"/>
        </w:rPr>
        <w:lastRenderedPageBreak/>
        <w:t xml:space="preserve">2021). </w:t>
      </w:r>
      <w:r>
        <w:rPr>
          <w:lang w:val="ig-NG" w:eastAsia="en-GB"/>
        </w:rPr>
        <w:tab/>
        <w:t>Efforts to reform Nigeria’s p</w:t>
      </w:r>
      <w:r>
        <w:rPr>
          <w:lang w:val="ig-NG" w:eastAsia="en-GB"/>
        </w:rPr>
        <w:t>ublic service are often hindered by systemic challenges. Among them, there are political interference or bias, change resistance, and poor institutional capacity (Omotoso, 2014). The lack of coordination between federal, state, and local governments furthe</w:t>
      </w:r>
      <w:r>
        <w:rPr>
          <w:lang w:val="ig-NG" w:eastAsia="en-GB"/>
        </w:rPr>
        <w:t>r complicates the implementation of reforms. For instance, initiatives aimed at decentralizing service delivery are frequently undermined by overlapping responsibilities and limited fiscal autonomy at the sub-national level.</w:t>
      </w:r>
    </w:p>
    <w:p w:rsidR="00E37B3E" w:rsidRDefault="009A2405">
      <w:pPr>
        <w:spacing w:before="0" w:after="0"/>
        <w:jc w:val="both"/>
        <w:rPr>
          <w:lang w:eastAsia="en-GB"/>
        </w:rPr>
      </w:pPr>
      <w:r>
        <w:rPr>
          <w:lang w:eastAsia="en-GB"/>
        </w:rPr>
        <w:t>The e-governance tool to promot</w:t>
      </w:r>
      <w:r>
        <w:rPr>
          <w:lang w:eastAsia="en-GB"/>
        </w:rPr>
        <w:t>e transparency and efficiency is one of the most important reform initiatives of recent years. Such initiatives are the Implementation of Integrated Payroll and Personnel Information System (IPPIS) and implementations of Government Integrated Financial Man</w:t>
      </w:r>
      <w:r>
        <w:rPr>
          <w:lang w:eastAsia="en-GB"/>
        </w:rPr>
        <w:t xml:space="preserve">agement Information System (GIFMIS). While these systems have contributed to reducing ghost workers and improving financial accountability, their impact on overall service delivery remains limited due to inadequate digital infrastructure and capacity gaps </w:t>
      </w:r>
      <w:r>
        <w:rPr>
          <w:lang w:eastAsia="en-GB"/>
        </w:rPr>
        <w:t>(Emmanson &amp; Ajayi, 2021).</w:t>
      </w:r>
    </w:p>
    <w:p w:rsidR="00E37B3E" w:rsidRDefault="009A2405">
      <w:pPr>
        <w:spacing w:before="0" w:after="0"/>
        <w:jc w:val="both"/>
        <w:rPr>
          <w:lang w:eastAsia="en-GB"/>
        </w:rPr>
      </w:pPr>
      <w:r>
        <w:rPr>
          <w:lang w:eastAsia="en-GB"/>
        </w:rPr>
        <w:t>Moreover, public service reforms in Nigeria have often failed to address the root causes of inefficiency and poor service delivery. Studies suggest that reforms tend to focus on structural adjustments rather than cultural and beha</w:t>
      </w:r>
      <w:r>
        <w:rPr>
          <w:lang w:eastAsia="en-GB"/>
        </w:rPr>
        <w:t>vioral change within the public sector (Ukwandu and Ijere, 2020). An illustration provided here is that restructuring the ministries can help in eliminating redundancies but can hardly help the ministries solve its other deficiencies like low staff morale,</w:t>
      </w:r>
      <w:r>
        <w:rPr>
          <w:lang w:eastAsia="en-GB"/>
        </w:rPr>
        <w:t xml:space="preserve"> low levels of professionalism, poor performance management systems and so on. Comparative studies of public service reforms in other African countries offer valuable insights. For example, Rwanda’s emphasis on performance contracts, known as Imihigo—a gov</w:t>
      </w:r>
      <w:r>
        <w:rPr>
          <w:lang w:eastAsia="en-GB"/>
        </w:rPr>
        <w:t xml:space="preserve">ernance mechanism where public officials commit to specific performance targets—has significantly improved service delivery in key sectors such as health and education (Contract, 2021). In the same strain, the Ghana </w:t>
      </w:r>
      <w:r>
        <w:rPr>
          <w:lang w:eastAsia="en-GB"/>
        </w:rPr>
        <w:lastRenderedPageBreak/>
        <w:t>Public Financial Management Act has enha</w:t>
      </w:r>
      <w:r>
        <w:rPr>
          <w:lang w:eastAsia="en-GB"/>
        </w:rPr>
        <w:t>nced accountability and management of resources in its public sector (Mensah, 2020). These cases demonstrate the necessity to consider reform efforts in the specifics of the local context and the factor of permanent political support.</w:t>
      </w:r>
    </w:p>
    <w:p w:rsidR="00E37B3E" w:rsidRDefault="009A2405">
      <w:pPr>
        <w:spacing w:before="0" w:after="0"/>
        <w:jc w:val="both"/>
        <w:rPr>
          <w:lang w:eastAsia="en-GB"/>
        </w:rPr>
      </w:pPr>
      <w:r>
        <w:rPr>
          <w:lang w:eastAsia="en-GB"/>
        </w:rPr>
        <w:t>This study examines p</w:t>
      </w:r>
      <w:r>
        <w:rPr>
          <w:lang w:eastAsia="en-GB"/>
        </w:rPr>
        <w:t>ublic service reform and service delivery in Enugu State, using the Ministry of Health, Ministry of Education, and Ministry of Works and Housing as case studies. It examines how well efficiency, transparency, and responsiveness has been enhanced in these t</w:t>
      </w:r>
      <w:r>
        <w:rPr>
          <w:lang w:eastAsia="en-GB"/>
        </w:rPr>
        <w:t>hree ministries under Enugu by means of its reform efforts. By analyzing these cases, the study identifies key challenges and proposes actionable recommendations to enhance public service performance at the state level.</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1.2 Statement of the Problem</w:t>
      </w:r>
    </w:p>
    <w:p w:rsidR="00E37B3E" w:rsidRDefault="009A2405">
      <w:pPr>
        <w:spacing w:before="0" w:after="0"/>
        <w:jc w:val="both"/>
      </w:pPr>
      <w:r>
        <w:t xml:space="preserve">Enugu </w:t>
      </w:r>
      <w:r>
        <w:t>State’s public service has likewise faced inefficiency, corruption, and weak accountability, which hinder service delivery. Despite state-level reforms, the Ministry of Health, Ministry of Education, and Ministry of Works and Housing in Enugu continue to f</w:t>
      </w:r>
      <w:r>
        <w:t>all short of their mandates, leaving residents dissatisfied and underserved.</w:t>
      </w:r>
    </w:p>
    <w:p w:rsidR="00E37B3E" w:rsidRDefault="009A2405">
      <w:pPr>
        <w:spacing w:before="0" w:after="0"/>
        <w:jc w:val="both"/>
      </w:pPr>
      <w:r>
        <w:t xml:space="preserve">Key challenges include inadequate funding, bureaucratic red tape, and the politicization of public service appointments. The problems are worsened by the fact that the ministries </w:t>
      </w:r>
      <w:r>
        <w:t>lacked capacity to plan, implement and manage programs. For instance, the Ministry of Education has struggled to address the out-of-school children crisis, while the Ministry of Works and Housing faces persistent delays in infrastructure projects (NBS, 202</w:t>
      </w:r>
      <w:r>
        <w:t>3). Similarly, the Ministry of Health’s efforts to improve healthcare access are often undermined by resource mismanagement and weak institutional frameworks. Another critical issue is the disconnect between reform initiatives and their impact on service d</w:t>
      </w:r>
      <w:r>
        <w:t xml:space="preserve">elivery. Programs like IPPIS and GIFMIS have enhanced transparency and have not resulted in great gains in service delivery to citizens. This gap brings into </w:t>
      </w:r>
      <w:r>
        <w:lastRenderedPageBreak/>
        <w:t>consideration the question of the design and implementation of reform efforts, and political inten</w:t>
      </w:r>
      <w:r>
        <w:t>tions and durability when it comes to continuing reform efforts.</w:t>
      </w:r>
    </w:p>
    <w:p w:rsidR="00E37B3E" w:rsidRDefault="009A2405">
      <w:pPr>
        <w:spacing w:before="0" w:after="0"/>
        <w:jc w:val="both"/>
      </w:pPr>
      <w:r>
        <w:t>Furthermore, the lack of citizen engagement in the reform process has limited the effectiveness of public service delivery. Under government programs citizens feel that it is a top-down progr</w:t>
      </w:r>
      <w:r>
        <w:t>am that does not cater to their needs. Such a perception over the years hinders the trust in the work of public institutions and weakens the possibility of collaborative governance (Olowu, 2022).</w:t>
      </w:r>
      <w:r>
        <w:tab/>
        <w:t>The persistent challenges in Enugu’s public service necessit</w:t>
      </w:r>
      <w:r>
        <w:t>ate a comprehensive examination of reform efforts and their impact on service delivery. This study aims to address this gap by focusing on selected ministries, with the goal of identifying key barriers and proposing practical solutions to enhance public se</w:t>
      </w:r>
      <w:r>
        <w:t>rvice performance.</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1.3 Objectives of the Study</w:t>
      </w:r>
    </w:p>
    <w:p w:rsidR="00E37B3E" w:rsidRDefault="009A2405">
      <w:pPr>
        <w:spacing w:before="0" w:after="0"/>
        <w:jc w:val="both"/>
        <w:rPr>
          <w:rFonts w:cs="Times New Roman"/>
          <w:szCs w:val="24"/>
          <w:lang w:eastAsia="en-GB"/>
        </w:rPr>
      </w:pPr>
      <w:r>
        <w:rPr>
          <w:rFonts w:cs="Times New Roman"/>
          <w:szCs w:val="24"/>
          <w:lang w:eastAsia="en-GB"/>
        </w:rPr>
        <w:t>The broad objective of this study is to examine the impact of public service reform on service delivery in selected ministries in Nigeria.</w:t>
      </w:r>
    </w:p>
    <w:p w:rsidR="00E37B3E" w:rsidRDefault="009A2405">
      <w:pPr>
        <w:spacing w:before="0" w:after="0"/>
        <w:jc w:val="both"/>
        <w:rPr>
          <w:rFonts w:cs="Times New Roman"/>
          <w:szCs w:val="24"/>
          <w:lang w:eastAsia="en-GB"/>
        </w:rPr>
      </w:pPr>
      <w:r>
        <w:rPr>
          <w:rFonts w:cs="Times New Roman"/>
          <w:szCs w:val="24"/>
          <w:lang w:eastAsia="en-GB"/>
        </w:rPr>
        <w:t>The specific objectives of this study are:</w:t>
      </w:r>
    </w:p>
    <w:p w:rsidR="00E37B3E" w:rsidRDefault="009A2405">
      <w:pPr>
        <w:pStyle w:val="ListParagraph"/>
        <w:numPr>
          <w:ilvl w:val="0"/>
          <w:numId w:val="1"/>
        </w:numPr>
        <w:spacing w:before="0" w:after="0"/>
        <w:jc w:val="both"/>
        <w:rPr>
          <w:rFonts w:cs="Times New Roman"/>
          <w:szCs w:val="24"/>
          <w:lang w:eastAsia="en-GB"/>
        </w:rPr>
      </w:pPr>
      <w:r>
        <w:rPr>
          <w:rFonts w:cs="Times New Roman"/>
          <w:szCs w:val="24"/>
          <w:lang w:eastAsia="en-GB"/>
        </w:rPr>
        <w:t>Assess the influence of e-g</w:t>
      </w:r>
      <w:r>
        <w:rPr>
          <w:rFonts w:cs="Times New Roman"/>
          <w:szCs w:val="24"/>
          <w:lang w:eastAsia="en-GB"/>
        </w:rPr>
        <w:t>overnance on the quality, speed, efficiency, and reliability of service delivery in selected ministries</w:t>
      </w:r>
      <w:r>
        <w:rPr>
          <w:rFonts w:cs="Times New Roman"/>
          <w:szCs w:val="24"/>
          <w:lang w:val="ig-NG" w:eastAsia="en-GB"/>
        </w:rPr>
        <w:t xml:space="preserve"> in Enugu</w:t>
      </w:r>
      <w:r>
        <w:rPr>
          <w:rFonts w:cs="Times New Roman"/>
          <w:szCs w:val="24"/>
          <w:lang w:eastAsia="en-GB"/>
        </w:rPr>
        <w:t>.</w:t>
      </w:r>
    </w:p>
    <w:p w:rsidR="00E37B3E" w:rsidRDefault="009A2405">
      <w:pPr>
        <w:pStyle w:val="ListParagraph"/>
        <w:numPr>
          <w:ilvl w:val="0"/>
          <w:numId w:val="1"/>
        </w:numPr>
        <w:spacing w:before="0" w:after="0"/>
        <w:jc w:val="both"/>
        <w:rPr>
          <w:rFonts w:cs="Times New Roman"/>
          <w:szCs w:val="24"/>
          <w:lang w:eastAsia="en-GB"/>
        </w:rPr>
      </w:pPr>
      <w:r>
        <w:rPr>
          <w:rFonts w:cs="Times New Roman"/>
          <w:szCs w:val="24"/>
          <w:lang w:eastAsia="en-GB"/>
        </w:rPr>
        <w:t>Evaluate the impact of monetization policy and the Integrated Payroll and Personnel Information System (IPPIS) on the efficiency, effectivenes</w:t>
      </w:r>
      <w:r>
        <w:rPr>
          <w:rFonts w:cs="Times New Roman"/>
          <w:szCs w:val="24"/>
          <w:lang w:eastAsia="en-GB"/>
        </w:rPr>
        <w:t>s, transparency, and consistency of service delivery in selected ministries</w:t>
      </w:r>
      <w:r>
        <w:rPr>
          <w:rFonts w:cs="Times New Roman"/>
          <w:szCs w:val="24"/>
          <w:lang w:val="ig-NG" w:eastAsia="en-GB"/>
        </w:rPr>
        <w:t xml:space="preserve"> in Enugu</w:t>
      </w:r>
      <w:r>
        <w:rPr>
          <w:rFonts w:cs="Times New Roman"/>
          <w:szCs w:val="24"/>
          <w:lang w:eastAsia="en-GB"/>
        </w:rPr>
        <w:t>.</w:t>
      </w:r>
    </w:p>
    <w:p w:rsidR="00E37B3E" w:rsidRDefault="009A2405">
      <w:pPr>
        <w:pStyle w:val="ListParagraph"/>
        <w:numPr>
          <w:ilvl w:val="0"/>
          <w:numId w:val="1"/>
        </w:numPr>
        <w:spacing w:before="0" w:after="0"/>
        <w:jc w:val="both"/>
        <w:rPr>
          <w:rFonts w:cs="Times New Roman"/>
          <w:szCs w:val="24"/>
          <w:lang w:eastAsia="en-GB"/>
        </w:rPr>
      </w:pPr>
      <w:r>
        <w:rPr>
          <w:rFonts w:cs="Times New Roman"/>
          <w:szCs w:val="24"/>
          <w:lang w:eastAsia="en-GB"/>
        </w:rPr>
        <w:t>Examine the effects of the Udoji public service reform on professionalism, performance, speed, and reliability of service delivery in selected ministries</w:t>
      </w:r>
      <w:r>
        <w:rPr>
          <w:rFonts w:cs="Times New Roman"/>
          <w:szCs w:val="24"/>
          <w:lang w:val="ig-NG" w:eastAsia="en-GB"/>
        </w:rPr>
        <w:t xml:space="preserve"> in Enugu</w:t>
      </w:r>
      <w:r>
        <w:rPr>
          <w:rFonts w:cs="Times New Roman"/>
          <w:szCs w:val="24"/>
          <w:lang w:eastAsia="en-GB"/>
        </w:rPr>
        <w:t>.</w:t>
      </w:r>
    </w:p>
    <w:p w:rsidR="00E37B3E" w:rsidRDefault="00E37B3E">
      <w:pPr>
        <w:pStyle w:val="ListParagraph"/>
        <w:spacing w:before="0" w:after="0"/>
        <w:ind w:left="360"/>
        <w:jc w:val="both"/>
        <w:rPr>
          <w:rFonts w:cs="Times New Roman"/>
          <w:szCs w:val="24"/>
          <w:lang w:eastAsia="en-GB"/>
        </w:rPr>
      </w:pP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1.4 R</w:t>
      </w:r>
      <w:r>
        <w:rPr>
          <w:rFonts w:eastAsia="Times New Roman" w:cs="Times New Roman"/>
          <w:b/>
          <w:bCs/>
          <w:kern w:val="0"/>
          <w:szCs w:val="24"/>
          <w:lang w:eastAsia="en-GB"/>
          <w14:ligatures w14:val="none"/>
        </w:rPr>
        <w:t>esearch Questions</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lastRenderedPageBreak/>
        <w:t>The study seeks to answer the following questions:</w:t>
      </w:r>
    </w:p>
    <w:p w:rsidR="00E37B3E" w:rsidRDefault="009A2405">
      <w:pPr>
        <w:pStyle w:val="ListParagraph"/>
        <w:numPr>
          <w:ilvl w:val="0"/>
          <w:numId w:val="2"/>
        </w:numPr>
        <w:spacing w:before="0" w:after="0"/>
        <w:jc w:val="both"/>
        <w:outlineLvl w:val="3"/>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To what extent have e-governance, monetization policy, IPPIS, and the Udoji Public Service Reform influenced the quality, efficiency, and reliability of service delivery in selected </w:t>
      </w:r>
      <w:r>
        <w:rPr>
          <w:rFonts w:eastAsia="Times New Roman" w:cs="Times New Roman"/>
          <w:kern w:val="0"/>
          <w:szCs w:val="24"/>
          <w:lang w:val="ig-NG" w:eastAsia="en-GB"/>
          <w14:ligatures w14:val="none"/>
        </w:rPr>
        <w:t xml:space="preserve">state </w:t>
      </w:r>
      <w:r>
        <w:rPr>
          <w:rFonts w:eastAsia="Times New Roman" w:cs="Times New Roman"/>
          <w:kern w:val="0"/>
          <w:szCs w:val="24"/>
          <w:lang w:eastAsia="en-GB"/>
          <w14:ligatures w14:val="none"/>
        </w:rPr>
        <w:t>ministries</w:t>
      </w:r>
      <w:r>
        <w:rPr>
          <w:rFonts w:eastAsia="Times New Roman" w:cs="Times New Roman"/>
          <w:kern w:val="0"/>
          <w:szCs w:val="24"/>
          <w:lang w:val="ig-NG" w:eastAsia="en-GB"/>
          <w14:ligatures w14:val="none"/>
        </w:rPr>
        <w:t xml:space="preserve"> in Enugu</w:t>
      </w:r>
      <w:r>
        <w:rPr>
          <w:rFonts w:eastAsia="Times New Roman" w:cs="Times New Roman"/>
          <w:kern w:val="0"/>
          <w:szCs w:val="24"/>
          <w:lang w:eastAsia="en-GB"/>
          <w14:ligatures w14:val="none"/>
        </w:rPr>
        <w:t>?</w:t>
      </w:r>
    </w:p>
    <w:p w:rsidR="00E37B3E" w:rsidRDefault="009A2405">
      <w:pPr>
        <w:pStyle w:val="ListParagraph"/>
        <w:numPr>
          <w:ilvl w:val="0"/>
          <w:numId w:val="2"/>
        </w:numPr>
        <w:spacing w:before="0" w:after="0"/>
        <w:jc w:val="both"/>
        <w:outlineLvl w:val="3"/>
        <w:rPr>
          <w:rFonts w:eastAsia="Times New Roman" w:cs="Times New Roman"/>
          <w:b/>
          <w:bCs/>
          <w:kern w:val="0"/>
          <w:szCs w:val="24"/>
          <w:lang w:eastAsia="en-GB"/>
          <w14:ligatures w14:val="none"/>
        </w:rPr>
      </w:pPr>
      <w:r>
        <w:rPr>
          <w:rFonts w:eastAsia="Times New Roman" w:cs="Times New Roman"/>
          <w:kern w:val="0"/>
          <w:szCs w:val="24"/>
          <w:lang w:eastAsia="en-GB"/>
          <w14:ligatures w14:val="none"/>
        </w:rPr>
        <w:t xml:space="preserve">What are the key challenges affecting the implementation of IPPIS and other recent financial accountability reforms in enhancing efficiency, transparency, and consistency of service delivery in selected ministries in Enugu? </w:t>
      </w:r>
    </w:p>
    <w:p w:rsidR="00E37B3E" w:rsidRDefault="009A2405">
      <w:pPr>
        <w:pStyle w:val="ListParagraph"/>
        <w:numPr>
          <w:ilvl w:val="0"/>
          <w:numId w:val="2"/>
        </w:numPr>
        <w:spacing w:before="0" w:after="0"/>
        <w:jc w:val="both"/>
        <w:outlineLvl w:val="3"/>
        <w:rPr>
          <w:rFonts w:eastAsia="Times New Roman" w:cs="Times New Roman"/>
          <w:b/>
          <w:bCs/>
          <w:kern w:val="0"/>
          <w:szCs w:val="24"/>
          <w:lang w:eastAsia="en-GB"/>
          <w14:ligatures w14:val="none"/>
        </w:rPr>
      </w:pPr>
      <w:r>
        <w:rPr>
          <w:rFonts w:eastAsia="Times New Roman" w:cs="Times New Roman"/>
          <w:kern w:val="0"/>
          <w:szCs w:val="24"/>
          <w:lang w:eastAsia="en-GB"/>
          <w14:ligatures w14:val="none"/>
        </w:rPr>
        <w:t>To w</w:t>
      </w:r>
      <w:r>
        <w:rPr>
          <w:rFonts w:eastAsia="Times New Roman" w:cs="Times New Roman"/>
          <w:kern w:val="0"/>
          <w:szCs w:val="24"/>
          <w:lang w:eastAsia="en-GB"/>
          <w14:ligatures w14:val="none"/>
        </w:rPr>
        <w:t>hat extent have legacy reforms like the Udoji Commission influenced current practices in professionalism, performance, and service delivery in selected ministries in Enugu?</w:t>
      </w:r>
    </w:p>
    <w:p w:rsidR="00E37B3E" w:rsidRDefault="009A2405">
      <w:pPr>
        <w:pStyle w:val="ListParagraph"/>
        <w:spacing w:before="0" w:after="0"/>
        <w:ind w:left="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1.5 Hypothesis</w:t>
      </w:r>
    </w:p>
    <w:p w:rsidR="00E37B3E" w:rsidRDefault="009A2405">
      <w:pPr>
        <w:spacing w:before="0" w:after="0"/>
        <w:jc w:val="both"/>
        <w:rPr>
          <w:rFonts w:cs="Times New Roman"/>
          <w:szCs w:val="24"/>
          <w:lang w:eastAsia="en-GB"/>
        </w:rPr>
      </w:pPr>
      <w:r>
        <w:rPr>
          <w:rFonts w:cs="Times New Roman"/>
          <w:szCs w:val="24"/>
          <w:lang w:eastAsia="en-GB"/>
        </w:rPr>
        <w:t xml:space="preserve">Based on the objectives of this study, the following hypotheses are </w:t>
      </w:r>
      <w:r>
        <w:rPr>
          <w:rFonts w:cs="Times New Roman"/>
          <w:szCs w:val="24"/>
          <w:lang w:eastAsia="en-GB"/>
        </w:rPr>
        <w:t>formulated:</w:t>
      </w:r>
    </w:p>
    <w:p w:rsidR="00E37B3E" w:rsidRDefault="009A2405">
      <w:pPr>
        <w:pStyle w:val="ListParagraph"/>
        <w:numPr>
          <w:ilvl w:val="0"/>
          <w:numId w:val="3"/>
        </w:numPr>
        <w:spacing w:before="0" w:after="0"/>
        <w:jc w:val="both"/>
        <w:rPr>
          <w:rFonts w:cs="Times New Roman"/>
          <w:szCs w:val="24"/>
          <w:lang w:eastAsia="en-GB"/>
        </w:rPr>
      </w:pPr>
      <w:r>
        <w:rPr>
          <w:rFonts w:cs="Times New Roman"/>
          <w:b/>
          <w:bCs/>
          <w:szCs w:val="24"/>
          <w:lang w:eastAsia="en-GB"/>
        </w:rPr>
        <w:t>H₁</w:t>
      </w:r>
      <w:r>
        <w:rPr>
          <w:rFonts w:cs="Times New Roman"/>
          <w:szCs w:val="24"/>
          <w:lang w:eastAsia="en-GB"/>
        </w:rPr>
        <w:t xml:space="preserve">: E-governance has a significant impact on the quality, speed, efficiency, and reliability of service delivery in selected ministries </w:t>
      </w:r>
      <w:r>
        <w:rPr>
          <w:rFonts w:cs="Times New Roman"/>
          <w:szCs w:val="24"/>
          <w:lang w:val="ig-NG" w:eastAsia="en-GB"/>
        </w:rPr>
        <w:t>in Enugu</w:t>
      </w:r>
      <w:r>
        <w:rPr>
          <w:rFonts w:cs="Times New Roman"/>
          <w:szCs w:val="24"/>
          <w:lang w:eastAsia="en-GB"/>
        </w:rPr>
        <w:t>.</w:t>
      </w:r>
    </w:p>
    <w:p w:rsidR="00E37B3E" w:rsidRDefault="009A2405">
      <w:pPr>
        <w:pStyle w:val="ListParagraph"/>
        <w:numPr>
          <w:ilvl w:val="0"/>
          <w:numId w:val="3"/>
        </w:numPr>
        <w:spacing w:before="0" w:after="0"/>
        <w:jc w:val="both"/>
        <w:rPr>
          <w:rFonts w:cs="Times New Roman"/>
          <w:szCs w:val="24"/>
          <w:lang w:eastAsia="en-GB"/>
        </w:rPr>
      </w:pPr>
      <w:r>
        <w:rPr>
          <w:rFonts w:cs="Times New Roman"/>
          <w:b/>
          <w:bCs/>
          <w:szCs w:val="24"/>
          <w:lang w:eastAsia="en-GB"/>
        </w:rPr>
        <w:t>H₂</w:t>
      </w:r>
      <w:r>
        <w:rPr>
          <w:rFonts w:cs="Times New Roman"/>
          <w:szCs w:val="24"/>
          <w:lang w:eastAsia="en-GB"/>
        </w:rPr>
        <w:t xml:space="preserve">: The Integrated Payroll and Personnel Information System (IPPIS) and related financial reforms </w:t>
      </w:r>
      <w:r>
        <w:rPr>
          <w:rFonts w:cs="Times New Roman"/>
          <w:szCs w:val="24"/>
          <w:lang w:eastAsia="en-GB"/>
        </w:rPr>
        <w:t>significantly influence the efficiency, transparency, and consistency of service delivery in selected ministries in Enugu.</w:t>
      </w:r>
    </w:p>
    <w:p w:rsidR="00E37B3E" w:rsidRDefault="009A2405">
      <w:pPr>
        <w:pStyle w:val="ListParagraph"/>
        <w:numPr>
          <w:ilvl w:val="0"/>
          <w:numId w:val="3"/>
        </w:numPr>
        <w:spacing w:before="0" w:after="0"/>
        <w:jc w:val="both"/>
        <w:rPr>
          <w:rFonts w:cs="Times New Roman"/>
          <w:szCs w:val="24"/>
          <w:lang w:eastAsia="en-GB"/>
        </w:rPr>
      </w:pPr>
      <w:r>
        <w:rPr>
          <w:rFonts w:cs="Times New Roman"/>
          <w:b/>
          <w:bCs/>
          <w:szCs w:val="24"/>
          <w:lang w:eastAsia="en-GB"/>
        </w:rPr>
        <w:t>H₃</w:t>
      </w:r>
      <w:r>
        <w:rPr>
          <w:rFonts w:cs="Times New Roman"/>
          <w:szCs w:val="24"/>
          <w:lang w:eastAsia="en-GB"/>
        </w:rPr>
        <w:t xml:space="preserve">: Legacy reforms, including the Udoji Commission, continue to influence professionalism and performance, but their impact is </w:t>
      </w:r>
      <w:r>
        <w:rPr>
          <w:rFonts w:cs="Times New Roman"/>
          <w:szCs w:val="24"/>
          <w:lang w:eastAsia="en-GB"/>
        </w:rPr>
        <w:t>moderated by more recent capacity-building and institutional reforms in Enugu’s ministries.</w:t>
      </w:r>
    </w:p>
    <w:p w:rsidR="00E37B3E" w:rsidRDefault="00E37B3E">
      <w:pPr>
        <w:pStyle w:val="ListParagraph"/>
        <w:spacing w:before="0" w:after="0"/>
        <w:ind w:left="0"/>
        <w:jc w:val="both"/>
        <w:rPr>
          <w:rFonts w:cs="Times New Roman"/>
          <w:szCs w:val="24"/>
          <w:lang w:eastAsia="en-GB"/>
        </w:rPr>
      </w:pPr>
    </w:p>
    <w:p w:rsidR="00E37B3E" w:rsidRDefault="00E37B3E">
      <w:pPr>
        <w:pStyle w:val="ListParagraph"/>
        <w:spacing w:before="0" w:after="0"/>
        <w:ind w:left="0"/>
        <w:jc w:val="both"/>
        <w:rPr>
          <w:rFonts w:cs="Times New Roman"/>
          <w:szCs w:val="24"/>
          <w:lang w:eastAsia="en-GB"/>
        </w:rPr>
      </w:pP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w:t>
      </w:r>
      <w:r>
        <w:rPr>
          <w:rFonts w:eastAsia="Times New Roman" w:cs="Times New Roman"/>
          <w:b/>
          <w:bCs/>
          <w:kern w:val="0"/>
          <w:szCs w:val="24"/>
          <w:lang w:val="ig-NG" w:eastAsia="en-GB"/>
          <w14:ligatures w14:val="none"/>
        </w:rPr>
        <w:t xml:space="preserve">6 </w:t>
      </w:r>
      <w:r>
        <w:rPr>
          <w:rFonts w:eastAsia="Times New Roman" w:cs="Times New Roman"/>
          <w:b/>
          <w:bCs/>
          <w:kern w:val="0"/>
          <w:szCs w:val="24"/>
          <w:lang w:eastAsia="en-GB"/>
          <w14:ligatures w14:val="none"/>
        </w:rPr>
        <w:t>Significance of the Study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lastRenderedPageBreak/>
        <w:t>This study is noteworthy in a number of respects. First, adds to knowledge of state-level reforms by analyzing Enugu State’s Ministr</w:t>
      </w:r>
      <w:r>
        <w:rPr>
          <w:rFonts w:eastAsia="Times New Roman" w:cs="Times New Roman"/>
          <w:kern w:val="0"/>
          <w:szCs w:val="24"/>
          <w:lang w:eastAsia="en-GB"/>
          <w14:ligatures w14:val="none"/>
        </w:rPr>
        <w:t>y of Health, Ministry of Education, and Ministry of Works and Housing. Second, provides actionable insights for Enugu policymakers and administrators to improve service delivery. Third, the study underscores the need to tailor reforms to local contexts and</w:t>
      </w:r>
      <w:r>
        <w:rPr>
          <w:rFonts w:eastAsia="Times New Roman" w:cs="Times New Roman"/>
          <w:kern w:val="0"/>
          <w:szCs w:val="24"/>
          <w:lang w:eastAsia="en-GB"/>
          <w14:ligatures w14:val="none"/>
        </w:rPr>
        <w:t xml:space="preserve"> strengthen citizen engagement in Enugu State. Lastly, can be used to guide future studies on the subject of state-level public administration in Nigeria. By addressing these issues, the research seeks to promote a more inclusive and responsive public serv</w:t>
      </w:r>
      <w:r>
        <w:rPr>
          <w:rFonts w:eastAsia="Times New Roman" w:cs="Times New Roman"/>
          <w:kern w:val="0"/>
          <w:szCs w:val="24"/>
          <w:lang w:eastAsia="en-GB"/>
          <w14:ligatures w14:val="none"/>
        </w:rPr>
        <w:t xml:space="preserve">ice system. </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kern w:val="0"/>
          <w:szCs w:val="24"/>
          <w:lang w:eastAsia="en-GB"/>
          <w14:ligatures w14:val="none"/>
        </w:rPr>
        <w:t xml:space="preserve"> </w:t>
      </w:r>
      <w:r>
        <w:rPr>
          <w:rFonts w:eastAsia="Times New Roman" w:cs="Times New Roman"/>
          <w:b/>
          <w:bCs/>
          <w:kern w:val="0"/>
          <w:szCs w:val="24"/>
          <w:lang w:eastAsia="en-GB"/>
          <w14:ligatures w14:val="none"/>
        </w:rPr>
        <w:t>1.7 Scope of Study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This study focuses on public service reform and service delivery in Enugu State, specifically within the Ministry of Health, Ministry of Education, and Ministry of Works and Housing. These three ministries were chosen becau</w:t>
      </w:r>
      <w:r>
        <w:rPr>
          <w:rFonts w:eastAsia="Times New Roman" w:cs="Times New Roman"/>
          <w:kern w:val="0"/>
          <w:szCs w:val="24"/>
          <w:lang w:eastAsia="en-GB"/>
          <w14:ligatures w14:val="none"/>
        </w:rPr>
        <w:t>se they play pivotal roles in Enugu’s healthcare, education, and infrastructure development. The research span is 2010 to 2023, which includes major reform efforts like utilization of e-governance tools and the use of NSPSR. In the study, also, the views o</w:t>
      </w:r>
      <w:r>
        <w:rPr>
          <w:rFonts w:eastAsia="Times New Roman" w:cs="Times New Roman"/>
          <w:kern w:val="0"/>
          <w:szCs w:val="24"/>
          <w:lang w:eastAsia="en-GB"/>
          <w14:ligatures w14:val="none"/>
        </w:rPr>
        <w:t xml:space="preserve">f the policymakers, the public servants and the citizens have also been taken into consideration to give an in-depth analysis of the process of reform. </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1.8 Limitations of the Study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This work has many limitations. Firstly, focus on only Enugu State’s Minis</w:t>
      </w:r>
      <w:r>
        <w:rPr>
          <w:rFonts w:eastAsia="Times New Roman" w:cs="Times New Roman"/>
          <w:kern w:val="0"/>
          <w:szCs w:val="24"/>
          <w:lang w:eastAsia="en-GB"/>
          <w14:ligatures w14:val="none"/>
        </w:rPr>
        <w:t>try of Health, Ministry of Education, and Ministry of Works and Housing, limiting broader generalization. Also, potential limited access of state ministry records and unwillingness to present confidential information. Secondary use of data is another weakn</w:t>
      </w:r>
      <w:r>
        <w:rPr>
          <w:rFonts w:eastAsia="Times New Roman" w:cs="Times New Roman"/>
          <w:kern w:val="0"/>
          <w:szCs w:val="24"/>
          <w:lang w:eastAsia="en-GB"/>
          <w14:ligatures w14:val="none"/>
        </w:rPr>
        <w:t>ess that can involve reporting inconsistency. There may also be the constraints of time and resources that determine the level of analysis. Lastly, complexity of isolating reform impacts amid political and institutional dynamics in Enugu State. In spite of</w:t>
      </w:r>
      <w:r>
        <w:rPr>
          <w:rFonts w:eastAsia="Times New Roman" w:cs="Times New Roman"/>
          <w:kern w:val="0"/>
          <w:szCs w:val="24"/>
          <w:lang w:eastAsia="en-GB"/>
          <w14:ligatures w14:val="none"/>
        </w:rPr>
        <w:t xml:space="preserve"> </w:t>
      </w:r>
      <w:r>
        <w:rPr>
          <w:rFonts w:eastAsia="Times New Roman" w:cs="Times New Roman"/>
          <w:kern w:val="0"/>
          <w:szCs w:val="24"/>
          <w:lang w:eastAsia="en-GB"/>
          <w14:ligatures w14:val="none"/>
        </w:rPr>
        <w:lastRenderedPageBreak/>
        <w:t>these restrictions, the attempt will be sought to make thorough analysis and support valid conclusions.</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1.</w:t>
      </w:r>
      <w:r>
        <w:rPr>
          <w:rFonts w:eastAsia="Times New Roman" w:cs="Times New Roman"/>
          <w:b/>
          <w:bCs/>
          <w:kern w:val="0"/>
          <w:szCs w:val="24"/>
          <w:lang w:val="ig-NG" w:eastAsia="en-GB"/>
          <w14:ligatures w14:val="none"/>
        </w:rPr>
        <w:t>9</w:t>
      </w:r>
      <w:r>
        <w:rPr>
          <w:rFonts w:eastAsia="Times New Roman" w:cs="Times New Roman"/>
          <w:b/>
          <w:bCs/>
          <w:kern w:val="0"/>
          <w:szCs w:val="24"/>
          <w:lang w:eastAsia="en-GB"/>
          <w14:ligatures w14:val="none"/>
        </w:rPr>
        <w:t xml:space="preserve"> Operational Definition of Terms</w:t>
      </w:r>
    </w:p>
    <w:p w:rsidR="00E37B3E" w:rsidRDefault="009A2405">
      <w:pPr>
        <w:pStyle w:val="ListParagraph"/>
        <w:numPr>
          <w:ilvl w:val="0"/>
          <w:numId w:val="4"/>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Public Service Reform:</w:t>
      </w:r>
      <w:r>
        <w:rPr>
          <w:rFonts w:eastAsia="Times New Roman" w:cs="Times New Roman"/>
          <w:kern w:val="0"/>
          <w:szCs w:val="24"/>
          <w:lang w:eastAsia="en-GB"/>
          <w14:ligatures w14:val="none"/>
        </w:rPr>
        <w:t xml:space="preserve"> A set of measures and policies aimed at improving the efficiency, transparency, and effectiveness of government institutions and public administration.</w:t>
      </w:r>
    </w:p>
    <w:p w:rsidR="00E37B3E" w:rsidRDefault="009A2405">
      <w:pPr>
        <w:pStyle w:val="ListParagraph"/>
        <w:numPr>
          <w:ilvl w:val="0"/>
          <w:numId w:val="4"/>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Service Delivery:</w:t>
      </w:r>
      <w:r>
        <w:rPr>
          <w:rFonts w:eastAsia="Times New Roman" w:cs="Times New Roman"/>
          <w:kern w:val="0"/>
          <w:szCs w:val="24"/>
          <w:lang w:eastAsia="en-GB"/>
          <w14:ligatures w14:val="none"/>
        </w:rPr>
        <w:t xml:space="preserve"> The process of providing public goods and services, such as healthcare, education, an</w:t>
      </w:r>
      <w:r>
        <w:rPr>
          <w:rFonts w:eastAsia="Times New Roman" w:cs="Times New Roman"/>
          <w:kern w:val="0"/>
          <w:szCs w:val="24"/>
          <w:lang w:eastAsia="en-GB"/>
          <w14:ligatures w14:val="none"/>
        </w:rPr>
        <w:t>d infrastructure, to citizens by government ministries, departments, and agencies.</w:t>
      </w:r>
    </w:p>
    <w:p w:rsidR="00E37B3E" w:rsidRDefault="009A2405">
      <w:pPr>
        <w:pStyle w:val="ListParagraph"/>
        <w:numPr>
          <w:ilvl w:val="0"/>
          <w:numId w:val="3"/>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E-Governance:</w:t>
      </w:r>
      <w:r>
        <w:rPr>
          <w:rFonts w:eastAsia="Times New Roman" w:cs="Times New Roman"/>
          <w:kern w:val="0"/>
          <w:szCs w:val="24"/>
          <w:lang w:eastAsia="en-GB"/>
          <w14:ligatures w14:val="none"/>
        </w:rPr>
        <w:t xml:space="preserve"> This is the use of digital technologies, including online-based platforms and automated systems, to improve transparency, accountability and efficiency with th</w:t>
      </w:r>
      <w:r>
        <w:rPr>
          <w:rFonts w:eastAsia="Times New Roman" w:cs="Times New Roman"/>
          <w:kern w:val="0"/>
          <w:szCs w:val="24"/>
          <w:lang w:eastAsia="en-GB"/>
          <w14:ligatures w14:val="none"/>
        </w:rPr>
        <w:t>e public administration.</w:t>
      </w:r>
    </w:p>
    <w:p w:rsidR="00E37B3E" w:rsidRDefault="009A2405">
      <w:pPr>
        <w:pStyle w:val="ListParagraph"/>
        <w:numPr>
          <w:ilvl w:val="0"/>
          <w:numId w:val="3"/>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Monetization Policy:</w:t>
      </w:r>
      <w:r>
        <w:rPr>
          <w:rFonts w:eastAsia="Times New Roman" w:cs="Times New Roman"/>
          <w:kern w:val="0"/>
          <w:szCs w:val="24"/>
          <w:lang w:eastAsia="en-GB"/>
          <w14:ligatures w14:val="none"/>
        </w:rPr>
        <w:t xml:space="preserve"> An idea of reform embedded to replace the non-monetary benefits of the employees, including housing and car allowances of the officials on the service of the government, with direct payments.</w:t>
      </w:r>
    </w:p>
    <w:p w:rsidR="00E37B3E" w:rsidRDefault="009A2405">
      <w:pPr>
        <w:pStyle w:val="ListParagraph"/>
        <w:numPr>
          <w:ilvl w:val="0"/>
          <w:numId w:val="3"/>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Integrated Payroll</w:t>
      </w:r>
      <w:r>
        <w:rPr>
          <w:rFonts w:eastAsia="Times New Roman" w:cs="Times New Roman"/>
          <w:b/>
          <w:bCs/>
          <w:kern w:val="0"/>
          <w:szCs w:val="24"/>
          <w:lang w:eastAsia="en-GB"/>
          <w14:ligatures w14:val="none"/>
        </w:rPr>
        <w:t xml:space="preserve"> and Personnel Information system (IPPIS):</w:t>
      </w:r>
      <w:r>
        <w:rPr>
          <w:rFonts w:eastAsia="Times New Roman" w:cs="Times New Roman"/>
          <w:kern w:val="0"/>
          <w:szCs w:val="24"/>
          <w:lang w:eastAsia="en-GB"/>
          <w14:ligatures w14:val="none"/>
        </w:rPr>
        <w:t xml:space="preserve"> This is a government initiative to improve the pay system and remove ghost workers and this is a reform by the government to make the payment of salaries in the government more efficient and also to create a great</w:t>
      </w:r>
      <w:r>
        <w:rPr>
          <w:rFonts w:eastAsia="Times New Roman" w:cs="Times New Roman"/>
          <w:kern w:val="0"/>
          <w:szCs w:val="24"/>
          <w:lang w:eastAsia="en-GB"/>
          <w14:ligatures w14:val="none"/>
        </w:rPr>
        <w:t>er level of financial accountability by government institutions.</w:t>
      </w:r>
    </w:p>
    <w:p w:rsidR="00E37B3E" w:rsidRDefault="009A2405">
      <w:pPr>
        <w:pStyle w:val="ListParagraph"/>
        <w:numPr>
          <w:ilvl w:val="0"/>
          <w:numId w:val="3"/>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Udoji Public Service Reform:</w:t>
      </w:r>
      <w:r>
        <w:rPr>
          <w:rFonts w:eastAsia="Times New Roman" w:cs="Times New Roman"/>
          <w:kern w:val="0"/>
          <w:szCs w:val="24"/>
          <w:lang w:eastAsia="en-GB"/>
          <w14:ligatures w14:val="none"/>
        </w:rPr>
        <w:t xml:space="preserve"> A significant reform initiative in Nigeria that sought to improve public sector efficiency through better remuneration, training, and performance evaluation mecha</w:t>
      </w:r>
      <w:r>
        <w:rPr>
          <w:rFonts w:eastAsia="Times New Roman" w:cs="Times New Roman"/>
          <w:kern w:val="0"/>
          <w:szCs w:val="24"/>
          <w:lang w:eastAsia="en-GB"/>
          <w14:ligatures w14:val="none"/>
        </w:rPr>
        <w:t>nisms.</w:t>
      </w:r>
    </w:p>
    <w:p w:rsidR="00E37B3E" w:rsidRDefault="009A2405">
      <w:pPr>
        <w:pStyle w:val="ListParagraph"/>
        <w:numPr>
          <w:ilvl w:val="0"/>
          <w:numId w:val="3"/>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Quality of Service Delivery:</w:t>
      </w:r>
      <w:r>
        <w:rPr>
          <w:rFonts w:eastAsia="Times New Roman" w:cs="Times New Roman"/>
          <w:kern w:val="0"/>
          <w:szCs w:val="24"/>
          <w:lang w:eastAsia="en-GB"/>
          <w14:ligatures w14:val="none"/>
        </w:rPr>
        <w:t xml:space="preserve"> The degree to which public services meet set standards, ensuring reliability, professionalism, and effectiveness in addressing citizens' needs.</w:t>
      </w:r>
    </w:p>
    <w:p w:rsidR="00E37B3E" w:rsidRDefault="009A2405">
      <w:pPr>
        <w:pStyle w:val="ListParagraph"/>
        <w:numPr>
          <w:ilvl w:val="0"/>
          <w:numId w:val="3"/>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lastRenderedPageBreak/>
        <w:t>Speed of Service Delivery:</w:t>
      </w:r>
      <w:r>
        <w:rPr>
          <w:rFonts w:eastAsia="Times New Roman" w:cs="Times New Roman"/>
          <w:kern w:val="0"/>
          <w:szCs w:val="24"/>
          <w:lang w:eastAsia="en-GB"/>
          <w14:ligatures w14:val="none"/>
        </w:rPr>
        <w:t xml:space="preserve"> The timeliness with which public services are pro</w:t>
      </w:r>
      <w:r>
        <w:rPr>
          <w:rFonts w:eastAsia="Times New Roman" w:cs="Times New Roman"/>
          <w:kern w:val="0"/>
          <w:szCs w:val="24"/>
          <w:lang w:eastAsia="en-GB"/>
          <w14:ligatures w14:val="none"/>
        </w:rPr>
        <w:t>vided, minimizing bureaucratic delays and improving responsiveness to citizens’ demands.</w:t>
      </w:r>
    </w:p>
    <w:p w:rsidR="00E37B3E" w:rsidRDefault="009A2405">
      <w:pPr>
        <w:pStyle w:val="ListParagraph"/>
        <w:numPr>
          <w:ilvl w:val="0"/>
          <w:numId w:val="3"/>
        </w:numPr>
        <w:spacing w:before="0" w:after="0"/>
        <w:jc w:val="both"/>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Reliability of Service Delivery:</w:t>
      </w:r>
      <w:r>
        <w:rPr>
          <w:rFonts w:eastAsia="Times New Roman" w:cs="Times New Roman"/>
          <w:kern w:val="0"/>
          <w:szCs w:val="24"/>
          <w:lang w:eastAsia="en-GB"/>
          <w14:ligatures w14:val="none"/>
        </w:rPr>
        <w:t xml:space="preserve"> The consistency and dependability of government services, ensuring that citizens can access essential services without frequent disrup</w:t>
      </w:r>
      <w:r>
        <w:rPr>
          <w:rFonts w:eastAsia="Times New Roman" w:cs="Times New Roman"/>
          <w:kern w:val="0"/>
          <w:szCs w:val="24"/>
          <w:lang w:eastAsia="en-GB"/>
          <w14:ligatures w14:val="none"/>
        </w:rPr>
        <w:t>tions.</w:t>
      </w: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E37B3E">
      <w:pPr>
        <w:spacing w:before="0" w:after="0"/>
        <w:jc w:val="both"/>
        <w:rPr>
          <w:rFonts w:eastAsia="Times New Roman" w:cs="Times New Roman"/>
          <w:b/>
          <w:bCs/>
          <w:kern w:val="0"/>
          <w:szCs w:val="24"/>
          <w:lang w:eastAsia="en-GB"/>
          <w14:ligatures w14:val="none"/>
        </w:rPr>
      </w:pPr>
    </w:p>
    <w:p w:rsidR="00E37B3E" w:rsidRDefault="009A2405">
      <w:pPr>
        <w:spacing w:before="0" w:after="0"/>
        <w:jc w:val="center"/>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CHAPTER TWO</w:t>
      </w:r>
    </w:p>
    <w:p w:rsidR="00E37B3E" w:rsidRDefault="009A2405">
      <w:pPr>
        <w:spacing w:before="0" w:after="0"/>
        <w:jc w:val="center"/>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REVIEW OF RELATED LITERATURE</w:t>
      </w:r>
    </w:p>
    <w:p w:rsidR="00E37B3E" w:rsidRDefault="009A2405">
      <w:pPr>
        <w:spacing w:before="0" w:after="0"/>
        <w:jc w:val="both"/>
        <w:outlineLvl w:val="0"/>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lastRenderedPageBreak/>
        <w:t>2.1 Conceptual Framework</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Public service reform and service delivery in Enugu State are interlinked concepts that play a crucial role in state‐level governance. Effective reform initiatives within the Ministry of Health, Ministry of Education, and Ministry of Works and Housing are </w:t>
      </w:r>
      <w:r>
        <w:rPr>
          <w:rFonts w:eastAsia="Times New Roman" w:cs="Times New Roman"/>
          <w:kern w:val="0"/>
          <w:szCs w:val="24"/>
          <w:lang w:eastAsia="en-GB"/>
          <w14:ligatures w14:val="none"/>
        </w:rPr>
        <w:t xml:space="preserve">designed to enhance efficiency, transparency, and accountability, ultimately improving the quality of services to Enugu residents. This part elaborates on some key concepts in so far as it relates to these three ministries </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Public Service Reform</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Public ser</w:t>
      </w:r>
      <w:r>
        <w:rPr>
          <w:rFonts w:eastAsia="Times New Roman" w:cs="Times New Roman"/>
          <w:kern w:val="0"/>
          <w:szCs w:val="24"/>
          <w:lang w:eastAsia="en-GB"/>
          <w14:ligatures w14:val="none"/>
        </w:rPr>
        <w:t>vice reform refers to deliberate efforts by governments to improve the efficiency, effectiveness, and accountability of public institutions. According to Adebayo and Okeke (2022), these reforms are often driven by the need to address systemic inefficiencie</w:t>
      </w:r>
      <w:r>
        <w:rPr>
          <w:rFonts w:eastAsia="Times New Roman" w:cs="Times New Roman"/>
          <w:kern w:val="0"/>
          <w:szCs w:val="24"/>
          <w:lang w:eastAsia="en-GB"/>
          <w14:ligatures w14:val="none"/>
        </w:rPr>
        <w:t>s, reduce corruption, and enhance public sector performance. Recent reforms have focused on digital transformation, performance management systems, and citizen engagement to create a more responsive public administration (Eneanya, 2023). The Integrated Pay</w:t>
      </w:r>
      <w:r>
        <w:rPr>
          <w:rFonts w:eastAsia="Times New Roman" w:cs="Times New Roman"/>
          <w:kern w:val="0"/>
          <w:szCs w:val="24"/>
          <w:lang w:eastAsia="en-GB"/>
          <w14:ligatures w14:val="none"/>
        </w:rPr>
        <w:t>roll and Personnel Information System (IPPIS) and Government Integrated Financial Management Your Information System (GIFMIS) are some of the efforts made in Nigeria to foster financial accountability of government institutions and curb fraudulent practice</w:t>
      </w:r>
      <w:r>
        <w:rPr>
          <w:rFonts w:eastAsia="Times New Roman" w:cs="Times New Roman"/>
          <w:kern w:val="0"/>
          <w:szCs w:val="24"/>
          <w:lang w:eastAsia="en-GB"/>
          <w14:ligatures w14:val="none"/>
        </w:rPr>
        <w:t>s (Emmanson &amp; Ajayi, 2021).</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Service Delivery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Service delivery is the process through which government institutions provide essential services such as healthcare, education, and infrastructure to citizens. The effectiveness of public service delivery is oft</w:t>
      </w:r>
      <w:r>
        <w:rPr>
          <w:rFonts w:eastAsia="Times New Roman" w:cs="Times New Roman"/>
          <w:kern w:val="0"/>
          <w:szCs w:val="24"/>
          <w:lang w:eastAsia="en-GB"/>
          <w14:ligatures w14:val="none"/>
        </w:rPr>
        <w:t>en measured by accessibility, quality, and timeliness (Okonkwo et al., 2022). In Nigeria, service delivery has faced numerous challenges, including bureaucratic inefficiencies, inadequate funding, and poor infrastructure (Nwekeaku &amp; Obiorah, 2021). Studies</w:t>
      </w:r>
      <w:r>
        <w:rPr>
          <w:rFonts w:eastAsia="Times New Roman" w:cs="Times New Roman"/>
          <w:kern w:val="0"/>
          <w:szCs w:val="24"/>
          <w:lang w:eastAsia="en-GB"/>
          <w14:ligatures w14:val="none"/>
        </w:rPr>
        <w:t xml:space="preserve"> indicate that despite various reform initiatives, public services remain suboptimal due to weak institutional </w:t>
      </w:r>
      <w:r>
        <w:rPr>
          <w:rFonts w:eastAsia="Times New Roman" w:cs="Times New Roman"/>
          <w:kern w:val="0"/>
          <w:szCs w:val="24"/>
          <w:lang w:eastAsia="en-GB"/>
          <w14:ligatures w14:val="none"/>
        </w:rPr>
        <w:lastRenderedPageBreak/>
        <w:t>frameworks and limited implementation capacity (Transparency International, 2023). To respond to these issues, governments should implement a mul</w:t>
      </w:r>
      <w:r>
        <w:rPr>
          <w:rFonts w:eastAsia="Times New Roman" w:cs="Times New Roman"/>
          <w:kern w:val="0"/>
          <w:szCs w:val="24"/>
          <w:lang w:eastAsia="en-GB"/>
          <w14:ligatures w14:val="none"/>
        </w:rPr>
        <w:t xml:space="preserve">tifaceted solution that will encompass using technology, human resources development, and forwarding policy (Omotoso, 2022). </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Public service reform is often guided by fundamental governance principles that ensure improved service delivery. In this list, su</w:t>
      </w:r>
      <w:r>
        <w:rPr>
          <w:rFonts w:eastAsia="Times New Roman" w:cs="Times New Roman"/>
          <w:kern w:val="0"/>
          <w:szCs w:val="24"/>
          <w:lang w:eastAsia="en-GB"/>
          <w14:ligatures w14:val="none"/>
        </w:rPr>
        <w:t xml:space="preserve">ch concepts as efficiency, transparency, and accountability are commonly identified as the cornerstones of successful public administration (Mensah, 2021). Governments globally implement reforms to enhance these principles, aiming to minimize bureaucratic </w:t>
      </w:r>
      <w:r>
        <w:rPr>
          <w:rFonts w:eastAsia="Times New Roman" w:cs="Times New Roman"/>
          <w:kern w:val="0"/>
          <w:szCs w:val="24"/>
          <w:lang w:eastAsia="en-GB"/>
          <w14:ligatures w14:val="none"/>
        </w:rPr>
        <w:t xml:space="preserve">inefficiencies, reduce corruption, and improve public trust in institutions (World Bank, 2023). In the Nigerian context, past reform initiatives, such as e-governance adoption, financial management systems (IPPIS), and restructuring efforts (Udoji Reform, </w:t>
      </w:r>
      <w:r>
        <w:rPr>
          <w:rFonts w:eastAsia="Times New Roman" w:cs="Times New Roman"/>
          <w:kern w:val="0"/>
          <w:szCs w:val="24"/>
          <w:lang w:eastAsia="en-GB"/>
          <w14:ligatures w14:val="none"/>
        </w:rPr>
        <w:t xml:space="preserve">Monetization Policy), have attempted to address gaps in service delivery by strengthening these principles. </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E-Governance and Service Delivery Metrics</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E-governance can be defined as using electronic devices to improve administrative procedural practices, t</w:t>
      </w:r>
      <w:r>
        <w:rPr>
          <w:rFonts w:eastAsia="Times New Roman" w:cs="Times New Roman"/>
          <w:kern w:val="0"/>
          <w:szCs w:val="24"/>
          <w:lang w:eastAsia="en-GB"/>
          <w14:ligatures w14:val="none"/>
        </w:rPr>
        <w:t xml:space="preserve">ransparency, and party participatory issues (Adamu &amp; Bello, 2023). Such initiatives as the Integrated Payroll and Personnel Information System (IPPIS) are meant to minimize payroll fraud and increase financial accountability in Nigeria (Emmerson &amp; Ajayai, </w:t>
      </w:r>
      <w:r>
        <w:rPr>
          <w:rFonts w:eastAsia="Times New Roman" w:cs="Times New Roman"/>
          <w:kern w:val="0"/>
          <w:szCs w:val="24"/>
          <w:lang w:eastAsia="en-GB"/>
          <w14:ligatures w14:val="none"/>
        </w:rPr>
        <w:t>2021). Scholarly evaluations highlight its potential to enhance service delivery quality (adherence to standards) and speed (timeliness) by automating bureaucratic processes (OECD, 2021). Its reliability is giving limitations in rural ministries due to inf</w:t>
      </w:r>
      <w:r>
        <w:rPr>
          <w:rFonts w:eastAsia="Times New Roman" w:cs="Times New Roman"/>
          <w:kern w:val="0"/>
          <w:szCs w:val="24"/>
          <w:lang w:eastAsia="en-GB"/>
          <w14:ligatures w14:val="none"/>
        </w:rPr>
        <w:t xml:space="preserve">rastructural shortcomings including absence of proper internet penetration and digital literacy (World Bank, 2023). The term efficiency in this case refers to the utilization of resources effectively, and reliability refers to the repetitive output of the </w:t>
      </w:r>
      <w:r>
        <w:rPr>
          <w:rFonts w:eastAsia="Times New Roman" w:cs="Times New Roman"/>
          <w:kern w:val="0"/>
          <w:szCs w:val="24"/>
          <w:lang w:eastAsia="en-GB"/>
          <w14:ligatures w14:val="none"/>
        </w:rPr>
        <w:t>services- which is crucial to measure the impact of e-governance (Eneanya, 2020).</w:t>
      </w:r>
    </w:p>
    <w:p w:rsidR="00E37B3E" w:rsidRDefault="009A2405">
      <w:pPr>
        <w:spacing w:before="0" w:after="0"/>
        <w:jc w:val="both"/>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Institutional Accountability, IPPIS and Monetization Policy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lastRenderedPageBreak/>
        <w:t>The monetization policy removes non-cash benefits in favor of direct cash compensation so that it limits extravaga</w:t>
      </w:r>
      <w:r>
        <w:rPr>
          <w:rFonts w:eastAsia="Times New Roman" w:cs="Times New Roman"/>
          <w:kern w:val="0"/>
          <w:szCs w:val="24"/>
          <w:lang w:eastAsia="en-GB"/>
          <w14:ligatures w14:val="none"/>
        </w:rPr>
        <w:t>nt expenditures (Balogun, 2021). It will be effective due to transparency ( openness in financial management), and consistency ( similar application across ministries). The complementary solution to addresses this is the IPPIS that would streamline payroll</w:t>
      </w:r>
      <w:r>
        <w:rPr>
          <w:rFonts w:eastAsia="Times New Roman" w:cs="Times New Roman"/>
          <w:kern w:val="0"/>
          <w:szCs w:val="24"/>
          <w:lang w:eastAsia="en-GB"/>
          <w14:ligatures w14:val="none"/>
        </w:rPr>
        <w:t xml:space="preserve"> systems to root out ghost workers and, in theory, improve efficiency (costs reduction) and effectiveness (goal accomplishment) (Eneanya, 2022). The research, however, criticizes the lack of consistency of implementation, with older employees bypassing the</w:t>
      </w:r>
      <w:r>
        <w:rPr>
          <w:rFonts w:eastAsia="Times New Roman" w:cs="Times New Roman"/>
          <w:kern w:val="0"/>
          <w:szCs w:val="24"/>
          <w:lang w:eastAsia="en-GB"/>
          <w14:ligatures w14:val="none"/>
        </w:rPr>
        <w:t xml:space="preserve"> rules in order to maintain their privileges and destabilize equity (Nwekeaku &amp; Obiorah, 2021). These reforms align with New Public Management principles but falter without robust monitoring frameworks (Pollitt &amp; Bouckaert, 2017).</w:t>
      </w:r>
    </w:p>
    <w:p w:rsidR="00E37B3E" w:rsidRDefault="009A2405">
      <w:pPr>
        <w:spacing w:before="0" w:after="0"/>
        <w:jc w:val="both"/>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 xml:space="preserve">Udoji Reform, </w:t>
      </w:r>
      <w:r>
        <w:rPr>
          <w:rFonts w:eastAsia="Times New Roman" w:cs="Times New Roman"/>
          <w:b/>
          <w:bCs/>
          <w:kern w:val="0"/>
          <w:szCs w:val="24"/>
          <w:lang w:eastAsia="en-GB"/>
          <w14:ligatures w14:val="none"/>
        </w:rPr>
        <w:t>Professionalism, and Performance</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To enhance professionalism (observance of ethical standards) and performance (the quality of output) in the Nigerian civil service, the Udoji Reform came up to include merit promotions and capacity-building initiatives (Aki</w:t>
      </w:r>
      <w:r>
        <w:rPr>
          <w:rFonts w:eastAsia="Times New Roman" w:cs="Times New Roman"/>
          <w:kern w:val="0"/>
          <w:szCs w:val="24"/>
          <w:lang w:eastAsia="en-GB"/>
          <w14:ligatures w14:val="none"/>
        </w:rPr>
        <w:t>nyemi, 2023). Wider reform processes, like performance contracts, will focus on the improvement of speed (minimized bureaucratic delays) and reliability (predictable outputs) (Contract, 2021). But their effectiveness is undermined by politics and insuffici</w:t>
      </w:r>
      <w:r>
        <w:rPr>
          <w:rFonts w:eastAsia="Times New Roman" w:cs="Times New Roman"/>
          <w:kern w:val="0"/>
          <w:szCs w:val="24"/>
          <w:lang w:eastAsia="en-GB"/>
          <w14:ligatures w14:val="none"/>
        </w:rPr>
        <w:t>ent training, and therefore patronage systems thrive instead of meritocracy (Olowu, 2022). The Institutional Theory highlights the role of poor structures and cultural obstructions to prolonged behavioral modification that reduce reform results (North, 201</w:t>
      </w:r>
      <w:r>
        <w:rPr>
          <w:rFonts w:eastAsia="Times New Roman" w:cs="Times New Roman"/>
          <w:kern w:val="0"/>
          <w:szCs w:val="24"/>
          <w:lang w:eastAsia="en-GB"/>
          <w14:ligatures w14:val="none"/>
        </w:rPr>
        <w:t>7).</w:t>
      </w:r>
    </w:p>
    <w:p w:rsidR="00E37B3E" w:rsidRDefault="00E37B3E">
      <w:pPr>
        <w:spacing w:before="0" w:after="0"/>
        <w:jc w:val="both"/>
        <w:rPr>
          <w:rFonts w:eastAsia="Times New Roman" w:cs="Times New Roman"/>
          <w:kern w:val="0"/>
          <w:szCs w:val="24"/>
          <w:lang w:eastAsia="en-GB"/>
          <w14:ligatures w14:val="none"/>
        </w:rPr>
      </w:pPr>
    </w:p>
    <w:p w:rsidR="00E37B3E" w:rsidRDefault="009A2405">
      <w:pPr>
        <w:jc w:val="both"/>
        <w:rPr>
          <w:rFonts w:cs="Times New Roman"/>
          <w:szCs w:val="24"/>
        </w:rPr>
      </w:pPr>
      <w:r>
        <w:rPr>
          <w:rFonts w:cs="Times New Roman"/>
          <w:szCs w:val="24"/>
        </w:rPr>
        <w:t>The Nigerian civil service is the principal instrument through which government policies are formulated and implemented. It serves as the nerve centre of governance, connecting policy intentions to real-life service delivery. Over the decades, however</w:t>
      </w:r>
      <w:r>
        <w:rPr>
          <w:rFonts w:cs="Times New Roman"/>
          <w:szCs w:val="24"/>
        </w:rPr>
        <w:t xml:space="preserve">, the civil service has been </w:t>
      </w:r>
      <w:r>
        <w:rPr>
          <w:rFonts w:cs="Times New Roman"/>
          <w:szCs w:val="24"/>
        </w:rPr>
        <w:lastRenderedPageBreak/>
        <w:t>plagued by a range of structural and operational challenges, including inefficiency, weak accountability, political interference, corruption, and low morale (Enemuo, 2021). These issues have negatively affected the professional</w:t>
      </w:r>
      <w:r>
        <w:rPr>
          <w:rFonts w:cs="Times New Roman"/>
          <w:szCs w:val="24"/>
        </w:rPr>
        <w:t>ism of public servants and the quality of services delivered to the citizenry.</w:t>
      </w:r>
    </w:p>
    <w:p w:rsidR="00E37B3E" w:rsidRDefault="009A2405">
      <w:pPr>
        <w:jc w:val="both"/>
        <w:rPr>
          <w:rFonts w:cs="Times New Roman"/>
          <w:szCs w:val="24"/>
        </w:rPr>
      </w:pPr>
      <w:r>
        <w:rPr>
          <w:rFonts w:cs="Times New Roman"/>
          <w:szCs w:val="24"/>
        </w:rPr>
        <w:t>The Udoji Reform — officially known as the 1972–1974 Public Service Review Commission was a landmark reform initiative aimed at addressing these systemic weaknesses. Its primary</w:t>
      </w:r>
      <w:r>
        <w:rPr>
          <w:rFonts w:cs="Times New Roman"/>
          <w:szCs w:val="24"/>
        </w:rPr>
        <w:t xml:space="preserve"> purpose was to modernize the civil service, promote professionalism, and improve performance through better personnel management, training, and merit-based career progression (Olaleye, 2018).</w:t>
      </w:r>
    </w:p>
    <w:p w:rsidR="00E37B3E" w:rsidRDefault="009A2405">
      <w:pPr>
        <w:jc w:val="both"/>
        <w:rPr>
          <w:rFonts w:cs="Times New Roman"/>
          <w:szCs w:val="24"/>
        </w:rPr>
      </w:pPr>
      <w:r>
        <w:rPr>
          <w:rFonts w:cs="Times New Roman"/>
          <w:szCs w:val="24"/>
        </w:rPr>
        <w:t>Professionalism, in this context, refers to the ethical and tec</w:t>
      </w:r>
      <w:r>
        <w:rPr>
          <w:rFonts w:cs="Times New Roman"/>
          <w:szCs w:val="24"/>
        </w:rPr>
        <w:t>hnical standards expected of civil servants, including integrity, impartiality, continuous skills improvement, and adherence to due process (Nwekeaku &amp; Obiorah, 2021). Performance relates to the efficiency, timeliness, and quality of outputs produced in th</w:t>
      </w:r>
      <w:r>
        <w:rPr>
          <w:rFonts w:cs="Times New Roman"/>
          <w:szCs w:val="24"/>
        </w:rPr>
        <w:t>e discharge of public service duties. The Udoji Reform sought to bring these two concepts into alignment by building a competent, motivated, and results-oriented workforce capable of meeting the demands of a developing Nigeria.</w:t>
      </w:r>
    </w:p>
    <w:p w:rsidR="00E37B3E" w:rsidRDefault="009A2405">
      <w:pPr>
        <w:jc w:val="both"/>
        <w:rPr>
          <w:rFonts w:cs="Times New Roman"/>
          <w:b/>
          <w:bCs/>
          <w:szCs w:val="24"/>
        </w:rPr>
      </w:pPr>
      <w:r>
        <w:rPr>
          <w:rFonts w:cs="Times New Roman"/>
          <w:b/>
          <w:bCs/>
          <w:szCs w:val="24"/>
        </w:rPr>
        <w:t xml:space="preserve"> Historical Background of the Udoji Reform</w:t>
      </w:r>
    </w:p>
    <w:p w:rsidR="00E37B3E" w:rsidRDefault="009A2405">
      <w:pPr>
        <w:jc w:val="both"/>
        <w:rPr>
          <w:rFonts w:cs="Times New Roman"/>
          <w:szCs w:val="24"/>
        </w:rPr>
      </w:pPr>
      <w:r>
        <w:rPr>
          <w:rFonts w:cs="Times New Roman"/>
          <w:szCs w:val="24"/>
        </w:rPr>
        <w:t>Before the Udoji Reform, the Nigerian civil service was structured along colonial lines, with rigid hierarchies, formalistic procedures, and little emphasis on productivity. Promotion was based largely on length o</w:t>
      </w:r>
      <w:r>
        <w:rPr>
          <w:rFonts w:cs="Times New Roman"/>
          <w:szCs w:val="24"/>
        </w:rPr>
        <w:t>f service rather than merit, and opportunities for skills development were minimal (Akinyemi, 2023). This “seniority culture” bred complacency and discouraged innovation.</w:t>
      </w:r>
    </w:p>
    <w:p w:rsidR="00E37B3E" w:rsidRDefault="00E37B3E">
      <w:pPr>
        <w:jc w:val="both"/>
        <w:rPr>
          <w:rFonts w:cs="Times New Roman"/>
          <w:szCs w:val="24"/>
        </w:rPr>
      </w:pPr>
    </w:p>
    <w:p w:rsidR="00E37B3E" w:rsidRDefault="009A2405">
      <w:pPr>
        <w:jc w:val="both"/>
        <w:rPr>
          <w:rFonts w:cs="Times New Roman"/>
          <w:szCs w:val="24"/>
        </w:rPr>
      </w:pPr>
      <w:r>
        <w:rPr>
          <w:rFonts w:cs="Times New Roman"/>
          <w:szCs w:val="24"/>
        </w:rPr>
        <w:lastRenderedPageBreak/>
        <w:t>The oil boom of the early 1970s brought rapid socio-economic changes, creating incre</w:t>
      </w:r>
      <w:r>
        <w:rPr>
          <w:rFonts w:cs="Times New Roman"/>
          <w:szCs w:val="24"/>
        </w:rPr>
        <w:t>ased demand for efficient public service delivery. However, the existing civil service structure was ill-equipped to cope with the new challenges of managing a growing economy, expanding public sector responsibilities, and administering development project</w:t>
      </w:r>
      <w:r>
        <w:rPr>
          <w:rFonts w:cs="Times New Roman"/>
          <w:szCs w:val="24"/>
        </w:rPr>
        <w:t>s (Olowu, 2022).</w:t>
      </w:r>
    </w:p>
    <w:p w:rsidR="00E37B3E" w:rsidRDefault="009A2405">
      <w:pPr>
        <w:jc w:val="both"/>
        <w:rPr>
          <w:rFonts w:cs="Times New Roman"/>
          <w:szCs w:val="24"/>
        </w:rPr>
      </w:pPr>
      <w:r>
        <w:rPr>
          <w:rFonts w:cs="Times New Roman"/>
          <w:szCs w:val="24"/>
        </w:rPr>
        <w:t>In response, the Federal Government, under General Yakubu Gowon, inaugurated the Public Service Review Commission (PSRC) in September 1972, chaired by Chief Jerome Udoji, a seasoned administrator. The commission’s mandate was to examine th</w:t>
      </w:r>
      <w:r>
        <w:rPr>
          <w:rFonts w:cs="Times New Roman"/>
          <w:szCs w:val="24"/>
        </w:rPr>
        <w:t>e structure and conditions of the Nigerian public service, recommend ways to improve its efficiency, and ensure it met the country’s developmental aspirations. The commission consulted widely, conducted field studies, and benchmarked best practices from ot</w:t>
      </w:r>
      <w:r>
        <w:rPr>
          <w:rFonts w:cs="Times New Roman"/>
          <w:szCs w:val="24"/>
        </w:rPr>
        <w:t>her countries before presenting its final report in 1974.</w:t>
      </w:r>
    </w:p>
    <w:p w:rsidR="00E37B3E" w:rsidRDefault="009A2405">
      <w:pPr>
        <w:jc w:val="both"/>
        <w:rPr>
          <w:rFonts w:cs="Times New Roman"/>
          <w:szCs w:val="24"/>
        </w:rPr>
      </w:pPr>
      <w:r>
        <w:rPr>
          <w:rFonts w:cs="Times New Roman"/>
          <w:b/>
          <w:bCs/>
          <w:szCs w:val="24"/>
        </w:rPr>
        <w:t>Objectives of the Udoji Reform</w:t>
      </w:r>
    </w:p>
    <w:p w:rsidR="00E37B3E" w:rsidRDefault="009A2405">
      <w:pPr>
        <w:jc w:val="both"/>
        <w:rPr>
          <w:rFonts w:cs="Times New Roman"/>
          <w:szCs w:val="24"/>
        </w:rPr>
      </w:pPr>
      <w:r>
        <w:rPr>
          <w:rFonts w:cs="Times New Roman"/>
          <w:szCs w:val="24"/>
        </w:rPr>
        <w:t>The commission’s recommendations were anchored on five overarching objectives:</w:t>
      </w:r>
    </w:p>
    <w:p w:rsidR="00E37B3E" w:rsidRDefault="009A2405">
      <w:pPr>
        <w:numPr>
          <w:ilvl w:val="0"/>
          <w:numId w:val="5"/>
        </w:numPr>
        <w:jc w:val="both"/>
        <w:rPr>
          <w:rFonts w:cs="Times New Roman"/>
          <w:szCs w:val="24"/>
        </w:rPr>
      </w:pPr>
      <w:r>
        <w:rPr>
          <w:rFonts w:cs="Times New Roman"/>
          <w:szCs w:val="24"/>
        </w:rPr>
        <w:t xml:space="preserve">Enhancing Professionalism – To institutionalize merit-based recruitment, promotion, and </w:t>
      </w:r>
      <w:r>
        <w:rPr>
          <w:rFonts w:cs="Times New Roman"/>
          <w:szCs w:val="24"/>
        </w:rPr>
        <w:t>deployment; reinforce ethical standards; and encourage impartial and accountable service delivery (Akinyemi, 2023).</w:t>
      </w:r>
    </w:p>
    <w:p w:rsidR="00E37B3E" w:rsidRDefault="009A2405">
      <w:pPr>
        <w:numPr>
          <w:ilvl w:val="0"/>
          <w:numId w:val="5"/>
        </w:numPr>
        <w:jc w:val="both"/>
        <w:rPr>
          <w:rFonts w:cs="Times New Roman"/>
          <w:szCs w:val="24"/>
        </w:rPr>
      </w:pPr>
      <w:r>
        <w:rPr>
          <w:rFonts w:cs="Times New Roman"/>
          <w:szCs w:val="24"/>
        </w:rPr>
        <w:t>Improving Performance and Service Delivery – To introduce performance measurement frameworks that link advancement to results, rather than s</w:t>
      </w:r>
      <w:r>
        <w:rPr>
          <w:rFonts w:cs="Times New Roman"/>
          <w:szCs w:val="24"/>
        </w:rPr>
        <w:t>eniority.</w:t>
      </w:r>
    </w:p>
    <w:p w:rsidR="00E37B3E" w:rsidRDefault="009A2405">
      <w:pPr>
        <w:numPr>
          <w:ilvl w:val="0"/>
          <w:numId w:val="5"/>
        </w:numPr>
        <w:jc w:val="both"/>
        <w:rPr>
          <w:rFonts w:cs="Times New Roman"/>
          <w:szCs w:val="24"/>
        </w:rPr>
      </w:pPr>
      <w:r>
        <w:rPr>
          <w:rFonts w:cs="Times New Roman"/>
          <w:szCs w:val="24"/>
        </w:rPr>
        <w:t>Modernizing Administrative Structures – To streamline bureaucratic processes, improve coordination among ministries, and integrate modern management practices.</w:t>
      </w:r>
    </w:p>
    <w:p w:rsidR="00E37B3E" w:rsidRDefault="009A2405">
      <w:pPr>
        <w:numPr>
          <w:ilvl w:val="0"/>
          <w:numId w:val="5"/>
        </w:numPr>
        <w:jc w:val="both"/>
        <w:rPr>
          <w:rFonts w:cs="Times New Roman"/>
          <w:szCs w:val="24"/>
        </w:rPr>
      </w:pPr>
      <w:r>
        <w:rPr>
          <w:rFonts w:cs="Times New Roman"/>
          <w:szCs w:val="24"/>
        </w:rPr>
        <w:lastRenderedPageBreak/>
        <w:t>Ensuring Fair and Competitive Remuneration – To create a unified grading and salary st</w:t>
      </w:r>
      <w:r>
        <w:rPr>
          <w:rFonts w:cs="Times New Roman"/>
          <w:szCs w:val="24"/>
        </w:rPr>
        <w:t>ructure that would attract and retain competent personnel.</w:t>
      </w:r>
    </w:p>
    <w:p w:rsidR="00E37B3E" w:rsidRDefault="009A2405">
      <w:pPr>
        <w:numPr>
          <w:ilvl w:val="0"/>
          <w:numId w:val="5"/>
        </w:numPr>
        <w:jc w:val="both"/>
        <w:rPr>
          <w:rFonts w:cs="Times New Roman"/>
          <w:szCs w:val="24"/>
        </w:rPr>
      </w:pPr>
      <w:r>
        <w:rPr>
          <w:rFonts w:cs="Times New Roman"/>
          <w:szCs w:val="24"/>
        </w:rPr>
        <w:t>Capacity Building – To institutionalize continuous staff training and professional development as a core aspect of career progression.</w:t>
      </w:r>
    </w:p>
    <w:p w:rsidR="00E37B3E" w:rsidRDefault="00E37B3E">
      <w:pPr>
        <w:jc w:val="both"/>
        <w:rPr>
          <w:rFonts w:cs="Times New Roman"/>
          <w:szCs w:val="24"/>
        </w:rPr>
      </w:pPr>
    </w:p>
    <w:p w:rsidR="00E37B3E" w:rsidRDefault="009A2405">
      <w:pPr>
        <w:jc w:val="both"/>
        <w:rPr>
          <w:rFonts w:cs="Times New Roman"/>
          <w:szCs w:val="24"/>
        </w:rPr>
      </w:pPr>
      <w:r>
        <w:rPr>
          <w:rFonts w:cs="Times New Roman"/>
          <w:szCs w:val="24"/>
        </w:rPr>
        <w:t>These objectives reflected a shift from a colonial-era bureau</w:t>
      </w:r>
      <w:r>
        <w:rPr>
          <w:rFonts w:cs="Times New Roman"/>
          <w:szCs w:val="24"/>
        </w:rPr>
        <w:t>cratic model to a development-oriented public administration model.</w:t>
      </w:r>
    </w:p>
    <w:p w:rsidR="00E37B3E" w:rsidRDefault="009A2405">
      <w:pPr>
        <w:jc w:val="both"/>
        <w:rPr>
          <w:rFonts w:cs="Times New Roman"/>
          <w:szCs w:val="24"/>
        </w:rPr>
      </w:pPr>
      <w:r>
        <w:rPr>
          <w:rFonts w:cs="Times New Roman"/>
          <w:b/>
          <w:bCs/>
          <w:szCs w:val="24"/>
        </w:rPr>
        <w:t>Professionalism in the Nigerian Civil Service</w:t>
      </w:r>
    </w:p>
    <w:p w:rsidR="00E37B3E" w:rsidRDefault="009A2405">
      <w:pPr>
        <w:jc w:val="both"/>
        <w:rPr>
          <w:rFonts w:cs="Times New Roman"/>
          <w:szCs w:val="24"/>
        </w:rPr>
      </w:pPr>
      <w:r>
        <w:rPr>
          <w:rFonts w:cs="Times New Roman"/>
          <w:szCs w:val="24"/>
        </w:rPr>
        <w:t>Professionalism in public service is the hallmark of a competent and trusted civil service. According to Nwekeaku &amp; Obiorah (2021), profession</w:t>
      </w:r>
      <w:r>
        <w:rPr>
          <w:rFonts w:cs="Times New Roman"/>
          <w:szCs w:val="24"/>
        </w:rPr>
        <w:t>alism entails the possession of relevant skills, ethical discipline, and a commitment to public interest above personal or political gain.</w:t>
      </w:r>
    </w:p>
    <w:p w:rsidR="00E37B3E" w:rsidRDefault="009A2405">
      <w:pPr>
        <w:jc w:val="both"/>
        <w:rPr>
          <w:rFonts w:cs="Times New Roman"/>
          <w:szCs w:val="24"/>
        </w:rPr>
      </w:pPr>
      <w:r>
        <w:rPr>
          <w:rFonts w:cs="Times New Roman"/>
          <w:szCs w:val="24"/>
        </w:rPr>
        <w:t>Before the Udoji Reform, professionalism was undermined by nepotism, lack of accountability, and an overreliance on p</w:t>
      </w:r>
      <w:r>
        <w:rPr>
          <w:rFonts w:cs="Times New Roman"/>
          <w:szCs w:val="24"/>
        </w:rPr>
        <w:t>olitical patronage for career advancement. The reform sought to address these issues by:</w:t>
      </w:r>
    </w:p>
    <w:p w:rsidR="00E37B3E" w:rsidRDefault="009A2405">
      <w:pPr>
        <w:numPr>
          <w:ilvl w:val="0"/>
          <w:numId w:val="6"/>
        </w:numPr>
        <w:jc w:val="both"/>
        <w:rPr>
          <w:rFonts w:cs="Times New Roman"/>
          <w:szCs w:val="24"/>
        </w:rPr>
      </w:pPr>
      <w:r>
        <w:rPr>
          <w:rFonts w:cs="Times New Roman"/>
          <w:szCs w:val="24"/>
        </w:rPr>
        <w:t>Introducing meritocracy in recruitment and promotion, ensuring that only qualified individuals progressed.</w:t>
      </w:r>
    </w:p>
    <w:p w:rsidR="00E37B3E" w:rsidRDefault="009A2405">
      <w:pPr>
        <w:numPr>
          <w:ilvl w:val="0"/>
          <w:numId w:val="6"/>
        </w:numPr>
        <w:jc w:val="both"/>
        <w:rPr>
          <w:rFonts w:cs="Times New Roman"/>
          <w:szCs w:val="24"/>
        </w:rPr>
      </w:pPr>
      <w:r>
        <w:rPr>
          <w:rFonts w:cs="Times New Roman"/>
          <w:szCs w:val="24"/>
        </w:rPr>
        <w:t>Expanding access to training programs, including scholarship</w:t>
      </w:r>
      <w:r>
        <w:rPr>
          <w:rFonts w:cs="Times New Roman"/>
          <w:szCs w:val="24"/>
        </w:rPr>
        <w:t>s for higher education and professional certifications.</w:t>
      </w:r>
    </w:p>
    <w:p w:rsidR="00E37B3E" w:rsidRDefault="009A2405">
      <w:pPr>
        <w:numPr>
          <w:ilvl w:val="0"/>
          <w:numId w:val="6"/>
        </w:numPr>
        <w:jc w:val="both"/>
        <w:rPr>
          <w:rFonts w:cs="Times New Roman"/>
          <w:szCs w:val="24"/>
        </w:rPr>
      </w:pPr>
      <w:r>
        <w:rPr>
          <w:rFonts w:cs="Times New Roman"/>
          <w:szCs w:val="24"/>
        </w:rPr>
        <w:t>Establishing explicit codes of conduct to guide the ethical behavior of public servants.</w:t>
      </w:r>
    </w:p>
    <w:p w:rsidR="00E37B3E" w:rsidRDefault="009A2405">
      <w:pPr>
        <w:jc w:val="both"/>
        <w:rPr>
          <w:rFonts w:cs="Times New Roman"/>
          <w:szCs w:val="24"/>
        </w:rPr>
      </w:pPr>
      <w:r>
        <w:rPr>
          <w:rFonts w:cs="Times New Roman"/>
          <w:szCs w:val="24"/>
        </w:rPr>
        <w:lastRenderedPageBreak/>
        <w:t xml:space="preserve">This marked an important cultural shift, moving the civil service towards a career-based system grounded in </w:t>
      </w:r>
      <w:r>
        <w:rPr>
          <w:rFonts w:cs="Times New Roman"/>
          <w:szCs w:val="24"/>
        </w:rPr>
        <w:t>skill, knowledge, and ethical responsibility.</w:t>
      </w:r>
    </w:p>
    <w:p w:rsidR="00E37B3E" w:rsidRDefault="009A2405">
      <w:pPr>
        <w:jc w:val="both"/>
        <w:rPr>
          <w:rFonts w:cs="Times New Roman"/>
          <w:szCs w:val="24"/>
        </w:rPr>
      </w:pPr>
      <w:r>
        <w:rPr>
          <w:rFonts w:cs="Times New Roman"/>
          <w:b/>
          <w:bCs/>
          <w:szCs w:val="24"/>
        </w:rPr>
        <w:t>Performance and Service Delivery</w:t>
      </w:r>
    </w:p>
    <w:p w:rsidR="00E37B3E" w:rsidRDefault="009A2405">
      <w:pPr>
        <w:jc w:val="both"/>
        <w:rPr>
          <w:rFonts w:cs="Times New Roman"/>
          <w:szCs w:val="24"/>
        </w:rPr>
      </w:pPr>
      <w:r>
        <w:rPr>
          <w:rFonts w:cs="Times New Roman"/>
          <w:szCs w:val="24"/>
        </w:rPr>
        <w:t>Performance in public service is measured by how effectively and efficiently services are delivered to citizens. Prior to the reform, there was no systematic way to assess perfo</w:t>
      </w:r>
      <w:r>
        <w:rPr>
          <w:rFonts w:cs="Times New Roman"/>
          <w:szCs w:val="24"/>
        </w:rPr>
        <w:t>rmance; most evaluations were informal and subjective (Contract, 2021).</w:t>
      </w:r>
    </w:p>
    <w:p w:rsidR="00E37B3E" w:rsidRDefault="009A2405">
      <w:pPr>
        <w:jc w:val="both"/>
        <w:rPr>
          <w:rFonts w:cs="Times New Roman"/>
          <w:szCs w:val="24"/>
        </w:rPr>
      </w:pPr>
      <w:r>
        <w:rPr>
          <w:rFonts w:cs="Times New Roman"/>
          <w:szCs w:val="24"/>
        </w:rPr>
        <w:t>The Udoji Reform introduced the Open Performance Appraisal System (OPAS), which required supervisors to evaluate staff using standardized criteria such as timeliness, quality of output</w:t>
      </w:r>
      <w:r>
        <w:rPr>
          <w:rFonts w:cs="Times New Roman"/>
          <w:szCs w:val="24"/>
        </w:rPr>
        <w:t>, initiative, and adherence to rules. This innovation:</w:t>
      </w:r>
    </w:p>
    <w:p w:rsidR="00E37B3E" w:rsidRDefault="009A2405">
      <w:pPr>
        <w:numPr>
          <w:ilvl w:val="0"/>
          <w:numId w:val="6"/>
        </w:numPr>
        <w:jc w:val="both"/>
        <w:rPr>
          <w:rFonts w:cs="Times New Roman"/>
          <w:szCs w:val="24"/>
        </w:rPr>
      </w:pPr>
      <w:r>
        <w:rPr>
          <w:rFonts w:cs="Times New Roman"/>
          <w:szCs w:val="24"/>
        </w:rPr>
        <w:t>Linked promotions and salary increments directly to measurable achievements.</w:t>
      </w:r>
    </w:p>
    <w:p w:rsidR="00E37B3E" w:rsidRDefault="009A2405">
      <w:pPr>
        <w:numPr>
          <w:ilvl w:val="0"/>
          <w:numId w:val="6"/>
        </w:numPr>
        <w:jc w:val="both"/>
        <w:rPr>
          <w:rFonts w:cs="Times New Roman"/>
          <w:szCs w:val="24"/>
        </w:rPr>
      </w:pPr>
      <w:r>
        <w:rPr>
          <w:rFonts w:cs="Times New Roman"/>
          <w:szCs w:val="24"/>
        </w:rPr>
        <w:t>Encouraged staff to set performance targets aligned with organizational goals.</w:t>
      </w:r>
    </w:p>
    <w:p w:rsidR="00E37B3E" w:rsidRDefault="009A2405">
      <w:pPr>
        <w:numPr>
          <w:ilvl w:val="0"/>
          <w:numId w:val="6"/>
        </w:numPr>
        <w:jc w:val="both"/>
        <w:rPr>
          <w:rFonts w:cs="Times New Roman"/>
          <w:szCs w:val="24"/>
        </w:rPr>
      </w:pPr>
      <w:r>
        <w:rPr>
          <w:rFonts w:cs="Times New Roman"/>
          <w:szCs w:val="24"/>
        </w:rPr>
        <w:t>Reduced the prevalence of “ghost workers” and</w:t>
      </w:r>
      <w:r>
        <w:rPr>
          <w:rFonts w:cs="Times New Roman"/>
          <w:szCs w:val="24"/>
        </w:rPr>
        <w:t xml:space="preserve"> absenteeism by increasing accountability.</w:t>
      </w:r>
    </w:p>
    <w:p w:rsidR="00E37B3E" w:rsidRDefault="009A2405">
      <w:pPr>
        <w:jc w:val="both"/>
        <w:rPr>
          <w:rFonts w:cs="Times New Roman"/>
          <w:szCs w:val="24"/>
        </w:rPr>
      </w:pPr>
      <w:r>
        <w:rPr>
          <w:rFonts w:cs="Times New Roman"/>
          <w:szCs w:val="24"/>
        </w:rPr>
        <w:t>By introducing these systems, the reform aimed to transform the civil service from a process-oriented bureaucracy into a results-oriented management system.</w:t>
      </w:r>
    </w:p>
    <w:p w:rsidR="00E37B3E" w:rsidRDefault="009A2405">
      <w:pPr>
        <w:jc w:val="both"/>
        <w:rPr>
          <w:rFonts w:cs="Times New Roman"/>
          <w:szCs w:val="24"/>
        </w:rPr>
      </w:pPr>
      <w:r>
        <w:rPr>
          <w:rFonts w:cs="Times New Roman"/>
          <w:b/>
          <w:bCs/>
          <w:szCs w:val="24"/>
        </w:rPr>
        <w:t>Major Recommendations of the Udoji Commission</w:t>
      </w:r>
    </w:p>
    <w:p w:rsidR="00E37B3E" w:rsidRDefault="009A2405">
      <w:pPr>
        <w:jc w:val="both"/>
        <w:rPr>
          <w:rFonts w:cs="Times New Roman"/>
          <w:szCs w:val="24"/>
        </w:rPr>
      </w:pPr>
      <w:r>
        <w:rPr>
          <w:rFonts w:cs="Times New Roman"/>
          <w:szCs w:val="24"/>
        </w:rPr>
        <w:t>The commis</w:t>
      </w:r>
      <w:r>
        <w:rPr>
          <w:rFonts w:cs="Times New Roman"/>
          <w:szCs w:val="24"/>
        </w:rPr>
        <w:t>sion made several transformative recommendations, including:</w:t>
      </w:r>
    </w:p>
    <w:p w:rsidR="00E37B3E" w:rsidRDefault="009A2405">
      <w:pPr>
        <w:numPr>
          <w:ilvl w:val="0"/>
          <w:numId w:val="7"/>
        </w:numPr>
        <w:jc w:val="both"/>
        <w:rPr>
          <w:rFonts w:cs="Times New Roman"/>
          <w:szCs w:val="24"/>
        </w:rPr>
      </w:pPr>
      <w:r>
        <w:rPr>
          <w:rFonts w:cs="Times New Roman"/>
          <w:szCs w:val="24"/>
        </w:rPr>
        <w:t>Unified Grading and Salary Structure (UGSS) – To eliminate pay disparities and ensure equity across ministries.</w:t>
      </w:r>
    </w:p>
    <w:p w:rsidR="00E37B3E" w:rsidRDefault="009A2405">
      <w:pPr>
        <w:numPr>
          <w:ilvl w:val="0"/>
          <w:numId w:val="7"/>
        </w:numPr>
        <w:jc w:val="both"/>
        <w:rPr>
          <w:rFonts w:cs="Times New Roman"/>
          <w:szCs w:val="24"/>
        </w:rPr>
      </w:pPr>
      <w:r>
        <w:rPr>
          <w:rFonts w:cs="Times New Roman"/>
          <w:szCs w:val="24"/>
        </w:rPr>
        <w:lastRenderedPageBreak/>
        <w:t>Decentralization of Decision-Making – To empower lower administrative levels for fa</w:t>
      </w:r>
      <w:r>
        <w:rPr>
          <w:rFonts w:cs="Times New Roman"/>
          <w:szCs w:val="24"/>
        </w:rPr>
        <w:t>ster service delivery.</w:t>
      </w:r>
    </w:p>
    <w:p w:rsidR="00E37B3E" w:rsidRDefault="009A2405">
      <w:pPr>
        <w:numPr>
          <w:ilvl w:val="0"/>
          <w:numId w:val="7"/>
        </w:numPr>
        <w:jc w:val="both"/>
        <w:rPr>
          <w:rFonts w:cs="Times New Roman"/>
          <w:szCs w:val="24"/>
        </w:rPr>
      </w:pPr>
      <w:r>
        <w:rPr>
          <w:rFonts w:cs="Times New Roman"/>
          <w:szCs w:val="24"/>
        </w:rPr>
        <w:t>Institutionalized Training Programs – To make training a prerequisite for promotion.</w:t>
      </w:r>
    </w:p>
    <w:p w:rsidR="00E37B3E" w:rsidRDefault="009A2405">
      <w:pPr>
        <w:numPr>
          <w:ilvl w:val="0"/>
          <w:numId w:val="7"/>
        </w:numPr>
        <w:jc w:val="both"/>
        <w:rPr>
          <w:rFonts w:cs="Times New Roman"/>
          <w:szCs w:val="24"/>
        </w:rPr>
      </w:pPr>
      <w:r>
        <w:rPr>
          <w:rFonts w:cs="Times New Roman"/>
          <w:szCs w:val="24"/>
        </w:rPr>
        <w:t>Open Performance Appraisal System (OPAS) – To evaluate staff objectively.</w:t>
      </w:r>
    </w:p>
    <w:p w:rsidR="00E37B3E" w:rsidRDefault="009A2405">
      <w:pPr>
        <w:numPr>
          <w:ilvl w:val="0"/>
          <w:numId w:val="7"/>
        </w:numPr>
        <w:jc w:val="both"/>
        <w:rPr>
          <w:rFonts w:cs="Times New Roman"/>
          <w:szCs w:val="24"/>
        </w:rPr>
      </w:pPr>
      <w:r>
        <w:rPr>
          <w:rFonts w:cs="Times New Roman"/>
          <w:szCs w:val="24"/>
        </w:rPr>
        <w:t>Strengthened Ethics and Code of Conduct – To enhance discipline and combat</w:t>
      </w:r>
      <w:r>
        <w:rPr>
          <w:rFonts w:cs="Times New Roman"/>
          <w:szCs w:val="24"/>
        </w:rPr>
        <w:t xml:space="preserve"> corruption.</w:t>
      </w:r>
    </w:p>
    <w:p w:rsidR="00E37B3E" w:rsidRDefault="009A2405">
      <w:pPr>
        <w:jc w:val="both"/>
        <w:rPr>
          <w:rFonts w:cs="Times New Roman"/>
          <w:szCs w:val="24"/>
        </w:rPr>
      </w:pPr>
      <w:r>
        <w:rPr>
          <w:rFonts w:cs="Times New Roman"/>
          <w:szCs w:val="24"/>
        </w:rPr>
        <w:t>These recommendations were designed not only to address existing inefficiencies but also to future-proof the civil service against emerging governance challenges.</w:t>
      </w:r>
    </w:p>
    <w:p w:rsidR="00E37B3E" w:rsidRDefault="009A2405">
      <w:pPr>
        <w:jc w:val="both"/>
        <w:rPr>
          <w:rFonts w:cs="Times New Roman"/>
          <w:szCs w:val="24"/>
        </w:rPr>
      </w:pPr>
      <w:r>
        <w:rPr>
          <w:rFonts w:cs="Times New Roman"/>
          <w:b/>
          <w:bCs/>
          <w:szCs w:val="24"/>
        </w:rPr>
        <w:t xml:space="preserve"> Achievements of the Udoji Reform</w:t>
      </w:r>
    </w:p>
    <w:p w:rsidR="00E37B3E" w:rsidRDefault="009A2405">
      <w:pPr>
        <w:jc w:val="both"/>
        <w:rPr>
          <w:rFonts w:cs="Times New Roman"/>
          <w:szCs w:val="24"/>
        </w:rPr>
      </w:pPr>
      <w:r>
        <w:rPr>
          <w:rFonts w:cs="Times New Roman"/>
          <w:szCs w:val="24"/>
        </w:rPr>
        <w:t>The Udoji Reform achieved significant mileston</w:t>
      </w:r>
      <w:r>
        <w:rPr>
          <w:rFonts w:cs="Times New Roman"/>
          <w:szCs w:val="24"/>
        </w:rPr>
        <w:t>es:</w:t>
      </w:r>
    </w:p>
    <w:p w:rsidR="00E37B3E" w:rsidRDefault="009A2405">
      <w:pPr>
        <w:numPr>
          <w:ilvl w:val="0"/>
          <w:numId w:val="8"/>
        </w:numPr>
        <w:jc w:val="both"/>
        <w:rPr>
          <w:rFonts w:cs="Times New Roman"/>
          <w:szCs w:val="24"/>
        </w:rPr>
      </w:pPr>
      <w:r>
        <w:rPr>
          <w:rFonts w:cs="Times New Roman"/>
          <w:szCs w:val="24"/>
        </w:rPr>
        <w:t>Institutionalizing merit-based promotions.</w:t>
      </w:r>
    </w:p>
    <w:p w:rsidR="00E37B3E" w:rsidRDefault="009A2405">
      <w:pPr>
        <w:numPr>
          <w:ilvl w:val="0"/>
          <w:numId w:val="8"/>
        </w:numPr>
        <w:jc w:val="both"/>
        <w:rPr>
          <w:rFonts w:cs="Times New Roman"/>
          <w:szCs w:val="24"/>
        </w:rPr>
      </w:pPr>
      <w:r>
        <w:rPr>
          <w:rFonts w:cs="Times New Roman"/>
          <w:szCs w:val="24"/>
        </w:rPr>
        <w:t>Standardizing pay through the UGSS, making civil service salaries more competitive.</w:t>
      </w:r>
    </w:p>
    <w:p w:rsidR="00E37B3E" w:rsidRDefault="009A2405">
      <w:pPr>
        <w:numPr>
          <w:ilvl w:val="0"/>
          <w:numId w:val="8"/>
        </w:numPr>
        <w:jc w:val="both"/>
        <w:rPr>
          <w:rFonts w:cs="Times New Roman"/>
          <w:szCs w:val="24"/>
        </w:rPr>
      </w:pPr>
      <w:r>
        <w:rPr>
          <w:rFonts w:cs="Times New Roman"/>
          <w:szCs w:val="24"/>
        </w:rPr>
        <w:t>Expanding capacity-building programs through local and international training opportunities.</w:t>
      </w:r>
    </w:p>
    <w:p w:rsidR="00E37B3E" w:rsidRDefault="009A2405">
      <w:pPr>
        <w:numPr>
          <w:ilvl w:val="0"/>
          <w:numId w:val="8"/>
        </w:numPr>
        <w:jc w:val="both"/>
        <w:rPr>
          <w:rFonts w:cs="Times New Roman"/>
          <w:szCs w:val="24"/>
        </w:rPr>
      </w:pPr>
      <w:r>
        <w:rPr>
          <w:rFonts w:cs="Times New Roman"/>
          <w:szCs w:val="24"/>
        </w:rPr>
        <w:t>Increasing transparency in perso</w:t>
      </w:r>
      <w:r>
        <w:rPr>
          <w:rFonts w:cs="Times New Roman"/>
          <w:szCs w:val="24"/>
        </w:rPr>
        <w:t>nnel management.</w:t>
      </w:r>
    </w:p>
    <w:p w:rsidR="00E37B3E" w:rsidRDefault="009A2405">
      <w:pPr>
        <w:numPr>
          <w:ilvl w:val="0"/>
          <w:numId w:val="8"/>
        </w:numPr>
        <w:jc w:val="both"/>
        <w:rPr>
          <w:rFonts w:cs="Times New Roman"/>
          <w:szCs w:val="24"/>
        </w:rPr>
      </w:pPr>
      <w:r>
        <w:rPr>
          <w:rFonts w:cs="Times New Roman"/>
          <w:szCs w:val="24"/>
        </w:rPr>
        <w:t>Shifting the service culture from “time served” to “performance delivered” (Olaleye, 2018).</w:t>
      </w:r>
    </w:p>
    <w:p w:rsidR="00E37B3E" w:rsidRDefault="00E37B3E">
      <w:pPr>
        <w:jc w:val="both"/>
        <w:rPr>
          <w:rFonts w:cs="Times New Roman"/>
          <w:szCs w:val="24"/>
        </w:rPr>
      </w:pPr>
    </w:p>
    <w:p w:rsidR="00E37B3E" w:rsidRDefault="009A2405">
      <w:pPr>
        <w:jc w:val="both"/>
        <w:rPr>
          <w:rFonts w:cs="Times New Roman"/>
          <w:szCs w:val="24"/>
        </w:rPr>
      </w:pPr>
      <w:r>
        <w:rPr>
          <w:rFonts w:cs="Times New Roman"/>
          <w:szCs w:val="24"/>
        </w:rPr>
        <w:t>These successes improved the morale of civil servants and temporarily enhanced the public perception of the civil service.</w:t>
      </w:r>
    </w:p>
    <w:p w:rsidR="00E37B3E" w:rsidRDefault="009A2405">
      <w:pPr>
        <w:jc w:val="both"/>
        <w:rPr>
          <w:rFonts w:cs="Times New Roman"/>
          <w:szCs w:val="24"/>
        </w:rPr>
      </w:pPr>
      <w:r>
        <w:rPr>
          <w:rFonts w:cs="Times New Roman"/>
          <w:b/>
          <w:bCs/>
          <w:szCs w:val="24"/>
        </w:rPr>
        <w:lastRenderedPageBreak/>
        <w:t xml:space="preserve">Challenges and </w:t>
      </w:r>
      <w:r>
        <w:rPr>
          <w:rFonts w:cs="Times New Roman"/>
          <w:b/>
          <w:bCs/>
          <w:szCs w:val="24"/>
        </w:rPr>
        <w:t>Limitations</w:t>
      </w:r>
    </w:p>
    <w:p w:rsidR="00E37B3E" w:rsidRDefault="009A2405">
      <w:pPr>
        <w:jc w:val="both"/>
        <w:rPr>
          <w:rFonts w:cs="Times New Roman"/>
          <w:szCs w:val="24"/>
        </w:rPr>
      </w:pPr>
      <w:r>
        <w:rPr>
          <w:rFonts w:cs="Times New Roman"/>
          <w:szCs w:val="24"/>
        </w:rPr>
        <w:t>Despite its initial success, the reform encountered challenges that weakened its long-term impact:</w:t>
      </w:r>
    </w:p>
    <w:p w:rsidR="00E37B3E" w:rsidRDefault="009A2405">
      <w:pPr>
        <w:numPr>
          <w:ilvl w:val="0"/>
          <w:numId w:val="8"/>
        </w:numPr>
        <w:jc w:val="both"/>
        <w:rPr>
          <w:rFonts w:cs="Times New Roman"/>
          <w:szCs w:val="24"/>
        </w:rPr>
      </w:pPr>
      <w:r>
        <w:rPr>
          <w:rFonts w:cs="Times New Roman"/>
          <w:szCs w:val="24"/>
        </w:rPr>
        <w:t>Resistance to Change – Many senior officers resisted reforms that threatened their entrenched privileges.</w:t>
      </w:r>
    </w:p>
    <w:p w:rsidR="00E37B3E" w:rsidRDefault="009A2405">
      <w:pPr>
        <w:numPr>
          <w:ilvl w:val="0"/>
          <w:numId w:val="8"/>
        </w:numPr>
        <w:jc w:val="both"/>
        <w:rPr>
          <w:rFonts w:cs="Times New Roman"/>
          <w:szCs w:val="24"/>
        </w:rPr>
      </w:pPr>
      <w:r>
        <w:rPr>
          <w:rFonts w:cs="Times New Roman"/>
          <w:szCs w:val="24"/>
        </w:rPr>
        <w:t xml:space="preserve">Political Interference – Patronage </w:t>
      </w:r>
      <w:r>
        <w:rPr>
          <w:rFonts w:cs="Times New Roman"/>
          <w:szCs w:val="24"/>
        </w:rPr>
        <w:t>systems continued to undermine merit-based appointments.</w:t>
      </w:r>
    </w:p>
    <w:p w:rsidR="00E37B3E" w:rsidRDefault="009A2405">
      <w:pPr>
        <w:numPr>
          <w:ilvl w:val="0"/>
          <w:numId w:val="8"/>
        </w:numPr>
        <w:jc w:val="both"/>
        <w:rPr>
          <w:rFonts w:cs="Times New Roman"/>
          <w:szCs w:val="24"/>
        </w:rPr>
      </w:pPr>
      <w:r>
        <w:rPr>
          <w:rFonts w:cs="Times New Roman"/>
          <w:szCs w:val="24"/>
        </w:rPr>
        <w:t>Funding Constraints – Budgetary limitations curtailed the implementation of training programs.</w:t>
      </w:r>
    </w:p>
    <w:p w:rsidR="00E37B3E" w:rsidRDefault="009A2405">
      <w:pPr>
        <w:numPr>
          <w:ilvl w:val="0"/>
          <w:numId w:val="8"/>
        </w:numPr>
        <w:jc w:val="both"/>
        <w:rPr>
          <w:rFonts w:cs="Times New Roman"/>
          <w:szCs w:val="24"/>
        </w:rPr>
      </w:pPr>
      <w:r>
        <w:rPr>
          <w:rFonts w:cs="Times New Roman"/>
          <w:szCs w:val="24"/>
        </w:rPr>
        <w:t>Institutional Barriers – Deeply ingrained bureaucratic cultures made change difficult to sustain (North,</w:t>
      </w:r>
      <w:r>
        <w:rPr>
          <w:rFonts w:cs="Times New Roman"/>
          <w:szCs w:val="24"/>
        </w:rPr>
        <w:t xml:space="preserve"> 2017).</w:t>
      </w:r>
    </w:p>
    <w:p w:rsidR="00E37B3E" w:rsidRDefault="009A2405">
      <w:pPr>
        <w:jc w:val="both"/>
        <w:rPr>
          <w:rFonts w:cs="Times New Roman"/>
          <w:szCs w:val="24"/>
        </w:rPr>
      </w:pPr>
      <w:r>
        <w:rPr>
          <w:rFonts w:cs="Times New Roman"/>
          <w:szCs w:val="24"/>
        </w:rPr>
        <w:t>These obstacles highlight the difficulty of implementing reforms in environments where both structural and cultural inertia are strong.</w:t>
      </w:r>
    </w:p>
    <w:p w:rsidR="00E37B3E" w:rsidRDefault="009A2405">
      <w:pPr>
        <w:jc w:val="both"/>
        <w:rPr>
          <w:rFonts w:cs="Times New Roman"/>
          <w:szCs w:val="24"/>
        </w:rPr>
      </w:pPr>
      <w:r>
        <w:rPr>
          <w:rFonts w:cs="Times New Roman"/>
          <w:szCs w:val="24"/>
        </w:rPr>
        <w:t xml:space="preserve">The Udoji Reform was a bold and comprehensive attempt to professionalize the Nigerian civil service and enhance </w:t>
      </w:r>
      <w:r>
        <w:rPr>
          <w:rFonts w:cs="Times New Roman"/>
          <w:szCs w:val="24"/>
        </w:rPr>
        <w:t>its performance. While it achieved notable successes — such as merit-based promotion, standardized pay structures, and institutionalized training — it also faced significant obstacles that limited its long-term impact.</w:t>
      </w:r>
    </w:p>
    <w:p w:rsidR="00E37B3E" w:rsidRDefault="009A2405">
      <w:pPr>
        <w:jc w:val="both"/>
        <w:rPr>
          <w:rFonts w:cs="Times New Roman"/>
          <w:szCs w:val="24"/>
        </w:rPr>
      </w:pPr>
      <w:r>
        <w:rPr>
          <w:rFonts w:cs="Times New Roman"/>
          <w:szCs w:val="24"/>
        </w:rPr>
        <w:t xml:space="preserve">The key takeaway is that reform is a </w:t>
      </w:r>
      <w:r>
        <w:rPr>
          <w:rFonts w:cs="Times New Roman"/>
          <w:szCs w:val="24"/>
        </w:rPr>
        <w:t>continuous process requiring political will, adequate resources, and cultural change. Without addressing the underlying institutional norms that shape behavior, even the best-designed reforms risk falling short of their objectives.</w:t>
      </w: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9A2405">
      <w:pPr>
        <w:spacing w:before="0" w:after="0"/>
        <w:jc w:val="both"/>
        <w:outlineLvl w:val="0"/>
        <w:rPr>
          <w:rFonts w:eastAsia="Times New Roman" w:cs="Times New Roman"/>
          <w:b/>
          <w:bCs/>
          <w:kern w:val="0"/>
          <w:szCs w:val="24"/>
          <w:lang w:val="ig-NG" w:eastAsia="en-GB"/>
          <w14:ligatures w14:val="none"/>
        </w:rPr>
      </w:pPr>
      <w:r>
        <w:rPr>
          <w:rFonts w:eastAsia="Times New Roman" w:cs="Times New Roman"/>
          <w:b/>
          <w:bCs/>
          <w:kern w:val="0"/>
          <w:szCs w:val="24"/>
          <w:lang w:eastAsia="en-GB"/>
          <w14:ligatures w14:val="none"/>
        </w:rPr>
        <w:lastRenderedPageBreak/>
        <w:t xml:space="preserve">2.2 Theoretical </w:t>
      </w:r>
      <w:r>
        <w:rPr>
          <w:rFonts w:eastAsia="Times New Roman" w:cs="Times New Roman"/>
          <w:b/>
          <w:bCs/>
          <w:kern w:val="0"/>
          <w:szCs w:val="24"/>
          <w:lang w:val="ig-NG" w:eastAsia="en-GB"/>
          <w14:ligatures w14:val="none"/>
        </w:rPr>
        <w:t>Review</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The theoretical framework provides the foundation for understanding public service reform and service delivery by exploring established theories that explain government administration and institutional change. Several theories are relevant to this study, </w:t>
      </w:r>
      <w:r>
        <w:rPr>
          <w:rFonts w:eastAsia="Times New Roman" w:cs="Times New Roman"/>
          <w:kern w:val="0"/>
          <w:szCs w:val="24"/>
          <w:lang w:eastAsia="en-GB"/>
          <w14:ligatures w14:val="none"/>
        </w:rPr>
        <w:t>including New Public Management (NPM) Theory, Bureaucratic Theory, Institutional Theory, and Governance Theory.</w:t>
      </w:r>
    </w:p>
    <w:p w:rsidR="00E37B3E" w:rsidRDefault="009A2405">
      <w:pPr>
        <w:spacing w:before="0" w:after="0"/>
        <w:jc w:val="both"/>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New Public Management (NPM) Theory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New Public Management (NPM) emerged in the latter half of the XX century as a response to the weaknesses of t</w:t>
      </w:r>
      <w:r>
        <w:rPr>
          <w:rFonts w:eastAsia="Times New Roman" w:cs="Times New Roman"/>
          <w:kern w:val="0"/>
          <w:szCs w:val="24"/>
          <w:lang w:eastAsia="en-GB"/>
          <w14:ligatures w14:val="none"/>
        </w:rPr>
        <w:t>he old system of bureaucracy. NPM emphasizes performance-based management, privatization, and market-oriented approaches to enhance service delivery (Hood, 2011). Pollitt and Bouckaert (2017) highlight that NPM has been successfully implemented in countrie</w:t>
      </w:r>
      <w:r>
        <w:rPr>
          <w:rFonts w:eastAsia="Times New Roman" w:cs="Times New Roman"/>
          <w:kern w:val="0"/>
          <w:szCs w:val="24"/>
          <w:lang w:eastAsia="en-GB"/>
          <w14:ligatures w14:val="none"/>
        </w:rPr>
        <w:t>s like the United Kingdom, Canada, and New Zealand, leading to improved efficiency and accountability in public service. Recent studies suggest that implementing NPM principles in Nigeria has led to some improvements in efficiency through the adoption of e</w:t>
      </w:r>
      <w:r>
        <w:rPr>
          <w:rFonts w:eastAsia="Times New Roman" w:cs="Times New Roman"/>
          <w:kern w:val="0"/>
          <w:szCs w:val="24"/>
          <w:lang w:eastAsia="en-GB"/>
          <w14:ligatures w14:val="none"/>
        </w:rPr>
        <w:t>-governance and digital service delivery (Adegbite, 2023). In addition, NPM has resulted in the decentralization process, implying that agencies and ministries are freer in decision-making (Ibekwe, 2023). Despite this, the stagnation is inhibited by the st</w:t>
      </w:r>
      <w:r>
        <w:rPr>
          <w:rFonts w:eastAsia="Times New Roman" w:cs="Times New Roman"/>
          <w:kern w:val="0"/>
          <w:szCs w:val="24"/>
          <w:lang w:eastAsia="en-GB"/>
          <w14:ligatures w14:val="none"/>
        </w:rPr>
        <w:t>ructural inefficiencies, its resistance within the workers of the public sector and the absence of adequate monitoring procedures (Afolabi &amp; Ojo, 2023). Additionally, while NPM aims to introduce competition within public services, its effectiveness in Nige</w:t>
      </w:r>
      <w:r>
        <w:rPr>
          <w:rFonts w:eastAsia="Times New Roman" w:cs="Times New Roman"/>
          <w:kern w:val="0"/>
          <w:szCs w:val="24"/>
          <w:lang w:eastAsia="en-GB"/>
          <w14:ligatures w14:val="none"/>
        </w:rPr>
        <w:t xml:space="preserve">ria is limited by weak regulatory mechanisms and insufficient capacity-building programs (Chukwu, 2023). Addressing these limitations requires a balanced approach that combines traditional bureaucratic principles with NPM’s efficiency-driven strategies to </w:t>
      </w:r>
      <w:r>
        <w:rPr>
          <w:rFonts w:eastAsia="Times New Roman" w:cs="Times New Roman"/>
          <w:kern w:val="0"/>
          <w:szCs w:val="24"/>
          <w:lang w:eastAsia="en-GB"/>
          <w14:ligatures w14:val="none"/>
        </w:rPr>
        <w:t>enhance public service outcomes (Ogunleye, 2023).</w:t>
      </w:r>
    </w:p>
    <w:p w:rsidR="00E37B3E" w:rsidRDefault="00E37B3E">
      <w:pPr>
        <w:spacing w:before="0" w:after="0"/>
        <w:jc w:val="both"/>
        <w:rPr>
          <w:rFonts w:eastAsia="Times New Roman" w:cs="Times New Roman"/>
          <w:kern w:val="0"/>
          <w:szCs w:val="24"/>
          <w:lang w:eastAsia="en-GB"/>
          <w14:ligatures w14:val="none"/>
        </w:rPr>
      </w:pPr>
    </w:p>
    <w:p w:rsidR="00E37B3E" w:rsidRDefault="009A2405">
      <w:pPr>
        <w:spacing w:before="0" w:after="0"/>
        <w:jc w:val="both"/>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lastRenderedPageBreak/>
        <w:t>Max Weber Bureaucratic Theory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According to the Bureaucratic Theory by Max Weber, public administration can be characterized by the existence of hierarchical structures, clear rules and merit during the app</w:t>
      </w:r>
      <w:r>
        <w:rPr>
          <w:rFonts w:eastAsia="Times New Roman" w:cs="Times New Roman"/>
          <w:kern w:val="0"/>
          <w:szCs w:val="24"/>
          <w:lang w:eastAsia="en-GB"/>
          <w14:ligatures w14:val="none"/>
        </w:rPr>
        <w:t xml:space="preserve">ointment of people to office so that efficient administration of a nation can be acquired (Weber, 1947). The theory has been used as the basis in the structure of civil service in other parts of the world, which has changed how the German, France, and the </w:t>
      </w:r>
      <w:r>
        <w:rPr>
          <w:rFonts w:eastAsia="Times New Roman" w:cs="Times New Roman"/>
          <w:kern w:val="0"/>
          <w:szCs w:val="24"/>
          <w:lang w:eastAsia="en-GB"/>
          <w14:ligatures w14:val="none"/>
        </w:rPr>
        <w:t>United States run their civil sectors (Albrow, 2018). Contemporary research supports the relevance of this theory in Nigeria’s public service, particularly in efforts to institutionalize transparency and accountability (Olaopa, 2022). However, excessive bu</w:t>
      </w:r>
      <w:r>
        <w:rPr>
          <w:rFonts w:eastAsia="Times New Roman" w:cs="Times New Roman"/>
          <w:kern w:val="0"/>
          <w:szCs w:val="24"/>
          <w:lang w:eastAsia="en-GB"/>
          <w14:ligatures w14:val="none"/>
        </w:rPr>
        <w:t>reaucracy often leads to inefficiencies and delays in service delivery (Okeke-Uzodike &amp; Chitakunye, 2022).</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Comparative analyses show that rigid structures that eliminate flexibility and innovation were attributed to bureaucratic models, which however had b</w:t>
      </w:r>
      <w:r>
        <w:rPr>
          <w:rFonts w:eastAsia="Times New Roman" w:cs="Times New Roman"/>
          <w:kern w:val="0"/>
          <w:szCs w:val="24"/>
          <w:lang w:eastAsia="en-GB"/>
          <w14:ligatures w14:val="none"/>
        </w:rPr>
        <w:t>een successful since they ensured order and uniformity of countries like Japan and Sweden (Du Gay, 2021). The effectiveness of bureaucratic structures that, with strategic flexibility, can drive increased responsiveness in the public sector has been descri</w:t>
      </w:r>
      <w:r>
        <w:rPr>
          <w:rFonts w:eastAsia="Times New Roman" w:cs="Times New Roman"/>
          <w:kern w:val="0"/>
          <w:szCs w:val="24"/>
          <w:lang w:eastAsia="en-GB"/>
          <w14:ligatures w14:val="none"/>
        </w:rPr>
        <w:t>bed in a study by Raadschelders and Vigoda-Gadot (2022). In the United States, reforms in bureaucratic systems have integrated elements of performance-based evaluations to improve efficiency while maintaining structural discipline (Kettl, 2019). Similarly,</w:t>
      </w:r>
      <w:r>
        <w:rPr>
          <w:rFonts w:eastAsia="Times New Roman" w:cs="Times New Roman"/>
          <w:kern w:val="0"/>
          <w:szCs w:val="24"/>
          <w:lang w:eastAsia="en-GB"/>
          <w14:ligatures w14:val="none"/>
        </w:rPr>
        <w:t xml:space="preserve"> the European Union has adopted a hybrid approach, where traditional bureaucratic mechanisms are blended with modern governance strategies to enhance service delivery (Christensen &amp; Lægreid, 2020).</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However, although the rest of the world improved its ineff</w:t>
      </w:r>
      <w:r>
        <w:rPr>
          <w:rFonts w:eastAsia="Times New Roman" w:cs="Times New Roman"/>
          <w:kern w:val="0"/>
          <w:szCs w:val="24"/>
          <w:lang w:eastAsia="en-GB"/>
          <w14:ligatures w14:val="none"/>
        </w:rPr>
        <w:t xml:space="preserve">iciencies of bureaucracies due to over-centralization and meritocratic recruiting, Nigeria remains in a place of trying to combat its deficiencies in its bureaucracies. Fukuyama (2022) would go further to argue research that in order </w:t>
      </w:r>
      <w:r>
        <w:rPr>
          <w:rFonts w:eastAsia="Times New Roman" w:cs="Times New Roman"/>
          <w:kern w:val="0"/>
          <w:szCs w:val="24"/>
          <w:lang w:eastAsia="en-GB"/>
          <w14:ligatures w14:val="none"/>
        </w:rPr>
        <w:lastRenderedPageBreak/>
        <w:t>to have functional bur</w:t>
      </w:r>
      <w:r>
        <w:rPr>
          <w:rFonts w:eastAsia="Times New Roman" w:cs="Times New Roman"/>
          <w:kern w:val="0"/>
          <w:szCs w:val="24"/>
          <w:lang w:eastAsia="en-GB"/>
          <w14:ligatures w14:val="none"/>
        </w:rPr>
        <w:t>eaucracies in developing countries, there should be a strong push of the pendulum towards moderating hierarchical control and responsive decision-making procedures. In addition, studies on African governance models (Hyden, 2021) suggest that a shift toward</w:t>
      </w:r>
      <w:r>
        <w:rPr>
          <w:rFonts w:eastAsia="Times New Roman" w:cs="Times New Roman"/>
          <w:kern w:val="0"/>
          <w:szCs w:val="24"/>
          <w:lang w:eastAsia="en-GB"/>
          <w14:ligatures w14:val="none"/>
        </w:rPr>
        <w:t>s a more decentralized and autonomous bureaucratic structure could lead to improved policy implementation and service delivery. Addressing these challenges requires not just structural reforms but also a cultural shift towards accountability and performanc</w:t>
      </w:r>
      <w:r>
        <w:rPr>
          <w:rFonts w:eastAsia="Times New Roman" w:cs="Times New Roman"/>
          <w:kern w:val="0"/>
          <w:szCs w:val="24"/>
          <w:lang w:eastAsia="en-GB"/>
          <w14:ligatures w14:val="none"/>
        </w:rPr>
        <w:t>e-oriented governance (Pollitt, 2019).</w:t>
      </w:r>
    </w:p>
    <w:p w:rsidR="00E37B3E" w:rsidRDefault="009A2405">
      <w:pPr>
        <w:spacing w:before="0" w:after="0"/>
        <w:jc w:val="both"/>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Institutional Theory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The Institutional Theory deals with the influence of structural, normative and prescriptive components of institutions on the behavior of organizations. Public sector reforms often fail when insti</w:t>
      </w:r>
      <w:r>
        <w:rPr>
          <w:rFonts w:eastAsia="Times New Roman" w:cs="Times New Roman"/>
          <w:kern w:val="0"/>
          <w:szCs w:val="24"/>
          <w:lang w:eastAsia="en-GB"/>
          <w14:ligatures w14:val="none"/>
        </w:rPr>
        <w:t>tutional constraints, such as weak governance and resistance to change, are not addressed (Scott, 2020). By defining and charting formal and informal regulations, the author notes that the institutions affect the performance, including economic and politic</w:t>
      </w:r>
      <w:r>
        <w:rPr>
          <w:rFonts w:eastAsia="Times New Roman" w:cs="Times New Roman"/>
          <w:kern w:val="0"/>
          <w:szCs w:val="24"/>
          <w:lang w:eastAsia="en-GB"/>
          <w14:ligatures w14:val="none"/>
        </w:rPr>
        <w:t>al performance of the society (North, 2017). In well-functioning democracies, strong institutional frameworks contribute to accountability and transparency, while weak institutions hinder sustainable development and service delivery (Acemoglu &amp; Robinson, 2</w:t>
      </w:r>
      <w:r>
        <w:rPr>
          <w:rFonts w:eastAsia="Times New Roman" w:cs="Times New Roman"/>
          <w:kern w:val="0"/>
          <w:szCs w:val="24"/>
          <w:lang w:eastAsia="en-GB"/>
          <w14:ligatures w14:val="none"/>
        </w:rPr>
        <w:t>019).</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The comparative study has revealed that the problem governance is also subject to institutional weaknesses both in the developed and the developing world. For instance, research by Andrews (2021) highlights that while Scandinavian countries have succ</w:t>
      </w:r>
      <w:r>
        <w:rPr>
          <w:rFonts w:eastAsia="Times New Roman" w:cs="Times New Roman"/>
          <w:kern w:val="0"/>
          <w:szCs w:val="24"/>
          <w:lang w:eastAsia="en-GB"/>
          <w14:ligatures w14:val="none"/>
        </w:rPr>
        <w:t>essfully strengthened their institutions to enhance public service delivery, many African nations, including Nigeria, struggle with fragmented and poorly coordinated institutional frameworks. In Nigeria, institutional weaknesses, including lack of coordina</w:t>
      </w:r>
      <w:r>
        <w:rPr>
          <w:rFonts w:eastAsia="Times New Roman" w:cs="Times New Roman"/>
          <w:kern w:val="0"/>
          <w:szCs w:val="24"/>
          <w:lang w:eastAsia="en-GB"/>
          <w14:ligatures w14:val="none"/>
        </w:rPr>
        <w:t>tion among ministries and inadequate policy enforcement, continue to hamper effective service delivery (Mensah, 2021).</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lastRenderedPageBreak/>
        <w:t>Rodrik (2020) argued that creation of good institutions would require a long-term investment, political will and a continuous change in t</w:t>
      </w:r>
      <w:r>
        <w:rPr>
          <w:rFonts w:eastAsia="Times New Roman" w:cs="Times New Roman"/>
          <w:kern w:val="0"/>
          <w:szCs w:val="24"/>
          <w:lang w:eastAsia="en-GB"/>
          <w14:ligatures w14:val="none"/>
        </w:rPr>
        <w:t>he current events in the governance practice. The new forms of governance between the introduction of open data and digital approaches to governance in a couple of countries has shown they hold the possibility of increasing the levels of institutional acco</w:t>
      </w:r>
      <w:r>
        <w:rPr>
          <w:rFonts w:eastAsia="Times New Roman" w:cs="Times New Roman"/>
          <w:kern w:val="0"/>
          <w:szCs w:val="24"/>
          <w:lang w:eastAsia="en-GB"/>
          <w14:ligatures w14:val="none"/>
        </w:rPr>
        <w:t>untability across various countries such as Estonia and South Korea (Fukuyama, 2021). To improve public service delivery in Nigeria, institutional reforms must focus on strengthening rule-based governance, enhancing inter-ministerial cooperation, and incre</w:t>
      </w:r>
      <w:r>
        <w:rPr>
          <w:rFonts w:eastAsia="Times New Roman" w:cs="Times New Roman"/>
          <w:kern w:val="0"/>
          <w:szCs w:val="24"/>
          <w:lang w:eastAsia="en-GB"/>
          <w14:ligatures w14:val="none"/>
        </w:rPr>
        <w:t>asing citizen participation in policymaking (World Bank, 2022).</w:t>
      </w:r>
    </w:p>
    <w:p w:rsidR="00E37B3E" w:rsidRDefault="009A2405">
      <w:pPr>
        <w:spacing w:before="0" w:after="0"/>
        <w:jc w:val="both"/>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Governance Theory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The Theory of Governance places an emphasis on the network, partnerships, and citizen engagement in the administration of the state. Kooiman (2021) explains that successful </w:t>
      </w:r>
      <w:r>
        <w:rPr>
          <w:rFonts w:eastAsia="Times New Roman" w:cs="Times New Roman"/>
          <w:kern w:val="0"/>
          <w:szCs w:val="24"/>
          <w:lang w:eastAsia="en-GB"/>
          <w14:ligatures w14:val="none"/>
        </w:rPr>
        <w:t>governance is associated with collaborative working with government, private sector, and the civil society. Another element of governance theory involves communicating the necessity of horizontal accountability, in which numerous agents of the process of p</w:t>
      </w:r>
      <w:r>
        <w:rPr>
          <w:rFonts w:eastAsia="Times New Roman" w:cs="Times New Roman"/>
          <w:kern w:val="0"/>
          <w:szCs w:val="24"/>
          <w:lang w:eastAsia="en-GB"/>
          <w14:ligatures w14:val="none"/>
        </w:rPr>
        <w:t>olicy execution and monitoring, such as non-governmental organizations (NGOs), are instituted (Pierre &amp; Peters, 2021).</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Globally, governance reforms have been instrumental in improving public administration and service delivery. As an example, participatory</w:t>
      </w:r>
      <w:r>
        <w:rPr>
          <w:rFonts w:eastAsia="Times New Roman" w:cs="Times New Roman"/>
          <w:kern w:val="0"/>
          <w:szCs w:val="24"/>
          <w:lang w:eastAsia="en-GB"/>
          <w14:ligatures w14:val="none"/>
        </w:rPr>
        <w:t xml:space="preserve"> forms of governance in Scandinavian countries have reinforced transparency and boosted the levels of trust to the public institutions (Sorensen &amp; Torfing, 2022). Similarly, in Singapore, adaptive governance strategies have ensured that public services are</w:t>
      </w:r>
      <w:r>
        <w:rPr>
          <w:rFonts w:eastAsia="Times New Roman" w:cs="Times New Roman"/>
          <w:kern w:val="0"/>
          <w:szCs w:val="24"/>
          <w:lang w:eastAsia="en-GB"/>
          <w14:ligatures w14:val="none"/>
        </w:rPr>
        <w:t xml:space="preserve"> efficiently managed while maintaining accountability through citizen engagement (Lee &amp; Haque, 2023).</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Nigeria’s recent governance reforms, such as open government initiatives and citizen feedback mechanisms, align with this theory but require stronger </w:t>
      </w:r>
      <w:r>
        <w:rPr>
          <w:rFonts w:eastAsia="Times New Roman" w:cs="Times New Roman"/>
          <w:kern w:val="0"/>
          <w:szCs w:val="24"/>
          <w:lang w:eastAsia="en-GB"/>
          <w14:ligatures w14:val="none"/>
        </w:rPr>
        <w:t xml:space="preserve">enforcement mechanisms to achieve </w:t>
      </w:r>
      <w:r>
        <w:rPr>
          <w:rFonts w:eastAsia="Times New Roman" w:cs="Times New Roman"/>
          <w:kern w:val="0"/>
          <w:szCs w:val="24"/>
          <w:lang w:eastAsia="en-GB"/>
          <w14:ligatures w14:val="none"/>
        </w:rPr>
        <w:lastRenderedPageBreak/>
        <w:t>meaningful impact (Omotoso, 2022). Nevertheless, there are still implementation gaps because of weak structure of institutions and political influences (Afolayan &amp; Okonkwo, 2023). The compelling elements of effective manag</w:t>
      </w:r>
      <w:r>
        <w:rPr>
          <w:rFonts w:eastAsia="Times New Roman" w:cs="Times New Roman"/>
          <w:kern w:val="0"/>
          <w:szCs w:val="24"/>
          <w:lang w:eastAsia="en-GB"/>
          <w14:ligatures w14:val="none"/>
        </w:rPr>
        <w:t>ement in Nigeria require enhancing multi-stakeholder platforms, ensuring better regulations, as well as ensuring that more is accessible via digital innovations in governance (World Bank, 2023). Besides, it may increase the efficiency and accountability of</w:t>
      </w:r>
      <w:r>
        <w:rPr>
          <w:rFonts w:eastAsia="Times New Roman" w:cs="Times New Roman"/>
          <w:kern w:val="0"/>
          <w:szCs w:val="24"/>
          <w:lang w:eastAsia="en-GB"/>
          <w14:ligatures w14:val="none"/>
        </w:rPr>
        <w:t xml:space="preserve"> using technology-driven governance tools, e.g., blockchain as a secure means of transaction, and artificial intelligence as the means of making the work of the government transparent (Fukuyama, 2023).</w:t>
      </w:r>
    </w:p>
    <w:p w:rsidR="00E37B3E" w:rsidRDefault="009A2405">
      <w:pPr>
        <w:spacing w:before="0" w:after="0"/>
        <w:jc w:val="both"/>
        <w:rPr>
          <w:rFonts w:eastAsia="Times New Roman" w:cs="Times New Roman"/>
          <w:b/>
          <w:bCs/>
          <w:kern w:val="0"/>
          <w:szCs w:val="24"/>
          <w:lang w:eastAsia="en-GB"/>
          <w14:ligatures w14:val="none"/>
        </w:rPr>
      </w:pPr>
      <w:r>
        <w:rPr>
          <w:rFonts w:eastAsia="Times New Roman" w:cs="Times New Roman"/>
          <w:kern w:val="0"/>
          <w:szCs w:val="24"/>
          <w:lang w:eastAsia="en-GB"/>
          <w14:ligatures w14:val="none"/>
        </w:rPr>
        <w:t>Public service reform is a critical aspect of governan</w:t>
      </w:r>
      <w:r>
        <w:rPr>
          <w:rFonts w:eastAsia="Times New Roman" w:cs="Times New Roman"/>
          <w:kern w:val="0"/>
          <w:szCs w:val="24"/>
          <w:lang w:eastAsia="en-GB"/>
          <w14:ligatures w14:val="none"/>
        </w:rPr>
        <w:t>ce aimed at improving efficiency, transparency, and accountability. Although Nigeria has already made several attempts at reforms, bureaucratic inefficiencies, corruption and so on imply that more wisdom might be needed. Examining successful public service</w:t>
      </w:r>
      <w:r>
        <w:rPr>
          <w:rFonts w:eastAsia="Times New Roman" w:cs="Times New Roman"/>
          <w:kern w:val="0"/>
          <w:szCs w:val="24"/>
          <w:lang w:eastAsia="en-GB"/>
          <w14:ligatures w14:val="none"/>
        </w:rPr>
        <w:t xml:space="preserve"> reforms in other countries provides valuable lessons that can inform Nigeria’s approach to governance improvements (World Bank, 2023). Many nations have implemented reforms that focus on digital transformation, performance-based management, and citizen en</w:t>
      </w:r>
      <w:r>
        <w:rPr>
          <w:rFonts w:eastAsia="Times New Roman" w:cs="Times New Roman"/>
          <w:kern w:val="0"/>
          <w:szCs w:val="24"/>
          <w:lang w:eastAsia="en-GB"/>
          <w14:ligatures w14:val="none"/>
        </w:rPr>
        <w:t>gagement to enhance service delivery.</w:t>
      </w:r>
      <w:r>
        <w:rPr>
          <w:rFonts w:eastAsia="Times New Roman" w:cs="Times New Roman"/>
          <w:b/>
          <w:bCs/>
          <w:kern w:val="0"/>
          <w:szCs w:val="24"/>
          <w:lang w:eastAsia="en-GB"/>
          <w14:ligatures w14:val="none"/>
        </w:rPr>
        <w:t xml:space="preserve"> </w:t>
      </w:r>
      <w:r>
        <w:rPr>
          <w:rFonts w:eastAsia="Times New Roman" w:cs="Times New Roman"/>
          <w:kern w:val="0"/>
          <w:szCs w:val="24"/>
          <w:lang w:eastAsia="en-GB"/>
          <w14:ligatures w14:val="none"/>
        </w:rPr>
        <w:t>The following section explores global best practices in public service reform, drawing lessons from countries that have successfully addressed similar governance challenges.</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2.3 Theoretical Framework</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study is ancho</w:t>
      </w:r>
      <w:r>
        <w:rPr>
          <w:rFonts w:eastAsia="Times New Roman" w:cs="Times New Roman"/>
          <w:kern w:val="0"/>
          <w:szCs w:val="24"/>
          <w:lang w:val="en-US" w:eastAsia="en-GB"/>
          <w14:ligatures w14:val="none"/>
        </w:rPr>
        <w:t>red in New Public Management (NPM) Theory, which emphasizes efficiency, performance-based accountability, and market-oriented reforms in public administration (Hood, 1991). NPM fits well with current reform efforts in Nigeria including e-governance (IPPIS)</w:t>
      </w:r>
      <w:r>
        <w:rPr>
          <w:rFonts w:eastAsia="Times New Roman" w:cs="Times New Roman"/>
          <w:kern w:val="0"/>
          <w:szCs w:val="24"/>
          <w:lang w:val="en-US" w:eastAsia="en-GB"/>
          <w14:ligatures w14:val="none"/>
        </w:rPr>
        <w:t xml:space="preserve">, monetization and performance-based model established by the Udoji Commission. NPM advocates efficient processes, accountability and results. Nevertheless, the drawbacks of NPM as </w:t>
      </w:r>
      <w:r>
        <w:rPr>
          <w:rFonts w:eastAsia="Times New Roman" w:cs="Times New Roman"/>
          <w:kern w:val="0"/>
          <w:szCs w:val="24"/>
          <w:lang w:val="en-US" w:eastAsia="en-GB"/>
          <w14:ligatures w14:val="none"/>
        </w:rPr>
        <w:lastRenderedPageBreak/>
        <w:t>observed in Nigeria turn out to be the issue of resistance to change and th</w:t>
      </w:r>
      <w:r>
        <w:rPr>
          <w:rFonts w:eastAsia="Times New Roman" w:cs="Times New Roman"/>
          <w:kern w:val="0"/>
          <w:szCs w:val="24"/>
          <w:lang w:val="en-US" w:eastAsia="en-GB"/>
          <w14:ligatures w14:val="none"/>
        </w:rPr>
        <w:t>e inability of existing institutions to deal with new challenges (Pollitt &amp; Bouckaert, 2017), which prompts the integration of Institutional Theory. The Institutional Theory (North, 1990) addresses the challenges of reform by breaking down the effects of e</w:t>
      </w:r>
      <w:r>
        <w:rPr>
          <w:rFonts w:eastAsia="Times New Roman" w:cs="Times New Roman"/>
          <w:kern w:val="0"/>
          <w:szCs w:val="24"/>
          <w:lang w:val="en-US" w:eastAsia="en-GB"/>
          <w14:ligatures w14:val="none"/>
        </w:rPr>
        <w:t>ngrained norms, corruption, and political interference preventing enforcement of the available policies which provide a means of reviewing the gaps between the design and implementation of the seeking reforms. Together, these theories provide a robust fram</w:t>
      </w:r>
      <w:r>
        <w:rPr>
          <w:rFonts w:eastAsia="Times New Roman" w:cs="Times New Roman"/>
          <w:kern w:val="0"/>
          <w:szCs w:val="24"/>
          <w:lang w:val="en-US" w:eastAsia="en-GB"/>
          <w14:ligatures w14:val="none"/>
        </w:rPr>
        <w:t>ework to evaluate Nigeria’s public service reforms and their impact on service delivery.</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2.4 Empirical Review</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Public service reform in Nigeria has long attracted empirical investigation, particularly regarding its impact on service quality, efficiency, and</w:t>
      </w:r>
      <w:r>
        <w:rPr>
          <w:rFonts w:eastAsia="Times New Roman" w:cs="Times New Roman"/>
          <w:kern w:val="0"/>
          <w:szCs w:val="24"/>
          <w:lang w:val="en-US" w:eastAsia="en-GB"/>
          <w14:ligatures w14:val="none"/>
        </w:rPr>
        <w:t xml:space="preserve"> accountability. In Enugu State, these reforms take on local significance within the Ministry of Health, Ministry of Education, and Ministry of Works and Housing. This review analyzes these four major initiatives; Udoji Commission, Monetization Policy, IPP</w:t>
      </w:r>
      <w:r>
        <w:rPr>
          <w:rFonts w:eastAsia="Times New Roman" w:cs="Times New Roman"/>
          <w:kern w:val="0"/>
          <w:szCs w:val="24"/>
          <w:lang w:val="en-US" w:eastAsia="en-GB"/>
          <w14:ligatures w14:val="none"/>
        </w:rPr>
        <w:t>IS and new tools of e-governance by relying on empirical findings and ascertained successes, failures and lessons of these initiatives as applied in Enugu.</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Akinyemi (2023) provides a detailed historical analysis of the Udoji Commission (1974), which pionee</w:t>
      </w:r>
      <w:r>
        <w:rPr>
          <w:rFonts w:eastAsia="Times New Roman" w:cs="Times New Roman"/>
          <w:kern w:val="0"/>
          <w:szCs w:val="24"/>
          <w:lang w:val="en-US" w:eastAsia="en-GB"/>
          <w14:ligatures w14:val="none"/>
        </w:rPr>
        <w:t>red performance‐based management in Nigeria’s civil service. Through archival research and key informant interviews with retired commission members, Akinyemi outlines the Commission’s recommendations for merit‐based promotions, capacity building, and regul</w:t>
      </w:r>
      <w:r>
        <w:rPr>
          <w:rFonts w:eastAsia="Times New Roman" w:cs="Times New Roman"/>
          <w:kern w:val="0"/>
          <w:szCs w:val="24"/>
          <w:lang w:val="en-US" w:eastAsia="en-GB"/>
          <w14:ligatures w14:val="none"/>
        </w:rPr>
        <w:t>ar performance evaluations. Empirically, the study finds that in the first five years post-Udoji, selected federal ministries reported a 12 percent uptick in training program attendance and a modest improvement in personnel appraisal ratings. However, Akin</w:t>
      </w:r>
      <w:r>
        <w:rPr>
          <w:rFonts w:eastAsia="Times New Roman" w:cs="Times New Roman"/>
          <w:kern w:val="0"/>
          <w:szCs w:val="24"/>
          <w:lang w:val="en-US" w:eastAsia="en-GB"/>
          <w14:ligatures w14:val="none"/>
        </w:rPr>
        <w:t xml:space="preserve">yemi notes that these gains proved ephemeral: weak institutionalization and lack of follow-on funding led to a regression to pre-Udoji performance levels by the early 1980s. While the study’s rich qualitative data illuminate </w:t>
      </w:r>
      <w:r>
        <w:rPr>
          <w:rFonts w:eastAsia="Times New Roman" w:cs="Times New Roman"/>
          <w:kern w:val="0"/>
          <w:szCs w:val="24"/>
          <w:lang w:val="en-US" w:eastAsia="en-GB"/>
          <w14:ligatures w14:val="none"/>
        </w:rPr>
        <w:lastRenderedPageBreak/>
        <w:t>causal mechanisms—such as initi</w:t>
      </w:r>
      <w:r>
        <w:rPr>
          <w:rFonts w:eastAsia="Times New Roman" w:cs="Times New Roman"/>
          <w:kern w:val="0"/>
          <w:szCs w:val="24"/>
          <w:lang w:val="en-US" w:eastAsia="en-GB"/>
          <w14:ligatures w14:val="none"/>
        </w:rPr>
        <w:t>al political will and chief executive support—the retrospective design and focus on federal rather than state ministries limit direct applicability to Enugu’s contemporary context.</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Balogun (2021) empirically assesses the Monetization Policy (2003)—which re</w:t>
      </w:r>
      <w:r>
        <w:rPr>
          <w:rFonts w:eastAsia="Times New Roman" w:cs="Times New Roman"/>
          <w:kern w:val="0"/>
          <w:szCs w:val="24"/>
          <w:lang w:val="en-US" w:eastAsia="en-GB"/>
          <w14:ligatures w14:val="none"/>
        </w:rPr>
        <w:t>placed non-cash benefits with cash allowances—in Nigeria’s public sector. Using a ten-year panel of federal budgetary records (2003–2013) and descriptive expenditure analysis, Balogun demonstrates a temporary 8 percent reduction in non-cash benefit outlays</w:t>
      </w:r>
      <w:r>
        <w:rPr>
          <w:rFonts w:eastAsia="Times New Roman" w:cs="Times New Roman"/>
          <w:kern w:val="0"/>
          <w:szCs w:val="24"/>
          <w:lang w:val="en-US" w:eastAsia="en-GB"/>
          <w14:ligatures w14:val="none"/>
        </w:rPr>
        <w:t xml:space="preserve"> in the policy’s first two years. Yet, contrary to expectations, there was no corresponding increase in capital spending on infrastructure or service delivery enhancement; annual infrastructure allocations remained flat at 2.5 percent of total expenditure.</w:t>
      </w:r>
      <w:r>
        <w:rPr>
          <w:rFonts w:eastAsia="Times New Roman" w:cs="Times New Roman"/>
          <w:kern w:val="0"/>
          <w:szCs w:val="24"/>
          <w:lang w:val="en-US" w:eastAsia="en-GB"/>
          <w14:ligatures w14:val="none"/>
        </w:rPr>
        <w:t xml:space="preserve"> Balogun attributes this to enforcement loopholes—senior officers’ retention of unofficial benefits—and inadequate anti-corruption mechanisms. Although the quantitative approach robustly captures budget trends, the study acknowledges that state-level effec</w:t>
      </w:r>
      <w:r>
        <w:rPr>
          <w:rFonts w:eastAsia="Times New Roman" w:cs="Times New Roman"/>
          <w:kern w:val="0"/>
          <w:szCs w:val="24"/>
          <w:lang w:val="en-US" w:eastAsia="en-GB"/>
          <w14:ligatures w14:val="none"/>
        </w:rPr>
        <w:t>ts (e.g., Enugu State ministries) are not disaggregated, leaving a critical gap for sub-national analysis.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Eneanya (2022) examines the Integrated Payroll and Personnel Information System (IPPIS, 2007), which centralized payroll and mandated biometric verif</w:t>
      </w:r>
      <w:r>
        <w:rPr>
          <w:rFonts w:eastAsia="Times New Roman" w:cs="Times New Roman"/>
          <w:kern w:val="0"/>
          <w:szCs w:val="24"/>
          <w:lang w:val="en-US" w:eastAsia="en-GB"/>
          <w14:ligatures w14:val="none"/>
        </w:rPr>
        <w:t>ication to eliminate ghost workers. Employing a mixed‐methods design, Eneanya first analyzes payroll data from six federal ministries to show a 25 percent drop in ghost salaries within one year of IPPIS rollout. Complementary interviews with 30 payroll off</w:t>
      </w:r>
      <w:r>
        <w:rPr>
          <w:rFonts w:eastAsia="Times New Roman" w:cs="Times New Roman"/>
          <w:kern w:val="0"/>
          <w:szCs w:val="24"/>
          <w:lang w:val="en-US" w:eastAsia="en-GB"/>
          <w14:ligatures w14:val="none"/>
        </w:rPr>
        <w:t>icers reveal persistent union resistance, concerns over erroneous salary deductions, and inadequate grievance channels. While the quantitative findings attest to IPPIS’s effectiveness in improving financial transparency, the qualitative component highlight</w:t>
      </w:r>
      <w:r>
        <w:rPr>
          <w:rFonts w:eastAsia="Times New Roman" w:cs="Times New Roman"/>
          <w:kern w:val="0"/>
          <w:szCs w:val="24"/>
          <w:lang w:val="en-US" w:eastAsia="en-GB"/>
          <w14:ligatures w14:val="none"/>
        </w:rPr>
        <w:t xml:space="preserve">s operational barriers—particularly in ministries with limited ICT capacity. Because federal ministries typically have stronger IT infrastructure than state counterparts, </w:t>
      </w:r>
      <w:r>
        <w:rPr>
          <w:rFonts w:eastAsia="Times New Roman" w:cs="Times New Roman"/>
          <w:kern w:val="0"/>
          <w:szCs w:val="24"/>
          <w:lang w:val="en-US" w:eastAsia="en-GB"/>
          <w14:ligatures w14:val="none"/>
        </w:rPr>
        <w:lastRenderedPageBreak/>
        <w:t>Eneanya cautions that Enugu State ministries may face greater challenges in replicati</w:t>
      </w:r>
      <w:r>
        <w:rPr>
          <w:rFonts w:eastAsia="Times New Roman" w:cs="Times New Roman"/>
          <w:kern w:val="0"/>
          <w:szCs w:val="24"/>
          <w:lang w:val="en-US" w:eastAsia="en-GB"/>
          <w14:ligatures w14:val="none"/>
        </w:rPr>
        <w:t>ng these gains without targeted capacity building.</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Emmerson and Ajayi (2021) offer a comparative case study of IPPIS implementation in the Ministry of Finance and Ministry of Works at the federal level. Through document analysis and semi-structured intervi</w:t>
      </w:r>
      <w:r>
        <w:rPr>
          <w:rFonts w:eastAsia="Times New Roman" w:cs="Times New Roman"/>
          <w:kern w:val="0"/>
          <w:szCs w:val="24"/>
          <w:lang w:val="en-US" w:eastAsia="en-GB"/>
          <w14:ligatures w14:val="none"/>
        </w:rPr>
        <w:t>ews with 15 senior officials, they identify strong leadership commitment, robust ICT infrastructure, and structured training programs as critical success factors. Conversely, where training was insufficient, staff resisted adoption and reverted to paper-ba</w:t>
      </w:r>
      <w:r>
        <w:rPr>
          <w:rFonts w:eastAsia="Times New Roman" w:cs="Times New Roman"/>
          <w:kern w:val="0"/>
          <w:szCs w:val="24"/>
          <w:lang w:val="en-US" w:eastAsia="en-GB"/>
          <w14:ligatures w14:val="none"/>
        </w:rPr>
        <w:t>sed processes. Although their focused qualitative depth provides nuanced insights, the case study’s narrow scope and federal focus leave unanswered questions about IPPIS efficacy in Enugu’s less-resourced state ministries.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Adamu and Bello (2023) conducted </w:t>
      </w:r>
      <w:r>
        <w:rPr>
          <w:rFonts w:eastAsia="Times New Roman" w:cs="Times New Roman"/>
          <w:kern w:val="0"/>
          <w:szCs w:val="24"/>
          <w:lang w:val="en-US" w:eastAsia="en-GB"/>
          <w14:ligatures w14:val="none"/>
        </w:rPr>
        <w:t>a nationwide cross‐sectional survey of 400 public servants across Nigeria’s six geo-political zones to gauge e-governance impacts on service delivery. Using a structured Likert-scale questionnaire and exploratory factor analysis, they identify four dimensi</w:t>
      </w:r>
      <w:r>
        <w:rPr>
          <w:rFonts w:eastAsia="Times New Roman" w:cs="Times New Roman"/>
          <w:kern w:val="0"/>
          <w:szCs w:val="24"/>
          <w:lang w:val="en-US" w:eastAsia="en-GB"/>
          <w14:ligatures w14:val="none"/>
        </w:rPr>
        <w:t>ons—accessibility, reliability, responsiveness, and accountability. Nationally, respondents rated accountability highest (mean = 4.2/5) but cited poor internet penetration (mean = 3.1/5) as a major constraint. While this large, geographically representativ</w:t>
      </w:r>
      <w:r>
        <w:rPr>
          <w:rFonts w:eastAsia="Times New Roman" w:cs="Times New Roman"/>
          <w:kern w:val="0"/>
          <w:szCs w:val="24"/>
          <w:lang w:val="en-US" w:eastAsia="en-GB"/>
          <w14:ligatures w14:val="none"/>
        </w:rPr>
        <w:t>e sample strengthens generalizability, Adamu and Bello did not differentiate between federal and state levels. As a result, state-specific infrastructure deficits—such as those in Enugu—remain obscured, underscoring the need for focused state‐level empiric</w:t>
      </w:r>
      <w:r>
        <w:rPr>
          <w:rFonts w:eastAsia="Times New Roman" w:cs="Times New Roman"/>
          <w:kern w:val="0"/>
          <w:szCs w:val="24"/>
          <w:lang w:val="en-US" w:eastAsia="en-GB"/>
          <w14:ligatures w14:val="none"/>
        </w:rPr>
        <w:t>al work.</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World Bank (2022) offers a sector report on Nigeria’s public finance systems, documenting the rollout of the Treasury Single Account (TSA) and National Identity Management System (NIMS). The report’s quantitative analysis of central government tra</w:t>
      </w:r>
      <w:r>
        <w:rPr>
          <w:rFonts w:eastAsia="Times New Roman" w:cs="Times New Roman"/>
          <w:kern w:val="0"/>
          <w:szCs w:val="24"/>
          <w:lang w:val="en-US" w:eastAsia="en-GB"/>
          <w14:ligatures w14:val="none"/>
        </w:rPr>
        <w:t xml:space="preserve">nsactions shows a 15 percent increase in real‐time fund reconciliation post-TSA, which reduced idle balances and curtailed off-budget </w:t>
      </w:r>
      <w:r>
        <w:rPr>
          <w:rFonts w:eastAsia="Times New Roman" w:cs="Times New Roman"/>
          <w:kern w:val="0"/>
          <w:szCs w:val="24"/>
          <w:lang w:val="en-US" w:eastAsia="en-GB"/>
          <w14:ligatures w14:val="none"/>
        </w:rPr>
        <w:lastRenderedPageBreak/>
        <w:t>accounts. Although the report highlights national efficiency gains, it notes that sub-national entities—including states l</w:t>
      </w:r>
      <w:r>
        <w:rPr>
          <w:rFonts w:eastAsia="Times New Roman" w:cs="Times New Roman"/>
          <w:kern w:val="0"/>
          <w:szCs w:val="24"/>
          <w:lang w:val="en-US" w:eastAsia="en-GB"/>
          <w14:ligatures w14:val="none"/>
        </w:rPr>
        <w:t>ike Enugu—were slow to integrate, due to divergent banking platforms and limited technical support. The World Bank recommends tailored capacity building for states, a point highly relevant for Enugu’s ministries.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Several emerging patterns crystallize acros</w:t>
      </w:r>
      <w:r>
        <w:rPr>
          <w:rFonts w:eastAsia="Times New Roman" w:cs="Times New Roman"/>
          <w:kern w:val="0"/>
          <w:szCs w:val="24"/>
          <w:lang w:val="en-US" w:eastAsia="en-GB"/>
          <w14:ligatures w14:val="none"/>
        </w:rPr>
        <w:t>s these studies. First, technological interventions (IPPIS, TSA, e-governance platforms) consistently improve transparency and financial control when underpinned by adequate ICT infrastructure and training (Eneanya, 2022; Emmerson &amp; Ajayi, 2021; World Bank</w:t>
      </w:r>
      <w:r>
        <w:rPr>
          <w:rFonts w:eastAsia="Times New Roman" w:cs="Times New Roman"/>
          <w:kern w:val="0"/>
          <w:szCs w:val="24"/>
          <w:lang w:val="en-US" w:eastAsia="en-GB"/>
          <w14:ligatures w14:val="none"/>
        </w:rPr>
        <w:t>, 2022). Second, policy enforcement gaps—notably in monetization and Udoji-inspired reforms—persist without robust monitoring and anti-corruption frameworks (Balogun, 2021; Akinyemi, 2023). Third, while accountability often scores highly in perceptions, ac</w:t>
      </w:r>
      <w:r>
        <w:rPr>
          <w:rFonts w:eastAsia="Times New Roman" w:cs="Times New Roman"/>
          <w:kern w:val="0"/>
          <w:szCs w:val="24"/>
          <w:lang w:val="en-US" w:eastAsia="en-GB"/>
          <w14:ligatures w14:val="none"/>
        </w:rPr>
        <w:t>cessibility and reliability of digital services lag in areas with poor connectivity (Adamu &amp; Bello, 2023). Contradictions appear in the magnitude of reinvestment: Balogun (2021) finds no infrastructure gains post-monetization, whereas the World Bank (2022)</w:t>
      </w:r>
      <w:r>
        <w:rPr>
          <w:rFonts w:eastAsia="Times New Roman" w:cs="Times New Roman"/>
          <w:kern w:val="0"/>
          <w:szCs w:val="24"/>
          <w:lang w:val="en-US" w:eastAsia="en-GB"/>
          <w14:ligatures w14:val="none"/>
        </w:rPr>
        <w:t xml:space="preserve"> reports notable liquidity efficiencies under TSA. This suggests that contextual factors—including leadership commitment, state-level coordination, and local infrastructure—mediate reform outcomes.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eastAsia="en-GB"/>
          <w14:ligatures w14:val="none"/>
        </w:rPr>
        <w:t>The empirical literature demonstrates that while federal s</w:t>
      </w:r>
      <w:r>
        <w:rPr>
          <w:rFonts w:eastAsia="Times New Roman" w:cs="Times New Roman"/>
          <w:kern w:val="0"/>
          <w:szCs w:val="24"/>
          <w:lang w:eastAsia="en-GB"/>
          <w14:ligatures w14:val="none"/>
        </w:rPr>
        <w:t>tudies provide valuable insights into reform mechanisms, there is a clear gap in sub-national, ministry-level research—especially for Enugu State’s Ministry of Health, Ministry of Education, and Ministry of Works and Housing. Future empirical work should a</w:t>
      </w:r>
      <w:r>
        <w:rPr>
          <w:rFonts w:eastAsia="Times New Roman" w:cs="Times New Roman"/>
          <w:kern w:val="0"/>
          <w:szCs w:val="24"/>
          <w:lang w:eastAsia="en-GB"/>
          <w14:ligatures w14:val="none"/>
        </w:rPr>
        <w:t>dopt mixed-methods designs, disaggregate data at the state and ministry level, and explicitly measure variables such as infrastructure readiness, training effectiveness, corruption incidence, and citizen participation to provide actionable insights for Enu</w:t>
      </w:r>
      <w:r>
        <w:rPr>
          <w:rFonts w:eastAsia="Times New Roman" w:cs="Times New Roman"/>
          <w:kern w:val="0"/>
          <w:szCs w:val="24"/>
          <w:lang w:eastAsia="en-GB"/>
          <w14:ligatures w14:val="none"/>
        </w:rPr>
        <w:t>gu’s public service reform agenda.</w:t>
      </w:r>
    </w:p>
    <w:p w:rsidR="00E37B3E" w:rsidRDefault="009A2405">
      <w:pPr>
        <w:spacing w:before="0" w:after="0"/>
        <w:jc w:val="both"/>
        <w:outlineLvl w:val="0"/>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2.6 Summary of Literature Review</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lastRenderedPageBreak/>
        <w:t>The literature review provides an in-depth examination of public service reform and service delivery, highlighting key theoretical perspectives, global best practices, Nigeria-specific and</w:t>
      </w:r>
      <w:r>
        <w:rPr>
          <w:rFonts w:eastAsia="Times New Roman" w:cs="Times New Roman"/>
          <w:kern w:val="0"/>
          <w:szCs w:val="24"/>
          <w:lang w:eastAsia="en-GB"/>
          <w14:ligatures w14:val="none"/>
        </w:rPr>
        <w:t xml:space="preserve"> state-level challenges. The key insights from this review emphasize the importance of governance, accountability, and institutional capacity in improving public sector performance.</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2.7 Gaps in the Review of Related Literature</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Despite extensive scholarship</w:t>
      </w:r>
      <w:r>
        <w:rPr>
          <w:rFonts w:eastAsia="Times New Roman" w:cs="Times New Roman"/>
          <w:kern w:val="0"/>
          <w:szCs w:val="24"/>
          <w:lang w:val="en-US" w:eastAsia="en-GB"/>
          <w14:ligatures w14:val="none"/>
        </w:rPr>
        <w:t xml:space="preserve"> on public service reform and service delivery in Nigeria, several critical gaps remain, justifying the present focus on Enugu State’s Ministry of Health, Ministry of Education, and Ministry of Works and Housing.</w:t>
      </w:r>
    </w:p>
    <w:p w:rsidR="00E37B3E" w:rsidRDefault="009A2405">
      <w:pPr>
        <w:numPr>
          <w:ilvl w:val="0"/>
          <w:numId w:val="9"/>
        </w:numPr>
        <w:spacing w:before="0" w:after="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Theoretical Gaps</w:t>
      </w:r>
      <w:r>
        <w:rPr>
          <w:rFonts w:eastAsia="Times New Roman" w:cs="Times New Roman"/>
          <w:b/>
          <w:bCs/>
          <w:kern w:val="0"/>
          <w:szCs w:val="24"/>
          <w:lang w:val="en-US" w:eastAsia="en-GB"/>
          <w14:ligatures w14:val="none"/>
        </w:rPr>
        <w:br/>
      </w:r>
      <w:r>
        <w:rPr>
          <w:rFonts w:eastAsia="Times New Roman" w:cs="Times New Roman"/>
          <w:kern w:val="0"/>
          <w:szCs w:val="24"/>
          <w:lang w:val="en-US" w:eastAsia="en-GB"/>
          <w14:ligatures w14:val="none"/>
        </w:rPr>
        <w:t>Most studies draw on broad</w:t>
      </w:r>
      <w:r>
        <w:rPr>
          <w:rFonts w:eastAsia="Times New Roman" w:cs="Times New Roman"/>
          <w:kern w:val="0"/>
          <w:szCs w:val="24"/>
          <w:lang w:val="en-US" w:eastAsia="en-GB"/>
          <w14:ligatures w14:val="none"/>
        </w:rPr>
        <w:t xml:space="preserve"> frameworks such as New Public Management or Institutional Theory (Akinyemi, 2023; Scott, 2020), yet few integrate these theories with state‐level governance dynamics. There is a lack of theoretical models that explain how sub-national political–bureaucrat</w:t>
      </w:r>
      <w:r>
        <w:rPr>
          <w:rFonts w:eastAsia="Times New Roman" w:cs="Times New Roman"/>
          <w:kern w:val="0"/>
          <w:szCs w:val="24"/>
          <w:lang w:val="en-US" w:eastAsia="en-GB"/>
          <w14:ligatures w14:val="none"/>
        </w:rPr>
        <w:t>ic contexts (e.g., Enugu State) mediate reform outcomes.</w:t>
      </w:r>
    </w:p>
    <w:p w:rsidR="00E37B3E" w:rsidRDefault="009A2405">
      <w:pPr>
        <w:numPr>
          <w:ilvl w:val="0"/>
          <w:numId w:val="9"/>
        </w:numPr>
        <w:spacing w:before="0" w:after="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Methodological Gaps</w:t>
      </w:r>
      <w:r>
        <w:rPr>
          <w:rFonts w:eastAsia="Times New Roman" w:cs="Times New Roman"/>
          <w:b/>
          <w:bCs/>
          <w:kern w:val="0"/>
          <w:szCs w:val="24"/>
          <w:lang w:val="en-US" w:eastAsia="en-GB"/>
          <w14:ligatures w14:val="none"/>
        </w:rPr>
        <w:br/>
      </w:r>
      <w:r>
        <w:rPr>
          <w:rFonts w:eastAsia="Times New Roman" w:cs="Times New Roman"/>
          <w:kern w:val="0"/>
          <w:szCs w:val="24"/>
          <w:lang w:val="en-US" w:eastAsia="en-GB"/>
          <w14:ligatures w14:val="none"/>
        </w:rPr>
        <w:t>Empirical work tends to emphasize either large-scale quantitative trend analyses (Balogun, 2021; World Bank, 2022) or single-case qualitative inquiries at the federal level (Emmer</w:t>
      </w:r>
      <w:r>
        <w:rPr>
          <w:rFonts w:eastAsia="Times New Roman" w:cs="Times New Roman"/>
          <w:kern w:val="0"/>
          <w:szCs w:val="24"/>
          <w:lang w:val="en-US" w:eastAsia="en-GB"/>
          <w14:ligatures w14:val="none"/>
        </w:rPr>
        <w:t>son &amp; Ajayi, 2021). There is scant use of mixed-methods designs combining disaggregated state-level data with qualitative insights from frontline Enugu officials.</w:t>
      </w:r>
    </w:p>
    <w:p w:rsidR="00E37B3E" w:rsidRDefault="009A2405">
      <w:pPr>
        <w:numPr>
          <w:ilvl w:val="0"/>
          <w:numId w:val="9"/>
        </w:numPr>
        <w:spacing w:before="0" w:after="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Geographical/Contextual Gaps</w:t>
      </w:r>
      <w:r>
        <w:rPr>
          <w:rFonts w:eastAsia="Times New Roman" w:cs="Times New Roman"/>
          <w:b/>
          <w:bCs/>
          <w:kern w:val="0"/>
          <w:szCs w:val="24"/>
          <w:lang w:val="en-US" w:eastAsia="en-GB"/>
          <w14:ligatures w14:val="none"/>
        </w:rPr>
        <w:br/>
      </w:r>
      <w:r>
        <w:rPr>
          <w:rFonts w:eastAsia="Times New Roman" w:cs="Times New Roman"/>
          <w:kern w:val="0"/>
          <w:szCs w:val="24"/>
          <w:lang w:val="en-US" w:eastAsia="en-GB"/>
          <w14:ligatures w14:val="none"/>
        </w:rPr>
        <w:t>The vast majority of research focuses on national or federal min</w:t>
      </w:r>
      <w:r>
        <w:rPr>
          <w:rFonts w:eastAsia="Times New Roman" w:cs="Times New Roman"/>
          <w:kern w:val="0"/>
          <w:szCs w:val="24"/>
          <w:lang w:val="en-US" w:eastAsia="en-GB"/>
          <w14:ligatures w14:val="none"/>
        </w:rPr>
        <w:t xml:space="preserve">istries (Eneanya, 2022; Adamu &amp; Bello, 2023), leaving state ministries—particularly in Southeast Nigeria—underexplored. No published study to date examines how Enugu State’s specific </w:t>
      </w:r>
      <w:r>
        <w:rPr>
          <w:rFonts w:eastAsia="Times New Roman" w:cs="Times New Roman"/>
          <w:kern w:val="0"/>
          <w:szCs w:val="24"/>
          <w:lang w:val="en-US" w:eastAsia="en-GB"/>
          <w14:ligatures w14:val="none"/>
        </w:rPr>
        <w:lastRenderedPageBreak/>
        <w:t>infrastructural, political, and socio-economic conditions shape reform ad</w:t>
      </w:r>
      <w:r>
        <w:rPr>
          <w:rFonts w:eastAsia="Times New Roman" w:cs="Times New Roman"/>
          <w:kern w:val="0"/>
          <w:szCs w:val="24"/>
          <w:lang w:val="en-US" w:eastAsia="en-GB"/>
          <w14:ligatures w14:val="none"/>
        </w:rPr>
        <w:t>option and service delivery.</w:t>
      </w:r>
    </w:p>
    <w:p w:rsidR="00E37B3E" w:rsidRDefault="009A2405">
      <w:pPr>
        <w:numPr>
          <w:ilvl w:val="0"/>
          <w:numId w:val="9"/>
        </w:numPr>
        <w:spacing w:before="0" w:after="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Topical/Temporal Gaps</w:t>
      </w:r>
      <w:r>
        <w:rPr>
          <w:rFonts w:eastAsia="Times New Roman" w:cs="Times New Roman"/>
          <w:b/>
          <w:bCs/>
          <w:kern w:val="0"/>
          <w:szCs w:val="24"/>
          <w:lang w:val="en-US" w:eastAsia="en-GB"/>
          <w14:ligatures w14:val="none"/>
        </w:rPr>
        <w:br/>
      </w:r>
      <w:r>
        <w:rPr>
          <w:rFonts w:eastAsia="Times New Roman" w:cs="Times New Roman"/>
          <w:kern w:val="0"/>
          <w:szCs w:val="24"/>
          <w:lang w:val="en-US" w:eastAsia="en-GB"/>
          <w14:ligatures w14:val="none"/>
        </w:rPr>
        <w:t>Many evaluations of major reforms (e.g., Udoji Commission, Monetization Policy) rely on data collected more than a decade ago (Akinyemi, 2023; Balogun, 2021). Rapid digitalization and recent governance ini</w:t>
      </w:r>
      <w:r>
        <w:rPr>
          <w:rFonts w:eastAsia="Times New Roman" w:cs="Times New Roman"/>
          <w:kern w:val="0"/>
          <w:szCs w:val="24"/>
          <w:lang w:val="en-US" w:eastAsia="en-GB"/>
          <w14:ligatures w14:val="none"/>
        </w:rPr>
        <w:t>tiatives (e.g., GIFMIS rollout) have not been empirically assessed in the Enugu context.</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Justification for the Present Study</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By addressing these gaps—developing an integrated theoretical framework tailored to state-level dynamics, employing a mixed-methods</w:t>
      </w:r>
      <w:r>
        <w:rPr>
          <w:rFonts w:eastAsia="Times New Roman" w:cs="Times New Roman"/>
          <w:kern w:val="0"/>
          <w:szCs w:val="24"/>
          <w:lang w:val="en-US" w:eastAsia="en-GB"/>
          <w14:ligatures w14:val="none"/>
        </w:rPr>
        <w:t xml:space="preserve"> approach, and focusing explicitly on Enugu State’s three key ministries—this research will generate contextually grounded insights into how public service reforms translate into improved service delivery at the sub-national level.</w:t>
      </w: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center"/>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CHAPTER THREE</w:t>
      </w:r>
    </w:p>
    <w:p w:rsidR="00E37B3E" w:rsidRDefault="009A2405">
      <w:pPr>
        <w:spacing w:before="0" w:after="0"/>
        <w:jc w:val="center"/>
        <w:outlineLvl w:val="0"/>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METHODOLOGY</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This chapter outlines the research methodology used in the study. It describes the research design, population, sample size, sampling techniques, data collection methods, and data analysis </w:t>
      </w:r>
      <w:r>
        <w:rPr>
          <w:rFonts w:eastAsia="Times New Roman" w:cs="Times New Roman"/>
          <w:kern w:val="0"/>
          <w:szCs w:val="24"/>
          <w:lang w:eastAsia="en-GB"/>
          <w14:ligatures w14:val="none"/>
        </w:rPr>
        <w:lastRenderedPageBreak/>
        <w:t>procedures. The chapter also highlights the ethical con</w:t>
      </w:r>
      <w:r>
        <w:rPr>
          <w:rFonts w:eastAsia="Times New Roman" w:cs="Times New Roman"/>
          <w:kern w:val="0"/>
          <w:szCs w:val="24"/>
          <w:lang w:eastAsia="en-GB"/>
          <w14:ligatures w14:val="none"/>
        </w:rPr>
        <w:t>siderations considered during the research process.</w:t>
      </w:r>
    </w:p>
    <w:p w:rsidR="00E37B3E" w:rsidRDefault="009A2405">
      <w:pPr>
        <w:spacing w:before="0" w:after="0"/>
        <w:jc w:val="both"/>
        <w:outlineLvl w:val="0"/>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3.1 Research Design</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The study adopts a mixed-methods design, combining quantitative surveys to measure the impact of public service reforms and qualitative report and reputable secondary sources analysis </w:t>
      </w:r>
      <w:r>
        <w:rPr>
          <w:rFonts w:eastAsia="Times New Roman" w:cs="Times New Roman"/>
          <w:kern w:val="0"/>
          <w:szCs w:val="24"/>
          <w:lang w:eastAsia="en-GB"/>
          <w14:ligatures w14:val="none"/>
        </w:rPr>
        <w:t>to provide deeper insights. This approach ensures a balanced evaluation of reform outcomes and service delivery challenges.</w:t>
      </w:r>
    </w:p>
    <w:p w:rsidR="00E37B3E" w:rsidRDefault="009A2405">
      <w:pPr>
        <w:spacing w:before="0" w:after="0"/>
        <w:jc w:val="both"/>
        <w:outlineLvl w:val="0"/>
        <w:rPr>
          <w:rFonts w:eastAsia="Times New Roman" w:cs="Times New Roman"/>
          <w:kern w:val="0"/>
          <w:szCs w:val="24"/>
          <w:lang w:eastAsia="en-GB"/>
          <w14:ligatures w14:val="none"/>
        </w:rPr>
      </w:pPr>
      <w:r>
        <w:rPr>
          <w:rFonts w:eastAsia="Times New Roman" w:cs="Times New Roman"/>
          <w:b/>
          <w:bCs/>
          <w:kern w:val="0"/>
          <w:szCs w:val="24"/>
          <w:lang w:eastAsia="en-GB"/>
          <w14:ligatures w14:val="none"/>
        </w:rPr>
        <w:t>3.2 Population of the Study</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This study targets civil servants in Enugu State’s Ministry of Health, Ministry of Education, and Minist</w:t>
      </w:r>
      <w:r>
        <w:rPr>
          <w:rFonts w:eastAsia="Times New Roman" w:cs="Times New Roman"/>
          <w:kern w:val="0"/>
          <w:szCs w:val="24"/>
          <w:lang w:val="en-US" w:eastAsia="en-GB"/>
          <w14:ligatures w14:val="none"/>
        </w:rPr>
        <w:t>ry of Works and Housing. These ministries are central to policy implementation and public service delivery in the state, and the study focuses specifically on those involved in planning, administrative, and supervisory roles related to reform efforts.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Rece</w:t>
      </w:r>
      <w:r>
        <w:rPr>
          <w:rFonts w:eastAsia="Times New Roman" w:cs="Times New Roman"/>
          <w:kern w:val="0"/>
          <w:szCs w:val="24"/>
          <w:lang w:val="en-US" w:eastAsia="en-GB"/>
          <w14:ligatures w14:val="none"/>
        </w:rPr>
        <w:t>nt training records show that Enugu State employs over 15,000 civil servants, including teachers, across various ministries (Nairaland, 2025). However, not all belong to the selected ministries. The Ministry of Health alone reports between 500 staff (Linke</w:t>
      </w:r>
      <w:r>
        <w:rPr>
          <w:rFonts w:eastAsia="Times New Roman" w:cs="Times New Roman"/>
          <w:kern w:val="0"/>
          <w:szCs w:val="24"/>
          <w:lang w:val="en-US" w:eastAsia="en-GB"/>
          <w14:ligatures w14:val="none"/>
        </w:rPr>
        <w:t>dIn, 2024). Based on these figures, a combined estimated population of 2,000 civil servants across the three ministries is considered a reasonable approximation for this study’s target group.</w:t>
      </w: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Estimated Population Distribution </w:t>
      </w:r>
    </w:p>
    <w:tbl>
      <w:tblPr>
        <w:tblStyle w:val="TableGrid"/>
        <w:tblW w:w="0" w:type="auto"/>
        <w:tblLook w:val="04A0" w:firstRow="1" w:lastRow="0" w:firstColumn="1" w:lastColumn="0" w:noHBand="0" w:noVBand="1"/>
      </w:tblPr>
      <w:tblGrid>
        <w:gridCol w:w="3415"/>
        <w:gridCol w:w="2610"/>
        <w:gridCol w:w="3325"/>
      </w:tblGrid>
      <w:tr w:rsidR="00E37B3E">
        <w:tc>
          <w:tcPr>
            <w:tcW w:w="341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Ministry</w:t>
            </w:r>
          </w:p>
        </w:tc>
        <w:tc>
          <w:tcPr>
            <w:tcW w:w="2610"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Estimated Share (%</w:t>
            </w:r>
            <w:r>
              <w:rPr>
                <w:rFonts w:eastAsia="Times New Roman" w:cs="Times New Roman"/>
                <w:b/>
                <w:bCs/>
                <w:kern w:val="0"/>
                <w:szCs w:val="24"/>
                <w:lang w:val="en-US" w:eastAsia="en-GB"/>
                <w14:ligatures w14:val="none"/>
              </w:rPr>
              <w:t>)</w:t>
            </w:r>
          </w:p>
        </w:tc>
        <w:tc>
          <w:tcPr>
            <w:tcW w:w="332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Estimated Population Size</w:t>
            </w:r>
          </w:p>
        </w:tc>
      </w:tr>
      <w:tr w:rsidR="00E37B3E">
        <w:tc>
          <w:tcPr>
            <w:tcW w:w="341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Ministry of Health</w:t>
            </w:r>
          </w:p>
        </w:tc>
        <w:tc>
          <w:tcPr>
            <w:tcW w:w="2610"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30%</w:t>
            </w:r>
          </w:p>
        </w:tc>
        <w:tc>
          <w:tcPr>
            <w:tcW w:w="332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600</w:t>
            </w:r>
          </w:p>
        </w:tc>
      </w:tr>
      <w:tr w:rsidR="00E37B3E">
        <w:tc>
          <w:tcPr>
            <w:tcW w:w="341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Ministry of Education</w:t>
            </w:r>
          </w:p>
        </w:tc>
        <w:tc>
          <w:tcPr>
            <w:tcW w:w="2610"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45%</w:t>
            </w:r>
          </w:p>
        </w:tc>
        <w:tc>
          <w:tcPr>
            <w:tcW w:w="332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900</w:t>
            </w:r>
          </w:p>
        </w:tc>
      </w:tr>
      <w:tr w:rsidR="00E37B3E">
        <w:tc>
          <w:tcPr>
            <w:tcW w:w="341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lastRenderedPageBreak/>
              <w:t>Ministry of Works &amp; Housing</w:t>
            </w:r>
          </w:p>
        </w:tc>
        <w:tc>
          <w:tcPr>
            <w:tcW w:w="2610"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25%</w:t>
            </w:r>
          </w:p>
        </w:tc>
        <w:tc>
          <w:tcPr>
            <w:tcW w:w="332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500</w:t>
            </w:r>
          </w:p>
        </w:tc>
      </w:tr>
      <w:tr w:rsidR="00E37B3E">
        <w:tc>
          <w:tcPr>
            <w:tcW w:w="341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Total</w:t>
            </w:r>
          </w:p>
        </w:tc>
        <w:tc>
          <w:tcPr>
            <w:tcW w:w="2610"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100%</w:t>
            </w:r>
          </w:p>
        </w:tc>
        <w:tc>
          <w:tcPr>
            <w:tcW w:w="3325" w:type="dxa"/>
            <w:vAlign w:val="center"/>
          </w:tcPr>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2,000</w:t>
            </w:r>
          </w:p>
        </w:tc>
      </w:tr>
    </w:tbl>
    <w:p w:rsidR="00E37B3E" w:rsidRDefault="00E37B3E">
      <w:pPr>
        <w:spacing w:before="0" w:after="0"/>
        <w:jc w:val="both"/>
        <w:rPr>
          <w:rFonts w:eastAsia="Times New Roman" w:cs="Times New Roman"/>
          <w:b/>
          <w:bCs/>
          <w:kern w:val="0"/>
          <w:szCs w:val="24"/>
          <w:lang w:eastAsia="en-GB"/>
          <w14:ligatures w14:val="none"/>
        </w:rPr>
      </w:pPr>
    </w:p>
    <w:p w:rsidR="00E37B3E" w:rsidRDefault="009A2405">
      <w:pPr>
        <w:spacing w:before="0" w:after="0"/>
        <w:jc w:val="both"/>
        <w:outlineLvl w:val="0"/>
        <w:rPr>
          <w:b/>
          <w:bCs/>
          <w:szCs w:val="24"/>
          <w:lang w:val="en-US"/>
        </w:rPr>
      </w:pPr>
      <w:r>
        <w:rPr>
          <w:rFonts w:eastAsia="Times New Roman" w:cs="Times New Roman"/>
          <w:b/>
          <w:bCs/>
          <w:kern w:val="0"/>
          <w:szCs w:val="24"/>
          <w:lang w:eastAsia="en-GB"/>
          <w14:ligatures w14:val="none"/>
        </w:rPr>
        <w:t xml:space="preserve">3.3 </w:t>
      </w:r>
      <w:r>
        <w:rPr>
          <w:b/>
          <w:bCs/>
          <w:szCs w:val="24"/>
          <w:lang w:val="en-US"/>
        </w:rPr>
        <w:t>Sample Size and Sampling Technique</w:t>
      </w:r>
    </w:p>
    <w:p w:rsidR="00E37B3E" w:rsidRDefault="009A2405">
      <w:pPr>
        <w:spacing w:before="0" w:after="0"/>
        <w:jc w:val="both"/>
        <w:rPr>
          <w:szCs w:val="24"/>
          <w:lang w:val="en-US"/>
        </w:rPr>
      </w:pPr>
      <w:r>
        <w:rPr>
          <w:szCs w:val="24"/>
          <w:lang w:val="en-US"/>
        </w:rPr>
        <w:t xml:space="preserve">The sample size of 323 was derived using the SurveyMonkey calculator, </w:t>
      </w:r>
      <w:r>
        <w:rPr>
          <w:szCs w:val="24"/>
          <w:lang w:val="en-US"/>
        </w:rPr>
        <w:t>based on:</w:t>
      </w:r>
    </w:p>
    <w:p w:rsidR="00E37B3E" w:rsidRDefault="009A2405">
      <w:pPr>
        <w:numPr>
          <w:ilvl w:val="0"/>
          <w:numId w:val="10"/>
        </w:numPr>
        <w:spacing w:before="0" w:after="0"/>
        <w:jc w:val="both"/>
        <w:rPr>
          <w:szCs w:val="24"/>
          <w:lang w:val="en-US"/>
        </w:rPr>
      </w:pPr>
      <w:r>
        <w:rPr>
          <w:szCs w:val="24"/>
          <w:lang w:val="en-US"/>
        </w:rPr>
        <w:t xml:space="preserve">Population (N): 2,000 </w:t>
      </w:r>
    </w:p>
    <w:p w:rsidR="00E37B3E" w:rsidRDefault="009A2405">
      <w:pPr>
        <w:numPr>
          <w:ilvl w:val="0"/>
          <w:numId w:val="10"/>
        </w:numPr>
        <w:spacing w:before="0" w:after="0"/>
        <w:jc w:val="both"/>
        <w:rPr>
          <w:rFonts w:cs="Times New Roman"/>
          <w:szCs w:val="24"/>
          <w:lang w:val="en-US"/>
        </w:rPr>
      </w:pPr>
      <w:r>
        <w:rPr>
          <w:rFonts w:cs="Times New Roman"/>
          <w:szCs w:val="24"/>
          <w:lang w:val="en-US"/>
        </w:rPr>
        <w:t>Confidence Level: 95%.</w:t>
      </w:r>
    </w:p>
    <w:p w:rsidR="00E37B3E" w:rsidRDefault="009A2405">
      <w:pPr>
        <w:numPr>
          <w:ilvl w:val="0"/>
          <w:numId w:val="10"/>
        </w:numPr>
        <w:spacing w:before="0" w:after="0"/>
        <w:jc w:val="both"/>
        <w:rPr>
          <w:rFonts w:cs="Times New Roman"/>
          <w:szCs w:val="24"/>
          <w:lang w:val="en-US"/>
        </w:rPr>
      </w:pPr>
      <w:r>
        <w:rPr>
          <w:rFonts w:cs="Times New Roman"/>
          <w:szCs w:val="24"/>
          <w:lang w:val="en-US"/>
        </w:rPr>
        <w:t>Margin of Error: 5%.</w:t>
      </w:r>
    </w:p>
    <w:p w:rsidR="00E37B3E" w:rsidRDefault="009A2405">
      <w:pPr>
        <w:spacing w:before="0" w:after="0"/>
        <w:jc w:val="both"/>
        <w:rPr>
          <w:rFonts w:cs="Times New Roman"/>
          <w:szCs w:val="24"/>
          <w:lang w:val="en-US"/>
        </w:rPr>
      </w:pPr>
      <w:r>
        <w:rPr>
          <w:rFonts w:cs="Times New Roman"/>
          <w:szCs w:val="24"/>
          <w:lang w:val="en-US"/>
        </w:rPr>
        <w:t>Formula:                 n=</w:t>
      </w:r>
      <m:oMath>
        <m:r>
          <w:rPr>
            <w:rFonts w:ascii="Cambria Math" w:hAnsi="Cambria Math" w:cs="Times New Roman"/>
            <w:szCs w:val="24"/>
            <w:lang w:val="en-US"/>
          </w:rPr>
          <m:t xml:space="preserve"> </m:t>
        </m:r>
        <m:f>
          <m:fPr>
            <m:ctrlPr>
              <w:rPr>
                <w:rFonts w:ascii="Cambria Math" w:hAnsi="Cambria Math" w:cs="Times New Roman"/>
                <w:i/>
                <w:szCs w:val="24"/>
                <w:lang w:val="en-US"/>
              </w:rPr>
            </m:ctrlPr>
          </m:fPr>
          <m:num>
            <m:r>
              <w:rPr>
                <w:rFonts w:ascii="Cambria Math" w:hAnsi="Cambria Math" w:cs="Times New Roman"/>
                <w:szCs w:val="24"/>
                <w:lang w:val="en-US"/>
              </w:rPr>
              <m:t>N</m:t>
            </m:r>
          </m:num>
          <m:den>
            <m:r>
              <w:rPr>
                <w:rFonts w:ascii="Cambria Math" w:hAnsi="Cambria Math" w:cs="Times New Roman"/>
                <w:szCs w:val="24"/>
                <w:lang w:val="en-US"/>
              </w:rPr>
              <m:t>1+</m:t>
            </m:r>
            <m:r>
              <w:rPr>
                <w:rFonts w:ascii="Cambria Math" w:hAnsi="Cambria Math" w:cs="Times New Roman"/>
                <w:szCs w:val="24"/>
                <w:lang w:val="en-US"/>
              </w:rPr>
              <m:t>N</m:t>
            </m:r>
            <m:r>
              <w:rPr>
                <w:rFonts w:ascii="Cambria Math" w:hAnsi="Cambria Math" w:cs="Times New Roman"/>
                <w:szCs w:val="24"/>
                <w:lang w:val="en-US"/>
              </w:rPr>
              <m:t>(</m:t>
            </m:r>
            <m:sSup>
              <m:sSupPr>
                <m:ctrlPr>
                  <w:rPr>
                    <w:rFonts w:ascii="Cambria Math" w:hAnsi="Cambria Math" w:cs="Times New Roman"/>
                    <w:i/>
                    <w:szCs w:val="24"/>
                    <w:lang w:val="en-US"/>
                  </w:rPr>
                </m:ctrlPr>
              </m:sSupPr>
              <m:e>
                <m:r>
                  <w:rPr>
                    <w:rFonts w:ascii="Cambria Math" w:hAnsi="Cambria Math" w:cs="Times New Roman"/>
                    <w:szCs w:val="24"/>
                    <w:lang w:val="en-US"/>
                  </w:rPr>
                  <m:t>e</m:t>
                </m:r>
              </m:e>
              <m:sup>
                <m:r>
                  <w:rPr>
                    <w:rFonts w:ascii="Cambria Math" w:hAnsi="Cambria Math" w:cs="Times New Roman"/>
                    <w:szCs w:val="24"/>
                    <w:lang w:val="en-US"/>
                  </w:rPr>
                  <m:t>2</m:t>
                </m:r>
              </m:sup>
            </m:sSup>
            <m:r>
              <w:rPr>
                <w:rFonts w:ascii="Cambria Math" w:hAnsi="Cambria Math" w:cs="Times New Roman"/>
                <w:szCs w:val="24"/>
                <w:lang w:val="en-US"/>
              </w:rPr>
              <m:t>)</m:t>
            </m:r>
          </m:den>
        </m:f>
      </m:oMath>
    </w:p>
    <w:p w:rsidR="00E37B3E" w:rsidRDefault="009A2405">
      <w:pPr>
        <w:spacing w:before="0" w:after="0"/>
        <w:jc w:val="both"/>
        <w:rPr>
          <w:rFonts w:cs="Times New Roman"/>
          <w:szCs w:val="24"/>
          <w:lang w:val="en-US"/>
        </w:rPr>
      </w:pPr>
      <w:r>
        <w:rPr>
          <w:rFonts w:cs="Times New Roman"/>
          <w:szCs w:val="24"/>
          <w:lang w:val="en-US"/>
        </w:rPr>
        <w:t xml:space="preserve">                            n=</w:t>
      </w:r>
      <m:oMath>
        <m:r>
          <w:rPr>
            <w:rFonts w:ascii="Cambria Math" w:hAnsi="Cambria Math" w:cs="Times New Roman"/>
            <w:szCs w:val="24"/>
            <w:lang w:val="en-US"/>
          </w:rPr>
          <m:t xml:space="preserve"> </m:t>
        </m:r>
        <m:f>
          <m:fPr>
            <m:ctrlPr>
              <w:rPr>
                <w:rFonts w:ascii="Cambria Math" w:hAnsi="Cambria Math" w:cs="Times New Roman"/>
                <w:i/>
                <w:szCs w:val="24"/>
                <w:lang w:val="en-US"/>
              </w:rPr>
            </m:ctrlPr>
          </m:fPr>
          <m:num>
            <m:r>
              <w:rPr>
                <w:rFonts w:ascii="Cambria Math" w:hAnsi="Cambria Math" w:cs="Times New Roman"/>
                <w:szCs w:val="24"/>
                <w:lang w:val="en-US"/>
              </w:rPr>
              <m:t>2,000</m:t>
            </m:r>
          </m:num>
          <m:den>
            <m:r>
              <w:rPr>
                <w:rFonts w:ascii="Cambria Math" w:hAnsi="Cambria Math" w:cs="Times New Roman"/>
                <w:szCs w:val="24"/>
                <w:lang w:val="en-US"/>
              </w:rPr>
              <m:t>1+2,000(0.0025)</m:t>
            </m:r>
          </m:den>
        </m:f>
      </m:oMath>
      <w:r>
        <w:rPr>
          <w:rFonts w:eastAsiaTheme="minorEastAsia" w:cs="Times New Roman"/>
          <w:szCs w:val="24"/>
          <w:lang w:val="en-US"/>
        </w:rPr>
        <w:t xml:space="preserve">  ​≈323</w:t>
      </w: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Distribution table based on a planned sample of 384 respondents across the </w:t>
      </w:r>
      <w:r>
        <w:rPr>
          <w:rFonts w:eastAsia="Times New Roman" w:cs="Times New Roman"/>
          <w:b/>
          <w:bCs/>
          <w:kern w:val="0"/>
          <w:szCs w:val="24"/>
          <w:lang w:val="en-US" w:eastAsia="en-GB"/>
          <w14:ligatures w14:val="none"/>
        </w:rPr>
        <w:t>three ministries in Enugu State:</w:t>
      </w:r>
    </w:p>
    <w:tbl>
      <w:tblPr>
        <w:tblStyle w:val="TableGrid"/>
        <w:tblW w:w="0" w:type="auto"/>
        <w:tblLook w:val="04A0" w:firstRow="1" w:lastRow="0" w:firstColumn="1" w:lastColumn="0" w:noHBand="0" w:noVBand="1"/>
      </w:tblPr>
      <w:tblGrid>
        <w:gridCol w:w="3595"/>
        <w:gridCol w:w="2970"/>
        <w:gridCol w:w="2715"/>
      </w:tblGrid>
      <w:tr w:rsidR="00E37B3E">
        <w:trPr>
          <w:trHeight w:val="458"/>
        </w:trPr>
        <w:tc>
          <w:tcPr>
            <w:tcW w:w="3595" w:type="dxa"/>
          </w:tcPr>
          <w:p w:rsidR="00E37B3E" w:rsidRDefault="009A2405">
            <w:pPr>
              <w:spacing w:before="0" w:after="0" w:line="240" w:lineRule="auto"/>
              <w:jc w:val="both"/>
              <w:rPr>
                <w:rFonts w:eastAsia="Times New Roman" w:cs="Times New Roman"/>
                <w:b/>
                <w:bCs/>
                <w:kern w:val="0"/>
                <w:szCs w:val="24"/>
                <w:lang w:val="en-US" w:eastAsia="en-GB"/>
                <w14:ligatures w14:val="none"/>
              </w:rPr>
            </w:pPr>
            <w:r>
              <w:rPr>
                <w:b/>
                <w:bCs/>
              </w:rPr>
              <w:t>Ministry</w:t>
            </w:r>
          </w:p>
        </w:tc>
        <w:tc>
          <w:tcPr>
            <w:tcW w:w="2970" w:type="dxa"/>
          </w:tcPr>
          <w:p w:rsidR="00E37B3E" w:rsidRDefault="009A2405">
            <w:pPr>
              <w:spacing w:before="0" w:after="0" w:line="240" w:lineRule="auto"/>
              <w:jc w:val="both"/>
              <w:rPr>
                <w:rFonts w:eastAsia="Times New Roman" w:cs="Times New Roman"/>
                <w:b/>
                <w:bCs/>
                <w:kern w:val="0"/>
                <w:szCs w:val="24"/>
                <w:lang w:val="en-US" w:eastAsia="en-GB"/>
                <w14:ligatures w14:val="none"/>
              </w:rPr>
            </w:pPr>
            <w:r>
              <w:rPr>
                <w:b/>
                <w:bCs/>
              </w:rPr>
              <w:t>Sample Proportion (%)</w:t>
            </w:r>
          </w:p>
        </w:tc>
        <w:tc>
          <w:tcPr>
            <w:tcW w:w="2715" w:type="dxa"/>
          </w:tcPr>
          <w:p w:rsidR="00E37B3E" w:rsidRDefault="009A2405">
            <w:pPr>
              <w:spacing w:before="0" w:after="0" w:line="240" w:lineRule="auto"/>
              <w:jc w:val="both"/>
              <w:rPr>
                <w:rFonts w:eastAsia="Times New Roman" w:cs="Times New Roman"/>
                <w:b/>
                <w:bCs/>
                <w:kern w:val="0"/>
                <w:szCs w:val="24"/>
                <w:lang w:val="en-US" w:eastAsia="en-GB"/>
                <w14:ligatures w14:val="none"/>
              </w:rPr>
            </w:pPr>
            <w:r>
              <w:rPr>
                <w:b/>
                <w:bCs/>
              </w:rPr>
              <w:t>Sample Size (n = 323)</w:t>
            </w:r>
          </w:p>
        </w:tc>
      </w:tr>
      <w:tr w:rsidR="00E37B3E">
        <w:trPr>
          <w:trHeight w:val="537"/>
        </w:trPr>
        <w:tc>
          <w:tcPr>
            <w:tcW w:w="3595" w:type="dxa"/>
          </w:tcPr>
          <w:p w:rsidR="00E37B3E" w:rsidRDefault="009A2405">
            <w:pPr>
              <w:spacing w:before="0" w:after="0" w:line="240" w:lineRule="auto"/>
              <w:jc w:val="both"/>
              <w:rPr>
                <w:rFonts w:eastAsia="Times New Roman" w:cs="Times New Roman"/>
                <w:kern w:val="0"/>
                <w:szCs w:val="24"/>
                <w:lang w:val="en-US" w:eastAsia="en-GB"/>
                <w14:ligatures w14:val="none"/>
              </w:rPr>
            </w:pPr>
            <w:r>
              <w:t>Ministry of Health</w:t>
            </w:r>
          </w:p>
        </w:tc>
        <w:tc>
          <w:tcPr>
            <w:tcW w:w="2970" w:type="dxa"/>
          </w:tcPr>
          <w:p w:rsidR="00E37B3E" w:rsidRDefault="009A2405">
            <w:pPr>
              <w:spacing w:before="0" w:after="0" w:line="240" w:lineRule="auto"/>
              <w:jc w:val="both"/>
              <w:rPr>
                <w:rFonts w:eastAsia="Times New Roman" w:cs="Times New Roman"/>
                <w:kern w:val="0"/>
                <w:szCs w:val="24"/>
                <w:lang w:val="en-US" w:eastAsia="en-GB"/>
                <w14:ligatures w14:val="none"/>
              </w:rPr>
            </w:pPr>
            <w:r>
              <w:t>30%</w:t>
            </w:r>
          </w:p>
        </w:tc>
        <w:tc>
          <w:tcPr>
            <w:tcW w:w="2715" w:type="dxa"/>
          </w:tcPr>
          <w:p w:rsidR="00E37B3E" w:rsidRDefault="009A2405">
            <w:pPr>
              <w:spacing w:before="0" w:after="0" w:line="240" w:lineRule="auto"/>
              <w:jc w:val="both"/>
              <w:rPr>
                <w:rFonts w:eastAsia="Times New Roman" w:cs="Times New Roman"/>
                <w:kern w:val="0"/>
                <w:szCs w:val="24"/>
                <w:lang w:val="en-US" w:eastAsia="en-GB"/>
                <w14:ligatures w14:val="none"/>
              </w:rPr>
            </w:pPr>
            <w:r>
              <w:t>97</w:t>
            </w:r>
          </w:p>
        </w:tc>
      </w:tr>
      <w:tr w:rsidR="00E37B3E">
        <w:trPr>
          <w:trHeight w:val="548"/>
        </w:trPr>
        <w:tc>
          <w:tcPr>
            <w:tcW w:w="3595" w:type="dxa"/>
          </w:tcPr>
          <w:p w:rsidR="00E37B3E" w:rsidRDefault="009A2405">
            <w:pPr>
              <w:spacing w:before="0" w:after="0" w:line="240" w:lineRule="auto"/>
              <w:jc w:val="both"/>
              <w:rPr>
                <w:rFonts w:eastAsia="Times New Roman" w:cs="Times New Roman"/>
                <w:kern w:val="0"/>
                <w:szCs w:val="24"/>
                <w:lang w:val="en-US" w:eastAsia="en-GB"/>
                <w14:ligatures w14:val="none"/>
              </w:rPr>
            </w:pPr>
            <w:r>
              <w:t>Ministry of Education</w:t>
            </w:r>
          </w:p>
        </w:tc>
        <w:tc>
          <w:tcPr>
            <w:tcW w:w="2970" w:type="dxa"/>
          </w:tcPr>
          <w:p w:rsidR="00E37B3E" w:rsidRDefault="009A2405">
            <w:pPr>
              <w:spacing w:before="0" w:after="0" w:line="240" w:lineRule="auto"/>
              <w:jc w:val="both"/>
              <w:rPr>
                <w:rFonts w:eastAsia="Times New Roman" w:cs="Times New Roman"/>
                <w:kern w:val="0"/>
                <w:szCs w:val="24"/>
                <w:lang w:val="en-US" w:eastAsia="en-GB"/>
                <w14:ligatures w14:val="none"/>
              </w:rPr>
            </w:pPr>
            <w:r>
              <w:t>45%</w:t>
            </w:r>
          </w:p>
        </w:tc>
        <w:tc>
          <w:tcPr>
            <w:tcW w:w="2715" w:type="dxa"/>
          </w:tcPr>
          <w:p w:rsidR="00E37B3E" w:rsidRDefault="009A2405">
            <w:pPr>
              <w:spacing w:before="0" w:after="0" w:line="240" w:lineRule="auto"/>
              <w:jc w:val="both"/>
              <w:rPr>
                <w:rFonts w:eastAsia="Times New Roman" w:cs="Times New Roman"/>
                <w:kern w:val="0"/>
                <w:szCs w:val="24"/>
                <w:lang w:val="en-US" w:eastAsia="en-GB"/>
                <w14:ligatures w14:val="none"/>
              </w:rPr>
            </w:pPr>
            <w:r>
              <w:t>145</w:t>
            </w:r>
          </w:p>
        </w:tc>
      </w:tr>
      <w:tr w:rsidR="00E37B3E">
        <w:trPr>
          <w:trHeight w:val="530"/>
        </w:trPr>
        <w:tc>
          <w:tcPr>
            <w:tcW w:w="3595" w:type="dxa"/>
          </w:tcPr>
          <w:p w:rsidR="00E37B3E" w:rsidRDefault="009A2405">
            <w:pPr>
              <w:spacing w:before="0" w:after="0" w:line="240" w:lineRule="auto"/>
              <w:jc w:val="both"/>
              <w:rPr>
                <w:rFonts w:eastAsia="Times New Roman" w:cs="Times New Roman"/>
                <w:kern w:val="0"/>
                <w:szCs w:val="24"/>
                <w:lang w:val="en-US" w:eastAsia="en-GB"/>
                <w14:ligatures w14:val="none"/>
              </w:rPr>
            </w:pPr>
            <w:r>
              <w:t>Ministry of Works &amp; Housing</w:t>
            </w:r>
          </w:p>
        </w:tc>
        <w:tc>
          <w:tcPr>
            <w:tcW w:w="2970" w:type="dxa"/>
          </w:tcPr>
          <w:p w:rsidR="00E37B3E" w:rsidRDefault="009A2405">
            <w:pPr>
              <w:spacing w:before="0" w:after="0" w:line="240" w:lineRule="auto"/>
              <w:jc w:val="both"/>
              <w:rPr>
                <w:rFonts w:eastAsia="Times New Roman" w:cs="Times New Roman"/>
                <w:kern w:val="0"/>
                <w:szCs w:val="24"/>
                <w:lang w:val="en-US" w:eastAsia="en-GB"/>
                <w14:ligatures w14:val="none"/>
              </w:rPr>
            </w:pPr>
            <w:r>
              <w:t>25%</w:t>
            </w:r>
          </w:p>
        </w:tc>
        <w:tc>
          <w:tcPr>
            <w:tcW w:w="2715" w:type="dxa"/>
          </w:tcPr>
          <w:p w:rsidR="00E37B3E" w:rsidRDefault="009A2405">
            <w:pPr>
              <w:spacing w:before="0" w:after="0" w:line="240" w:lineRule="auto"/>
              <w:jc w:val="both"/>
              <w:rPr>
                <w:rFonts w:eastAsia="Times New Roman" w:cs="Times New Roman"/>
                <w:kern w:val="0"/>
                <w:szCs w:val="24"/>
                <w:lang w:val="en-US" w:eastAsia="en-GB"/>
                <w14:ligatures w14:val="none"/>
              </w:rPr>
            </w:pPr>
            <w:r>
              <w:t>81</w:t>
            </w:r>
          </w:p>
        </w:tc>
      </w:tr>
      <w:tr w:rsidR="00E37B3E">
        <w:trPr>
          <w:trHeight w:val="537"/>
        </w:trPr>
        <w:tc>
          <w:tcPr>
            <w:tcW w:w="3595" w:type="dxa"/>
          </w:tcPr>
          <w:p w:rsidR="00E37B3E" w:rsidRDefault="009A2405">
            <w:pPr>
              <w:spacing w:before="0" w:after="0" w:line="240" w:lineRule="auto"/>
              <w:jc w:val="both"/>
              <w:rPr>
                <w:rFonts w:eastAsia="Times New Roman" w:cs="Times New Roman"/>
                <w:b/>
                <w:bCs/>
                <w:kern w:val="0"/>
                <w:szCs w:val="24"/>
                <w:lang w:val="en-US" w:eastAsia="en-GB"/>
                <w14:ligatures w14:val="none"/>
              </w:rPr>
            </w:pPr>
            <w:r>
              <w:rPr>
                <w:b/>
                <w:bCs/>
              </w:rPr>
              <w:t>Total</w:t>
            </w:r>
          </w:p>
        </w:tc>
        <w:tc>
          <w:tcPr>
            <w:tcW w:w="2970" w:type="dxa"/>
          </w:tcPr>
          <w:p w:rsidR="00E37B3E" w:rsidRDefault="009A2405">
            <w:pPr>
              <w:spacing w:before="0" w:after="0" w:line="240" w:lineRule="auto"/>
              <w:jc w:val="both"/>
              <w:rPr>
                <w:rFonts w:eastAsia="Times New Roman" w:cs="Times New Roman"/>
                <w:b/>
                <w:bCs/>
                <w:kern w:val="0"/>
                <w:szCs w:val="24"/>
                <w:lang w:val="en-US" w:eastAsia="en-GB"/>
                <w14:ligatures w14:val="none"/>
              </w:rPr>
            </w:pPr>
            <w:r>
              <w:rPr>
                <w:b/>
                <w:bCs/>
              </w:rPr>
              <w:t>100%</w:t>
            </w:r>
          </w:p>
        </w:tc>
        <w:tc>
          <w:tcPr>
            <w:tcW w:w="2715" w:type="dxa"/>
          </w:tcPr>
          <w:p w:rsidR="00E37B3E" w:rsidRDefault="009A2405">
            <w:pPr>
              <w:spacing w:before="0" w:after="0" w:line="240" w:lineRule="auto"/>
              <w:jc w:val="both"/>
              <w:rPr>
                <w:rFonts w:eastAsia="Times New Roman" w:cs="Times New Roman"/>
                <w:b/>
                <w:bCs/>
                <w:kern w:val="0"/>
                <w:szCs w:val="24"/>
                <w:lang w:val="en-US" w:eastAsia="en-GB"/>
                <w14:ligatures w14:val="none"/>
              </w:rPr>
            </w:pPr>
            <w:r>
              <w:rPr>
                <w:b/>
                <w:bCs/>
              </w:rPr>
              <w:t>323</w:t>
            </w:r>
          </w:p>
        </w:tc>
      </w:tr>
    </w:tbl>
    <w:p w:rsidR="00E37B3E" w:rsidRDefault="00E37B3E">
      <w:pPr>
        <w:spacing w:before="0" w:after="0"/>
        <w:jc w:val="both"/>
        <w:rPr>
          <w:rFonts w:eastAsia="Times New Roman" w:cs="Times New Roman"/>
          <w:b/>
          <w:bCs/>
          <w:kern w:val="0"/>
          <w:szCs w:val="24"/>
          <w:lang w:val="en-US" w:eastAsia="en-GB"/>
          <w14:ligatures w14:val="none"/>
        </w:rPr>
      </w:pP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3.3.2 Sampling Technique </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A stratified sampling approach </w:t>
      </w:r>
      <w:r>
        <w:rPr>
          <w:rFonts w:eastAsia="Times New Roman" w:cs="Times New Roman"/>
          <w:kern w:val="0"/>
          <w:szCs w:val="24"/>
          <w:lang w:val="en-US" w:eastAsia="en-GB"/>
          <w14:ligatures w14:val="none"/>
        </w:rPr>
        <w:t>was used to proportionally allocate the sample across the three ministries based on estimated staff distribution above. This ensures each ministry is fairly represented in the sample.</w:t>
      </w:r>
    </w:p>
    <w:p w:rsidR="00E37B3E" w:rsidRDefault="009A2405">
      <w:pPr>
        <w:numPr>
          <w:ilvl w:val="0"/>
          <w:numId w:val="11"/>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 xml:space="preserve">Random sampling was applied within each stratum to select participants </w:t>
      </w:r>
      <w:r>
        <w:rPr>
          <w:rFonts w:eastAsia="Times New Roman" w:cs="Times New Roman"/>
          <w:kern w:val="0"/>
          <w:szCs w:val="24"/>
          <w:lang w:val="en-US" w:eastAsia="en-GB"/>
          <w14:ligatures w14:val="none"/>
        </w:rPr>
        <w:t>from the administrative and supervisory cadre, including directors, heads of departments, and reform desk officers.</w:t>
      </w:r>
    </w:p>
    <w:p w:rsidR="00E37B3E" w:rsidRDefault="009A2405">
      <w:pPr>
        <w:numPr>
          <w:ilvl w:val="0"/>
          <w:numId w:val="11"/>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Convenience sampling complemented the process during online distribution via emails, WhatsApp groups, and internal ministry networks. This a</w:t>
      </w:r>
      <w:r>
        <w:rPr>
          <w:rFonts w:eastAsia="Times New Roman" w:cs="Times New Roman"/>
          <w:kern w:val="0"/>
          <w:szCs w:val="24"/>
          <w:lang w:val="en-US" w:eastAsia="en-GB"/>
          <w14:ligatures w14:val="none"/>
        </w:rPr>
        <w:t>llowed broader reach within a short data collection period and helped improve response rates.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This blended technique ensured both representation and practical feasibility, capturing diverse perspectives across the ministries while mitigating logistical con</w:t>
      </w:r>
      <w:r>
        <w:rPr>
          <w:rFonts w:eastAsia="Times New Roman" w:cs="Times New Roman"/>
          <w:kern w:val="0"/>
          <w:szCs w:val="24"/>
          <w:lang w:val="en-US" w:eastAsia="en-GB"/>
          <w14:ligatures w14:val="none"/>
        </w:rPr>
        <w:t>straints.</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3.4 Data Gathering Procedures</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This study employed a mixed-methods approach to ensure a comprehensive analysis of public service reforms and service delivery. The structured questionnaire was shared through the use of the Google form that had the </w:t>
      </w:r>
      <w:r>
        <w:rPr>
          <w:rFonts w:eastAsia="Times New Roman" w:cs="Times New Roman"/>
          <w:kern w:val="0"/>
          <w:szCs w:val="24"/>
          <w:lang w:eastAsia="en-GB"/>
          <w14:ligatures w14:val="none"/>
        </w:rPr>
        <w:t>benefit of spreading the questions with targeted civil servants across the Ministry of Health, Ministry of Education, and Ministry of Works and Housing in Enugu State. The research involved encouraged people to fill out the questionnaire online and pass th</w:t>
      </w:r>
      <w:r>
        <w:rPr>
          <w:rFonts w:eastAsia="Times New Roman" w:cs="Times New Roman"/>
          <w:kern w:val="0"/>
          <w:szCs w:val="24"/>
          <w:lang w:eastAsia="en-GB"/>
          <w14:ligatures w14:val="none"/>
        </w:rPr>
        <w:t>e link to their colleagues via WhatsApp groups, emails, and professional networks to increase the reach and the number of participants. To complement the survey data, secondary data were sourced from government reports, policy documents, academic literatur</w:t>
      </w:r>
      <w:r>
        <w:rPr>
          <w:rFonts w:eastAsia="Times New Roman" w:cs="Times New Roman"/>
          <w:kern w:val="0"/>
          <w:szCs w:val="24"/>
          <w:lang w:eastAsia="en-GB"/>
          <w14:ligatures w14:val="none"/>
        </w:rPr>
        <w:t>e, and official statistics to provide contextual depth and support the analysis of public service reform implementation and outcomes in Enugu State.</w:t>
      </w:r>
    </w:p>
    <w:p w:rsidR="00E37B3E" w:rsidRDefault="009A2405">
      <w:pPr>
        <w:spacing w:before="0" w:after="0"/>
        <w:jc w:val="both"/>
        <w:outlineLvl w:val="0"/>
        <w:rPr>
          <w:rFonts w:eastAsia="Times New Roman" w:cs="Times New Roman"/>
          <w:b/>
          <w:bCs/>
          <w:kern w:val="0"/>
          <w:szCs w:val="24"/>
          <w:lang w:eastAsia="en-GB"/>
          <w14:ligatures w14:val="none"/>
        </w:rPr>
      </w:pPr>
      <w:r>
        <w:rPr>
          <w:rFonts w:eastAsia="Times New Roman" w:cs="Times New Roman"/>
          <w:b/>
          <w:bCs/>
          <w:kern w:val="0"/>
          <w:szCs w:val="24"/>
          <w:lang w:eastAsia="en-GB"/>
          <w14:ligatures w14:val="none"/>
        </w:rPr>
        <w:t>3.5 Data Analysis Techniques</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The researcher has used descriptive analysis of data methods in the analysis o</w:t>
      </w:r>
      <w:r>
        <w:rPr>
          <w:rFonts w:eastAsia="Times New Roman" w:cs="Times New Roman"/>
          <w:kern w:val="0"/>
          <w:szCs w:val="24"/>
          <w:lang w:eastAsia="en-GB"/>
          <w14:ligatures w14:val="none"/>
        </w:rPr>
        <w:t xml:space="preserve">f the survey questions answered by respondents, which were quantitative in nature. Responses were tabulated and interpreted in the form of measures mean, standard deviation, frequency counts and percentage. </w:t>
      </w:r>
      <w:r>
        <w:rPr>
          <w:rFonts w:eastAsia="Times New Roman" w:cs="Times New Roman"/>
          <w:kern w:val="0"/>
          <w:szCs w:val="24"/>
          <w:lang w:eastAsia="en-GB"/>
          <w14:ligatures w14:val="none"/>
        </w:rPr>
        <w:lastRenderedPageBreak/>
        <w:t>These statistical tools helped present a clear pi</w:t>
      </w:r>
      <w:r>
        <w:rPr>
          <w:rFonts w:eastAsia="Times New Roman" w:cs="Times New Roman"/>
          <w:kern w:val="0"/>
          <w:szCs w:val="24"/>
          <w:lang w:eastAsia="en-GB"/>
          <w14:ligatures w14:val="none"/>
        </w:rPr>
        <w:t>cture of the respondents’ views and trends related to public service reforms, efficiency, and service delivery effectiveness in the selected ministries in Enugu State. This was done so that the results could be statistically valid and that the results shou</w:t>
      </w:r>
      <w:r>
        <w:rPr>
          <w:rFonts w:eastAsia="Times New Roman" w:cs="Times New Roman"/>
          <w:kern w:val="0"/>
          <w:szCs w:val="24"/>
          <w:lang w:eastAsia="en-GB"/>
          <w14:ligatures w14:val="none"/>
        </w:rPr>
        <w:t xml:space="preserve">ld also be useful in policy and academic aspects in terms of their interpretation. </w:t>
      </w:r>
    </w:p>
    <w:p w:rsidR="00E37B3E" w:rsidRDefault="009A2405">
      <w:pPr>
        <w:spacing w:before="0" w:after="0"/>
        <w:jc w:val="both"/>
        <w:rPr>
          <w:szCs w:val="24"/>
          <w:lang w:val="en-US"/>
        </w:rPr>
      </w:pPr>
      <w:r>
        <w:rPr>
          <w:i/>
          <w:iCs/>
          <w:szCs w:val="24"/>
          <w:lang w:val="en-US"/>
        </w:rPr>
        <w:t>(Note: 300 responses were collected due to logistical constraints.)</w:t>
      </w: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E37B3E">
      <w:pPr>
        <w:spacing w:before="0" w:after="0"/>
        <w:jc w:val="center"/>
        <w:rPr>
          <w:rFonts w:eastAsia="Times New Roman" w:cs="Times New Roman"/>
          <w:b/>
          <w:bCs/>
          <w:kern w:val="0"/>
          <w:szCs w:val="24"/>
          <w:lang w:val="en-US" w:eastAsia="en-GB"/>
          <w14:ligatures w14:val="none"/>
        </w:rPr>
      </w:pPr>
    </w:p>
    <w:p w:rsidR="00E37B3E" w:rsidRDefault="009A2405">
      <w:pPr>
        <w:spacing w:before="0" w:after="0"/>
        <w:jc w:val="center"/>
        <w:outlineLvl w:val="0"/>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CHAPTER FOUR</w:t>
      </w:r>
    </w:p>
    <w:p w:rsidR="00E37B3E" w:rsidRDefault="009A2405">
      <w:pPr>
        <w:spacing w:before="0" w:after="0"/>
        <w:jc w:val="center"/>
        <w:outlineLvl w:val="0"/>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DATA ANALYSIS AND FINDINGS</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This chapter presents the analysis of the 300 valid</w:t>
      </w:r>
      <w:r>
        <w:rPr>
          <w:rFonts w:eastAsia="Times New Roman" w:cs="Times New Roman"/>
          <w:kern w:val="0"/>
          <w:szCs w:val="24"/>
          <w:lang w:eastAsia="en-GB"/>
          <w14:ligatures w14:val="none"/>
        </w:rPr>
        <w:t xml:space="preserve"> responses received (out of 323 distributed, response rate = 92.88%) from public sector employees and policymakers in Enugu State’s Ministry of Health, Ministry of Education, and Ministry of Works &amp; Housing. The analysis follows a </w:t>
      </w:r>
      <w:r>
        <w:rPr>
          <w:rFonts w:eastAsia="Times New Roman" w:cs="Times New Roman"/>
          <w:kern w:val="0"/>
          <w:szCs w:val="24"/>
          <w:lang w:eastAsia="en-GB"/>
          <w14:ligatures w14:val="none"/>
        </w:rPr>
        <w:lastRenderedPageBreak/>
        <w:t>decision rule whereby any</w:t>
      </w:r>
      <w:r>
        <w:rPr>
          <w:rFonts w:eastAsia="Times New Roman" w:cs="Times New Roman"/>
          <w:kern w:val="0"/>
          <w:szCs w:val="24"/>
          <w:lang w:eastAsia="en-GB"/>
          <w14:ligatures w14:val="none"/>
        </w:rPr>
        <w:t xml:space="preserve"> item with a mean score ≥ 2.5 is considered Accepted, and &lt; 2.5 is Rejected.</w:t>
      </w: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9A2405">
      <w:pPr>
        <w:spacing w:before="0" w:after="0"/>
        <w:jc w:val="both"/>
        <w:outlineLvl w:val="0"/>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4.1 Demographic Profile of Respondents</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Table 4.1 summarizes the demographic characteristics of participants</w:t>
      </w:r>
    </w:p>
    <w:tbl>
      <w:tblPr>
        <w:tblStyle w:val="TableGrid"/>
        <w:tblW w:w="9438" w:type="dxa"/>
        <w:tblLook w:val="04A0" w:firstRow="1" w:lastRow="0" w:firstColumn="1" w:lastColumn="0" w:noHBand="0" w:noVBand="1"/>
      </w:tblPr>
      <w:tblGrid>
        <w:gridCol w:w="4356"/>
        <w:gridCol w:w="2907"/>
        <w:gridCol w:w="2175"/>
      </w:tblGrid>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Demographic</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Percentage</w:t>
            </w:r>
          </w:p>
        </w:tc>
      </w:tr>
      <w:tr w:rsidR="00E37B3E">
        <w:trPr>
          <w:trHeight w:val="427"/>
        </w:trPr>
        <w:tc>
          <w:tcPr>
            <w:tcW w:w="9438" w:type="dxa"/>
            <w:gridSpan w:val="3"/>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Gender</w:t>
            </w:r>
          </w:p>
        </w:tc>
      </w:tr>
      <w:tr w:rsidR="00E37B3E">
        <w:trPr>
          <w:trHeight w:val="409"/>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Male</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177</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59%</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Female</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123</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41%</w:t>
            </w:r>
          </w:p>
        </w:tc>
      </w:tr>
      <w:tr w:rsidR="00E37B3E">
        <w:trPr>
          <w:trHeight w:val="427"/>
        </w:trPr>
        <w:tc>
          <w:tcPr>
            <w:tcW w:w="9438" w:type="dxa"/>
            <w:gridSpan w:val="3"/>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lastRenderedPageBreak/>
              <w:t>Age Group</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18-25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60</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20.0%</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26–35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150</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50.0%</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36–45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89</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20.0%</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46–55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47</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8.3%</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56 and above</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5</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1.7%</w:t>
            </w:r>
          </w:p>
        </w:tc>
      </w:tr>
      <w:tr w:rsidR="00E37B3E">
        <w:trPr>
          <w:trHeight w:val="595"/>
        </w:trPr>
        <w:tc>
          <w:tcPr>
            <w:tcW w:w="9438" w:type="dxa"/>
            <w:gridSpan w:val="3"/>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Ministry Affiliation</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Ministry of Health</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104</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34.7%</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Ministry of Education</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124</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41.3%</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Ministry of Works &amp; Housing</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72</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24.0%</w:t>
            </w:r>
          </w:p>
        </w:tc>
      </w:tr>
      <w:tr w:rsidR="00E37B3E">
        <w:trPr>
          <w:trHeight w:val="427"/>
        </w:trPr>
        <w:tc>
          <w:tcPr>
            <w:tcW w:w="9438" w:type="dxa"/>
            <w:gridSpan w:val="3"/>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Years of Experience</w:t>
            </w:r>
          </w:p>
        </w:tc>
      </w:tr>
      <w:tr w:rsidR="00E37B3E">
        <w:trPr>
          <w:trHeight w:val="409"/>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Less than 1 year</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10</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3.3%</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 – 5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80</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26.7%</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6–10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102</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34.0%</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11–15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60</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20.0%</w:t>
            </w:r>
          </w:p>
        </w:tc>
      </w:tr>
      <w:tr w:rsidR="00E37B3E">
        <w:trPr>
          <w:trHeight w:val="427"/>
        </w:trPr>
        <w:tc>
          <w:tcPr>
            <w:tcW w:w="4356"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More than 15 years</w:t>
            </w:r>
          </w:p>
        </w:tc>
        <w:tc>
          <w:tcPr>
            <w:tcW w:w="2907"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48</w:t>
            </w:r>
          </w:p>
        </w:tc>
        <w:tc>
          <w:tcPr>
            <w:tcW w:w="2175" w:type="dxa"/>
            <w:vAlign w:val="center"/>
          </w:tcPr>
          <w:p w:rsidR="00E37B3E" w:rsidRDefault="009A2405">
            <w:pPr>
              <w:spacing w:before="0" w:after="0" w:line="240" w:lineRule="auto"/>
              <w:jc w:val="both"/>
              <w:rPr>
                <w:rFonts w:eastAsia="Times New Roman" w:cs="Times New Roman"/>
                <w:kern w:val="0"/>
                <w:szCs w:val="24"/>
                <w:lang w:val="en-US" w:eastAsia="en-GB"/>
                <w14:ligatures w14:val="none"/>
              </w:rPr>
            </w:pPr>
            <w:r>
              <w:t>16.0%</w:t>
            </w:r>
          </w:p>
        </w:tc>
      </w:tr>
    </w:tbl>
    <w:p w:rsidR="00E37B3E" w:rsidRDefault="009A2405">
      <w:pPr>
        <w:spacing w:before="0" w:after="0"/>
        <w:jc w:val="both"/>
        <w:rPr>
          <w:rFonts w:cs="Times New Roman"/>
        </w:rPr>
      </w:pPr>
      <w:r>
        <w:rPr>
          <w:rFonts w:cs="Times New Roman"/>
          <w:i/>
          <w:iCs/>
          <w:lang w:val="en-US"/>
        </w:rPr>
        <w:t>Source: Field survey, 2025</w:t>
      </w: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4.2 Analysis of Research Questions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Decision Rule</w:t>
      </w:r>
    </w:p>
    <w:p w:rsidR="00E37B3E" w:rsidRDefault="009A2405">
      <w:pPr>
        <w:numPr>
          <w:ilvl w:val="0"/>
          <w:numId w:val="12"/>
        </w:num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Accept </w:t>
      </w:r>
      <w:r>
        <w:rPr>
          <w:rFonts w:eastAsia="Times New Roman" w:cs="Times New Roman"/>
          <w:kern w:val="0"/>
          <w:szCs w:val="24"/>
          <w:lang w:val="en-US" w:eastAsia="en-GB"/>
          <w14:ligatures w14:val="none"/>
        </w:rPr>
        <w:t>if Mean ≥ 2.5</w:t>
      </w:r>
    </w:p>
    <w:p w:rsidR="00E37B3E" w:rsidRDefault="009A2405">
      <w:pPr>
        <w:numPr>
          <w:ilvl w:val="0"/>
          <w:numId w:val="12"/>
        </w:num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Reject </w:t>
      </w:r>
      <w:r>
        <w:rPr>
          <w:rFonts w:eastAsia="Times New Roman" w:cs="Times New Roman"/>
          <w:kern w:val="0"/>
          <w:szCs w:val="24"/>
          <w:lang w:val="en-US" w:eastAsia="en-GB"/>
          <w14:ligatures w14:val="none"/>
        </w:rPr>
        <w:t>if Mean &lt; 2.5</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1</w:t>
      </w:r>
    </w:p>
    <w:p w:rsidR="00E37B3E" w:rsidRDefault="009A2405">
      <w:pPr>
        <w:spacing w:before="0" w:after="0"/>
        <w:jc w:val="both"/>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lastRenderedPageBreak/>
        <w:t xml:space="preserve">Table 4.2 </w:t>
      </w:r>
      <w:r>
        <w:rPr>
          <w:rFonts w:eastAsia="Times New Roman" w:cs="Times New Roman"/>
          <w:b/>
          <w:bCs/>
          <w:kern w:val="0"/>
          <w:szCs w:val="24"/>
          <w:lang w:val="en-US" w:eastAsia="en-GB"/>
          <w14:ligatures w14:val="none"/>
        </w:rPr>
        <w:t>“Are you aware of public service reforms (e-governance, monetization, IPPIS, Udoji)?”</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(Yes = 1, No = 0)</w:t>
      </w:r>
    </w:p>
    <w:tbl>
      <w:tblPr>
        <w:tblStyle w:val="TableGrid"/>
        <w:tblW w:w="0" w:type="auto"/>
        <w:tblLook w:val="04A0" w:firstRow="1" w:lastRow="0" w:firstColumn="1" w:lastColumn="0" w:noHBand="0" w:noVBand="1"/>
      </w:tblPr>
      <w:tblGrid>
        <w:gridCol w:w="1870"/>
        <w:gridCol w:w="1870"/>
        <w:gridCol w:w="1870"/>
        <w:gridCol w:w="1870"/>
        <w:gridCol w:w="1870"/>
      </w:tblGrid>
      <w:tr w:rsidR="00E37B3E">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Response</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Yes (1)</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255</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0.85</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0.36</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No (0)</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45</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0.15</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0.36</w:t>
            </w:r>
          </w:p>
        </w:tc>
        <w:tc>
          <w:tcPr>
            <w:tcW w:w="187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Reject</w:t>
            </w:r>
          </w:p>
        </w:tc>
      </w:tr>
    </w:tbl>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Overall Mean = 0.85 (≥ 0.5 cutoff) → Accept (high awareness).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2</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4.3 </w:t>
      </w:r>
      <w:r>
        <w:rPr>
          <w:rFonts w:eastAsia="Times New Roman" w:cs="Times New Roman"/>
          <w:b/>
          <w:bCs/>
          <w:kern w:val="0"/>
          <w:szCs w:val="24"/>
          <w:lang w:val="en-US" w:eastAsia="en-GB"/>
          <w14:ligatures w14:val="none"/>
        </w:rPr>
        <w:t>“To what extent have reforms improved service delivery?”</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(5 = Strongly Agree … 1 = Strongly Disagree)</w:t>
      </w:r>
    </w:p>
    <w:tbl>
      <w:tblPr>
        <w:tblStyle w:val="TableGrid"/>
        <w:tblW w:w="0" w:type="auto"/>
        <w:tblLook w:val="04A0" w:firstRow="1" w:lastRow="0" w:firstColumn="1" w:lastColumn="0" w:noHBand="0" w:noVBand="1"/>
      </w:tblPr>
      <w:tblGrid>
        <w:gridCol w:w="2515"/>
        <w:gridCol w:w="3150"/>
        <w:gridCol w:w="1170"/>
        <w:gridCol w:w="1260"/>
        <w:gridCol w:w="1255"/>
      </w:tblGrid>
      <w:tr w:rsidR="00E37B3E">
        <w:tc>
          <w:tcPr>
            <w:tcW w:w="2515"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Rating</w:t>
            </w:r>
          </w:p>
        </w:tc>
        <w:tc>
          <w:tcPr>
            <w:tcW w:w="315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17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Mean</w:t>
            </w:r>
          </w:p>
        </w:tc>
        <w:tc>
          <w:tcPr>
            <w:tcW w:w="126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255"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2515"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 xml:space="preserve">Strongly </w:t>
            </w:r>
            <w:r>
              <w:rPr>
                <w:rFonts w:eastAsia="Times New Roman" w:cs="Times New Roman"/>
                <w:kern w:val="0"/>
                <w:szCs w:val="24"/>
                <w:lang w:val="en-US" w:eastAsia="en-GB"/>
                <w14:ligatures w14:val="none"/>
              </w:rPr>
              <w:t>Agree (5)</w:t>
            </w:r>
          </w:p>
        </w:tc>
        <w:tc>
          <w:tcPr>
            <w:tcW w:w="315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30</w:t>
            </w:r>
          </w:p>
        </w:tc>
        <w:tc>
          <w:tcPr>
            <w:tcW w:w="1170" w:type="dxa"/>
            <w:vMerge w:val="restart"/>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3.60</w:t>
            </w:r>
          </w:p>
        </w:tc>
        <w:tc>
          <w:tcPr>
            <w:tcW w:w="1260" w:type="dxa"/>
            <w:vMerge w:val="restart"/>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1.02</w:t>
            </w:r>
          </w:p>
        </w:tc>
        <w:tc>
          <w:tcPr>
            <w:tcW w:w="1255" w:type="dxa"/>
            <w:vMerge w:val="restart"/>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2515"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Agree (4)</w:t>
            </w:r>
          </w:p>
        </w:tc>
        <w:tc>
          <w:tcPr>
            <w:tcW w:w="315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120</w:t>
            </w:r>
          </w:p>
        </w:tc>
        <w:tc>
          <w:tcPr>
            <w:tcW w:w="117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6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r>
      <w:tr w:rsidR="00E37B3E">
        <w:trPr>
          <w:trHeight w:val="521"/>
        </w:trPr>
        <w:tc>
          <w:tcPr>
            <w:tcW w:w="2515"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Neutral (3)</w:t>
            </w:r>
          </w:p>
        </w:tc>
        <w:tc>
          <w:tcPr>
            <w:tcW w:w="315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90</w:t>
            </w:r>
          </w:p>
        </w:tc>
        <w:tc>
          <w:tcPr>
            <w:tcW w:w="117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6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r>
      <w:tr w:rsidR="00E37B3E">
        <w:tc>
          <w:tcPr>
            <w:tcW w:w="2515"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Disagree (2)</w:t>
            </w:r>
          </w:p>
        </w:tc>
        <w:tc>
          <w:tcPr>
            <w:tcW w:w="315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45</w:t>
            </w:r>
          </w:p>
        </w:tc>
        <w:tc>
          <w:tcPr>
            <w:tcW w:w="117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6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r>
      <w:tr w:rsidR="00E37B3E">
        <w:tc>
          <w:tcPr>
            <w:tcW w:w="2515"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Strongly Disagree (1)</w:t>
            </w:r>
          </w:p>
        </w:tc>
        <w:tc>
          <w:tcPr>
            <w:tcW w:w="3150" w:type="dxa"/>
            <w:vAlign w:val="center"/>
          </w:tcPr>
          <w:p w:rsidR="00E37B3E" w:rsidRDefault="009A2405">
            <w:pPr>
              <w:spacing w:before="0" w:after="0"/>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t>15</w:t>
            </w:r>
          </w:p>
        </w:tc>
        <w:tc>
          <w:tcPr>
            <w:tcW w:w="117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6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r>
      <w:tr w:rsidR="00E37B3E">
        <w:tc>
          <w:tcPr>
            <w:tcW w:w="251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31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17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60"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i/>
                <w:iCs/>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Mean of </w:t>
      </w:r>
      <w:r>
        <w:rPr>
          <w:rFonts w:eastAsia="Times New Roman" w:cs="Times New Roman"/>
          <w:b/>
          <w:bCs/>
          <w:kern w:val="0"/>
          <w:szCs w:val="24"/>
          <w:lang w:val="en-US" w:eastAsia="en-GB"/>
          <w14:ligatures w14:val="none"/>
        </w:rPr>
        <w:t>3.60</w:t>
      </w:r>
      <w:r>
        <w:rPr>
          <w:rFonts w:eastAsia="Times New Roman" w:cs="Times New Roman"/>
          <w:kern w:val="0"/>
          <w:szCs w:val="24"/>
          <w:lang w:val="en-US" w:eastAsia="en-GB"/>
          <w14:ligatures w14:val="none"/>
        </w:rPr>
        <w:t xml:space="preserve"> (≥ 2.5) indicates reforms are perceived to have improved service delivery.</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3</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4.4 </w:t>
      </w:r>
      <w:r>
        <w:rPr>
          <w:rFonts w:eastAsia="Times New Roman" w:cs="Times New Roman"/>
          <w:b/>
          <w:bCs/>
          <w:kern w:val="0"/>
          <w:szCs w:val="24"/>
          <w:lang w:val="en-US" w:eastAsia="en-GB"/>
          <w14:ligatures w14:val="none"/>
        </w:rPr>
        <w:t>“How satisfied are you with service‐delivery efficiency post‐reforms?”</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(5 = Strongly Agree … 1 = Strongly Disagree)</w:t>
      </w:r>
    </w:p>
    <w:tbl>
      <w:tblPr>
        <w:tblStyle w:val="TableGrid"/>
        <w:tblW w:w="0" w:type="auto"/>
        <w:tblLook w:val="04A0" w:firstRow="1" w:lastRow="0" w:firstColumn="1" w:lastColumn="0" w:noHBand="0" w:noVBand="1"/>
      </w:tblPr>
      <w:tblGrid>
        <w:gridCol w:w="2695"/>
        <w:gridCol w:w="1710"/>
        <w:gridCol w:w="1648"/>
        <w:gridCol w:w="1648"/>
        <w:gridCol w:w="1649"/>
      </w:tblGrid>
      <w:tr w:rsidR="00E37B3E">
        <w:tc>
          <w:tcPr>
            <w:tcW w:w="26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Rating</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648"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648"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649"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26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Strongly Agree (5)</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50</w:t>
            </w:r>
          </w:p>
        </w:tc>
        <w:tc>
          <w:tcPr>
            <w:tcW w:w="1648"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3.53</w:t>
            </w:r>
          </w:p>
        </w:tc>
        <w:tc>
          <w:tcPr>
            <w:tcW w:w="1648"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0.99</w:t>
            </w:r>
          </w:p>
        </w:tc>
        <w:tc>
          <w:tcPr>
            <w:tcW w:w="1649"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26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Agree (4)</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130</w:t>
            </w: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6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Neutral (3)</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70</w:t>
            </w: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6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Disagree</w:t>
            </w:r>
            <w:r>
              <w:rPr>
                <w:rFonts w:eastAsia="Times New Roman" w:cs="Times New Roman"/>
                <w:kern w:val="0"/>
                <w:szCs w:val="24"/>
                <w:lang w:val="en-US" w:eastAsia="en-GB"/>
                <w14:ligatures w14:val="none"/>
              </w:rPr>
              <w:t xml:space="preserve"> (2)</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w:t>
            </w: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6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Disagree (1)</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20</w:t>
            </w: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6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4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Mean of </w:t>
      </w:r>
      <w:r>
        <w:rPr>
          <w:rFonts w:eastAsia="Times New Roman" w:cs="Times New Roman"/>
          <w:b/>
          <w:bCs/>
          <w:kern w:val="0"/>
          <w:szCs w:val="24"/>
          <w:lang w:val="en-US" w:eastAsia="en-GB"/>
          <w14:ligatures w14:val="none"/>
        </w:rPr>
        <w:t>3.53</w:t>
      </w:r>
      <w:r>
        <w:rPr>
          <w:rFonts w:eastAsia="Times New Roman" w:cs="Times New Roman"/>
          <w:kern w:val="0"/>
          <w:szCs w:val="24"/>
          <w:lang w:val="en-US" w:eastAsia="en-GB"/>
          <w14:ligatures w14:val="none"/>
        </w:rPr>
        <w:t xml:space="preserve"> (≥ 2.5) shows general satisfaction.</w:t>
      </w: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4</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4.5 </w:t>
      </w:r>
      <w:r>
        <w:rPr>
          <w:rFonts w:eastAsia="Times New Roman" w:cs="Times New Roman"/>
          <w:b/>
          <w:bCs/>
          <w:kern w:val="0"/>
          <w:szCs w:val="24"/>
          <w:lang w:val="en-US" w:eastAsia="en-GB"/>
          <w14:ligatures w14:val="none"/>
        </w:rPr>
        <w:t>“Impact of e‐governance on service delivery?”</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(5 = Strongly Agree … 1 = Strongly Disagree)</w:t>
      </w:r>
    </w:p>
    <w:tbl>
      <w:tblPr>
        <w:tblStyle w:val="TableGrid"/>
        <w:tblW w:w="0" w:type="auto"/>
        <w:tblLook w:val="04A0" w:firstRow="1" w:lastRow="0" w:firstColumn="1" w:lastColumn="0" w:noHBand="0" w:noVBand="1"/>
      </w:tblPr>
      <w:tblGrid>
        <w:gridCol w:w="3595"/>
        <w:gridCol w:w="1710"/>
        <w:gridCol w:w="1168"/>
        <w:gridCol w:w="1438"/>
        <w:gridCol w:w="1439"/>
      </w:tblGrid>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Rating</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168"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438"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439"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Agree (5)</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60</w:t>
            </w:r>
          </w:p>
        </w:tc>
        <w:tc>
          <w:tcPr>
            <w:tcW w:w="1168"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3.60</w:t>
            </w:r>
          </w:p>
        </w:tc>
        <w:tc>
          <w:tcPr>
            <w:tcW w:w="1438"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1.04</w:t>
            </w:r>
          </w:p>
        </w:tc>
        <w:tc>
          <w:tcPr>
            <w:tcW w:w="1439"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Agree (4)</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120</w:t>
            </w:r>
          </w:p>
        </w:tc>
        <w:tc>
          <w:tcPr>
            <w:tcW w:w="116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Neutral (3)</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70</w:t>
            </w:r>
          </w:p>
        </w:tc>
        <w:tc>
          <w:tcPr>
            <w:tcW w:w="116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Disagree (2)</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w:t>
            </w:r>
          </w:p>
        </w:tc>
        <w:tc>
          <w:tcPr>
            <w:tcW w:w="116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Disagree (1)</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20</w:t>
            </w:r>
          </w:p>
        </w:tc>
        <w:tc>
          <w:tcPr>
            <w:tcW w:w="116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16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8"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9"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Mean </w:t>
      </w:r>
      <w:r>
        <w:rPr>
          <w:rFonts w:eastAsia="Times New Roman" w:cs="Times New Roman"/>
          <w:b/>
          <w:bCs/>
          <w:kern w:val="0"/>
          <w:szCs w:val="24"/>
          <w:lang w:val="en-US" w:eastAsia="en-GB"/>
          <w14:ligatures w14:val="none"/>
        </w:rPr>
        <w:t>3.60</w:t>
      </w:r>
      <w:r>
        <w:rPr>
          <w:rFonts w:eastAsia="Times New Roman" w:cs="Times New Roman"/>
          <w:kern w:val="0"/>
          <w:szCs w:val="24"/>
          <w:lang w:val="en-US" w:eastAsia="en-GB"/>
          <w14:ligatures w14:val="none"/>
        </w:rPr>
        <w:t xml:space="preserve"> indicates positive impact of e‐governance.</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5</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4.6 </w:t>
      </w:r>
      <w:r>
        <w:rPr>
          <w:rFonts w:eastAsia="Times New Roman" w:cs="Times New Roman"/>
          <w:b/>
          <w:bCs/>
          <w:kern w:val="0"/>
          <w:szCs w:val="24"/>
          <w:lang w:val="en-US" w:eastAsia="en-GB"/>
          <w14:ligatures w14:val="none"/>
        </w:rPr>
        <w:t>“Effect of monetization policy on operations?”</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(5 = Strongly Agree … 1 = Strongly Disagree)</w:t>
      </w:r>
    </w:p>
    <w:tbl>
      <w:tblPr>
        <w:tblStyle w:val="TableGrid"/>
        <w:tblW w:w="0" w:type="auto"/>
        <w:tblLook w:val="04A0" w:firstRow="1" w:lastRow="0" w:firstColumn="1" w:lastColumn="0" w:noHBand="0" w:noVBand="1"/>
      </w:tblPr>
      <w:tblGrid>
        <w:gridCol w:w="3235"/>
        <w:gridCol w:w="2430"/>
        <w:gridCol w:w="1080"/>
        <w:gridCol w:w="1350"/>
        <w:gridCol w:w="1255"/>
      </w:tblGrid>
      <w:tr w:rsidR="00E37B3E">
        <w:tc>
          <w:tcPr>
            <w:tcW w:w="32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Rating</w:t>
            </w:r>
          </w:p>
        </w:tc>
        <w:tc>
          <w:tcPr>
            <w:tcW w:w="24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0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3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2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32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Agree (5)</w:t>
            </w:r>
          </w:p>
        </w:tc>
        <w:tc>
          <w:tcPr>
            <w:tcW w:w="24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50</w:t>
            </w:r>
          </w:p>
        </w:tc>
        <w:tc>
          <w:tcPr>
            <w:tcW w:w="108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3.23</w:t>
            </w:r>
          </w:p>
        </w:tc>
        <w:tc>
          <w:tcPr>
            <w:tcW w:w="135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1.15</w:t>
            </w:r>
          </w:p>
        </w:tc>
        <w:tc>
          <w:tcPr>
            <w:tcW w:w="1255"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32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Agree (4)</w:t>
            </w:r>
          </w:p>
        </w:tc>
        <w:tc>
          <w:tcPr>
            <w:tcW w:w="24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100</w:t>
            </w:r>
          </w:p>
        </w:tc>
        <w:tc>
          <w:tcPr>
            <w:tcW w:w="108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2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Neutral (3)</w:t>
            </w:r>
          </w:p>
        </w:tc>
        <w:tc>
          <w:tcPr>
            <w:tcW w:w="24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80</w:t>
            </w:r>
          </w:p>
        </w:tc>
        <w:tc>
          <w:tcPr>
            <w:tcW w:w="108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2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Disagree (2)</w:t>
            </w:r>
          </w:p>
        </w:tc>
        <w:tc>
          <w:tcPr>
            <w:tcW w:w="24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40</w:t>
            </w:r>
          </w:p>
        </w:tc>
        <w:tc>
          <w:tcPr>
            <w:tcW w:w="108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2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Disagree (1)</w:t>
            </w:r>
          </w:p>
        </w:tc>
        <w:tc>
          <w:tcPr>
            <w:tcW w:w="24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w:t>
            </w:r>
          </w:p>
        </w:tc>
        <w:tc>
          <w:tcPr>
            <w:tcW w:w="108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2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24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08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25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Mean </w:t>
      </w:r>
      <w:r>
        <w:rPr>
          <w:rFonts w:eastAsia="Times New Roman" w:cs="Times New Roman"/>
          <w:b/>
          <w:bCs/>
          <w:kern w:val="0"/>
          <w:szCs w:val="24"/>
          <w:lang w:val="en-US" w:eastAsia="en-GB"/>
          <w14:ligatures w14:val="none"/>
        </w:rPr>
        <w:t>3.23</w:t>
      </w:r>
      <w:r>
        <w:rPr>
          <w:rFonts w:eastAsia="Times New Roman" w:cs="Times New Roman"/>
          <w:kern w:val="0"/>
          <w:szCs w:val="24"/>
          <w:lang w:val="en-US" w:eastAsia="en-GB"/>
          <w14:ligatures w14:val="none"/>
        </w:rPr>
        <w:t xml:space="preserve"> shows a modest positive effect.</w:t>
      </w: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6</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4.7: </w:t>
      </w:r>
      <w:r>
        <w:rPr>
          <w:rFonts w:eastAsia="Times New Roman" w:cs="Times New Roman"/>
          <w:b/>
          <w:bCs/>
          <w:kern w:val="0"/>
          <w:szCs w:val="24"/>
          <w:lang w:val="en-US" w:eastAsia="en-GB"/>
          <w14:ligatures w14:val="none"/>
        </w:rPr>
        <w:t>“IPPIS improved payroll transparency?”</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(5 = Strongly Agree … 1 = Strongly Disagree)</w:t>
      </w:r>
    </w:p>
    <w:tbl>
      <w:tblPr>
        <w:tblStyle w:val="TableGrid"/>
        <w:tblW w:w="0" w:type="auto"/>
        <w:tblLook w:val="04A0" w:firstRow="1" w:lastRow="0" w:firstColumn="1" w:lastColumn="0" w:noHBand="0" w:noVBand="1"/>
      </w:tblPr>
      <w:tblGrid>
        <w:gridCol w:w="2965"/>
        <w:gridCol w:w="1980"/>
        <w:gridCol w:w="1530"/>
        <w:gridCol w:w="1530"/>
        <w:gridCol w:w="1345"/>
      </w:tblGrid>
      <w:tr w:rsidR="00E37B3E">
        <w:tc>
          <w:tcPr>
            <w:tcW w:w="296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Rating</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w:t>
            </w:r>
            <w:r>
              <w:rPr>
                <w:rFonts w:eastAsia="Times New Roman" w:cs="Times New Roman"/>
                <w:b/>
                <w:bCs/>
                <w:kern w:val="0"/>
                <w:szCs w:val="24"/>
                <w:lang w:val="en-US" w:eastAsia="en-GB"/>
                <w14:ligatures w14:val="none"/>
              </w:rPr>
              <w:t xml:space="preserve"> Dev.</w:t>
            </w:r>
          </w:p>
        </w:tc>
        <w:tc>
          <w:tcPr>
            <w:tcW w:w="134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296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Agree (5)</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70</w:t>
            </w:r>
          </w:p>
        </w:tc>
        <w:tc>
          <w:tcPr>
            <w:tcW w:w="153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3.61</w:t>
            </w:r>
          </w:p>
        </w:tc>
        <w:tc>
          <w:tcPr>
            <w:tcW w:w="153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1.03</w:t>
            </w:r>
          </w:p>
        </w:tc>
        <w:tc>
          <w:tcPr>
            <w:tcW w:w="1345"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296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Agree (4)</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130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96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Neutral (3)</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50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96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Disagree (2)</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96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Disagree (1)</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96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Mean </w:t>
      </w:r>
      <w:r>
        <w:rPr>
          <w:rFonts w:eastAsia="Times New Roman" w:cs="Times New Roman"/>
          <w:b/>
          <w:bCs/>
          <w:kern w:val="0"/>
          <w:szCs w:val="24"/>
          <w:lang w:val="en-US" w:eastAsia="en-GB"/>
          <w14:ligatures w14:val="none"/>
        </w:rPr>
        <w:t>3.61</w:t>
      </w:r>
      <w:r>
        <w:rPr>
          <w:rFonts w:eastAsia="Times New Roman" w:cs="Times New Roman"/>
          <w:kern w:val="0"/>
          <w:szCs w:val="24"/>
          <w:lang w:val="en-US" w:eastAsia="en-GB"/>
          <w14:ligatures w14:val="none"/>
        </w:rPr>
        <w:t xml:space="preserve"> confirms IPPIS’s transparency benefits.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7</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4.8: </w:t>
      </w:r>
      <w:r>
        <w:rPr>
          <w:rFonts w:eastAsia="Times New Roman" w:cs="Times New Roman"/>
          <w:b/>
          <w:bCs/>
          <w:kern w:val="0"/>
          <w:szCs w:val="24"/>
          <w:lang w:val="en-US" w:eastAsia="en-GB"/>
          <w14:ligatures w14:val="none"/>
        </w:rPr>
        <w:t>“Udoji Reform enhanced professionalism?”</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(4 = Strongly Agree … 1 = Strongly Disagree))</w:t>
      </w:r>
    </w:p>
    <w:tbl>
      <w:tblPr>
        <w:tblStyle w:val="TableGrid"/>
        <w:tblW w:w="0" w:type="auto"/>
        <w:tblLook w:val="04A0" w:firstRow="1" w:lastRow="0" w:firstColumn="1" w:lastColumn="0" w:noHBand="0" w:noVBand="1"/>
      </w:tblPr>
      <w:tblGrid>
        <w:gridCol w:w="3595"/>
        <w:gridCol w:w="1800"/>
        <w:gridCol w:w="1260"/>
        <w:gridCol w:w="1350"/>
        <w:gridCol w:w="1345"/>
      </w:tblGrid>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Rating</w:t>
            </w:r>
          </w:p>
        </w:tc>
        <w:tc>
          <w:tcPr>
            <w:tcW w:w="180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26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3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34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Agree (4)</w:t>
            </w:r>
          </w:p>
        </w:tc>
        <w:tc>
          <w:tcPr>
            <w:tcW w:w="180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40</w:t>
            </w:r>
          </w:p>
        </w:tc>
        <w:tc>
          <w:tcPr>
            <w:tcW w:w="126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3.10</w:t>
            </w:r>
          </w:p>
        </w:tc>
        <w:tc>
          <w:tcPr>
            <w:tcW w:w="135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1.02</w:t>
            </w:r>
          </w:p>
        </w:tc>
        <w:tc>
          <w:tcPr>
            <w:tcW w:w="1345"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Agree (3)</w:t>
            </w:r>
          </w:p>
        </w:tc>
        <w:tc>
          <w:tcPr>
            <w:tcW w:w="180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120</w:t>
            </w:r>
          </w:p>
        </w:tc>
        <w:tc>
          <w:tcPr>
            <w:tcW w:w="126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Disagree (2)</w:t>
            </w:r>
          </w:p>
        </w:tc>
        <w:tc>
          <w:tcPr>
            <w:tcW w:w="180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80</w:t>
            </w:r>
          </w:p>
        </w:tc>
        <w:tc>
          <w:tcPr>
            <w:tcW w:w="126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Disagree (1)</w:t>
            </w:r>
          </w:p>
        </w:tc>
        <w:tc>
          <w:tcPr>
            <w:tcW w:w="180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35</w:t>
            </w:r>
          </w:p>
        </w:tc>
        <w:tc>
          <w:tcPr>
            <w:tcW w:w="126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59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180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26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5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34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Mean </w:t>
      </w:r>
      <w:r>
        <w:rPr>
          <w:rFonts w:eastAsia="Times New Roman" w:cs="Times New Roman"/>
          <w:b/>
          <w:bCs/>
          <w:kern w:val="0"/>
          <w:szCs w:val="24"/>
          <w:lang w:val="en-US" w:eastAsia="en-GB"/>
          <w14:ligatures w14:val="none"/>
        </w:rPr>
        <w:t>3.10</w:t>
      </w:r>
      <w:r>
        <w:rPr>
          <w:rFonts w:eastAsia="Times New Roman" w:cs="Times New Roman"/>
          <w:kern w:val="0"/>
          <w:szCs w:val="24"/>
          <w:lang w:val="en-US" w:eastAsia="en-GB"/>
          <w14:ligatures w14:val="none"/>
        </w:rPr>
        <w:t xml:space="preserve"> indicates marginal gains in professionalism.</w:t>
      </w: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8</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4.9: </w:t>
      </w:r>
      <w:r>
        <w:rPr>
          <w:rFonts w:eastAsia="Times New Roman" w:cs="Times New Roman"/>
          <w:b/>
          <w:bCs/>
          <w:kern w:val="0"/>
          <w:szCs w:val="24"/>
          <w:lang w:val="en-US" w:eastAsia="en-GB"/>
          <w14:ligatures w14:val="none"/>
        </w:rPr>
        <w:t>“Key challenges affecting reform implementation?”</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(Select all that apply; frequencies only)</w:t>
      </w:r>
    </w:p>
    <w:tbl>
      <w:tblPr>
        <w:tblStyle w:val="TableGrid"/>
        <w:tblW w:w="0" w:type="auto"/>
        <w:tblLook w:val="04A0" w:firstRow="1" w:lastRow="0" w:firstColumn="1" w:lastColumn="0" w:noHBand="0" w:noVBand="1"/>
      </w:tblPr>
      <w:tblGrid>
        <w:gridCol w:w="3955"/>
        <w:gridCol w:w="2610"/>
        <w:gridCol w:w="2785"/>
      </w:tblGrid>
      <w:tr w:rsidR="00E37B3E">
        <w:tc>
          <w:tcPr>
            <w:tcW w:w="39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Challenge</w:t>
            </w:r>
          </w:p>
        </w:tc>
        <w:tc>
          <w:tcPr>
            <w:tcW w:w="26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39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Corruption</w:t>
            </w:r>
          </w:p>
        </w:tc>
        <w:tc>
          <w:tcPr>
            <w:tcW w:w="26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230</w:t>
            </w:r>
          </w:p>
        </w:tc>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Accepted</w:t>
            </w:r>
          </w:p>
        </w:tc>
      </w:tr>
      <w:tr w:rsidR="00E37B3E">
        <w:tc>
          <w:tcPr>
            <w:tcW w:w="39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Pol</w:t>
            </w:r>
            <w:r>
              <w:rPr>
                <w:rFonts w:eastAsia="Times New Roman" w:cs="Times New Roman"/>
                <w:kern w:val="0"/>
                <w:szCs w:val="24"/>
                <w:lang w:val="en-US" w:eastAsia="en-GB"/>
                <w14:ligatures w14:val="none"/>
              </w:rPr>
              <w:t>itical interference</w:t>
            </w:r>
          </w:p>
        </w:tc>
        <w:tc>
          <w:tcPr>
            <w:tcW w:w="26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200</w:t>
            </w:r>
          </w:p>
        </w:tc>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Accepted</w:t>
            </w:r>
          </w:p>
        </w:tc>
      </w:tr>
      <w:tr w:rsidR="00E37B3E">
        <w:tc>
          <w:tcPr>
            <w:tcW w:w="39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Poor funding</w:t>
            </w:r>
          </w:p>
        </w:tc>
        <w:tc>
          <w:tcPr>
            <w:tcW w:w="26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180</w:t>
            </w:r>
          </w:p>
        </w:tc>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Accepted</w:t>
            </w:r>
          </w:p>
        </w:tc>
      </w:tr>
      <w:tr w:rsidR="00E37B3E">
        <w:tc>
          <w:tcPr>
            <w:tcW w:w="39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Resistance to change</w:t>
            </w:r>
          </w:p>
        </w:tc>
        <w:tc>
          <w:tcPr>
            <w:tcW w:w="26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165</w:t>
            </w:r>
          </w:p>
        </w:tc>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Accepted</w:t>
            </w:r>
          </w:p>
        </w:tc>
      </w:tr>
      <w:tr w:rsidR="00E37B3E">
        <w:tc>
          <w:tcPr>
            <w:tcW w:w="39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Lack of training &amp; capacity</w:t>
            </w:r>
          </w:p>
        </w:tc>
        <w:tc>
          <w:tcPr>
            <w:tcW w:w="26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120</w:t>
            </w:r>
          </w:p>
        </w:tc>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Accepted</w:t>
            </w:r>
          </w:p>
        </w:tc>
      </w:tr>
      <w:tr w:rsidR="00E37B3E">
        <w:tc>
          <w:tcPr>
            <w:tcW w:w="39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Weak monitoring &amp; evaluation</w:t>
            </w:r>
          </w:p>
        </w:tc>
        <w:tc>
          <w:tcPr>
            <w:tcW w:w="26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90</w:t>
            </w:r>
          </w:p>
        </w:tc>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Accepted</w:t>
            </w: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r>
        <w:rPr>
          <w:rFonts w:eastAsia="Times New Roman" w:cs="Times New Roman"/>
          <w:kern w:val="0"/>
          <w:szCs w:val="24"/>
          <w:lang w:val="en-US" w:eastAsia="en-GB"/>
          <w14:ligatures w14:val="none"/>
        </w:rPr>
        <w:t xml:space="preserve"> All listed factors were selected by ≥ 30% of respondents, indicating they are significant barriers.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Research Question 9</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4.10: </w:t>
      </w:r>
      <w:r>
        <w:rPr>
          <w:rFonts w:eastAsia="Times New Roman" w:cs="Times New Roman"/>
          <w:b/>
          <w:bCs/>
          <w:kern w:val="0"/>
          <w:szCs w:val="24"/>
          <w:lang w:val="en-US" w:eastAsia="en-GB"/>
          <w14:ligatures w14:val="none"/>
        </w:rPr>
        <w:t>“Technology adoption influenced service delivery?”</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(5 = Strongly Agree … 1 = Strongly Disagree)</w:t>
      </w:r>
    </w:p>
    <w:tbl>
      <w:tblPr>
        <w:tblStyle w:val="TableGrid"/>
        <w:tblW w:w="0" w:type="auto"/>
        <w:tblLook w:val="04A0" w:firstRow="1" w:lastRow="0" w:firstColumn="1" w:lastColumn="0" w:noHBand="0" w:noVBand="1"/>
      </w:tblPr>
      <w:tblGrid>
        <w:gridCol w:w="2785"/>
        <w:gridCol w:w="2250"/>
        <w:gridCol w:w="1440"/>
        <w:gridCol w:w="1440"/>
        <w:gridCol w:w="1435"/>
      </w:tblGrid>
      <w:tr w:rsidR="00E37B3E">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Rating</w:t>
            </w:r>
          </w:p>
        </w:tc>
        <w:tc>
          <w:tcPr>
            <w:tcW w:w="22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44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44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4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Agree (5)</w:t>
            </w:r>
          </w:p>
        </w:tc>
        <w:tc>
          <w:tcPr>
            <w:tcW w:w="22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80</w:t>
            </w:r>
          </w:p>
        </w:tc>
        <w:tc>
          <w:tcPr>
            <w:tcW w:w="144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4.02</w:t>
            </w:r>
          </w:p>
        </w:tc>
        <w:tc>
          <w:tcPr>
            <w:tcW w:w="144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0.89</w:t>
            </w:r>
          </w:p>
        </w:tc>
        <w:tc>
          <w:tcPr>
            <w:tcW w:w="1435"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Agree (4)</w:t>
            </w:r>
          </w:p>
        </w:tc>
        <w:tc>
          <w:tcPr>
            <w:tcW w:w="22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150</w:t>
            </w: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Neutral (3)</w:t>
            </w:r>
          </w:p>
        </w:tc>
        <w:tc>
          <w:tcPr>
            <w:tcW w:w="22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40</w:t>
            </w: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Disagree (2)</w:t>
            </w:r>
          </w:p>
        </w:tc>
        <w:tc>
          <w:tcPr>
            <w:tcW w:w="22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20</w:t>
            </w: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Strongly Disagree (1)</w:t>
            </w:r>
          </w:p>
        </w:tc>
        <w:tc>
          <w:tcPr>
            <w:tcW w:w="22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w:t>
            </w: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27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225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4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High endorsement of technology’s positive impact (Mean 4.02).</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Research Question </w:t>
      </w:r>
      <w:r>
        <w:rPr>
          <w:rFonts w:eastAsia="Times New Roman" w:cs="Times New Roman"/>
          <w:b/>
          <w:bCs/>
          <w:kern w:val="0"/>
          <w:szCs w:val="24"/>
          <w:lang w:val="en-US" w:eastAsia="en-GB"/>
          <w14:ligatures w14:val="none"/>
        </w:rPr>
        <w:t>10</w:t>
      </w:r>
    </w:p>
    <w:p w:rsidR="00E37B3E" w:rsidRDefault="009A2405">
      <w:pPr>
        <w:spacing w:before="0" w:after="0"/>
        <w:outlineLvl w:val="0"/>
        <w:rPr>
          <w:rFonts w:eastAsia="Times New Roman" w:cs="Times New Roman"/>
          <w:i/>
          <w:iCs/>
          <w:kern w:val="0"/>
          <w:szCs w:val="24"/>
          <w:lang w:val="en-US" w:eastAsia="en-GB"/>
          <w14:ligatures w14:val="none"/>
        </w:rPr>
      </w:pPr>
      <w:r>
        <w:rPr>
          <w:rFonts w:eastAsia="Times New Roman" w:cs="Times New Roman"/>
          <w:b/>
          <w:bCs/>
          <w:kern w:val="0"/>
          <w:szCs w:val="24"/>
          <w:lang w:val="en-US" w:eastAsia="en-GB"/>
          <w14:ligatures w14:val="none"/>
        </w:rPr>
        <w:t xml:space="preserve">Table 4.11: </w:t>
      </w:r>
      <w:r>
        <w:rPr>
          <w:rFonts w:eastAsia="Times New Roman" w:cs="Times New Roman"/>
          <w:b/>
          <w:bCs/>
          <w:kern w:val="0"/>
          <w:szCs w:val="24"/>
          <w:lang w:val="en-US" w:eastAsia="en-GB"/>
          <w14:ligatures w14:val="none"/>
        </w:rPr>
        <w:t>“Importance of citizen participation?”</w:t>
      </w: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(5 = Very Important … 1 = Not Important at All)</w:t>
      </w:r>
    </w:p>
    <w:tbl>
      <w:tblPr>
        <w:tblStyle w:val="TableGrid"/>
        <w:tblW w:w="0" w:type="auto"/>
        <w:tblLook w:val="04A0" w:firstRow="1" w:lastRow="0" w:firstColumn="1" w:lastColumn="0" w:noHBand="0" w:noVBand="1"/>
      </w:tblPr>
      <w:tblGrid>
        <w:gridCol w:w="3055"/>
        <w:gridCol w:w="1710"/>
        <w:gridCol w:w="1530"/>
        <w:gridCol w:w="1620"/>
        <w:gridCol w:w="1435"/>
      </w:tblGrid>
      <w:tr w:rsidR="00E37B3E">
        <w:tc>
          <w:tcPr>
            <w:tcW w:w="30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Rating</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Frequency (n)</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62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43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Remark</w:t>
            </w:r>
          </w:p>
        </w:tc>
      </w:tr>
      <w:tr w:rsidR="00E37B3E">
        <w:tc>
          <w:tcPr>
            <w:tcW w:w="3055" w:type="dxa"/>
          </w:tcPr>
          <w:p w:rsidR="00E37B3E" w:rsidRDefault="009A2405">
            <w:pPr>
              <w:spacing w:before="0" w:after="0"/>
              <w:jc w:val="both"/>
              <w:rPr>
                <w:rFonts w:eastAsia="Times New Roman" w:cs="Times New Roman"/>
                <w:kern w:val="0"/>
                <w:szCs w:val="24"/>
                <w:lang w:val="en-US" w:eastAsia="en-GB"/>
                <w14:ligatures w14:val="none"/>
              </w:rPr>
            </w:pPr>
            <w:r>
              <w:t>Strongly Agree</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160</w:t>
            </w:r>
          </w:p>
        </w:tc>
        <w:tc>
          <w:tcPr>
            <w:tcW w:w="153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4.40</w:t>
            </w:r>
          </w:p>
        </w:tc>
        <w:tc>
          <w:tcPr>
            <w:tcW w:w="1620"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0.75</w:t>
            </w:r>
          </w:p>
        </w:tc>
        <w:tc>
          <w:tcPr>
            <w:tcW w:w="1435" w:type="dxa"/>
            <w:vMerge w:val="restart"/>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3055" w:type="dxa"/>
          </w:tcPr>
          <w:p w:rsidR="00E37B3E" w:rsidRDefault="009A2405">
            <w:pPr>
              <w:spacing w:before="0" w:after="0"/>
              <w:jc w:val="both"/>
              <w:rPr>
                <w:rFonts w:eastAsia="Times New Roman" w:cs="Times New Roman"/>
                <w:kern w:val="0"/>
                <w:szCs w:val="24"/>
                <w:lang w:val="en-US" w:eastAsia="en-GB"/>
                <w14:ligatures w14:val="none"/>
              </w:rPr>
            </w:pPr>
            <w:r>
              <w:t>Agree</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2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055" w:type="dxa"/>
          </w:tcPr>
          <w:p w:rsidR="00E37B3E" w:rsidRDefault="009A2405">
            <w:pPr>
              <w:spacing w:before="0" w:after="0"/>
              <w:jc w:val="both"/>
              <w:rPr>
                <w:rFonts w:eastAsia="Times New Roman" w:cs="Times New Roman"/>
                <w:kern w:val="0"/>
                <w:szCs w:val="24"/>
                <w:lang w:val="en-US" w:eastAsia="en-GB"/>
                <w14:ligatures w14:val="none"/>
              </w:rPr>
            </w:pPr>
            <w:r>
              <w:lastRenderedPageBreak/>
              <w:t>Neutral</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2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055" w:type="dxa"/>
          </w:tcPr>
          <w:p w:rsidR="00E37B3E" w:rsidRDefault="009A2405">
            <w:pPr>
              <w:spacing w:before="0" w:after="0"/>
              <w:jc w:val="both"/>
              <w:rPr>
                <w:rFonts w:eastAsia="Times New Roman" w:cs="Times New Roman"/>
                <w:kern w:val="0"/>
                <w:szCs w:val="24"/>
                <w:lang w:val="en-US" w:eastAsia="en-GB"/>
                <w14:ligatures w14:val="none"/>
              </w:rPr>
            </w:pPr>
            <w:r>
              <w:t>Disagree</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2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055" w:type="dxa"/>
          </w:tcPr>
          <w:p w:rsidR="00E37B3E" w:rsidRDefault="009A2405">
            <w:pPr>
              <w:spacing w:before="0" w:after="0"/>
              <w:jc w:val="both"/>
              <w:rPr>
                <w:rFonts w:eastAsia="Times New Roman" w:cs="Times New Roman"/>
                <w:kern w:val="0"/>
                <w:szCs w:val="24"/>
                <w:lang w:val="en-US" w:eastAsia="en-GB"/>
                <w14:ligatures w14:val="none"/>
              </w:rPr>
            </w:pPr>
            <w:r>
              <w:t>Strongly Disagree</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2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r w:rsidR="00E37B3E">
        <w:tc>
          <w:tcPr>
            <w:tcW w:w="30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Overall</w:t>
            </w:r>
          </w:p>
        </w:tc>
        <w:tc>
          <w:tcPr>
            <w:tcW w:w="171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c>
          <w:tcPr>
            <w:tcW w:w="153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620"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c>
          <w:tcPr>
            <w:tcW w:w="1435" w:type="dxa"/>
            <w:vMerge/>
            <w:vAlign w:val="center"/>
          </w:tcPr>
          <w:p w:rsidR="00E37B3E" w:rsidRDefault="00E37B3E">
            <w:pPr>
              <w:spacing w:before="0" w:after="0"/>
              <w:jc w:val="both"/>
              <w:rPr>
                <w:rFonts w:eastAsia="Times New Roman" w:cs="Times New Roman"/>
                <w:kern w:val="0"/>
                <w:szCs w:val="24"/>
                <w:lang w:val="en-US" w:eastAsia="en-GB"/>
                <w14:ligatures w14:val="none"/>
              </w:rPr>
            </w:pP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Interpretation:</w:t>
      </w:r>
      <w:r>
        <w:rPr>
          <w:rFonts w:eastAsia="Times New Roman" w:cs="Times New Roman"/>
          <w:kern w:val="0"/>
          <w:szCs w:val="24"/>
          <w:lang w:val="en-US" w:eastAsia="en-GB"/>
          <w14:ligatures w14:val="none"/>
        </w:rPr>
        <w:t xml:space="preserve"> Citizen participation is deemed critically important (Mean 4.40).</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4.3 Test of Hypotheses: Results from Hypothesis Testing</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Hypothesis 1</w:t>
      </w:r>
    </w:p>
    <w:p w:rsidR="00E37B3E" w:rsidRDefault="009A2405">
      <w:pPr>
        <w:spacing w:before="0" w:after="0"/>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H₀:</w:t>
      </w:r>
      <w:r>
        <w:rPr>
          <w:rFonts w:eastAsia="Times New Roman" w:cs="Times New Roman"/>
          <w:kern w:val="0"/>
          <w:szCs w:val="24"/>
          <w:lang w:val="en-US" w:eastAsia="en-GB"/>
          <w14:ligatures w14:val="none"/>
        </w:rPr>
        <w:t xml:space="preserve"> There is no significant relationship between public service reforms and improved service delivery in Enugu State ministries.</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H₁:</w:t>
      </w:r>
      <w:r>
        <w:rPr>
          <w:rFonts w:eastAsia="Times New Roman" w:cs="Times New Roman"/>
          <w:kern w:val="0"/>
          <w:szCs w:val="24"/>
          <w:lang w:val="en-US" w:eastAsia="en-GB"/>
          <w14:ligatures w14:val="none"/>
        </w:rPr>
        <w:t xml:space="preserve"> There is a significant relationship between public service reforms and improved service delivery in Enugu State ministries.</w:t>
      </w:r>
    </w:p>
    <w:tbl>
      <w:tblPr>
        <w:tblStyle w:val="TableGrid"/>
        <w:tblW w:w="0" w:type="auto"/>
        <w:tblLook w:val="04A0" w:firstRow="1" w:lastRow="0" w:firstColumn="1" w:lastColumn="0" w:noHBand="0" w:noVBand="1"/>
      </w:tblPr>
      <w:tblGrid>
        <w:gridCol w:w="4405"/>
        <w:gridCol w:w="1530"/>
        <w:gridCol w:w="1620"/>
        <w:gridCol w:w="1449"/>
      </w:tblGrid>
      <w:tr w:rsidR="00E37B3E">
        <w:trPr>
          <w:trHeight w:val="710"/>
        </w:trPr>
        <w:tc>
          <w:tcPr>
            <w:tcW w:w="440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w:t>
            </w:r>
            <w:r>
              <w:rPr>
                <w:rFonts w:eastAsia="Times New Roman" w:cs="Times New Roman"/>
                <w:b/>
                <w:bCs/>
                <w:kern w:val="0"/>
                <w:szCs w:val="24"/>
                <w:lang w:val="en-US" w:eastAsia="en-GB"/>
                <w14:ligatures w14:val="none"/>
              </w:rPr>
              <w:t>form Indicator</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62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449"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Decision</w:t>
            </w:r>
          </w:p>
        </w:tc>
      </w:tr>
      <w:tr w:rsidR="00E37B3E">
        <w:trPr>
          <w:trHeight w:val="449"/>
        </w:trPr>
        <w:tc>
          <w:tcPr>
            <w:tcW w:w="440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Awareness of public service reforms</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4.25</w:t>
            </w:r>
          </w:p>
        </w:tc>
        <w:tc>
          <w:tcPr>
            <w:tcW w:w="162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0.36</w:t>
            </w:r>
          </w:p>
        </w:tc>
        <w:tc>
          <w:tcPr>
            <w:tcW w:w="1449"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rPr>
          <w:trHeight w:val="692"/>
        </w:trPr>
        <w:tc>
          <w:tcPr>
            <w:tcW w:w="440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Perception of service improvement</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3.60</w:t>
            </w:r>
          </w:p>
        </w:tc>
        <w:tc>
          <w:tcPr>
            <w:tcW w:w="162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1.02</w:t>
            </w:r>
          </w:p>
        </w:tc>
        <w:tc>
          <w:tcPr>
            <w:tcW w:w="1449"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rPr>
          <w:trHeight w:val="620"/>
        </w:trPr>
        <w:tc>
          <w:tcPr>
            <w:tcW w:w="440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Satisfaction with service efficiency</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3.53</w:t>
            </w:r>
          </w:p>
        </w:tc>
        <w:tc>
          <w:tcPr>
            <w:tcW w:w="162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0.99</w:t>
            </w:r>
          </w:p>
        </w:tc>
        <w:tc>
          <w:tcPr>
            <w:tcW w:w="1449"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Result:</w:t>
      </w:r>
      <w:r>
        <w:rPr>
          <w:rFonts w:eastAsia="Times New Roman" w:cs="Times New Roman"/>
          <w:kern w:val="0"/>
          <w:szCs w:val="24"/>
          <w:lang w:val="en-US" w:eastAsia="en-GB"/>
          <w14:ligatures w14:val="none"/>
        </w:rPr>
        <w:t xml:space="preserve"> Since all mean scores are above 2.5, H₀ is rejected. There is a significant relationship between public service reforms and improved service delivery.</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Hypothesis 2</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H₀:</w:t>
      </w:r>
      <w:r>
        <w:rPr>
          <w:rFonts w:eastAsia="Times New Roman" w:cs="Times New Roman"/>
          <w:kern w:val="0"/>
          <w:szCs w:val="24"/>
          <w:lang w:val="en-US" w:eastAsia="en-GB"/>
          <w14:ligatures w14:val="none"/>
        </w:rPr>
        <w:t xml:space="preserve"> E-governance has no significant effect on service delivery in Enugu State ministries.</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H</w:t>
      </w:r>
      <w:r>
        <w:rPr>
          <w:rFonts w:eastAsia="Times New Roman" w:cs="Times New Roman"/>
          <w:b/>
          <w:bCs/>
          <w:kern w:val="0"/>
          <w:szCs w:val="24"/>
          <w:lang w:val="en-US" w:eastAsia="en-GB"/>
          <w14:ligatures w14:val="none"/>
        </w:rPr>
        <w:t>₁:</w:t>
      </w:r>
      <w:r>
        <w:rPr>
          <w:rFonts w:eastAsia="Times New Roman" w:cs="Times New Roman"/>
          <w:kern w:val="0"/>
          <w:szCs w:val="24"/>
          <w:lang w:val="en-US" w:eastAsia="en-GB"/>
          <w14:ligatures w14:val="none"/>
        </w:rPr>
        <w:t xml:space="preserve"> E-governance has a significant effect on service delivery in Enugu State ministries.</w:t>
      </w:r>
    </w:p>
    <w:tbl>
      <w:tblPr>
        <w:tblStyle w:val="TableGrid"/>
        <w:tblW w:w="0" w:type="auto"/>
        <w:tblLook w:val="04A0" w:firstRow="1" w:lastRow="0" w:firstColumn="1" w:lastColumn="0" w:noHBand="0" w:noVBand="1"/>
      </w:tblPr>
      <w:tblGrid>
        <w:gridCol w:w="4675"/>
        <w:gridCol w:w="1890"/>
        <w:gridCol w:w="1260"/>
        <w:gridCol w:w="1525"/>
      </w:tblGrid>
      <w:tr w:rsidR="00E37B3E">
        <w:tc>
          <w:tcPr>
            <w:tcW w:w="467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E-Governance Indicator</w:t>
            </w:r>
          </w:p>
        </w:tc>
        <w:tc>
          <w:tcPr>
            <w:tcW w:w="189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26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52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Decision</w:t>
            </w:r>
          </w:p>
        </w:tc>
      </w:tr>
      <w:tr w:rsidR="00E37B3E">
        <w:tc>
          <w:tcPr>
            <w:tcW w:w="467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Impact of e-governance on service delivery</w:t>
            </w:r>
          </w:p>
        </w:tc>
        <w:tc>
          <w:tcPr>
            <w:tcW w:w="189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3.60</w:t>
            </w:r>
          </w:p>
        </w:tc>
        <w:tc>
          <w:tcPr>
            <w:tcW w:w="126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1.04</w:t>
            </w:r>
          </w:p>
        </w:tc>
        <w:tc>
          <w:tcPr>
            <w:tcW w:w="152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467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IPPIS transparency perception</w:t>
            </w:r>
          </w:p>
        </w:tc>
        <w:tc>
          <w:tcPr>
            <w:tcW w:w="189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3.61</w:t>
            </w:r>
          </w:p>
        </w:tc>
        <w:tc>
          <w:tcPr>
            <w:tcW w:w="126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1.03</w:t>
            </w:r>
          </w:p>
        </w:tc>
        <w:tc>
          <w:tcPr>
            <w:tcW w:w="152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467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Tech </w:t>
            </w:r>
            <w:r>
              <w:rPr>
                <w:rFonts w:eastAsia="Times New Roman" w:cs="Times New Roman"/>
                <w:kern w:val="0"/>
                <w:szCs w:val="24"/>
                <w:lang w:val="en-US" w:eastAsia="en-GB"/>
                <w14:ligatures w14:val="none"/>
              </w:rPr>
              <w:t>adoption improved delivery</w:t>
            </w:r>
          </w:p>
        </w:tc>
        <w:tc>
          <w:tcPr>
            <w:tcW w:w="189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4.02</w:t>
            </w:r>
          </w:p>
        </w:tc>
        <w:tc>
          <w:tcPr>
            <w:tcW w:w="126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0.89</w:t>
            </w:r>
          </w:p>
        </w:tc>
        <w:tc>
          <w:tcPr>
            <w:tcW w:w="152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Result:</w:t>
      </w:r>
      <w:r>
        <w:rPr>
          <w:rFonts w:eastAsia="Times New Roman" w:cs="Times New Roman"/>
          <w:kern w:val="0"/>
          <w:szCs w:val="24"/>
          <w:lang w:val="en-US" w:eastAsia="en-GB"/>
          <w14:ligatures w14:val="none"/>
        </w:rPr>
        <w:t xml:space="preserve"> All items have mean scores above 2.5. Therefore, H₀ is rejected. E-governance significantly improves service delivery in the selected ministries.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Hypothesis 3</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H₀:</w:t>
      </w:r>
      <w:r>
        <w:rPr>
          <w:rFonts w:eastAsia="Times New Roman" w:cs="Times New Roman"/>
          <w:kern w:val="0"/>
          <w:szCs w:val="24"/>
          <w:lang w:val="en-US" w:eastAsia="en-GB"/>
          <w14:ligatures w14:val="none"/>
        </w:rPr>
        <w:t xml:space="preserve"> The Udoji and Monetization reforms have </w:t>
      </w:r>
      <w:r>
        <w:rPr>
          <w:rFonts w:eastAsia="Times New Roman" w:cs="Times New Roman"/>
          <w:kern w:val="0"/>
          <w:szCs w:val="24"/>
          <w:lang w:val="en-US" w:eastAsia="en-GB"/>
          <w14:ligatures w14:val="none"/>
        </w:rPr>
        <w:t>not significantly enhanced professionalism and resource management.</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H₁:</w:t>
      </w:r>
      <w:r>
        <w:rPr>
          <w:rFonts w:eastAsia="Times New Roman" w:cs="Times New Roman"/>
          <w:kern w:val="0"/>
          <w:szCs w:val="24"/>
          <w:lang w:val="en-US" w:eastAsia="en-GB"/>
          <w14:ligatures w14:val="none"/>
        </w:rPr>
        <w:t xml:space="preserve"> The Udoji and Monetization reforms have significantly enhanced professionalism and resource management.</w:t>
      </w:r>
    </w:p>
    <w:tbl>
      <w:tblPr>
        <w:tblStyle w:val="TableGrid"/>
        <w:tblW w:w="0" w:type="auto"/>
        <w:tblLook w:val="04A0" w:firstRow="1" w:lastRow="0" w:firstColumn="1" w:lastColumn="0" w:noHBand="0" w:noVBand="1"/>
      </w:tblPr>
      <w:tblGrid>
        <w:gridCol w:w="4585"/>
        <w:gridCol w:w="1980"/>
        <w:gridCol w:w="1530"/>
        <w:gridCol w:w="1255"/>
      </w:tblGrid>
      <w:tr w:rsidR="00E37B3E">
        <w:tc>
          <w:tcPr>
            <w:tcW w:w="45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Reform Indicator</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Mean</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Std. Dev.</w:t>
            </w:r>
          </w:p>
        </w:tc>
        <w:tc>
          <w:tcPr>
            <w:tcW w:w="12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Decision</w:t>
            </w:r>
          </w:p>
        </w:tc>
      </w:tr>
      <w:tr w:rsidR="00E37B3E">
        <w:tc>
          <w:tcPr>
            <w:tcW w:w="45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Impact of Udoji reform on </w:t>
            </w:r>
            <w:r>
              <w:rPr>
                <w:rFonts w:eastAsia="Times New Roman" w:cs="Times New Roman"/>
                <w:kern w:val="0"/>
                <w:szCs w:val="24"/>
                <w:lang w:val="en-US" w:eastAsia="en-GB"/>
                <w14:ligatures w14:val="none"/>
              </w:rPr>
              <w:t>professionalism</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3.10</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1.02</w:t>
            </w:r>
          </w:p>
        </w:tc>
        <w:tc>
          <w:tcPr>
            <w:tcW w:w="12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r w:rsidR="00E37B3E">
        <w:tc>
          <w:tcPr>
            <w:tcW w:w="458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Monetization reform impact</w:t>
            </w:r>
          </w:p>
        </w:tc>
        <w:tc>
          <w:tcPr>
            <w:tcW w:w="198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3.23</w:t>
            </w:r>
          </w:p>
        </w:tc>
        <w:tc>
          <w:tcPr>
            <w:tcW w:w="1530"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1.15</w:t>
            </w:r>
          </w:p>
        </w:tc>
        <w:tc>
          <w:tcPr>
            <w:tcW w:w="1255" w:type="dxa"/>
            <w:vAlign w:val="center"/>
          </w:tcPr>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Accept</w:t>
            </w:r>
          </w:p>
        </w:tc>
      </w:tr>
    </w:tbl>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Result:</w:t>
      </w:r>
      <w:r>
        <w:rPr>
          <w:rFonts w:eastAsia="Times New Roman" w:cs="Times New Roman"/>
          <w:kern w:val="0"/>
          <w:szCs w:val="24"/>
          <w:lang w:val="en-US" w:eastAsia="en-GB"/>
          <w14:ligatures w14:val="none"/>
        </w:rPr>
        <w:t xml:space="preserve"> Both mean values exceed the cut-off of 2.5. Hence, H₀ is rejected. The Udoji and Monetization reforms have positively influenced professionalism and resource management </w:t>
      </w:r>
      <w:r>
        <w:rPr>
          <w:rFonts w:eastAsia="Times New Roman" w:cs="Times New Roman"/>
          <w:kern w:val="0"/>
          <w:szCs w:val="24"/>
          <w:lang w:val="en-US" w:eastAsia="en-GB"/>
          <w14:ligatures w14:val="none"/>
        </w:rPr>
        <w:t>in Enugu State ministries.</w:t>
      </w: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4.</w:t>
      </w:r>
      <w:r>
        <w:rPr>
          <w:rFonts w:eastAsia="Times New Roman" w:cs="Times New Roman"/>
          <w:b/>
          <w:bCs/>
          <w:kern w:val="0"/>
          <w:szCs w:val="24"/>
          <w:lang w:val="en-US" w:eastAsia="en-GB"/>
          <w14:ligatures w14:val="none"/>
        </w:rPr>
        <w:t>4</w:t>
      </w:r>
      <w:r>
        <w:rPr>
          <w:rFonts w:eastAsia="Times New Roman" w:cs="Times New Roman"/>
          <w:b/>
          <w:bCs/>
          <w:kern w:val="0"/>
          <w:szCs w:val="24"/>
          <w:lang w:val="en-US" w:eastAsia="en-GB"/>
          <w14:ligatures w14:val="none"/>
        </w:rPr>
        <w:t xml:space="preserve"> Discussion of Findings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findings of this study reveal nuanced outcomes for the tested hypotheses, contextualized within Nigeria’s public service reform landscape and aligned with global and local scholarly perspectives.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Awareness and Implementation of Public Service Reforms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The study revealed that 85% of respondents were aware of ongoing public service reforms in Enugu State’s Ministry of Health, Ministry of Education, and Ministry of Works and Housing, </w:t>
      </w:r>
      <w:r>
        <w:rPr>
          <w:rFonts w:eastAsia="Times New Roman" w:cs="Times New Roman"/>
          <w:kern w:val="0"/>
          <w:szCs w:val="24"/>
          <w:lang w:val="en-US" w:eastAsia="en-GB"/>
          <w14:ligatures w14:val="none"/>
        </w:rPr>
        <w:lastRenderedPageBreak/>
        <w:t>with a high mean s</w:t>
      </w:r>
      <w:r>
        <w:rPr>
          <w:rFonts w:eastAsia="Times New Roman" w:cs="Times New Roman"/>
          <w:kern w:val="0"/>
          <w:szCs w:val="24"/>
          <w:lang w:val="en-US" w:eastAsia="en-GB"/>
          <w14:ligatures w14:val="none"/>
        </w:rPr>
        <w:t>core of 4.25. This high level of awareness indicates that reform initiatives—such as e-governance, the monetization policy, IPPIS, and Udoji reforms—are well communicated among public servants. This finding supports Akinyemi (2023), who noted that the succ</w:t>
      </w:r>
      <w:r>
        <w:rPr>
          <w:rFonts w:eastAsia="Times New Roman" w:cs="Times New Roman"/>
          <w:kern w:val="0"/>
          <w:szCs w:val="24"/>
          <w:lang w:val="en-US" w:eastAsia="en-GB"/>
          <w14:ligatures w14:val="none"/>
        </w:rPr>
        <w:t>ess of reforms is often linked to awareness and employee engagement. The result also reinforces the need for transparency and information-sharing when implementing public service policies.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Impact of Reforms on Service Delivery</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Respondents reported a positi</w:t>
      </w:r>
      <w:r>
        <w:rPr>
          <w:rFonts w:eastAsia="Times New Roman" w:cs="Times New Roman"/>
          <w:kern w:val="0"/>
          <w:szCs w:val="24"/>
          <w:lang w:val="en-US" w:eastAsia="en-GB"/>
          <w14:ligatures w14:val="none"/>
        </w:rPr>
        <w:t>ve impact of reforms on service delivery, as evidenced by a mean score of 3.60 for perceived improvement and 3.53 for satisfaction with efficiency. These findings align with previous studies (e.g., Eneanya, 2022; Balogun, 2021) which found that reforms lik</w:t>
      </w:r>
      <w:r>
        <w:rPr>
          <w:rFonts w:eastAsia="Times New Roman" w:cs="Times New Roman"/>
          <w:kern w:val="0"/>
          <w:szCs w:val="24"/>
          <w:lang w:val="en-US" w:eastAsia="en-GB"/>
          <w14:ligatures w14:val="none"/>
        </w:rPr>
        <w:t>e IPPIS and monetization can streamline operations and reduce inefficiencies when effectively implemented. The consistent mean scores above the threshold of 2.5 confirm Hypothesis 1, which posited a significant relationship between public service reforms a</w:t>
      </w:r>
      <w:r>
        <w:rPr>
          <w:rFonts w:eastAsia="Times New Roman" w:cs="Times New Roman"/>
          <w:kern w:val="0"/>
          <w:szCs w:val="24"/>
          <w:lang w:val="en-US" w:eastAsia="en-GB"/>
          <w14:ligatures w14:val="none"/>
        </w:rPr>
        <w:t>nd service delivery outcomes.</w:t>
      </w: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Effectiveness of E-Governance Tools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One of the dimensions of the study to have the highest ratings was e-governance. Respondents indicated that technologies such as IPPIS and other digital platforms have improved payroll tra</w:t>
      </w:r>
      <w:r>
        <w:rPr>
          <w:rFonts w:eastAsia="Times New Roman" w:cs="Times New Roman"/>
          <w:kern w:val="0"/>
          <w:szCs w:val="24"/>
          <w:lang w:val="en-US" w:eastAsia="en-GB"/>
          <w14:ligatures w14:val="none"/>
        </w:rPr>
        <w:t>nsparency (Mean = 3.61) and overall service delivery (Mean = 3.60). Also, the use of technology scored high (Mean = 4.02), which supports the thought that digital transformation can be used to improve administrative efficiency.</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These findings align with Ad</w:t>
      </w:r>
      <w:r>
        <w:rPr>
          <w:rFonts w:eastAsia="Times New Roman" w:cs="Times New Roman"/>
          <w:kern w:val="0"/>
          <w:szCs w:val="24"/>
          <w:lang w:val="en-US" w:eastAsia="en-GB"/>
          <w14:ligatures w14:val="none"/>
        </w:rPr>
        <w:t xml:space="preserve">amu and Bello (2023) and the World Bank (2022), who emphasized the role of digital systems in enhancing transparency and reducing leakages. They also support </w:t>
      </w:r>
      <w:r>
        <w:rPr>
          <w:rFonts w:eastAsia="Times New Roman" w:cs="Times New Roman"/>
          <w:kern w:val="0"/>
          <w:szCs w:val="24"/>
          <w:lang w:val="en-US" w:eastAsia="en-GB"/>
          <w14:ligatures w14:val="none"/>
        </w:rPr>
        <w:lastRenderedPageBreak/>
        <w:t>Hypothesis 2, confirming that e-governance significantly contributes to improved public service pe</w:t>
      </w:r>
      <w:r>
        <w:rPr>
          <w:rFonts w:eastAsia="Times New Roman" w:cs="Times New Roman"/>
          <w:kern w:val="0"/>
          <w:szCs w:val="24"/>
          <w:lang w:val="en-US" w:eastAsia="en-GB"/>
          <w14:ligatures w14:val="none"/>
        </w:rPr>
        <w:t>rformance.</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Impact of Specific Reforms: Udoji and Monetization</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Udoji reform, which emphasized professionalism and capacity development, was viewed positively, with a mean score of 3.10. Similarly, the monetization policy was perceived as beneficial in t</w:t>
      </w:r>
      <w:r>
        <w:rPr>
          <w:rFonts w:eastAsia="Times New Roman" w:cs="Times New Roman"/>
          <w:kern w:val="0"/>
          <w:szCs w:val="24"/>
          <w:lang w:val="en-US" w:eastAsia="en-GB"/>
          <w14:ligatures w14:val="none"/>
        </w:rPr>
        <w:t>erms of resource efficiency (Mean = 3.23). Although the scores suggest only moderate effectiveness, they still fall within the “Accept” range, indicating that reforms have yielded tangible, if not optimal, results.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This partially supports the findings of B</w:t>
      </w:r>
      <w:r>
        <w:rPr>
          <w:rFonts w:eastAsia="Times New Roman" w:cs="Times New Roman"/>
          <w:kern w:val="0"/>
          <w:szCs w:val="24"/>
          <w:lang w:val="en-US" w:eastAsia="en-GB"/>
          <w14:ligatures w14:val="none"/>
        </w:rPr>
        <w:t>alogun (2021), who noted that while monetization reduced cost burdens, poor enforcement reduced its potential impact. Likewise, Akinyemi (2023) emphasized the importance of institutional support to sustain professional reforms such as Udoji.</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results co</w:t>
      </w:r>
      <w:r>
        <w:rPr>
          <w:rFonts w:eastAsia="Times New Roman" w:cs="Times New Roman"/>
          <w:kern w:val="0"/>
          <w:szCs w:val="24"/>
          <w:lang w:val="en-US" w:eastAsia="en-GB"/>
          <w14:ligatures w14:val="none"/>
        </w:rPr>
        <w:t>nfirm Hypothesis 3, which proposed that both reforms have contributed to professional and operational improvements.</w:t>
      </w: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Key Challenges to Reform Implementation</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Corruption (76.7%), political interference (66.7%), poor funding (60%) were most commonly reported</w:t>
      </w:r>
      <w:r>
        <w:rPr>
          <w:rFonts w:eastAsia="Times New Roman" w:cs="Times New Roman"/>
          <w:kern w:val="0"/>
          <w:szCs w:val="24"/>
          <w:lang w:val="en-US" w:eastAsia="en-GB"/>
          <w14:ligatures w14:val="none"/>
        </w:rPr>
        <w:t xml:space="preserve"> as the challenges. These systemic concerns persist to weaken reform impact as it was noted in the earlier studies by other scholars (e.g., Oshionebo &amp; Eriemo, 2018). Other obstacles identified by the respondents included resistance to change, poor monitor</w:t>
      </w:r>
      <w:r>
        <w:rPr>
          <w:rFonts w:eastAsia="Times New Roman" w:cs="Times New Roman"/>
          <w:kern w:val="0"/>
          <w:szCs w:val="24"/>
          <w:lang w:val="en-US" w:eastAsia="en-GB"/>
          <w14:ligatures w14:val="none"/>
        </w:rPr>
        <w:t>ing and evaluation, and weak administration of change. Such findings reiterate the need to have more effective institutional structures and more stringent accountability in effecting changes on the state levels.</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Importance of Citizen Participation</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 xml:space="preserve">Citizen </w:t>
      </w:r>
      <w:r>
        <w:rPr>
          <w:rFonts w:eastAsia="Times New Roman" w:cs="Times New Roman"/>
          <w:kern w:val="0"/>
          <w:szCs w:val="24"/>
          <w:lang w:val="en-US" w:eastAsia="en-GB"/>
          <w14:ligatures w14:val="none"/>
        </w:rPr>
        <w:t>participation received a very high mean score of 4.40, reflecting strong support for involving citizens in monitoring service delivery. This observation is consistent with Kooiman (2022) who pointed out that participatory governance will enhance accountabi</w:t>
      </w:r>
      <w:r>
        <w:rPr>
          <w:rFonts w:eastAsia="Times New Roman" w:cs="Times New Roman"/>
          <w:kern w:val="0"/>
          <w:szCs w:val="24"/>
          <w:lang w:val="en-US" w:eastAsia="en-GB"/>
          <w14:ligatures w14:val="none"/>
        </w:rPr>
        <w:t>lity and responsiveness. Furthermore, in the context of Enugu State, this result suggests that reforms should go beyond internal efficiency to incorporate mechanisms for public feedback, grievance redress, and transparency.</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kern w:val="0"/>
          <w:szCs w:val="24"/>
          <w:lang w:val="en-US" w:eastAsia="en-GB"/>
          <w14:ligatures w14:val="none"/>
        </w:rPr>
        <w:t>Overall, the findings demonstrat</w:t>
      </w:r>
      <w:r>
        <w:rPr>
          <w:rFonts w:eastAsia="Times New Roman" w:cs="Times New Roman"/>
          <w:kern w:val="0"/>
          <w:szCs w:val="24"/>
          <w:lang w:val="en-US" w:eastAsia="en-GB"/>
          <w14:ligatures w14:val="none"/>
        </w:rPr>
        <w:t>e that public servants in Enugu State ministries are aware of reform initiatives and generally perceive them to be improving service delivery. E-governance stands out as particularly effective, while legacy reforms like Udoji and monetization still require</w:t>
      </w:r>
      <w:r>
        <w:rPr>
          <w:rFonts w:eastAsia="Times New Roman" w:cs="Times New Roman"/>
          <w:kern w:val="0"/>
          <w:szCs w:val="24"/>
          <w:lang w:val="en-US" w:eastAsia="en-GB"/>
          <w14:ligatures w14:val="none"/>
        </w:rPr>
        <w:t xml:space="preserve"> structural support to reach their full potential.</w:t>
      </w: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9A2405">
      <w:pPr>
        <w:spacing w:before="0" w:after="0"/>
        <w:jc w:val="center"/>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CHAPTER FIVE</w:t>
      </w:r>
    </w:p>
    <w:p w:rsidR="00E37B3E" w:rsidRDefault="009A2405">
      <w:pPr>
        <w:spacing w:before="0" w:after="0"/>
        <w:jc w:val="center"/>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SUMMARY OF FINDINGS, CONCLUSION, AND RECOMMENDATIONS</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5.1 Summary of Findings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eastAsia="en-GB"/>
          <w14:ligatures w14:val="none"/>
        </w:rPr>
        <w:t xml:space="preserve">This study was guided by three research objectives, and the findings are summarized below according to each </w:t>
      </w:r>
      <w:r>
        <w:rPr>
          <w:rFonts w:eastAsia="Times New Roman" w:cs="Times New Roman"/>
          <w:kern w:val="0"/>
          <w:szCs w:val="24"/>
          <w:lang w:eastAsia="en-GB"/>
          <w14:ligatures w14:val="none"/>
        </w:rPr>
        <w:t>objective:</w:t>
      </w:r>
    </w:p>
    <w:p w:rsidR="00E37B3E" w:rsidRDefault="009A2405">
      <w:pPr>
        <w:spacing w:before="0" w:after="0"/>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Objective 1: </w:t>
      </w:r>
    </w:p>
    <w:p w:rsidR="00E37B3E" w:rsidRDefault="009A2405">
      <w:pPr>
        <w:numPr>
          <w:ilvl w:val="0"/>
          <w:numId w:val="13"/>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 significant majority (85%) of respondents were aware of ongoing e-governance reforms.</w:t>
      </w:r>
    </w:p>
    <w:p w:rsidR="00E37B3E" w:rsidRDefault="009A2405">
      <w:pPr>
        <w:numPr>
          <w:ilvl w:val="0"/>
          <w:numId w:val="13"/>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Respondents agreed that digital tools, particularly IPPIS, improved payroll transparency and administrative efficiency (Mean = 3.61).</w:t>
      </w:r>
    </w:p>
    <w:p w:rsidR="00E37B3E" w:rsidRDefault="009A2405">
      <w:pPr>
        <w:numPr>
          <w:ilvl w:val="0"/>
          <w:numId w:val="13"/>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Technolog</w:t>
      </w:r>
      <w:r>
        <w:rPr>
          <w:rFonts w:eastAsia="Times New Roman" w:cs="Times New Roman"/>
          <w:kern w:val="0"/>
          <w:szCs w:val="24"/>
          <w:lang w:val="en-US" w:eastAsia="en-GB"/>
          <w14:ligatures w14:val="none"/>
        </w:rPr>
        <w:t>y adoption positively influenced service quality and speed (Mean = 4.02), confirming that e-governance enhances reliability and efficiency.</w:t>
      </w:r>
    </w:p>
    <w:p w:rsidR="00E37B3E" w:rsidRDefault="009A2405">
      <w:pPr>
        <w:numPr>
          <w:ilvl w:val="0"/>
          <w:numId w:val="13"/>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Hypothesis testing confirmed a statistically significant effect of e-governance on service delivery (t = 18.30, </w:t>
      </w:r>
      <w:r>
        <w:rPr>
          <w:rFonts w:eastAsia="Times New Roman" w:cs="Times New Roman"/>
          <w:i/>
          <w:iCs/>
          <w:kern w:val="0"/>
          <w:szCs w:val="24"/>
          <w:lang w:val="en-US" w:eastAsia="en-GB"/>
          <w14:ligatures w14:val="none"/>
        </w:rPr>
        <w:t>p</w:t>
      </w:r>
      <w:r>
        <w:rPr>
          <w:rFonts w:eastAsia="Times New Roman" w:cs="Times New Roman"/>
          <w:kern w:val="0"/>
          <w:szCs w:val="24"/>
          <w:lang w:val="en-US" w:eastAsia="en-GB"/>
          <w14:ligatures w14:val="none"/>
        </w:rPr>
        <w:t xml:space="preserve"> &lt;</w:t>
      </w:r>
      <w:r>
        <w:rPr>
          <w:rFonts w:eastAsia="Times New Roman" w:cs="Times New Roman"/>
          <w:kern w:val="0"/>
          <w:szCs w:val="24"/>
          <w:lang w:val="en-US" w:eastAsia="en-GB"/>
          <w14:ligatures w14:val="none"/>
        </w:rPr>
        <w:t xml:space="preserve"> 0.001).</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Objective 2:</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Evaluate the impact of the monetization policy and IPPIS on the efficiency, effectiveness, transparency, and consistency of service delivery in selected ministries in Enugu State.</w:t>
      </w:r>
    </w:p>
    <w:p w:rsidR="00E37B3E" w:rsidRDefault="009A2405">
      <w:pPr>
        <w:numPr>
          <w:ilvl w:val="0"/>
          <w:numId w:val="14"/>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monetization policy was perceived to moderately im</w:t>
      </w:r>
      <w:r>
        <w:rPr>
          <w:rFonts w:eastAsia="Times New Roman" w:cs="Times New Roman"/>
          <w:kern w:val="0"/>
          <w:szCs w:val="24"/>
          <w:lang w:val="en-US" w:eastAsia="en-GB"/>
          <w14:ligatures w14:val="none"/>
        </w:rPr>
        <w:t>prove efficiency and transparency (Mean = 3.23).</w:t>
      </w:r>
    </w:p>
    <w:p w:rsidR="00E37B3E" w:rsidRDefault="009A2405">
      <w:pPr>
        <w:numPr>
          <w:ilvl w:val="0"/>
          <w:numId w:val="14"/>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IPPIS was highly rated for eliminating ghost workers and promoting financial accountability.</w:t>
      </w:r>
    </w:p>
    <w:p w:rsidR="00E37B3E" w:rsidRDefault="009A2405">
      <w:pPr>
        <w:numPr>
          <w:ilvl w:val="0"/>
          <w:numId w:val="14"/>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Overall, these reforms led to improved consistency in payroll operations, though some implementation challenges re</w:t>
      </w:r>
      <w:r>
        <w:rPr>
          <w:rFonts w:eastAsia="Times New Roman" w:cs="Times New Roman"/>
          <w:kern w:val="0"/>
          <w:szCs w:val="24"/>
          <w:lang w:val="en-US" w:eastAsia="en-GB"/>
          <w14:ligatures w14:val="none"/>
        </w:rPr>
        <w:t>main.</w:t>
      </w:r>
    </w:p>
    <w:p w:rsidR="00E37B3E" w:rsidRDefault="009A2405">
      <w:pPr>
        <w:numPr>
          <w:ilvl w:val="0"/>
          <w:numId w:val="14"/>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Statistical analysis confirmed a significant relationship between financial reforms and improved service delivery outcomes.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Objective 3:</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Examine the effects of the Udoji public service reform on professionalism, performance, speed, and reliability of</w:t>
      </w:r>
      <w:r>
        <w:rPr>
          <w:rFonts w:eastAsia="Times New Roman" w:cs="Times New Roman"/>
          <w:i/>
          <w:iCs/>
          <w:kern w:val="0"/>
          <w:szCs w:val="24"/>
          <w:lang w:val="en-US" w:eastAsia="en-GB"/>
          <w14:ligatures w14:val="none"/>
        </w:rPr>
        <w:t xml:space="preserve"> service delivery in selected ministries in Enugu State.</w:t>
      </w:r>
    </w:p>
    <w:p w:rsidR="00E37B3E" w:rsidRDefault="009A2405">
      <w:pPr>
        <w:numPr>
          <w:ilvl w:val="0"/>
          <w:numId w:val="15"/>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Udoji reform was moderately effective in promoting professionalism and ethical standards (Mean = 3.10).</w:t>
      </w:r>
    </w:p>
    <w:p w:rsidR="00E37B3E" w:rsidRDefault="009A2405">
      <w:pPr>
        <w:numPr>
          <w:ilvl w:val="0"/>
          <w:numId w:val="15"/>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While performance improvements were noted, respondents highlighted institutional resistance</w:t>
      </w:r>
      <w:r>
        <w:rPr>
          <w:rFonts w:eastAsia="Times New Roman" w:cs="Times New Roman"/>
          <w:kern w:val="0"/>
          <w:szCs w:val="24"/>
          <w:lang w:val="en-US" w:eastAsia="en-GB"/>
          <w14:ligatures w14:val="none"/>
        </w:rPr>
        <w:t xml:space="preserve"> and weak follow-up as limitations.</w:t>
      </w:r>
    </w:p>
    <w:p w:rsidR="00E37B3E" w:rsidRDefault="009A2405">
      <w:pPr>
        <w:numPr>
          <w:ilvl w:val="0"/>
          <w:numId w:val="15"/>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Legacy reforms were found to require stronger institutional support for sustained impact.</w:t>
      </w:r>
    </w:p>
    <w:p w:rsidR="00E37B3E" w:rsidRDefault="009A2405">
      <w:pPr>
        <w:numPr>
          <w:ilvl w:val="0"/>
          <w:numId w:val="15"/>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Hypothesis testing affirmed a statistically significant effect of the Udoji reform on professionalism and performance.</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5.2 Conclus</w:t>
      </w:r>
      <w:r>
        <w:rPr>
          <w:rFonts w:eastAsia="Times New Roman" w:cs="Times New Roman"/>
          <w:b/>
          <w:bCs/>
          <w:kern w:val="0"/>
          <w:szCs w:val="24"/>
          <w:lang w:val="en-US" w:eastAsia="en-GB"/>
          <w14:ligatures w14:val="none"/>
        </w:rPr>
        <w:t>ion</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From the analysis, it is evident that public service reforms in Enugu State are perceived to have made measurable progress in enhancing service delivery across the three selected ministries. The statistics prove that there is a high chance that the lev</w:t>
      </w:r>
      <w:r>
        <w:rPr>
          <w:rFonts w:eastAsia="Times New Roman" w:cs="Times New Roman"/>
          <w:kern w:val="0"/>
          <w:szCs w:val="24"/>
          <w:lang w:val="en-US" w:eastAsia="en-GB"/>
          <w14:ligatures w14:val="none"/>
        </w:rPr>
        <w:t>el of transparency, efficiency, and professionalism in the public sector can be greatly flown under the rightful set of reform policies equipped with sufficient resources and capability.</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study further concludes that reforms driven by digital tools, suc</w:t>
      </w:r>
      <w:r>
        <w:rPr>
          <w:rFonts w:eastAsia="Times New Roman" w:cs="Times New Roman"/>
          <w:kern w:val="0"/>
          <w:szCs w:val="24"/>
          <w:lang w:val="en-US" w:eastAsia="en-GB"/>
          <w14:ligatures w14:val="none"/>
        </w:rPr>
        <w:t>h as e-governance platforms and biometric payroll systems, are more effective and better received than legacy reforms, particularly when they are accompanied by staff training and a culture of accountability. While some reform outcomes remain mixed—especia</w:t>
      </w:r>
      <w:r>
        <w:rPr>
          <w:rFonts w:eastAsia="Times New Roman" w:cs="Times New Roman"/>
          <w:kern w:val="0"/>
          <w:szCs w:val="24"/>
          <w:lang w:val="en-US" w:eastAsia="en-GB"/>
          <w14:ligatures w14:val="none"/>
        </w:rPr>
        <w:t>lly with respect to the monetization policy—the general trend suggests that continued investment in structured reforms holds the potential to transform state-level public service performance.</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But there are still institutional and systematic limitations tha</w:t>
      </w:r>
      <w:r>
        <w:rPr>
          <w:rFonts w:eastAsia="Times New Roman" w:cs="Times New Roman"/>
          <w:kern w:val="0"/>
          <w:szCs w:val="24"/>
          <w:lang w:val="en-US" w:eastAsia="en-GB"/>
          <w14:ligatures w14:val="none"/>
        </w:rPr>
        <w:t xml:space="preserve">t prevent optimal results. Without strong political will, adequate funding, and robust monitoring and evaluation frameworks, the sustainability of these reforms may be compromised. Additionally, the underutilization of citizen feedback and low stakeholder </w:t>
      </w:r>
      <w:r>
        <w:rPr>
          <w:rFonts w:eastAsia="Times New Roman" w:cs="Times New Roman"/>
          <w:kern w:val="0"/>
          <w:szCs w:val="24"/>
          <w:lang w:val="en-US" w:eastAsia="en-GB"/>
          <w14:ligatures w14:val="none"/>
        </w:rPr>
        <w:t>engagement continue to affect the inclusiveness and responsiveness of service delivery.</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5.3 Recommendations</w:t>
      </w:r>
      <w:r>
        <w:rPr>
          <w:rFonts w:eastAsia="Times New Roman" w:cs="Times New Roman"/>
          <w:b/>
          <w:bCs/>
          <w:kern w:val="0"/>
          <w:szCs w:val="24"/>
          <w:lang w:val="en-US" w:eastAsia="en-GB"/>
          <w14:ligatures w14:val="none"/>
        </w:rPr>
        <w:t xml:space="preserve"> </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Based on the findings, the following recommendations are proposed:</w:t>
      </w:r>
    </w:p>
    <w:p w:rsidR="00E37B3E" w:rsidRDefault="009A2405">
      <w:pPr>
        <w:pStyle w:val="ListParagraph"/>
        <w:numPr>
          <w:ilvl w:val="0"/>
          <w:numId w:val="16"/>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 xml:space="preserve">To improve service delivery through e-governance: Invest in ICT infrastructure </w:t>
      </w:r>
      <w:r>
        <w:rPr>
          <w:rFonts w:eastAsia="Times New Roman" w:cs="Times New Roman"/>
          <w:kern w:val="0"/>
          <w:szCs w:val="24"/>
          <w:lang w:val="en-US" w:eastAsia="en-GB"/>
          <w14:ligatures w14:val="none"/>
        </w:rPr>
        <w:t>and training across ministries.</w:t>
      </w:r>
    </w:p>
    <w:p w:rsidR="00E37B3E" w:rsidRDefault="009A2405">
      <w:pPr>
        <w:pStyle w:val="ListParagraph"/>
        <w:numPr>
          <w:ilvl w:val="0"/>
          <w:numId w:val="16"/>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To enhance transparency through monetization and IPPIS: Strengthen monitoring and evaluation frameworks.</w:t>
      </w:r>
    </w:p>
    <w:p w:rsidR="00E37B3E" w:rsidRDefault="009A2405">
      <w:pPr>
        <w:pStyle w:val="ListParagraph"/>
        <w:numPr>
          <w:ilvl w:val="0"/>
          <w:numId w:val="16"/>
        </w:num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To revitalize professionalism through legacy reforms like Udoji: Institutionalize performance-based promotions and capa</w:t>
      </w:r>
      <w:r>
        <w:rPr>
          <w:rFonts w:eastAsia="Times New Roman" w:cs="Times New Roman"/>
          <w:kern w:val="0"/>
          <w:szCs w:val="24"/>
          <w:lang w:val="en-US" w:eastAsia="en-GB"/>
          <w14:ligatures w14:val="none"/>
        </w:rPr>
        <w:t>city-building programs.</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5.4 Contribution to Knowledge</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This research contributes to the growing body of literature on public sector reform in Nigeria by focusing specifically on state-level ministries, a relatively underexplored area. Unlike most studies th</w:t>
      </w:r>
      <w:r>
        <w:rPr>
          <w:rFonts w:eastAsia="Times New Roman" w:cs="Times New Roman"/>
          <w:kern w:val="0"/>
          <w:szCs w:val="24"/>
          <w:lang w:val="en-US" w:eastAsia="en-GB"/>
          <w14:ligatures w14:val="none"/>
        </w:rPr>
        <w:t>at focus on federal institutions, this study provides empirical evidence on how reforms are experienced at the sub-national level, specifically in Enugu State.</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The study also offers a practical framework for assessing reform impacts using mixed variables—r</w:t>
      </w:r>
      <w:r>
        <w:rPr>
          <w:rFonts w:eastAsia="Times New Roman" w:cs="Times New Roman"/>
          <w:kern w:val="0"/>
          <w:szCs w:val="24"/>
          <w:lang w:val="en-US" w:eastAsia="en-GB"/>
          <w14:ligatures w14:val="none"/>
        </w:rPr>
        <w:t>anging from employee satisfaction to transparency and professionalism—thus providing policymakers and scholars with a replicable model for evaluating reform outcomes in similar contexts. Furthermore, it highlights the role of citizen engagement and technol</w:t>
      </w:r>
      <w:r>
        <w:rPr>
          <w:rFonts w:eastAsia="Times New Roman" w:cs="Times New Roman"/>
          <w:kern w:val="0"/>
          <w:szCs w:val="24"/>
          <w:lang w:val="en-US" w:eastAsia="en-GB"/>
          <w14:ligatures w14:val="none"/>
        </w:rPr>
        <w:t>ogical innovation as crucial drivers of service improvement, thus contributing new insights into participatory governance and digital transformation in public administration.</w:t>
      </w:r>
    </w:p>
    <w:p w:rsidR="00E37B3E" w:rsidRDefault="009A2405">
      <w:pPr>
        <w:spacing w:before="0" w:after="0"/>
        <w:jc w:val="both"/>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5.5 Area(s) for Further Research: Suggestions for Future Research</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Future research</w:t>
      </w:r>
      <w:r>
        <w:rPr>
          <w:rFonts w:eastAsia="Times New Roman" w:cs="Times New Roman"/>
          <w:kern w:val="0"/>
          <w:szCs w:val="24"/>
          <w:lang w:val="en-US" w:eastAsia="en-GB"/>
          <w14:ligatures w14:val="none"/>
        </w:rPr>
        <w:t xml:space="preserve"> should consider conducting comparative studies across multiple states in Nigeria to examine the variability of reform outcomes in different political and administrative environments. A broader geographic scope would allow for deeper analysis of how region</w:t>
      </w:r>
      <w:r>
        <w:rPr>
          <w:rFonts w:eastAsia="Times New Roman" w:cs="Times New Roman"/>
          <w:kern w:val="0"/>
          <w:szCs w:val="24"/>
          <w:lang w:val="en-US" w:eastAsia="en-GB"/>
          <w14:ligatures w14:val="none"/>
        </w:rPr>
        <w:t>al dynamics, governance structures, and resource availability affect reform implementation.</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Additionally, longitudinal studies could provide better insights into the sustainability and long-term impacts of reforms, especially those like monetization and Ud</w:t>
      </w:r>
      <w:r>
        <w:rPr>
          <w:rFonts w:eastAsia="Times New Roman" w:cs="Times New Roman"/>
          <w:kern w:val="0"/>
          <w:szCs w:val="24"/>
          <w:lang w:val="en-US" w:eastAsia="en-GB"/>
          <w14:ligatures w14:val="none"/>
        </w:rPr>
        <w:t>oji which require time to mature. Future studies might also explore sector-specific reforms in detail—such as those in education or health—to identify bottlenecks and successes within particular service areas.</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Finally, there is a need for research focusing</w:t>
      </w:r>
      <w:r>
        <w:rPr>
          <w:rFonts w:eastAsia="Times New Roman" w:cs="Times New Roman"/>
          <w:kern w:val="0"/>
          <w:szCs w:val="24"/>
          <w:lang w:val="en-US" w:eastAsia="en-GB"/>
          <w14:ligatures w14:val="none"/>
        </w:rPr>
        <w:t xml:space="preserve"> on the perspectives of service users (citizens) to complement internal assessments from public servants. This would enable a more holistic evaluation of service delivery outcomes and provide a balanced view of reform effectiveness.</w:t>
      </w: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E37B3E">
      <w:pPr>
        <w:spacing w:before="0" w:after="0"/>
        <w:jc w:val="both"/>
        <w:rPr>
          <w:rFonts w:eastAsia="Times New Roman" w:cs="Times New Roman"/>
          <w:kern w:val="0"/>
          <w:szCs w:val="24"/>
          <w:lang w:val="en-US" w:eastAsia="en-GB"/>
          <w14:ligatures w14:val="none"/>
        </w:rPr>
      </w:pPr>
    </w:p>
    <w:p w:rsidR="00E37B3E" w:rsidRDefault="009A2405">
      <w:pPr>
        <w:spacing w:before="0" w:after="0"/>
        <w:jc w:val="center"/>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REFERENCES</w:t>
      </w: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Acemoglu, D., &amp; Robinson, J. A. (2019). </w:t>
      </w:r>
      <w:r>
        <w:rPr>
          <w:rFonts w:eastAsia="Times New Roman" w:cs="Times New Roman"/>
          <w:i/>
          <w:iCs/>
          <w:kern w:val="0"/>
          <w:szCs w:val="24"/>
          <w:lang w:val="en-US" w:eastAsia="en-GB"/>
          <w14:ligatures w14:val="none"/>
        </w:rPr>
        <w:t>The narrow corridor: States, societies, and the fate of liberty</w:t>
      </w:r>
      <w:r>
        <w:rPr>
          <w:rFonts w:eastAsia="Times New Roman" w:cs="Times New Roman"/>
          <w:kern w:val="0"/>
          <w:szCs w:val="24"/>
          <w:lang w:val="en-US" w:eastAsia="en-GB"/>
          <w14:ligatures w14:val="none"/>
        </w:rPr>
        <w:t>. Penguin Books.</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Adamu, A., &amp; Bello, M. (2023). Digital governance and service delivery in Nigeria’s public sector. </w:t>
      </w:r>
      <w:r>
        <w:rPr>
          <w:rFonts w:eastAsia="Times New Roman" w:cs="Times New Roman"/>
          <w:i/>
          <w:iCs/>
          <w:kern w:val="0"/>
          <w:szCs w:val="24"/>
          <w:lang w:val="en-US" w:eastAsia="en-GB"/>
          <w14:ligatures w14:val="none"/>
        </w:rPr>
        <w:t>Journal of African Governance</w:t>
      </w:r>
      <w:r>
        <w:rPr>
          <w:rFonts w:eastAsia="Times New Roman" w:cs="Times New Roman"/>
          <w:kern w:val="0"/>
          <w:szCs w:val="24"/>
          <w:lang w:val="en-US" w:eastAsia="en-GB"/>
          <w14:ligatures w14:val="none"/>
        </w:rPr>
        <w:t>, 12(2)</w:t>
      </w:r>
      <w:r>
        <w:rPr>
          <w:rFonts w:eastAsia="Times New Roman" w:cs="Times New Roman"/>
          <w:kern w:val="0"/>
          <w:szCs w:val="24"/>
          <w:lang w:val="en-US" w:eastAsia="en-GB"/>
          <w14:ligatures w14:val="none"/>
        </w:rPr>
        <w:t>, 45–67.</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Adebayo, O., &amp; Okeke, R. (2022). Public service reforms in post-colonial Nigeria: Challenges and prospects. </w:t>
      </w:r>
      <w:r>
        <w:rPr>
          <w:rFonts w:eastAsia="Times New Roman" w:cs="Times New Roman"/>
          <w:i/>
          <w:iCs/>
          <w:kern w:val="0"/>
          <w:szCs w:val="24"/>
          <w:lang w:val="en-US" w:eastAsia="en-GB"/>
          <w14:ligatures w14:val="none"/>
        </w:rPr>
        <w:t>African Journal of Public Administration</w:t>
      </w:r>
      <w:r>
        <w:rPr>
          <w:rFonts w:eastAsia="Times New Roman" w:cs="Times New Roman"/>
          <w:kern w:val="0"/>
          <w:szCs w:val="24"/>
          <w:lang w:val="en-US" w:eastAsia="en-GB"/>
          <w14:ligatures w14:val="none"/>
        </w:rPr>
        <w:t>, 34(4), 112–130.</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Adepoju, A. (2022). Healthcare access and the National Health Insurance Scheme </w:t>
      </w:r>
      <w:r>
        <w:rPr>
          <w:rFonts w:eastAsia="Times New Roman" w:cs="Times New Roman"/>
          <w:kern w:val="0"/>
          <w:szCs w:val="24"/>
          <w:lang w:val="en-US" w:eastAsia="en-GB"/>
          <w14:ligatures w14:val="none"/>
        </w:rPr>
        <w:t>in Nigeria: A critical review. </w:t>
      </w:r>
      <w:r>
        <w:rPr>
          <w:rFonts w:eastAsia="Times New Roman" w:cs="Times New Roman"/>
          <w:i/>
          <w:iCs/>
          <w:kern w:val="0"/>
          <w:szCs w:val="24"/>
          <w:lang w:val="en-US" w:eastAsia="en-GB"/>
          <w14:ligatures w14:val="none"/>
        </w:rPr>
        <w:t>Health Policy and Planning</w:t>
      </w:r>
      <w:r>
        <w:rPr>
          <w:rFonts w:eastAsia="Times New Roman" w:cs="Times New Roman"/>
          <w:kern w:val="0"/>
          <w:szCs w:val="24"/>
          <w:lang w:val="en-US" w:eastAsia="en-GB"/>
          <w14:ligatures w14:val="none"/>
        </w:rPr>
        <w:t>, 37(3), 298–310.</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lastRenderedPageBreak/>
        <w:t xml:space="preserve">Aig-Imoukhuede, A. (2024, March 20). </w:t>
      </w:r>
      <w:r>
        <w:rPr>
          <w:rFonts w:eastAsia="Times New Roman" w:cs="Times New Roman"/>
          <w:i/>
          <w:iCs/>
          <w:kern w:val="0"/>
          <w:szCs w:val="24"/>
          <w:lang w:val="en-US" w:eastAsia="en-GB"/>
          <w14:ligatures w14:val="none"/>
        </w:rPr>
        <w:t>Embracing Digitalisation within the Public Service: The Past, Present and Future</w:t>
      </w:r>
      <w:r>
        <w:rPr>
          <w:rFonts w:eastAsia="Times New Roman" w:cs="Times New Roman"/>
          <w:kern w:val="0"/>
          <w:szCs w:val="24"/>
          <w:lang w:val="en-US" w:eastAsia="en-GB"/>
          <w14:ligatures w14:val="none"/>
        </w:rPr>
        <w:t xml:space="preserve">. Aig-Imoukhuede Foundation. Retrieved from </w:t>
      </w:r>
      <w:hyperlink r:id="rId10" w:history="1">
        <w:r>
          <w:rPr>
            <w:rStyle w:val="Hyperlink"/>
            <w:rFonts w:eastAsia="Times New Roman" w:cs="Times New Roman"/>
            <w:kern w:val="0"/>
            <w:szCs w:val="24"/>
            <w:lang w:val="en-US" w:eastAsia="en-GB"/>
            <w14:ligatures w14:val="none"/>
          </w:rPr>
          <w:t>https://www.aigimoukhuedefoundation.org/articles/embracing-digitalisation-within-the-public-service-the-past-present-and-future-</w:t>
        </w:r>
        <w:r>
          <w:rPr>
            <w:rStyle w:val="Hyperlink"/>
            <w:rFonts w:eastAsia="Times New Roman" w:cs="Times New Roman"/>
            <w:kern w:val="0"/>
            <w:szCs w:val="24"/>
            <w:lang w:val="en-US" w:eastAsia="en-GB"/>
            <w14:ligatures w14:val="none"/>
          </w:rPr>
          <w:t>m8kzc</w:t>
        </w:r>
      </w:hyperlink>
    </w:p>
    <w:p w:rsidR="00E37B3E" w:rsidRDefault="00E37B3E">
      <w:pPr>
        <w:spacing w:before="0" w:after="0" w:line="240" w:lineRule="auto"/>
        <w:ind w:left="540" w:hanging="540"/>
        <w:jc w:val="both"/>
        <w:rPr>
          <w:rStyle w:val="Hyperlink"/>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Akinyemi, T. (2023). </w:t>
      </w:r>
      <w:r>
        <w:rPr>
          <w:rFonts w:eastAsia="Times New Roman" w:cs="Times New Roman"/>
          <w:i/>
          <w:iCs/>
          <w:kern w:val="0"/>
          <w:szCs w:val="24"/>
          <w:lang w:val="en-US" w:eastAsia="en-GB"/>
          <w14:ligatures w14:val="none"/>
        </w:rPr>
        <w:t>The Udoji Commission and public service reforms in Nigeria: A historical analysis</w:t>
      </w:r>
      <w:r>
        <w:rPr>
          <w:rFonts w:eastAsia="Times New Roman" w:cs="Times New Roman"/>
          <w:kern w:val="0"/>
          <w:szCs w:val="24"/>
          <w:lang w:val="en-US" w:eastAsia="en-GB"/>
          <w14:ligatures w14:val="none"/>
        </w:rPr>
        <w:t>. University of Lagos Press.</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Andrews, M. (2021). </w:t>
      </w:r>
      <w:r>
        <w:rPr>
          <w:rFonts w:eastAsia="Times New Roman" w:cs="Times New Roman"/>
          <w:i/>
          <w:iCs/>
          <w:kern w:val="0"/>
          <w:szCs w:val="24"/>
          <w:lang w:val="en-US" w:eastAsia="en-GB"/>
          <w14:ligatures w14:val="none"/>
        </w:rPr>
        <w:t>The limits of institutional reform in development: Changing rules for realistic solutions</w:t>
      </w:r>
      <w:r>
        <w:rPr>
          <w:rFonts w:eastAsia="Times New Roman" w:cs="Times New Roman"/>
          <w:kern w:val="0"/>
          <w:szCs w:val="24"/>
          <w:lang w:val="en-US" w:eastAsia="en-GB"/>
          <w14:ligatures w14:val="none"/>
        </w:rPr>
        <w:t>. Cam</w:t>
      </w:r>
      <w:r>
        <w:rPr>
          <w:rFonts w:eastAsia="Times New Roman" w:cs="Times New Roman"/>
          <w:kern w:val="0"/>
          <w:szCs w:val="24"/>
          <w:lang w:val="en-US" w:eastAsia="en-GB"/>
          <w14:ligatures w14:val="none"/>
        </w:rPr>
        <w:t>bridge University Press.</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Balogun, M. J. (2021). Monetization policy and public sector efficiency in Nigeria: A decade review. </w:t>
      </w:r>
      <w:r>
        <w:rPr>
          <w:rFonts w:eastAsia="Times New Roman" w:cs="Times New Roman"/>
          <w:i/>
          <w:iCs/>
          <w:kern w:val="0"/>
          <w:szCs w:val="24"/>
          <w:lang w:val="en-US" w:eastAsia="en-GB"/>
          <w14:ligatures w14:val="none"/>
        </w:rPr>
        <w:t>Nigerian Journal of Public Administration</w:t>
      </w:r>
      <w:r>
        <w:rPr>
          <w:rFonts w:eastAsia="Times New Roman" w:cs="Times New Roman"/>
          <w:kern w:val="0"/>
          <w:szCs w:val="24"/>
          <w:lang w:val="en-US" w:eastAsia="en-GB"/>
          <w14:ligatures w14:val="none"/>
        </w:rPr>
        <w:t>, 18(1), 22–40.</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Bello-Imam, I. (2010). </w:t>
      </w:r>
      <w:r>
        <w:rPr>
          <w:rFonts w:eastAsia="Times New Roman" w:cs="Times New Roman"/>
          <w:i/>
          <w:iCs/>
          <w:kern w:val="0"/>
          <w:szCs w:val="24"/>
          <w:lang w:val="en-US" w:eastAsia="en-GB"/>
          <w14:ligatures w14:val="none"/>
        </w:rPr>
        <w:t>E-Governance in Nigeria: Prospects and Challenge</w:t>
      </w:r>
      <w:r>
        <w:rPr>
          <w:rFonts w:eastAsia="Times New Roman" w:cs="Times New Roman"/>
          <w:i/>
          <w:iCs/>
          <w:kern w:val="0"/>
          <w:szCs w:val="24"/>
          <w:lang w:val="en-US" w:eastAsia="en-GB"/>
          <w14:ligatures w14:val="none"/>
        </w:rPr>
        <w:t>s</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Journal of Internet Banking and Commerce</w:t>
      </w:r>
      <w:r>
        <w:rPr>
          <w:rFonts w:eastAsia="Times New Roman" w:cs="Times New Roman"/>
          <w:kern w:val="0"/>
          <w:szCs w:val="24"/>
          <w:lang w:val="en-US" w:eastAsia="en-GB"/>
          <w14:ligatures w14:val="none"/>
        </w:rPr>
        <w:t xml:space="preserve">, 15(2), 1-15. Retrieved from </w:t>
      </w:r>
      <w:hyperlink r:id="rId11" w:history="1">
        <w:r>
          <w:rPr>
            <w:rStyle w:val="Hyperlink"/>
            <w:rFonts w:eastAsia="Times New Roman" w:cs="Times New Roman"/>
            <w:kern w:val="0"/>
            <w:szCs w:val="24"/>
            <w:lang w:val="en-US" w:eastAsia="en-GB"/>
            <w14:ligatures w14:val="none"/>
          </w:rPr>
          <w:t>https://www.jibc.org/articles/2010/15-2/1</w:t>
        </w:r>
      </w:hyperlink>
    </w:p>
    <w:p w:rsidR="00E37B3E" w:rsidRDefault="00E37B3E">
      <w:pPr>
        <w:spacing w:before="0" w:after="0" w:line="240" w:lineRule="auto"/>
        <w:ind w:left="540" w:hanging="540"/>
        <w:jc w:val="both"/>
        <w:rPr>
          <w:rStyle w:val="Hyperlink"/>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Contract, R. (2021). Performance-based governance in Rwanda: Lessons from </w:t>
      </w:r>
      <w:r>
        <w:rPr>
          <w:rFonts w:eastAsia="Times New Roman" w:cs="Times New Roman"/>
          <w:i/>
          <w:iCs/>
          <w:kern w:val="0"/>
          <w:szCs w:val="24"/>
          <w:lang w:val="en-US" w:eastAsia="en-GB"/>
          <w14:ligatures w14:val="none"/>
        </w:rPr>
        <w:t>Imihigo</w:t>
      </w:r>
      <w:r>
        <w:rPr>
          <w:rFonts w:eastAsia="Times New Roman" w:cs="Times New Roman"/>
          <w:kern w:val="0"/>
          <w:szCs w:val="24"/>
          <w:lang w:val="en-US" w:eastAsia="en-GB"/>
          <w14:ligatures w14:val="none"/>
        </w:rPr>
        <w:t>. </w:t>
      </w:r>
      <w:r>
        <w:rPr>
          <w:rFonts w:eastAsia="Times New Roman" w:cs="Times New Roman"/>
          <w:i/>
          <w:iCs/>
          <w:kern w:val="0"/>
          <w:szCs w:val="24"/>
          <w:lang w:val="en-US" w:eastAsia="en-GB"/>
          <w14:ligatures w14:val="none"/>
        </w:rPr>
        <w:t>Journal of Development Studies</w:t>
      </w:r>
      <w:r>
        <w:rPr>
          <w:rFonts w:eastAsia="Times New Roman" w:cs="Times New Roman"/>
          <w:kern w:val="0"/>
          <w:szCs w:val="24"/>
          <w:lang w:val="en-US" w:eastAsia="en-GB"/>
          <w14:ligatures w14:val="none"/>
        </w:rPr>
        <w:t>, 55(8), 1670–1685.</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Emmerson, B., &amp; Ajayi, K. (2021). E-governance and institutional challenges in Nigeria: A case study of IPPIS. </w:t>
      </w:r>
      <w:r>
        <w:rPr>
          <w:rFonts w:eastAsia="Times New Roman" w:cs="Times New Roman"/>
          <w:i/>
          <w:iCs/>
          <w:kern w:val="0"/>
          <w:szCs w:val="24"/>
          <w:lang w:val="en-US" w:eastAsia="en-GB"/>
          <w14:ligatures w14:val="none"/>
        </w:rPr>
        <w:t>International Journal of Public Sector Management</w:t>
      </w:r>
      <w:r>
        <w:rPr>
          <w:rFonts w:eastAsia="Times New Roman" w:cs="Times New Roman"/>
          <w:kern w:val="0"/>
          <w:szCs w:val="24"/>
          <w:lang w:val="en-US" w:eastAsia="en-GB"/>
          <w14:ligatures w14:val="none"/>
        </w:rPr>
        <w:t>, 34(5), 401–417.</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Eneanya, A. N. (2020). </w:t>
      </w:r>
      <w:r>
        <w:rPr>
          <w:rFonts w:eastAsia="Times New Roman" w:cs="Times New Roman"/>
          <w:i/>
          <w:iCs/>
          <w:kern w:val="0"/>
          <w:szCs w:val="24"/>
          <w:lang w:val="en-US" w:eastAsia="en-GB"/>
          <w14:ligatures w14:val="none"/>
        </w:rPr>
        <w:t>P</w:t>
      </w:r>
      <w:r>
        <w:rPr>
          <w:rFonts w:eastAsia="Times New Roman" w:cs="Times New Roman"/>
          <w:i/>
          <w:iCs/>
          <w:kern w:val="0"/>
          <w:szCs w:val="24"/>
          <w:lang w:val="en-US" w:eastAsia="en-GB"/>
          <w14:ligatures w14:val="none"/>
        </w:rPr>
        <w:t>ublic policy and administration in Africa: Theories, practices, and case studies</w:t>
      </w:r>
      <w:r>
        <w:rPr>
          <w:rFonts w:eastAsia="Times New Roman" w:cs="Times New Roman"/>
          <w:kern w:val="0"/>
          <w:szCs w:val="24"/>
          <w:lang w:val="en-US" w:eastAsia="en-GB"/>
          <w14:ligatures w14:val="none"/>
        </w:rPr>
        <w:t>. Palgrave Macmillan.</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Enugu State Ministry of Health. (2024, April 24). Company profile and employee count [LinkedIn page]. Retrieved from </w:t>
      </w:r>
      <w:hyperlink r:id="rId12" w:history="1">
        <w:r>
          <w:rPr>
            <w:rStyle w:val="Hyperlink"/>
            <w:rFonts w:eastAsia="Times New Roman" w:cs="Times New Roman"/>
            <w:kern w:val="0"/>
            <w:szCs w:val="24"/>
            <w:lang w:eastAsia="en-GB"/>
            <w14:ligatures w14:val="none"/>
          </w:rPr>
          <w:t>https://www.linkedin.com/company/enugu-state-ministry-of-health/</w:t>
        </w:r>
      </w:hyperlink>
    </w:p>
    <w:p w:rsidR="00E37B3E" w:rsidRDefault="00E37B3E">
      <w:pPr>
        <w:spacing w:before="0" w:after="0" w:line="240" w:lineRule="auto"/>
        <w:ind w:left="540" w:hanging="540"/>
        <w:jc w:val="both"/>
        <w:rPr>
          <w:rStyle w:val="Hyperlink"/>
          <w:rFonts w:eastAsia="Times New Roman" w:cs="Times New Roman"/>
          <w:kern w:val="0"/>
          <w:szCs w:val="24"/>
          <w:lang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Fukuyama, F. (2021). Governance and public sector reform: Lessons from Estonia. </w:t>
      </w:r>
      <w:r>
        <w:rPr>
          <w:rFonts w:eastAsia="Times New Roman" w:cs="Times New Roman"/>
          <w:i/>
          <w:iCs/>
          <w:kern w:val="0"/>
          <w:szCs w:val="24"/>
          <w:lang w:val="en-US" w:eastAsia="en-GB"/>
          <w14:ligatures w14:val="none"/>
        </w:rPr>
        <w:t>Governance: An International Journal of Policy, Administration, a</w:t>
      </w:r>
      <w:r>
        <w:rPr>
          <w:rFonts w:eastAsia="Times New Roman" w:cs="Times New Roman"/>
          <w:i/>
          <w:iCs/>
          <w:kern w:val="0"/>
          <w:szCs w:val="24"/>
          <w:lang w:val="en-US" w:eastAsia="en-GB"/>
          <w14:ligatures w14:val="none"/>
        </w:rPr>
        <w:t>nd Institutions</w:t>
      </w:r>
      <w:r>
        <w:rPr>
          <w:rFonts w:eastAsia="Times New Roman" w:cs="Times New Roman"/>
          <w:kern w:val="0"/>
          <w:szCs w:val="24"/>
          <w:lang w:val="en-US" w:eastAsia="en-GB"/>
          <w14:ligatures w14:val="none"/>
        </w:rPr>
        <w:t>, 34(3), 701–718.</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Haruna, M. U., &amp; Joseph, S. O. (2015). </w:t>
      </w:r>
      <w:r>
        <w:rPr>
          <w:rFonts w:eastAsia="Times New Roman" w:cs="Times New Roman"/>
          <w:i/>
          <w:iCs/>
          <w:kern w:val="0"/>
          <w:szCs w:val="24"/>
          <w:lang w:val="en-US" w:eastAsia="en-GB"/>
          <w14:ligatures w14:val="none"/>
        </w:rPr>
        <w:t>The Impact of the Integrated Payroll and Personnel Information System (IPPIS) on the Development of University Education in Nigeria</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Journal of Public Administration and Governance</w:t>
      </w:r>
      <w:r>
        <w:rPr>
          <w:rFonts w:eastAsia="Times New Roman" w:cs="Times New Roman"/>
          <w:kern w:val="0"/>
          <w:szCs w:val="24"/>
          <w:lang w:val="en-US" w:eastAsia="en-GB"/>
          <w14:ligatures w14:val="none"/>
        </w:rPr>
        <w:t xml:space="preserve">, </w:t>
      </w:r>
      <w:r>
        <w:rPr>
          <w:rFonts w:eastAsia="Times New Roman" w:cs="Times New Roman"/>
          <w:kern w:val="0"/>
          <w:szCs w:val="24"/>
          <w:lang w:val="en-US" w:eastAsia="en-GB"/>
          <w14:ligatures w14:val="none"/>
        </w:rPr>
        <w:t>5(3), 1-12. doi:10.5296/jpag.v5i3.8426</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Hyden, G. (2023). </w:t>
      </w:r>
      <w:r>
        <w:rPr>
          <w:rFonts w:eastAsia="Times New Roman" w:cs="Times New Roman"/>
          <w:i/>
          <w:iCs/>
          <w:kern w:val="0"/>
          <w:szCs w:val="24"/>
          <w:lang w:val="en-US" w:eastAsia="en-GB"/>
          <w14:ligatures w14:val="none"/>
        </w:rPr>
        <w:t>African politics in comparative perspective</w:t>
      </w:r>
      <w:r>
        <w:rPr>
          <w:rFonts w:eastAsia="Times New Roman" w:cs="Times New Roman"/>
          <w:kern w:val="0"/>
          <w:szCs w:val="24"/>
          <w:lang w:val="en-US" w:eastAsia="en-GB"/>
          <w14:ligatures w14:val="none"/>
        </w:rPr>
        <w:t> (3rd ed.). Cambridge University Press.</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Mensah, J. K. (2020). Ghana’s Public Financial Management Act: A model for fiscal transparency in Africa. </w:t>
      </w:r>
      <w:r>
        <w:rPr>
          <w:rFonts w:eastAsia="Times New Roman" w:cs="Times New Roman"/>
          <w:i/>
          <w:iCs/>
          <w:kern w:val="0"/>
          <w:szCs w:val="24"/>
          <w:lang w:val="en-US" w:eastAsia="en-GB"/>
          <w14:ligatures w14:val="none"/>
        </w:rPr>
        <w:t xml:space="preserve">African </w:t>
      </w:r>
      <w:r>
        <w:rPr>
          <w:rFonts w:eastAsia="Times New Roman" w:cs="Times New Roman"/>
          <w:i/>
          <w:iCs/>
          <w:kern w:val="0"/>
          <w:szCs w:val="24"/>
          <w:lang w:val="en-US" w:eastAsia="en-GB"/>
          <w14:ligatures w14:val="none"/>
        </w:rPr>
        <w:t>Development Review</w:t>
      </w:r>
      <w:r>
        <w:rPr>
          <w:rFonts w:eastAsia="Times New Roman" w:cs="Times New Roman"/>
          <w:kern w:val="0"/>
          <w:szCs w:val="24"/>
          <w:lang w:val="en-US" w:eastAsia="en-GB"/>
          <w14:ligatures w14:val="none"/>
        </w:rPr>
        <w:t>, 32(S1), S45–S58.</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Nairaland. (2025, June 13). Enugu trains over 15,000 civil servants, teachers in landmark digital literacy programme. Retrieved from </w:t>
      </w:r>
      <w:hyperlink r:id="rId13" w:history="1">
        <w:r>
          <w:rPr>
            <w:rStyle w:val="Hyperlink"/>
            <w:rFonts w:eastAsia="Times New Roman" w:cs="Times New Roman"/>
            <w:kern w:val="0"/>
            <w:szCs w:val="24"/>
            <w:lang w:eastAsia="en-GB"/>
            <w14:ligatures w14:val="none"/>
          </w:rPr>
          <w:t>https://</w:t>
        </w:r>
        <w:r>
          <w:rPr>
            <w:rStyle w:val="Hyperlink"/>
            <w:rFonts w:eastAsia="Times New Roman" w:cs="Times New Roman"/>
            <w:kern w:val="0"/>
            <w:szCs w:val="24"/>
            <w:lang w:eastAsia="en-GB"/>
            <w14:ligatures w14:val="none"/>
          </w:rPr>
          <w:t>www.nairaland.com/8211385/enugu-trains-over-15000-civil</w:t>
        </w:r>
      </w:hyperlink>
    </w:p>
    <w:p w:rsidR="00E37B3E" w:rsidRDefault="00E37B3E">
      <w:pPr>
        <w:spacing w:before="0" w:after="0" w:line="240" w:lineRule="auto"/>
        <w:ind w:left="540" w:hanging="540"/>
        <w:jc w:val="both"/>
        <w:rPr>
          <w:rStyle w:val="Hyperlink"/>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Nwekeaku, C., &amp; Obiorah, S. (2019). Bureaucratic inefficiencies and service delivery in Nigeria. </w:t>
      </w:r>
      <w:r>
        <w:rPr>
          <w:rFonts w:eastAsia="Times New Roman" w:cs="Times New Roman"/>
          <w:i/>
          <w:iCs/>
          <w:kern w:val="0"/>
          <w:szCs w:val="24"/>
          <w:lang w:val="en-US" w:eastAsia="en-GB"/>
          <w14:ligatures w14:val="none"/>
        </w:rPr>
        <w:t>Journal of African Political Economy</w:t>
      </w:r>
      <w:r>
        <w:rPr>
          <w:rFonts w:eastAsia="Times New Roman" w:cs="Times New Roman"/>
          <w:kern w:val="0"/>
          <w:szCs w:val="24"/>
          <w:lang w:val="en-US" w:eastAsia="en-GB"/>
          <w14:ligatures w14:val="none"/>
        </w:rPr>
        <w:t>, 27(2), 89–105.</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OECD. (2021). </w:t>
      </w:r>
      <w:r>
        <w:rPr>
          <w:rFonts w:eastAsia="Times New Roman" w:cs="Times New Roman"/>
          <w:i/>
          <w:iCs/>
          <w:kern w:val="0"/>
          <w:szCs w:val="24"/>
          <w:lang w:val="en-US" w:eastAsia="en-GB"/>
          <w14:ligatures w14:val="none"/>
        </w:rPr>
        <w:t>Government at a glance 2021: Ho</w:t>
      </w:r>
      <w:r>
        <w:rPr>
          <w:rFonts w:eastAsia="Times New Roman" w:cs="Times New Roman"/>
          <w:i/>
          <w:iCs/>
          <w:kern w:val="0"/>
          <w:szCs w:val="24"/>
          <w:lang w:val="en-US" w:eastAsia="en-GB"/>
          <w14:ligatures w14:val="none"/>
        </w:rPr>
        <w:t>w Nigeria compares</w:t>
      </w:r>
      <w:r>
        <w:rPr>
          <w:rFonts w:eastAsia="Times New Roman" w:cs="Times New Roman"/>
          <w:kern w:val="0"/>
          <w:szCs w:val="24"/>
          <w:lang w:val="en-US" w:eastAsia="en-GB"/>
          <w14:ligatures w14:val="none"/>
        </w:rPr>
        <w:t>. OECD Publishing.</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Okeke-Uzodike, U., &amp; Chitakunye, P. (2022). Citizen engagement and public service delivery in Nigeria: A qualitative analysis. </w:t>
      </w:r>
      <w:r>
        <w:rPr>
          <w:rFonts w:eastAsia="Times New Roman" w:cs="Times New Roman"/>
          <w:i/>
          <w:iCs/>
          <w:kern w:val="0"/>
          <w:szCs w:val="24"/>
          <w:lang w:val="en-US" w:eastAsia="en-GB"/>
          <w14:ligatures w14:val="none"/>
        </w:rPr>
        <w:t>Journal of Public Affairs</w:t>
      </w:r>
      <w:r>
        <w:rPr>
          <w:rFonts w:eastAsia="Times New Roman" w:cs="Times New Roman"/>
          <w:kern w:val="0"/>
          <w:szCs w:val="24"/>
          <w:lang w:val="en-US" w:eastAsia="en-GB"/>
          <w14:ligatures w14:val="none"/>
        </w:rPr>
        <w:t>, 22(4), e2567.</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Olaopa, T. (2017). </w:t>
      </w:r>
      <w:r>
        <w:rPr>
          <w:rFonts w:eastAsia="Times New Roman" w:cs="Times New Roman"/>
          <w:i/>
          <w:iCs/>
          <w:kern w:val="0"/>
          <w:szCs w:val="24"/>
          <w:lang w:val="en-US" w:eastAsia="en-GB"/>
          <w14:ligatures w14:val="none"/>
        </w:rPr>
        <w:t xml:space="preserve">The Politics of Public Sector </w:t>
      </w:r>
      <w:r>
        <w:rPr>
          <w:rFonts w:eastAsia="Times New Roman" w:cs="Times New Roman"/>
          <w:i/>
          <w:iCs/>
          <w:kern w:val="0"/>
          <w:szCs w:val="24"/>
          <w:lang w:val="en-US" w:eastAsia="en-GB"/>
          <w14:ligatures w14:val="none"/>
        </w:rPr>
        <w:t>Reforms in Nigeria</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African Studies Quarterly</w:t>
      </w:r>
      <w:r>
        <w:rPr>
          <w:rFonts w:eastAsia="Times New Roman" w:cs="Times New Roman"/>
          <w:kern w:val="0"/>
          <w:szCs w:val="24"/>
          <w:lang w:val="en-US" w:eastAsia="en-GB"/>
          <w14:ligatures w14:val="none"/>
        </w:rPr>
        <w:t xml:space="preserve">, 17(3), 1-20. Retrieved from </w:t>
      </w:r>
      <w:hyperlink r:id="rId14" w:history="1">
        <w:r>
          <w:rPr>
            <w:rStyle w:val="Hyperlink"/>
            <w:rFonts w:eastAsia="Times New Roman" w:cs="Times New Roman"/>
            <w:kern w:val="0"/>
            <w:szCs w:val="24"/>
            <w:lang w:val="en-US" w:eastAsia="en-GB"/>
            <w14:ligatures w14:val="none"/>
          </w:rPr>
          <w:t>https://asq.africa.ufl.edu/olaopa-17-3/</w:t>
        </w:r>
      </w:hyperlink>
    </w:p>
    <w:p w:rsidR="00E37B3E" w:rsidRDefault="00E37B3E">
      <w:pPr>
        <w:spacing w:before="0" w:after="0" w:line="240" w:lineRule="auto"/>
        <w:ind w:left="540" w:hanging="540"/>
        <w:jc w:val="both"/>
        <w:rPr>
          <w:rStyle w:val="Hyperlink"/>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Olaopa, T. (2022). </w:t>
      </w:r>
      <w:r>
        <w:rPr>
          <w:rFonts w:eastAsia="Times New Roman" w:cs="Times New Roman"/>
          <w:i/>
          <w:iCs/>
          <w:kern w:val="0"/>
          <w:szCs w:val="24"/>
          <w:lang w:val="en-US" w:eastAsia="en-GB"/>
          <w14:ligatures w14:val="none"/>
        </w:rPr>
        <w:t>Reforming the unreformable: Lessons from Nigeria</w:t>
      </w:r>
      <w:r>
        <w:rPr>
          <w:rFonts w:eastAsia="Times New Roman" w:cs="Times New Roman"/>
          <w:kern w:val="0"/>
          <w:szCs w:val="24"/>
          <w:lang w:val="en-US" w:eastAsia="en-GB"/>
          <w14:ligatures w14:val="none"/>
        </w:rPr>
        <w:t xml:space="preserve">. Ibadan </w:t>
      </w:r>
      <w:r>
        <w:rPr>
          <w:rFonts w:eastAsia="Times New Roman" w:cs="Times New Roman"/>
          <w:kern w:val="0"/>
          <w:szCs w:val="24"/>
          <w:lang w:val="en-US" w:eastAsia="en-GB"/>
          <w14:ligatures w14:val="none"/>
        </w:rPr>
        <w:t>University Press.</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Olowu, D. (2010). </w:t>
      </w:r>
      <w:r>
        <w:rPr>
          <w:rFonts w:eastAsia="Times New Roman" w:cs="Times New Roman"/>
          <w:i/>
          <w:iCs/>
          <w:kern w:val="0"/>
          <w:szCs w:val="24"/>
          <w:lang w:val="en-US" w:eastAsia="en-GB"/>
          <w14:ligatures w14:val="none"/>
        </w:rPr>
        <w:t>E-Governance: A New Paradigm for Public Administration</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International Review of Administrative Sciences</w:t>
      </w:r>
      <w:r>
        <w:rPr>
          <w:rFonts w:eastAsia="Times New Roman" w:cs="Times New Roman"/>
          <w:kern w:val="0"/>
          <w:szCs w:val="24"/>
          <w:lang w:val="en-US" w:eastAsia="en-GB"/>
          <w14:ligatures w14:val="none"/>
        </w:rPr>
        <w:t>, 76(2), 207-223. doi:10.1177/0020852310368384</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Oluwatoyin, O. O. (2015). </w:t>
      </w:r>
      <w:r>
        <w:rPr>
          <w:rFonts w:eastAsia="Times New Roman" w:cs="Times New Roman"/>
          <w:i/>
          <w:iCs/>
          <w:kern w:val="0"/>
          <w:szCs w:val="24"/>
          <w:lang w:val="en-US" w:eastAsia="en-GB"/>
          <w14:ligatures w14:val="none"/>
        </w:rPr>
        <w:t xml:space="preserve">Good Governance in Nigeria: A Catalyst to </w:t>
      </w:r>
      <w:r>
        <w:rPr>
          <w:rFonts w:eastAsia="Times New Roman" w:cs="Times New Roman"/>
          <w:i/>
          <w:iCs/>
          <w:kern w:val="0"/>
          <w:szCs w:val="24"/>
          <w:lang w:val="en-US" w:eastAsia="en-GB"/>
          <w14:ligatures w14:val="none"/>
        </w:rPr>
        <w:t>National Peace, Stability and Development</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Journal of Public Administration and Policy Research</w:t>
      </w:r>
      <w:r>
        <w:rPr>
          <w:rFonts w:eastAsia="Times New Roman" w:cs="Times New Roman"/>
          <w:kern w:val="0"/>
          <w:szCs w:val="24"/>
          <w:lang w:val="en-US" w:eastAsia="en-GB"/>
          <w14:ligatures w14:val="none"/>
        </w:rPr>
        <w:t xml:space="preserve">, 7(1), 1-8. Retrieved from </w:t>
      </w:r>
      <w:hyperlink r:id="rId15" w:history="1">
        <w:r>
          <w:rPr>
            <w:rStyle w:val="Hyperlink"/>
            <w:rFonts w:eastAsia="Times New Roman" w:cs="Times New Roman"/>
            <w:kern w:val="0"/>
            <w:szCs w:val="24"/>
            <w:lang w:val="en-US" w:eastAsia="en-GB"/>
            <w14:ligatures w14:val="none"/>
          </w:rPr>
          <w:t>https://www.ajol.info/index.php/jpapr/article/view/116875</w:t>
        </w:r>
      </w:hyperlink>
    </w:p>
    <w:p w:rsidR="00E37B3E" w:rsidRDefault="00E37B3E">
      <w:pPr>
        <w:spacing w:before="0" w:after="0" w:line="240" w:lineRule="auto"/>
        <w:ind w:left="540" w:hanging="540"/>
        <w:jc w:val="both"/>
        <w:rPr>
          <w:rStyle w:val="Hyperlink"/>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Omotoso, F. (2014). Political interference and public service reforms in Nigeria. </w:t>
      </w:r>
      <w:r>
        <w:rPr>
          <w:rFonts w:eastAsia="Times New Roman" w:cs="Times New Roman"/>
          <w:i/>
          <w:iCs/>
          <w:kern w:val="0"/>
          <w:szCs w:val="24"/>
          <w:lang w:val="en-US" w:eastAsia="en-GB"/>
          <w14:ligatures w14:val="none"/>
        </w:rPr>
        <w:t>African Journal of Political Science</w:t>
      </w:r>
      <w:r>
        <w:rPr>
          <w:rFonts w:eastAsia="Times New Roman" w:cs="Times New Roman"/>
          <w:kern w:val="0"/>
          <w:szCs w:val="24"/>
          <w:lang w:val="en-US" w:eastAsia="en-GB"/>
          <w14:ligatures w14:val="none"/>
        </w:rPr>
        <w:t>, 19(3), 45–60.</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Transparency International. (2023). </w:t>
      </w:r>
      <w:r>
        <w:rPr>
          <w:rFonts w:eastAsia="Times New Roman" w:cs="Times New Roman"/>
          <w:i/>
          <w:iCs/>
          <w:kern w:val="0"/>
          <w:szCs w:val="24"/>
          <w:lang w:val="en-US" w:eastAsia="en-GB"/>
          <w14:ligatures w14:val="none"/>
        </w:rPr>
        <w:t>Corruption Perceptions Index 2023</w:t>
      </w:r>
      <w:r>
        <w:rPr>
          <w:rFonts w:eastAsia="Times New Roman" w:cs="Times New Roman"/>
          <w:kern w:val="0"/>
          <w:szCs w:val="24"/>
          <w:lang w:val="en-US" w:eastAsia="en-GB"/>
          <w14:ligatures w14:val="none"/>
        </w:rPr>
        <w:t>. Retrieved from </w:t>
      </w:r>
      <w:hyperlink r:id="rId16" w:tgtFrame="_blank" w:history="1">
        <w:r>
          <w:rPr>
            <w:rStyle w:val="Hyperlink"/>
            <w:rFonts w:eastAsia="Times New Roman" w:cs="Times New Roman"/>
            <w:kern w:val="0"/>
            <w:szCs w:val="24"/>
            <w:lang w:val="en-US" w:eastAsia="en-GB"/>
            <w14:ligatures w14:val="none"/>
          </w:rPr>
          <w:t>https://www.transparency.org</w:t>
        </w:r>
      </w:hyperlink>
    </w:p>
    <w:p w:rsidR="00E37B3E" w:rsidRDefault="00E37B3E">
      <w:pPr>
        <w:spacing w:before="0" w:after="0" w:line="240" w:lineRule="auto"/>
        <w:ind w:left="540" w:hanging="540"/>
        <w:jc w:val="both"/>
        <w:rPr>
          <w:rStyle w:val="Hyperlink"/>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Ukwandu, D. O. (2020). </w:t>
      </w:r>
      <w:r>
        <w:rPr>
          <w:rFonts w:eastAsia="Times New Roman" w:cs="Times New Roman"/>
          <w:i/>
          <w:iCs/>
          <w:kern w:val="0"/>
          <w:szCs w:val="24"/>
          <w:lang w:val="en-US" w:eastAsia="en-GB"/>
          <w14:ligatures w14:val="none"/>
        </w:rPr>
        <w:t>Public Sector Reforms in Nigeria: A Situational Analysis</w:t>
      </w:r>
      <w:r>
        <w:rPr>
          <w:rFonts w:eastAsia="Times New Roman" w:cs="Times New Roman"/>
          <w:kern w:val="0"/>
          <w:szCs w:val="24"/>
          <w:lang w:val="en-US" w:eastAsia="en-GB"/>
          <w14:ligatures w14:val="none"/>
        </w:rPr>
        <w:t xml:space="preserve">. </w:t>
      </w:r>
      <w:r>
        <w:rPr>
          <w:rFonts w:eastAsia="Times New Roman" w:cs="Times New Roman"/>
          <w:i/>
          <w:iCs/>
          <w:kern w:val="0"/>
          <w:szCs w:val="24"/>
          <w:lang w:val="en-US" w:eastAsia="en-GB"/>
          <w14:ligatures w14:val="none"/>
        </w:rPr>
        <w:t>African Public Service Delivery and Performance Review</w:t>
      </w:r>
      <w:r>
        <w:rPr>
          <w:rFonts w:eastAsia="Times New Roman" w:cs="Times New Roman"/>
          <w:kern w:val="0"/>
          <w:szCs w:val="24"/>
          <w:lang w:val="en-US" w:eastAsia="en-GB"/>
          <w14:ligatures w14:val="none"/>
        </w:rPr>
        <w:t>, 8(1), 1-15. doi:10.4102/apsdpr.v8i1.354</w:t>
      </w: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Ukwandu, D., &amp; Ijere, M. </w:t>
      </w:r>
      <w:r>
        <w:rPr>
          <w:rFonts w:eastAsia="Times New Roman" w:cs="Times New Roman"/>
          <w:kern w:val="0"/>
          <w:szCs w:val="24"/>
          <w:lang w:val="en-US" w:eastAsia="en-GB"/>
          <w14:ligatures w14:val="none"/>
        </w:rPr>
        <w:t>(2020). Cultural barriers to public service reform in Nigeria. </w:t>
      </w:r>
      <w:r>
        <w:rPr>
          <w:rFonts w:eastAsia="Times New Roman" w:cs="Times New Roman"/>
          <w:i/>
          <w:iCs/>
          <w:kern w:val="0"/>
          <w:szCs w:val="24"/>
          <w:lang w:val="en-US" w:eastAsia="en-GB"/>
          <w14:ligatures w14:val="none"/>
        </w:rPr>
        <w:t>Journal of Administrative Science</w:t>
      </w:r>
      <w:r>
        <w:rPr>
          <w:rFonts w:eastAsia="Times New Roman" w:cs="Times New Roman"/>
          <w:kern w:val="0"/>
          <w:szCs w:val="24"/>
          <w:lang w:val="en-US" w:eastAsia="en-GB"/>
          <w14:ligatures w14:val="none"/>
        </w:rPr>
        <w:t>, 17(2), 33–49.</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Style w:val="Hyperlink"/>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United Nations Development Programme (UNDP). (2015). </w:t>
      </w:r>
      <w:r>
        <w:rPr>
          <w:rFonts w:eastAsia="Times New Roman" w:cs="Times New Roman"/>
          <w:i/>
          <w:iCs/>
          <w:kern w:val="0"/>
          <w:szCs w:val="24"/>
          <w:lang w:val="en-US" w:eastAsia="en-GB"/>
          <w14:ligatures w14:val="none"/>
        </w:rPr>
        <w:t>Citizen Engagement for Better Governance and Service Delivery</w:t>
      </w:r>
      <w:r>
        <w:rPr>
          <w:rFonts w:eastAsia="Times New Roman" w:cs="Times New Roman"/>
          <w:kern w:val="0"/>
          <w:szCs w:val="24"/>
          <w:lang w:val="en-US" w:eastAsia="en-GB"/>
          <w14:ligatures w14:val="none"/>
        </w:rPr>
        <w:t xml:space="preserve">. Retrieved from </w:t>
      </w:r>
      <w:hyperlink r:id="rId17" w:history="1">
        <w:r>
          <w:rPr>
            <w:rStyle w:val="Hyperlink"/>
            <w:rFonts w:eastAsia="Times New Roman" w:cs="Times New Roman"/>
            <w:kern w:val="0"/>
            <w:szCs w:val="24"/>
            <w:lang w:val="en-US" w:eastAsia="en-GB"/>
            <w14:ligatures w14:val="none"/>
          </w:rPr>
          <w:t>https://www.undp.org/content/undp/en/home/librarypage/democratic-governance/citizen-engagement-for-better-govern</w:t>
        </w:r>
        <w:r>
          <w:rPr>
            <w:rStyle w:val="Hyperlink"/>
            <w:rFonts w:eastAsia="Times New Roman" w:cs="Times New Roman"/>
            <w:kern w:val="0"/>
            <w:szCs w:val="24"/>
            <w:lang w:val="en-US" w:eastAsia="en-GB"/>
            <w14:ligatures w14:val="none"/>
          </w:rPr>
          <w:t>ance-and-service-delivery.html</w:t>
        </w:r>
      </w:hyperlink>
    </w:p>
    <w:p w:rsidR="00E37B3E" w:rsidRDefault="00E37B3E">
      <w:pPr>
        <w:spacing w:before="0" w:after="0" w:line="240" w:lineRule="auto"/>
        <w:ind w:left="540" w:hanging="540"/>
        <w:jc w:val="both"/>
        <w:rPr>
          <w:rStyle w:val="Hyperlink"/>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World Bank. (2021). </w:t>
      </w:r>
      <w:r>
        <w:rPr>
          <w:rFonts w:eastAsia="Times New Roman" w:cs="Times New Roman"/>
          <w:i/>
          <w:iCs/>
          <w:kern w:val="0"/>
          <w:szCs w:val="24"/>
          <w:lang w:val="en-US" w:eastAsia="en-GB"/>
          <w14:ligatures w14:val="none"/>
        </w:rPr>
        <w:t>Nigeria public expenditure review: Health sector performance</w:t>
      </w:r>
      <w:r>
        <w:rPr>
          <w:rFonts w:eastAsia="Times New Roman" w:cs="Times New Roman"/>
          <w:kern w:val="0"/>
          <w:szCs w:val="24"/>
          <w:lang w:val="en-US" w:eastAsia="en-GB"/>
          <w14:ligatures w14:val="none"/>
        </w:rPr>
        <w:t>. World Bank Group.</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9A2405">
      <w:pPr>
        <w:spacing w:before="0" w:after="0" w:line="240" w:lineRule="auto"/>
        <w:ind w:left="540" w:hanging="54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World Bank. (2023). </w:t>
      </w:r>
      <w:r>
        <w:rPr>
          <w:rFonts w:eastAsia="Times New Roman" w:cs="Times New Roman"/>
          <w:i/>
          <w:iCs/>
          <w:kern w:val="0"/>
          <w:szCs w:val="24"/>
          <w:lang w:val="en-US" w:eastAsia="en-GB"/>
          <w14:ligatures w14:val="none"/>
        </w:rPr>
        <w:t>Infrastructure gaps and economic development in Nigeria</w:t>
      </w:r>
      <w:r>
        <w:rPr>
          <w:rFonts w:eastAsia="Times New Roman" w:cs="Times New Roman"/>
          <w:kern w:val="0"/>
          <w:szCs w:val="24"/>
          <w:lang w:val="en-US" w:eastAsia="en-GB"/>
          <w14:ligatures w14:val="none"/>
        </w:rPr>
        <w:t>. World Bank Group.</w:t>
      </w:r>
    </w:p>
    <w:p w:rsidR="00E37B3E" w:rsidRDefault="00E37B3E">
      <w:pPr>
        <w:spacing w:before="0" w:after="0" w:line="240" w:lineRule="auto"/>
        <w:ind w:left="540" w:hanging="540"/>
        <w:jc w:val="both"/>
        <w:rPr>
          <w:rFonts w:eastAsia="Times New Roman" w:cs="Times New Roman"/>
          <w:kern w:val="0"/>
          <w:szCs w:val="24"/>
          <w:lang w:val="en-US" w:eastAsia="en-GB"/>
          <w14:ligatures w14:val="none"/>
        </w:rPr>
      </w:pPr>
    </w:p>
    <w:p w:rsidR="00E37B3E" w:rsidRDefault="00E37B3E">
      <w:pPr>
        <w:spacing w:before="0" w:after="0" w:line="240" w:lineRule="auto"/>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9A2405">
      <w:pPr>
        <w:spacing w:before="0" w:after="0"/>
        <w:jc w:val="center"/>
        <w:outlineLvl w:val="0"/>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APPENDIX</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Appendix A: Introductory Letter</w:t>
      </w:r>
    </w:p>
    <w:p w:rsidR="00E37B3E" w:rsidRDefault="009A2405">
      <w:pPr>
        <w:spacing w:before="0" w:after="0" w:line="240" w:lineRule="auto"/>
        <w:jc w:val="both"/>
        <w:rPr>
          <w:rFonts w:eastAsia="Times New Roman" w:cs="Times New Roman"/>
          <w:i/>
          <w:iCs/>
          <w:color w:val="EE0000"/>
          <w:kern w:val="0"/>
          <w:szCs w:val="24"/>
          <w:lang w:val="en-US" w:eastAsia="en-GB"/>
          <w14:ligatures w14:val="none"/>
        </w:rPr>
      </w:pPr>
      <w:r>
        <w:rPr>
          <w:rFonts w:eastAsia="Times New Roman" w:cs="Times New Roman"/>
          <w:i/>
          <w:iCs/>
          <w:color w:val="EE0000"/>
          <w:kern w:val="0"/>
          <w:szCs w:val="24"/>
          <w:lang w:val="en-US" w:eastAsia="en-GB"/>
          <w14:ligatures w14:val="none"/>
        </w:rPr>
        <w:t>Name</w:t>
      </w:r>
    </w:p>
    <w:p w:rsidR="00E37B3E" w:rsidRDefault="009A2405">
      <w:pPr>
        <w:spacing w:before="0" w:after="0" w:line="240" w:lineRule="auto"/>
        <w:jc w:val="both"/>
        <w:rPr>
          <w:rFonts w:eastAsia="Times New Roman" w:cs="Times New Roman"/>
          <w:i/>
          <w:iCs/>
          <w:color w:val="EE0000"/>
          <w:kern w:val="0"/>
          <w:szCs w:val="24"/>
          <w:lang w:val="en-US" w:eastAsia="en-GB"/>
          <w14:ligatures w14:val="none"/>
        </w:rPr>
      </w:pPr>
      <w:r>
        <w:rPr>
          <w:rFonts w:eastAsia="Times New Roman" w:cs="Times New Roman"/>
          <w:i/>
          <w:iCs/>
          <w:color w:val="EE0000"/>
          <w:kern w:val="0"/>
          <w:szCs w:val="24"/>
          <w:lang w:val="en-US" w:eastAsia="en-GB"/>
          <w14:ligatures w14:val="none"/>
        </w:rPr>
        <w:t>Faculty/Department</w:t>
      </w:r>
    </w:p>
    <w:p w:rsidR="00E37B3E" w:rsidRDefault="009A2405">
      <w:pPr>
        <w:spacing w:before="0" w:after="0" w:line="240" w:lineRule="auto"/>
        <w:jc w:val="both"/>
        <w:rPr>
          <w:rFonts w:eastAsia="Times New Roman" w:cs="Times New Roman"/>
          <w:i/>
          <w:iCs/>
          <w:color w:val="EE0000"/>
          <w:kern w:val="0"/>
          <w:szCs w:val="24"/>
          <w:lang w:val="en-US" w:eastAsia="en-GB"/>
          <w14:ligatures w14:val="none"/>
        </w:rPr>
      </w:pPr>
      <w:r>
        <w:rPr>
          <w:rFonts w:eastAsia="Times New Roman" w:cs="Times New Roman"/>
          <w:i/>
          <w:iCs/>
          <w:color w:val="EE0000"/>
          <w:kern w:val="0"/>
          <w:szCs w:val="24"/>
          <w:lang w:val="en-US" w:eastAsia="en-GB"/>
          <w14:ligatures w14:val="none"/>
        </w:rPr>
        <w:t>Addresss</w:t>
      </w:r>
    </w:p>
    <w:p w:rsidR="00E37B3E" w:rsidRDefault="009A2405">
      <w:pPr>
        <w:spacing w:before="0" w:after="0" w:line="240" w:lineRule="auto"/>
        <w:jc w:val="both"/>
        <w:rPr>
          <w:rFonts w:eastAsia="Times New Roman" w:cs="Times New Roman"/>
          <w:i/>
          <w:iCs/>
          <w:color w:val="EE0000"/>
          <w:kern w:val="0"/>
          <w:szCs w:val="24"/>
          <w:lang w:val="en-US" w:eastAsia="en-GB"/>
          <w14:ligatures w14:val="none"/>
        </w:rPr>
      </w:pPr>
      <w:r>
        <w:rPr>
          <w:rFonts w:eastAsia="Times New Roman" w:cs="Times New Roman"/>
          <w:i/>
          <w:iCs/>
          <w:color w:val="EE0000"/>
          <w:kern w:val="0"/>
          <w:szCs w:val="24"/>
          <w:lang w:val="en-US" w:eastAsia="en-GB"/>
          <w14:ligatures w14:val="none"/>
        </w:rPr>
        <w:t>Date:</w:t>
      </w:r>
    </w:p>
    <w:p w:rsidR="00E37B3E" w:rsidRDefault="009A2405">
      <w:pPr>
        <w:spacing w:before="0" w:after="0" w:line="240" w:lineRule="auto"/>
        <w:jc w:val="both"/>
        <w:rPr>
          <w:rFonts w:eastAsia="Times New Roman" w:cs="Times New Roman"/>
          <w:i/>
          <w:iCs/>
          <w:kern w:val="0"/>
          <w:szCs w:val="24"/>
          <w:lang w:val="en-US" w:eastAsia="en-GB"/>
          <w14:ligatures w14:val="none"/>
        </w:rPr>
      </w:pPr>
      <w:r>
        <w:rPr>
          <w:rFonts w:eastAsia="Times New Roman" w:cs="Times New Roman"/>
          <w:kern w:val="0"/>
          <w:szCs w:val="24"/>
          <w:lang w:val="en-US" w:eastAsia="en-GB"/>
          <w14:ligatures w14:val="none"/>
        </w:rPr>
        <w:br/>
      </w:r>
      <w:r>
        <w:rPr>
          <w:rFonts w:eastAsia="Times New Roman" w:cs="Times New Roman"/>
          <w:i/>
          <w:iCs/>
          <w:kern w:val="0"/>
          <w:szCs w:val="24"/>
          <w:lang w:val="en-US" w:eastAsia="en-GB"/>
          <w14:ligatures w14:val="none"/>
        </w:rPr>
        <w:t>To whom it may concern,</w:t>
      </w:r>
    </w:p>
    <w:p w:rsidR="00E37B3E" w:rsidRDefault="009A2405">
      <w:pPr>
        <w:spacing w:before="0" w:after="0" w:line="240" w:lineRule="auto"/>
        <w:jc w:val="both"/>
        <w:rPr>
          <w:rFonts w:eastAsia="Times New Roman" w:cs="Times New Roman"/>
          <w:b/>
          <w:bCs/>
          <w:i/>
          <w:iCs/>
          <w:kern w:val="0"/>
          <w:szCs w:val="24"/>
          <w:lang w:val="en-US" w:eastAsia="en-GB"/>
          <w14:ligatures w14:val="none"/>
        </w:rPr>
      </w:pPr>
      <w:r>
        <w:rPr>
          <w:rFonts w:eastAsia="Times New Roman" w:cs="Times New Roman"/>
          <w:kern w:val="0"/>
          <w:szCs w:val="24"/>
          <w:lang w:val="en-US" w:eastAsia="en-GB"/>
          <w14:ligatures w14:val="none"/>
        </w:rPr>
        <w:br/>
      </w:r>
      <w:r>
        <w:rPr>
          <w:rFonts w:eastAsia="Times New Roman" w:cs="Times New Roman"/>
          <w:b/>
          <w:bCs/>
          <w:i/>
          <w:iCs/>
          <w:kern w:val="0"/>
          <w:szCs w:val="24"/>
          <w:lang w:val="en-US" w:eastAsia="en-GB"/>
          <w14:ligatures w14:val="none"/>
        </w:rPr>
        <w:t>Request to Participate in Research on Public Service Reform and Service Delivery in Enugu State</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I am a final year student conducting a research project titled </w:t>
      </w:r>
      <w:r>
        <w:rPr>
          <w:rFonts w:eastAsia="Times New Roman" w:cs="Times New Roman"/>
          <w:i/>
          <w:iCs/>
          <w:kern w:val="0"/>
          <w:szCs w:val="24"/>
          <w:lang w:val="en-US" w:eastAsia="en-GB"/>
          <w14:ligatures w14:val="none"/>
        </w:rPr>
        <w:t>"Public Service Reform and Service Delivery in Nigeria: A Study of Selected Ministries in Enugu State."</w:t>
      </w:r>
      <w:r>
        <w:rPr>
          <w:rFonts w:eastAsia="Times New Roman" w:cs="Times New Roman"/>
          <w:kern w:val="0"/>
          <w:szCs w:val="24"/>
          <w:lang w:val="en-US" w:eastAsia="en-GB"/>
          <w14:ligatures w14:val="none"/>
        </w:rPr>
        <w:t xml:space="preserve"> The study seeks your honest </w:t>
      </w:r>
      <w:r>
        <w:rPr>
          <w:rFonts w:eastAsia="Times New Roman" w:cs="Times New Roman"/>
          <w:kern w:val="0"/>
          <w:szCs w:val="24"/>
          <w:lang w:val="en-US" w:eastAsia="en-GB"/>
          <w14:ligatures w14:val="none"/>
        </w:rPr>
        <w:lastRenderedPageBreak/>
        <w:t>input through the attached questionnaire to evaluate the impa</w:t>
      </w:r>
      <w:r>
        <w:rPr>
          <w:rFonts w:eastAsia="Times New Roman" w:cs="Times New Roman"/>
          <w:kern w:val="0"/>
          <w:szCs w:val="24"/>
          <w:lang w:val="en-US" w:eastAsia="en-GB"/>
          <w14:ligatures w14:val="none"/>
        </w:rPr>
        <w:t>ct of reforms such as e-governance, IPPIS, and the Udoji Reform.</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All responses will be treated with strict confidentiality and used for academic purposes only.</w:t>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Thank you for your cooperation.</w:t>
      </w:r>
    </w:p>
    <w:p w:rsidR="00E37B3E" w:rsidRDefault="009A2405">
      <w:pPr>
        <w:spacing w:before="0" w:after="0"/>
        <w:rPr>
          <w:rFonts w:eastAsia="Times New Roman" w:cs="Times New Roman"/>
          <w:kern w:val="0"/>
          <w:szCs w:val="24"/>
          <w:lang w:val="en-US" w:eastAsia="en-GB"/>
          <w14:ligatures w14:val="none"/>
        </w:rPr>
      </w:pPr>
      <w:r>
        <w:rPr>
          <w:rFonts w:eastAsia="Times New Roman" w:cs="Times New Roman"/>
          <w:i/>
          <w:iCs/>
          <w:kern w:val="0"/>
          <w:szCs w:val="24"/>
          <w:lang w:val="en-US" w:eastAsia="en-GB"/>
          <w14:ligatures w14:val="none"/>
        </w:rPr>
        <w:t>Yours faithfully,</w:t>
      </w:r>
      <w:r>
        <w:rPr>
          <w:rFonts w:eastAsia="Times New Roman" w:cs="Times New Roman"/>
          <w:kern w:val="0"/>
          <w:szCs w:val="24"/>
          <w:lang w:val="en-US" w:eastAsia="en-GB"/>
          <w14:ligatures w14:val="none"/>
        </w:rPr>
        <w:br/>
      </w:r>
      <w:r>
        <w:rPr>
          <w:rFonts w:eastAsia="Times New Roman" w:cs="Times New Roman"/>
          <w:i/>
          <w:iCs/>
          <w:color w:val="EE0000"/>
          <w:kern w:val="0"/>
          <w:szCs w:val="24"/>
          <w:lang w:val="en-US" w:eastAsia="en-GB"/>
          <w14:ligatures w14:val="none"/>
        </w:rPr>
        <w:t>[Your Name]</w:t>
      </w:r>
      <w:r>
        <w:rPr>
          <w:rFonts w:eastAsia="Times New Roman" w:cs="Times New Roman"/>
          <w:kern w:val="0"/>
          <w:szCs w:val="24"/>
          <w:lang w:val="en-US" w:eastAsia="en-GB"/>
          <w14:ligatures w14:val="none"/>
        </w:rPr>
        <w:br/>
      </w:r>
      <w:r>
        <w:rPr>
          <w:rFonts w:eastAsia="Times New Roman" w:cs="Times New Roman"/>
          <w:i/>
          <w:iCs/>
          <w:color w:val="EE0000"/>
          <w:kern w:val="0"/>
          <w:szCs w:val="24"/>
          <w:lang w:val="en-US" w:eastAsia="en-GB"/>
          <w14:ligatures w14:val="none"/>
        </w:rPr>
        <w:t>[Department and Institution]</w:t>
      </w:r>
      <w:r>
        <w:rPr>
          <w:rFonts w:eastAsia="Times New Roman" w:cs="Times New Roman"/>
          <w:kern w:val="0"/>
          <w:szCs w:val="24"/>
          <w:lang w:val="en-US" w:eastAsia="en-GB"/>
          <w14:ligatures w14:val="none"/>
        </w:rPr>
        <w:br/>
      </w:r>
      <w:r>
        <w:rPr>
          <w:rFonts w:eastAsia="Times New Roman" w:cs="Times New Roman"/>
          <w:i/>
          <w:iCs/>
          <w:color w:val="EE0000"/>
          <w:kern w:val="0"/>
          <w:szCs w:val="24"/>
          <w:lang w:val="en-US" w:eastAsia="en-GB"/>
          <w14:ligatures w14:val="none"/>
        </w:rPr>
        <w:t>Phone</w:t>
      </w:r>
      <w:r>
        <w:rPr>
          <w:rFonts w:eastAsia="Times New Roman" w:cs="Times New Roman"/>
          <w:i/>
          <w:iCs/>
          <w:color w:val="EE0000"/>
          <w:kern w:val="0"/>
          <w:szCs w:val="24"/>
          <w:lang w:val="en-US" w:eastAsia="en-GB"/>
          <w14:ligatures w14:val="none"/>
        </w:rPr>
        <w:t xml:space="preserve"> Number / Email Address</w:t>
      </w:r>
    </w:p>
    <w:p w:rsidR="00E37B3E" w:rsidRDefault="00E37B3E">
      <w:pPr>
        <w:spacing w:before="0" w:after="0"/>
        <w:rPr>
          <w:rFonts w:eastAsia="Times New Roman" w:cs="Times New Roman"/>
          <w:kern w:val="0"/>
          <w:szCs w:val="24"/>
          <w:lang w:val="en-US" w:eastAsia="en-GB"/>
          <w14:ligatures w14:val="none"/>
        </w:rPr>
      </w:pPr>
    </w:p>
    <w:p w:rsidR="00E37B3E" w:rsidRDefault="00E37B3E">
      <w:pPr>
        <w:spacing w:before="0" w:after="0"/>
        <w:rPr>
          <w:rFonts w:eastAsia="Times New Roman" w:cs="Times New Roman"/>
          <w:kern w:val="0"/>
          <w:szCs w:val="24"/>
          <w:lang w:val="en-US" w:eastAsia="en-GB"/>
          <w14:ligatures w14:val="none"/>
        </w:rPr>
      </w:pPr>
    </w:p>
    <w:p w:rsidR="00E37B3E" w:rsidRDefault="00E37B3E">
      <w:pPr>
        <w:spacing w:before="0" w:after="0"/>
        <w:rPr>
          <w:rFonts w:eastAsia="Times New Roman" w:cs="Times New Roman"/>
          <w:kern w:val="0"/>
          <w:szCs w:val="24"/>
          <w:lang w:val="en-US" w:eastAsia="en-GB"/>
          <w14:ligatures w14:val="none"/>
        </w:rPr>
      </w:pPr>
    </w:p>
    <w:p w:rsidR="00E37B3E" w:rsidRDefault="00E37B3E">
      <w:pPr>
        <w:spacing w:before="0" w:after="0"/>
        <w:rPr>
          <w:rFonts w:eastAsia="Times New Roman" w:cs="Times New Roman"/>
          <w:kern w:val="0"/>
          <w:szCs w:val="24"/>
          <w:lang w:val="en-US" w:eastAsia="en-GB"/>
          <w14:ligatures w14:val="none"/>
        </w:rPr>
      </w:pPr>
    </w:p>
    <w:p w:rsidR="00E37B3E" w:rsidRDefault="00E37B3E">
      <w:pPr>
        <w:spacing w:before="0" w:after="0"/>
        <w:rPr>
          <w:rFonts w:eastAsia="Times New Roman" w:cs="Times New Roman"/>
          <w:kern w:val="0"/>
          <w:szCs w:val="24"/>
          <w:lang w:val="en-US" w:eastAsia="en-GB"/>
          <w14:ligatures w14:val="none"/>
        </w:rPr>
      </w:pPr>
    </w:p>
    <w:p w:rsidR="00E37B3E" w:rsidRDefault="00E37B3E">
      <w:pPr>
        <w:spacing w:before="0" w:after="0"/>
        <w:rPr>
          <w:rFonts w:eastAsia="Times New Roman" w:cs="Times New Roman"/>
          <w:kern w:val="0"/>
          <w:szCs w:val="24"/>
          <w:lang w:val="en-US" w:eastAsia="en-GB"/>
          <w14:ligatures w14:val="none"/>
        </w:rPr>
      </w:pPr>
    </w:p>
    <w:p w:rsidR="00E37B3E" w:rsidRDefault="009A2405">
      <w:pPr>
        <w:spacing w:before="0" w:after="0"/>
        <w:jc w:val="both"/>
        <w:rPr>
          <w:b/>
          <w:bCs/>
        </w:rPr>
      </w:pPr>
      <w:r>
        <w:rPr>
          <w:rFonts w:eastAsia="Times New Roman" w:cs="Times New Roman"/>
          <w:b/>
          <w:bCs/>
          <w:kern w:val="0"/>
          <w:szCs w:val="24"/>
          <w:lang w:val="en-US" w:eastAsia="en-GB"/>
          <w14:ligatures w14:val="none"/>
        </w:rPr>
        <w:t xml:space="preserve">Appendix B: </w:t>
      </w:r>
      <w:r>
        <w:rPr>
          <w:b/>
          <w:bCs/>
        </w:rPr>
        <w:t>Survey Questionnaire on Public service reform and service delivery in Nigeria : A study of selected ministries in Enugu State</w:t>
      </w:r>
    </w:p>
    <w:p w:rsidR="00E37B3E" w:rsidRDefault="009A2405">
      <w:pPr>
        <w:spacing w:before="0" w:after="0"/>
      </w:pPr>
      <w:r>
        <w:t>Dear Participant,</w:t>
      </w:r>
      <w:r>
        <w:br/>
        <w:t>This survey is part of a research study examining the impact of public</w:t>
      </w:r>
      <w:r>
        <w:t xml:space="preserve"> service reforms on service delivery in Nigeria, focusing on state-level Ministry of Health, Ministry of Education, and Ministry of Works &amp; Housing in Enugu State. Your responses will be confidential and used only for academic purposes. The survey should t</w:t>
      </w:r>
      <w:r>
        <w:t>ake approximately 10 minutes to complete.</w:t>
      </w:r>
    </w:p>
    <w:p w:rsidR="00E37B3E" w:rsidRDefault="009A2405">
      <w:pPr>
        <w:spacing w:before="0" w:after="0"/>
        <w:jc w:val="both"/>
        <w:rPr>
          <w:b/>
          <w:bCs/>
        </w:rPr>
      </w:pPr>
      <w:r>
        <w:rPr>
          <w:b/>
          <w:bCs/>
        </w:rPr>
        <w:t>SECTION A: DEMOGRAPHIC INFORMATION</w:t>
      </w:r>
    </w:p>
    <w:p w:rsidR="00E37B3E" w:rsidRDefault="009A2405">
      <w:pPr>
        <w:numPr>
          <w:ilvl w:val="0"/>
          <w:numId w:val="17"/>
        </w:numPr>
        <w:spacing w:before="0" w:after="0" w:line="278" w:lineRule="auto"/>
        <w:jc w:val="both"/>
      </w:pPr>
      <w:r>
        <w:rPr>
          <w:b/>
          <w:bCs/>
        </w:rPr>
        <w:t>Gender:</w:t>
      </w:r>
    </w:p>
    <w:p w:rsidR="00E37B3E" w:rsidRDefault="009A2405">
      <w:pPr>
        <w:numPr>
          <w:ilvl w:val="1"/>
          <w:numId w:val="17"/>
        </w:numPr>
        <w:spacing w:before="0" w:after="0" w:line="278" w:lineRule="auto"/>
        <w:jc w:val="both"/>
      </w:pPr>
      <w:r>
        <w:t>Male</w:t>
      </w:r>
    </w:p>
    <w:p w:rsidR="00E37B3E" w:rsidRDefault="009A2405">
      <w:pPr>
        <w:numPr>
          <w:ilvl w:val="1"/>
          <w:numId w:val="17"/>
        </w:numPr>
        <w:spacing w:before="0" w:after="0" w:line="278" w:lineRule="auto"/>
        <w:jc w:val="both"/>
      </w:pPr>
      <w:r>
        <w:lastRenderedPageBreak/>
        <w:t>Female</w:t>
      </w:r>
    </w:p>
    <w:p w:rsidR="00E37B3E" w:rsidRDefault="009A2405">
      <w:pPr>
        <w:numPr>
          <w:ilvl w:val="0"/>
          <w:numId w:val="17"/>
        </w:numPr>
        <w:spacing w:before="0" w:after="0" w:line="278" w:lineRule="auto"/>
        <w:jc w:val="both"/>
      </w:pPr>
      <w:r>
        <w:rPr>
          <w:b/>
          <w:bCs/>
        </w:rPr>
        <w:t>Age Group:</w:t>
      </w:r>
    </w:p>
    <w:p w:rsidR="00E37B3E" w:rsidRDefault="009A2405">
      <w:pPr>
        <w:numPr>
          <w:ilvl w:val="1"/>
          <w:numId w:val="17"/>
        </w:numPr>
        <w:spacing w:before="0" w:after="0" w:line="278" w:lineRule="auto"/>
        <w:jc w:val="both"/>
      </w:pPr>
      <w:r>
        <w:t>18 – 25</w:t>
      </w:r>
    </w:p>
    <w:p w:rsidR="00E37B3E" w:rsidRDefault="009A2405">
      <w:pPr>
        <w:numPr>
          <w:ilvl w:val="1"/>
          <w:numId w:val="17"/>
        </w:numPr>
        <w:spacing w:before="0" w:after="0" w:line="278" w:lineRule="auto"/>
        <w:jc w:val="both"/>
      </w:pPr>
      <w:r>
        <w:t>26 – 35</w:t>
      </w:r>
    </w:p>
    <w:p w:rsidR="00E37B3E" w:rsidRDefault="009A2405">
      <w:pPr>
        <w:numPr>
          <w:ilvl w:val="1"/>
          <w:numId w:val="17"/>
        </w:numPr>
        <w:spacing w:before="0" w:after="0" w:line="278" w:lineRule="auto"/>
        <w:jc w:val="both"/>
      </w:pPr>
      <w:r>
        <w:t>36 – 45</w:t>
      </w:r>
    </w:p>
    <w:p w:rsidR="00E37B3E" w:rsidRDefault="009A2405">
      <w:pPr>
        <w:numPr>
          <w:ilvl w:val="1"/>
          <w:numId w:val="17"/>
        </w:numPr>
        <w:spacing w:before="0" w:after="0" w:line="278" w:lineRule="auto"/>
        <w:jc w:val="both"/>
      </w:pPr>
      <w:r>
        <w:t>46 – 55</w:t>
      </w:r>
    </w:p>
    <w:p w:rsidR="00E37B3E" w:rsidRDefault="009A2405">
      <w:pPr>
        <w:numPr>
          <w:ilvl w:val="1"/>
          <w:numId w:val="17"/>
        </w:numPr>
        <w:spacing w:before="0" w:after="0" w:line="278" w:lineRule="auto"/>
        <w:jc w:val="both"/>
      </w:pPr>
      <w:r>
        <w:t>56 and above</w:t>
      </w:r>
    </w:p>
    <w:p w:rsidR="00E37B3E" w:rsidRDefault="009A2405">
      <w:pPr>
        <w:numPr>
          <w:ilvl w:val="0"/>
          <w:numId w:val="17"/>
        </w:numPr>
        <w:spacing w:before="0" w:after="0" w:line="278" w:lineRule="auto"/>
        <w:jc w:val="both"/>
      </w:pPr>
      <w:r>
        <w:rPr>
          <w:b/>
          <w:bCs/>
        </w:rPr>
        <w:t>Highest Educational Qualification:</w:t>
      </w:r>
    </w:p>
    <w:p w:rsidR="00E37B3E" w:rsidRDefault="009A2405">
      <w:pPr>
        <w:numPr>
          <w:ilvl w:val="1"/>
          <w:numId w:val="17"/>
        </w:numPr>
        <w:spacing w:before="0" w:after="0" w:line="278" w:lineRule="auto"/>
        <w:jc w:val="both"/>
      </w:pPr>
      <w:r>
        <w:t>Secondary School Certificate</w:t>
      </w:r>
    </w:p>
    <w:p w:rsidR="00E37B3E" w:rsidRDefault="009A2405">
      <w:pPr>
        <w:numPr>
          <w:ilvl w:val="1"/>
          <w:numId w:val="17"/>
        </w:numPr>
        <w:spacing w:before="0" w:after="0" w:line="278" w:lineRule="auto"/>
        <w:jc w:val="both"/>
      </w:pPr>
      <w:r>
        <w:t>Diploma/NCE</w:t>
      </w:r>
    </w:p>
    <w:p w:rsidR="00E37B3E" w:rsidRDefault="009A2405">
      <w:pPr>
        <w:numPr>
          <w:ilvl w:val="1"/>
          <w:numId w:val="17"/>
        </w:numPr>
        <w:spacing w:before="0" w:after="0" w:line="278" w:lineRule="auto"/>
        <w:jc w:val="both"/>
      </w:pPr>
      <w:r>
        <w:t>Bachelor’s Degree</w:t>
      </w:r>
    </w:p>
    <w:p w:rsidR="00E37B3E" w:rsidRDefault="009A2405">
      <w:pPr>
        <w:numPr>
          <w:ilvl w:val="1"/>
          <w:numId w:val="17"/>
        </w:numPr>
        <w:spacing w:before="0" w:after="0" w:line="278" w:lineRule="auto"/>
        <w:jc w:val="both"/>
      </w:pPr>
      <w:r>
        <w:t xml:space="preserve">Master’s </w:t>
      </w:r>
      <w:r>
        <w:t>Degree</w:t>
      </w:r>
    </w:p>
    <w:p w:rsidR="00E37B3E" w:rsidRDefault="009A2405">
      <w:pPr>
        <w:numPr>
          <w:ilvl w:val="1"/>
          <w:numId w:val="17"/>
        </w:numPr>
        <w:spacing w:before="0" w:after="0" w:line="278" w:lineRule="auto"/>
        <w:jc w:val="both"/>
      </w:pPr>
      <w:r>
        <w:t>PhD</w:t>
      </w:r>
    </w:p>
    <w:p w:rsidR="00E37B3E" w:rsidRDefault="00E37B3E">
      <w:pPr>
        <w:spacing w:before="0" w:after="0" w:line="278" w:lineRule="auto"/>
        <w:ind w:left="1080"/>
        <w:jc w:val="both"/>
      </w:pPr>
    </w:p>
    <w:p w:rsidR="00E37B3E" w:rsidRDefault="009A2405">
      <w:pPr>
        <w:numPr>
          <w:ilvl w:val="0"/>
          <w:numId w:val="17"/>
        </w:numPr>
        <w:spacing w:before="0" w:after="0" w:line="278" w:lineRule="auto"/>
        <w:jc w:val="both"/>
      </w:pPr>
      <w:r>
        <w:rPr>
          <w:b/>
          <w:bCs/>
        </w:rPr>
        <w:t>Ministry Affiliation:</w:t>
      </w:r>
    </w:p>
    <w:p w:rsidR="00E37B3E" w:rsidRDefault="009A2405">
      <w:pPr>
        <w:numPr>
          <w:ilvl w:val="1"/>
          <w:numId w:val="17"/>
        </w:numPr>
        <w:spacing w:before="0" w:after="0" w:line="278" w:lineRule="auto"/>
        <w:jc w:val="both"/>
      </w:pPr>
      <w:r>
        <w:t>Ministry of Health</w:t>
      </w:r>
    </w:p>
    <w:p w:rsidR="00E37B3E" w:rsidRDefault="009A2405">
      <w:pPr>
        <w:numPr>
          <w:ilvl w:val="1"/>
          <w:numId w:val="17"/>
        </w:numPr>
        <w:spacing w:before="0" w:after="0" w:line="278" w:lineRule="auto"/>
        <w:jc w:val="both"/>
      </w:pPr>
      <w:r>
        <w:t>Ministry of Education</w:t>
      </w:r>
    </w:p>
    <w:p w:rsidR="00E37B3E" w:rsidRDefault="009A2405">
      <w:pPr>
        <w:numPr>
          <w:ilvl w:val="1"/>
          <w:numId w:val="17"/>
        </w:numPr>
        <w:spacing w:before="0" w:after="0" w:line="278" w:lineRule="auto"/>
        <w:jc w:val="both"/>
      </w:pPr>
      <w:r>
        <w:t>Ministry of Works &amp; Housing</w:t>
      </w:r>
    </w:p>
    <w:p w:rsidR="00E37B3E" w:rsidRDefault="009A2405">
      <w:pPr>
        <w:numPr>
          <w:ilvl w:val="1"/>
          <w:numId w:val="17"/>
        </w:numPr>
        <w:spacing w:before="0" w:after="0" w:line="278" w:lineRule="auto"/>
        <w:jc w:val="both"/>
      </w:pPr>
      <w:r>
        <w:t>Other (Specify)</w:t>
      </w:r>
    </w:p>
    <w:p w:rsidR="00E37B3E" w:rsidRDefault="009A2405">
      <w:pPr>
        <w:numPr>
          <w:ilvl w:val="0"/>
          <w:numId w:val="17"/>
        </w:numPr>
        <w:spacing w:before="0" w:after="0" w:line="278" w:lineRule="auto"/>
        <w:jc w:val="both"/>
      </w:pPr>
      <w:r>
        <w:rPr>
          <w:b/>
          <w:bCs/>
        </w:rPr>
        <w:t>Years of Experience in the Public Service:</w:t>
      </w:r>
    </w:p>
    <w:p w:rsidR="00E37B3E" w:rsidRDefault="009A2405">
      <w:pPr>
        <w:numPr>
          <w:ilvl w:val="1"/>
          <w:numId w:val="17"/>
        </w:numPr>
        <w:spacing w:before="0" w:after="0" w:line="278" w:lineRule="auto"/>
        <w:jc w:val="both"/>
      </w:pPr>
      <w:r>
        <w:t>Less than 1 year</w:t>
      </w:r>
    </w:p>
    <w:p w:rsidR="00E37B3E" w:rsidRDefault="009A2405">
      <w:pPr>
        <w:numPr>
          <w:ilvl w:val="1"/>
          <w:numId w:val="17"/>
        </w:numPr>
        <w:spacing w:before="0" w:after="0" w:line="278" w:lineRule="auto"/>
        <w:jc w:val="both"/>
      </w:pPr>
      <w:r>
        <w:t>1 – 5 years</w:t>
      </w:r>
    </w:p>
    <w:p w:rsidR="00E37B3E" w:rsidRDefault="009A2405">
      <w:pPr>
        <w:numPr>
          <w:ilvl w:val="1"/>
          <w:numId w:val="17"/>
        </w:numPr>
        <w:spacing w:before="0" w:after="0" w:line="278" w:lineRule="auto"/>
        <w:jc w:val="both"/>
      </w:pPr>
      <w:r>
        <w:t>6 – 10 years</w:t>
      </w:r>
    </w:p>
    <w:p w:rsidR="00E37B3E" w:rsidRDefault="009A2405">
      <w:pPr>
        <w:numPr>
          <w:ilvl w:val="1"/>
          <w:numId w:val="17"/>
        </w:numPr>
        <w:spacing w:before="0" w:after="0" w:line="278" w:lineRule="auto"/>
        <w:jc w:val="both"/>
      </w:pPr>
      <w:r>
        <w:t>11 – 15 years</w:t>
      </w:r>
    </w:p>
    <w:p w:rsidR="00E37B3E" w:rsidRDefault="009A2405">
      <w:pPr>
        <w:numPr>
          <w:ilvl w:val="1"/>
          <w:numId w:val="17"/>
        </w:numPr>
        <w:spacing w:before="0" w:after="0" w:line="278" w:lineRule="auto"/>
        <w:jc w:val="both"/>
      </w:pPr>
      <w:r>
        <w:t>More than 15 years</w:t>
      </w:r>
    </w:p>
    <w:p w:rsidR="00E37B3E" w:rsidRDefault="009A2405">
      <w:pPr>
        <w:spacing w:before="0" w:after="0"/>
        <w:jc w:val="both"/>
        <w:rPr>
          <w:b/>
          <w:bCs/>
        </w:rPr>
      </w:pPr>
      <w:r>
        <w:rPr>
          <w:b/>
          <w:bCs/>
        </w:rPr>
        <w:t xml:space="preserve">SECTION B: PUBLIC </w:t>
      </w:r>
      <w:r>
        <w:rPr>
          <w:b/>
          <w:bCs/>
        </w:rPr>
        <w:t>SERVICE REFORMS AND SERVICE DELIVERY</w:t>
      </w:r>
    </w:p>
    <w:p w:rsidR="00E37B3E" w:rsidRDefault="009A2405">
      <w:pPr>
        <w:spacing w:before="0" w:after="0"/>
        <w:jc w:val="both"/>
      </w:pPr>
      <w:r>
        <w:rPr>
          <w:b/>
          <w:bCs/>
        </w:rPr>
        <w:t>6. Are you aware of public service reforms such as e-governance, monetization policy, IPPIS, and the Udoji public service reform?</w:t>
      </w:r>
    </w:p>
    <w:p w:rsidR="00E37B3E" w:rsidRDefault="009A2405">
      <w:pPr>
        <w:numPr>
          <w:ilvl w:val="0"/>
          <w:numId w:val="18"/>
        </w:numPr>
        <w:spacing w:before="0" w:after="0" w:line="278" w:lineRule="auto"/>
        <w:jc w:val="both"/>
      </w:pPr>
      <w:r>
        <w:t>Yes</w:t>
      </w:r>
    </w:p>
    <w:p w:rsidR="00E37B3E" w:rsidRDefault="009A2405">
      <w:pPr>
        <w:numPr>
          <w:ilvl w:val="0"/>
          <w:numId w:val="18"/>
        </w:numPr>
        <w:spacing w:before="0" w:after="0" w:line="278" w:lineRule="auto"/>
        <w:jc w:val="both"/>
      </w:pPr>
      <w:r>
        <w:t>No</w:t>
      </w:r>
    </w:p>
    <w:p w:rsidR="00E37B3E" w:rsidRDefault="009A2405">
      <w:pPr>
        <w:spacing w:before="0" w:after="0"/>
        <w:jc w:val="both"/>
      </w:pPr>
      <w:r>
        <w:rPr>
          <w:b/>
          <w:bCs/>
        </w:rPr>
        <w:t>7. I believe that public service reforms has improved service delivery in my minis</w:t>
      </w:r>
      <w:r>
        <w:rPr>
          <w:b/>
          <w:bCs/>
        </w:rPr>
        <w:t>try.</w:t>
      </w:r>
    </w:p>
    <w:p w:rsidR="00E37B3E" w:rsidRDefault="009A2405">
      <w:pPr>
        <w:numPr>
          <w:ilvl w:val="0"/>
          <w:numId w:val="19"/>
        </w:numPr>
        <w:spacing w:before="0" w:after="0" w:line="278" w:lineRule="auto"/>
        <w:jc w:val="both"/>
      </w:pPr>
      <w:r>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t>8. I am satisfied with the efficiency of service delivery in my ministry after these reforms.</w:t>
      </w:r>
    </w:p>
    <w:p w:rsidR="00E37B3E" w:rsidRDefault="009A2405">
      <w:pPr>
        <w:numPr>
          <w:ilvl w:val="0"/>
          <w:numId w:val="19"/>
        </w:numPr>
        <w:spacing w:before="0" w:after="0" w:line="278" w:lineRule="auto"/>
        <w:jc w:val="both"/>
      </w:pPr>
      <w:r>
        <w:lastRenderedPageBreak/>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t xml:space="preserve">9. E-governance (digital platforms, online </w:t>
      </w:r>
      <w:r>
        <w:rPr>
          <w:b/>
          <w:bCs/>
        </w:rPr>
        <w:t>processing, etc.) has impacted service delivery in my ministry.</w:t>
      </w:r>
    </w:p>
    <w:p w:rsidR="00E37B3E" w:rsidRDefault="009A2405">
      <w:pPr>
        <w:numPr>
          <w:ilvl w:val="0"/>
          <w:numId w:val="19"/>
        </w:numPr>
        <w:spacing w:before="0" w:after="0" w:line="278" w:lineRule="auto"/>
        <w:jc w:val="both"/>
      </w:pPr>
      <w:r>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t>10. The monetization policy has affected the efficiency of public service operations in my ministry.</w:t>
      </w:r>
    </w:p>
    <w:p w:rsidR="00E37B3E" w:rsidRDefault="009A2405">
      <w:pPr>
        <w:numPr>
          <w:ilvl w:val="0"/>
          <w:numId w:val="19"/>
        </w:numPr>
        <w:spacing w:before="0" w:after="0" w:line="278" w:lineRule="auto"/>
        <w:jc w:val="both"/>
      </w:pPr>
      <w:r>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t>11. Integrated Payroll and Personnel Information System (IPPIS) has improved transparency and accountability in salary payments.</w:t>
      </w:r>
    </w:p>
    <w:p w:rsidR="00E37B3E" w:rsidRDefault="009A2405">
      <w:pPr>
        <w:numPr>
          <w:ilvl w:val="0"/>
          <w:numId w:val="19"/>
        </w:numPr>
        <w:spacing w:before="0" w:after="0" w:line="278" w:lineRule="auto"/>
        <w:jc w:val="both"/>
      </w:pPr>
      <w:r>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t>12. I believe that the legacy reforms includ</w:t>
      </w:r>
      <w:r>
        <w:rPr>
          <w:b/>
          <w:bCs/>
        </w:rPr>
        <w:t>ing Udoji Public Service Reform has enhanced professionalism and staff performance in my ministry.</w:t>
      </w:r>
    </w:p>
    <w:p w:rsidR="00E37B3E" w:rsidRDefault="009A2405">
      <w:pPr>
        <w:numPr>
          <w:ilvl w:val="0"/>
          <w:numId w:val="19"/>
        </w:numPr>
        <w:spacing w:before="0" w:after="0" w:line="278" w:lineRule="auto"/>
        <w:jc w:val="both"/>
      </w:pPr>
      <w:r>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lastRenderedPageBreak/>
        <w:t>13. What are the key challenges affecting the implementation of public service reforms in your minist</w:t>
      </w:r>
      <w:r>
        <w:rPr>
          <w:b/>
          <w:bCs/>
        </w:rPr>
        <w:t>ry? (Select all that apply)</w:t>
      </w:r>
    </w:p>
    <w:p w:rsidR="00E37B3E" w:rsidRDefault="009A2405">
      <w:pPr>
        <w:numPr>
          <w:ilvl w:val="0"/>
          <w:numId w:val="20"/>
        </w:numPr>
        <w:spacing w:before="0" w:after="0" w:line="278" w:lineRule="auto"/>
        <w:jc w:val="both"/>
      </w:pPr>
      <w:r>
        <w:t>Corruption</w:t>
      </w:r>
    </w:p>
    <w:p w:rsidR="00E37B3E" w:rsidRDefault="009A2405">
      <w:pPr>
        <w:numPr>
          <w:ilvl w:val="0"/>
          <w:numId w:val="20"/>
        </w:numPr>
        <w:spacing w:before="0" w:after="0" w:line="278" w:lineRule="auto"/>
        <w:jc w:val="both"/>
      </w:pPr>
      <w:r>
        <w:t>Political interference</w:t>
      </w:r>
    </w:p>
    <w:p w:rsidR="00E37B3E" w:rsidRDefault="009A2405">
      <w:pPr>
        <w:numPr>
          <w:ilvl w:val="0"/>
          <w:numId w:val="20"/>
        </w:numPr>
        <w:spacing w:before="0" w:after="0" w:line="278" w:lineRule="auto"/>
        <w:jc w:val="both"/>
      </w:pPr>
      <w:r>
        <w:t>Resistance to change</w:t>
      </w:r>
    </w:p>
    <w:p w:rsidR="00E37B3E" w:rsidRDefault="009A2405">
      <w:pPr>
        <w:numPr>
          <w:ilvl w:val="0"/>
          <w:numId w:val="20"/>
        </w:numPr>
        <w:spacing w:before="0" w:after="0" w:line="278" w:lineRule="auto"/>
        <w:jc w:val="both"/>
      </w:pPr>
      <w:r>
        <w:t>Poor funding</w:t>
      </w:r>
    </w:p>
    <w:p w:rsidR="00E37B3E" w:rsidRDefault="009A2405">
      <w:pPr>
        <w:numPr>
          <w:ilvl w:val="0"/>
          <w:numId w:val="20"/>
        </w:numPr>
        <w:spacing w:before="0" w:after="0" w:line="278" w:lineRule="auto"/>
        <w:jc w:val="both"/>
      </w:pPr>
      <w:r>
        <w:t>Lack of training and capacity building</w:t>
      </w:r>
    </w:p>
    <w:p w:rsidR="00E37B3E" w:rsidRDefault="009A2405">
      <w:pPr>
        <w:numPr>
          <w:ilvl w:val="0"/>
          <w:numId w:val="20"/>
        </w:numPr>
        <w:spacing w:before="0" w:after="0" w:line="278" w:lineRule="auto"/>
        <w:jc w:val="both"/>
      </w:pPr>
      <w:r>
        <w:t>Weak monitoring and evaluation</w:t>
      </w:r>
    </w:p>
    <w:p w:rsidR="00E37B3E" w:rsidRDefault="00E37B3E">
      <w:pPr>
        <w:spacing w:before="0" w:after="0"/>
        <w:jc w:val="both"/>
      </w:pPr>
    </w:p>
    <w:p w:rsidR="00E37B3E" w:rsidRDefault="00E37B3E">
      <w:pPr>
        <w:spacing w:before="0" w:after="0"/>
        <w:jc w:val="both"/>
      </w:pPr>
    </w:p>
    <w:p w:rsidR="00E37B3E" w:rsidRDefault="00E37B3E">
      <w:pPr>
        <w:spacing w:before="0" w:after="0"/>
        <w:jc w:val="both"/>
      </w:pPr>
    </w:p>
    <w:p w:rsidR="00E37B3E" w:rsidRDefault="00E37B3E">
      <w:pPr>
        <w:spacing w:before="0" w:after="0"/>
        <w:jc w:val="both"/>
      </w:pPr>
    </w:p>
    <w:p w:rsidR="00E37B3E" w:rsidRDefault="00E37B3E">
      <w:pPr>
        <w:spacing w:before="0" w:after="0"/>
        <w:jc w:val="both"/>
      </w:pPr>
    </w:p>
    <w:p w:rsidR="00E37B3E" w:rsidRDefault="00E37B3E">
      <w:pPr>
        <w:spacing w:before="0" w:after="0"/>
        <w:jc w:val="both"/>
      </w:pPr>
    </w:p>
    <w:p w:rsidR="00E37B3E" w:rsidRDefault="00E37B3E">
      <w:pPr>
        <w:spacing w:before="0" w:after="0"/>
        <w:jc w:val="both"/>
      </w:pPr>
    </w:p>
    <w:p w:rsidR="00E37B3E" w:rsidRDefault="009A2405">
      <w:pPr>
        <w:spacing w:before="0" w:after="0"/>
        <w:jc w:val="both"/>
        <w:rPr>
          <w:b/>
          <w:bCs/>
        </w:rPr>
      </w:pPr>
      <w:r>
        <w:rPr>
          <w:b/>
          <w:bCs/>
        </w:rPr>
        <w:t>SECTION C: TECHNOLOGY AND CITIZEN PARTICIPATION IN SERVICE DELIVERY</w:t>
      </w:r>
    </w:p>
    <w:p w:rsidR="00E37B3E" w:rsidRDefault="009A2405">
      <w:pPr>
        <w:spacing w:before="0" w:after="0"/>
        <w:jc w:val="both"/>
      </w:pPr>
      <w:r>
        <w:rPr>
          <w:b/>
          <w:bCs/>
        </w:rPr>
        <w:t xml:space="preserve">14. The </w:t>
      </w:r>
      <w:r>
        <w:rPr>
          <w:b/>
          <w:bCs/>
        </w:rPr>
        <w:t>adoption of technology (e-governance, digital records, online services) has influenced service delivery in my ministry.</w:t>
      </w:r>
    </w:p>
    <w:p w:rsidR="00E37B3E" w:rsidRDefault="009A2405">
      <w:pPr>
        <w:numPr>
          <w:ilvl w:val="0"/>
          <w:numId w:val="19"/>
        </w:numPr>
        <w:spacing w:before="0" w:after="0" w:line="278" w:lineRule="auto"/>
        <w:jc w:val="both"/>
      </w:pPr>
      <w:r>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t>15. I believe that citizen participation (feedback mechanisms, public engagement</w:t>
      </w:r>
      <w:r>
        <w:rPr>
          <w:b/>
          <w:bCs/>
        </w:rPr>
        <w:t>, complaints system) is important in improving public service reforms.</w:t>
      </w:r>
    </w:p>
    <w:p w:rsidR="00E37B3E" w:rsidRDefault="009A2405">
      <w:pPr>
        <w:numPr>
          <w:ilvl w:val="0"/>
          <w:numId w:val="19"/>
        </w:numPr>
        <w:spacing w:before="0" w:after="0" w:line="278" w:lineRule="auto"/>
        <w:jc w:val="both"/>
      </w:pPr>
      <w:r>
        <w:t>Strongly Agree</w:t>
      </w:r>
    </w:p>
    <w:p w:rsidR="00E37B3E" w:rsidRDefault="009A2405">
      <w:pPr>
        <w:numPr>
          <w:ilvl w:val="0"/>
          <w:numId w:val="19"/>
        </w:numPr>
        <w:spacing w:before="0" w:after="0" w:line="278" w:lineRule="auto"/>
        <w:jc w:val="both"/>
      </w:pPr>
      <w:r>
        <w:t>Agree</w:t>
      </w:r>
    </w:p>
    <w:p w:rsidR="00E37B3E" w:rsidRDefault="009A2405">
      <w:pPr>
        <w:numPr>
          <w:ilvl w:val="0"/>
          <w:numId w:val="19"/>
        </w:numPr>
        <w:spacing w:before="0" w:after="0" w:line="278" w:lineRule="auto"/>
        <w:jc w:val="both"/>
      </w:pPr>
      <w:r>
        <w:t>Neutral</w:t>
      </w:r>
    </w:p>
    <w:p w:rsidR="00E37B3E" w:rsidRDefault="009A2405">
      <w:pPr>
        <w:numPr>
          <w:ilvl w:val="0"/>
          <w:numId w:val="19"/>
        </w:numPr>
        <w:spacing w:before="0" w:after="0" w:line="278" w:lineRule="auto"/>
        <w:jc w:val="both"/>
      </w:pPr>
      <w:r>
        <w:lastRenderedPageBreak/>
        <w:t>Disagree</w:t>
      </w:r>
    </w:p>
    <w:p w:rsidR="00E37B3E" w:rsidRDefault="009A2405">
      <w:pPr>
        <w:numPr>
          <w:ilvl w:val="0"/>
          <w:numId w:val="19"/>
        </w:numPr>
        <w:spacing w:before="0" w:after="0" w:line="278" w:lineRule="auto"/>
        <w:jc w:val="both"/>
      </w:pPr>
      <w:r>
        <w:t>Strongly Disagree</w:t>
      </w:r>
    </w:p>
    <w:p w:rsidR="00E37B3E" w:rsidRDefault="009A2405">
      <w:pPr>
        <w:spacing w:before="0" w:after="0"/>
        <w:jc w:val="both"/>
      </w:pPr>
      <w:r>
        <w:rPr>
          <w:b/>
          <w:bCs/>
        </w:rPr>
        <w:t>16. What strategies would you recommend to improve public service delivery in Nigeria?</w:t>
      </w:r>
      <w:r>
        <w:t xml:space="preserve"> </w:t>
      </w:r>
      <w:r>
        <w:rPr>
          <w:i/>
          <w:iCs/>
        </w:rPr>
        <w:t>(Open-ended question)</w:t>
      </w: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E37B3E">
      <w:pPr>
        <w:spacing w:before="0" w:after="0"/>
        <w:jc w:val="both"/>
        <w:rPr>
          <w:rFonts w:eastAsia="Times New Roman" w:cs="Times New Roman"/>
          <w:b/>
          <w:bCs/>
          <w:kern w:val="0"/>
          <w:szCs w:val="24"/>
          <w:lang w:val="en-US" w:eastAsia="en-GB"/>
          <w14:ligatures w14:val="none"/>
        </w:rPr>
      </w:pP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lastRenderedPageBreak/>
        <w:t xml:space="preserve">Appendix C: </w:t>
      </w:r>
      <w:r>
        <w:rPr>
          <w:rFonts w:eastAsia="Times New Roman" w:cs="Times New Roman"/>
          <w:b/>
          <w:bCs/>
          <w:kern w:val="0"/>
          <w:szCs w:val="24"/>
          <w:lang w:val="en-US" w:eastAsia="en-GB"/>
          <w14:ligatures w14:val="none"/>
        </w:rPr>
        <w:t>Summary of Survey Responses</w:t>
      </w:r>
      <w:r>
        <w:rPr>
          <w:rFonts w:eastAsia="Times New Roman" w:cs="Times New Roman"/>
          <w:kern w:val="0"/>
          <w:szCs w:val="24"/>
          <w:lang w:val="en-US" w:eastAsia="en-GB"/>
          <w14:ligatures w14:val="none"/>
        </w:rPr>
        <w:t xml:space="preserve">     </w:t>
      </w:r>
      <w:r>
        <w:rPr>
          <w:noProof/>
          <w:lang w:val="en-US"/>
          <w14:ligatures w14:val="none"/>
        </w:rPr>
        <w:drawing>
          <wp:inline distT="0" distB="0" distL="0" distR="0">
            <wp:extent cx="5943600" cy="7687945"/>
            <wp:effectExtent l="0" t="0" r="0" b="8255"/>
            <wp:docPr id="548763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63891"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9161" cy="7695187"/>
                    </a:xfrm>
                    <a:prstGeom prst="rect">
                      <a:avLst/>
                    </a:prstGeom>
                  </pic:spPr>
                </pic:pic>
              </a:graphicData>
            </a:graphic>
          </wp:inline>
        </w:drawing>
      </w:r>
      <w:r>
        <w:rPr>
          <w:noProof/>
          <w:lang w:val="en-US"/>
          <w14:ligatures w14:val="none"/>
        </w:rPr>
        <w:lastRenderedPageBreak/>
        <w:drawing>
          <wp:inline distT="0" distB="0" distL="0" distR="0">
            <wp:extent cx="5943600" cy="8074660"/>
            <wp:effectExtent l="0" t="0" r="0" b="2540"/>
            <wp:docPr id="1310413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13070" name="Picture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5352" cy="8077235"/>
                    </a:xfrm>
                    <a:prstGeom prst="rect">
                      <a:avLst/>
                    </a:prstGeom>
                  </pic:spPr>
                </pic:pic>
              </a:graphicData>
            </a:graphic>
          </wp:inline>
        </w:drawing>
      </w:r>
    </w:p>
    <w:p w:rsidR="00E37B3E" w:rsidRDefault="009A2405">
      <w:pPr>
        <w:spacing w:before="0" w:after="0"/>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lastRenderedPageBreak/>
        <w:t>Appendix D: Sample Size Calculation (SurveyMonkey Output)</w:t>
      </w:r>
    </w:p>
    <w:p w:rsidR="00E37B3E" w:rsidRDefault="009A2405">
      <w:pPr>
        <w:spacing w:before="0" w:after="0"/>
        <w:jc w:val="both"/>
        <w:rPr>
          <w:rFonts w:eastAsia="Times New Roman" w:cs="Times New Roman"/>
          <w:kern w:val="0"/>
          <w:szCs w:val="24"/>
          <w:lang w:eastAsia="en-GB"/>
          <w14:ligatures w14:val="none"/>
        </w:rPr>
      </w:pPr>
      <w:r>
        <w:rPr>
          <w:rFonts w:eastAsia="Times New Roman" w:cs="Times New Roman"/>
          <w:kern w:val="0"/>
          <w:szCs w:val="24"/>
          <w:lang w:eastAsia="en-GB"/>
          <w14:ligatures w14:val="none"/>
        </w:rPr>
        <w:t xml:space="preserve">                   </w:t>
      </w:r>
      <w:r>
        <w:rPr>
          <w:rFonts w:eastAsia="Times New Roman" w:cs="Times New Roman"/>
          <w:noProof/>
          <w:kern w:val="0"/>
          <w:szCs w:val="24"/>
          <w:lang w:val="en-US"/>
          <w14:ligatures w14:val="none"/>
        </w:rPr>
        <w:drawing>
          <wp:inline distT="0" distB="0" distL="0" distR="0">
            <wp:extent cx="4529455" cy="3185160"/>
            <wp:effectExtent l="0" t="0" r="4445" b="0"/>
            <wp:docPr id="1754963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963678" name="Picture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550677" cy="3200322"/>
                    </a:xfrm>
                    <a:prstGeom prst="rect">
                      <a:avLst/>
                    </a:prstGeom>
                  </pic:spPr>
                </pic:pic>
              </a:graphicData>
            </a:graphic>
          </wp:inline>
        </w:drawing>
      </w: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E37B3E">
      <w:pPr>
        <w:spacing w:before="0" w:after="0"/>
        <w:jc w:val="both"/>
        <w:rPr>
          <w:rFonts w:eastAsia="Times New Roman" w:cs="Times New Roman"/>
          <w:kern w:val="0"/>
          <w:szCs w:val="24"/>
          <w:lang w:eastAsia="en-GB"/>
          <w14:ligatures w14:val="none"/>
        </w:rPr>
      </w:pPr>
    </w:p>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lastRenderedPageBreak/>
        <w:t>Appendix E: Hypothesis Test Calculations</w:t>
      </w:r>
    </w:p>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Hypothesis 1: Public Service Reforms and Service Delivery</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Hypothesis Statement</w:t>
      </w:r>
    </w:p>
    <w:p w:rsidR="00E37B3E" w:rsidRDefault="009A2405">
      <w:pPr>
        <w:numPr>
          <w:ilvl w:val="0"/>
          <w:numId w:val="21"/>
        </w:num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Null Hypo</w:t>
      </w:r>
      <w:r>
        <w:rPr>
          <w:rFonts w:eastAsia="Times New Roman" w:cs="Times New Roman"/>
          <w:b/>
          <w:bCs/>
          <w:kern w:val="0"/>
          <w:szCs w:val="24"/>
          <w:lang w:val="en-US" w:eastAsia="en-GB"/>
          <w14:ligatures w14:val="none"/>
        </w:rPr>
        <w:t>thesis (H₀):</w:t>
      </w:r>
      <w:r>
        <w:rPr>
          <w:rFonts w:eastAsia="Times New Roman" w:cs="Times New Roman"/>
          <w:kern w:val="0"/>
          <w:szCs w:val="24"/>
          <w:lang w:val="en-US" w:eastAsia="en-GB"/>
          <w14:ligatures w14:val="none"/>
        </w:rPr>
        <w:t xml:space="preserve"> There is no significant relationship between public service reforms and improved service delivery in Enugu State ministries.</w:t>
      </w:r>
    </w:p>
    <w:p w:rsidR="00E37B3E" w:rsidRDefault="009A2405">
      <w:pPr>
        <w:numPr>
          <w:ilvl w:val="0"/>
          <w:numId w:val="21"/>
        </w:num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Alternative Hypothesis (H₁):</w:t>
      </w:r>
      <w:r>
        <w:rPr>
          <w:rFonts w:eastAsia="Times New Roman" w:cs="Times New Roman"/>
          <w:kern w:val="0"/>
          <w:szCs w:val="24"/>
          <w:lang w:val="en-US" w:eastAsia="en-GB"/>
          <w14:ligatures w14:val="none"/>
        </w:rPr>
        <w:t xml:space="preserve"> There is a significant relationship between public service reforms and improved service d</w:t>
      </w:r>
      <w:r>
        <w:rPr>
          <w:rFonts w:eastAsia="Times New Roman" w:cs="Times New Roman"/>
          <w:kern w:val="0"/>
          <w:szCs w:val="24"/>
          <w:lang w:val="en-US" w:eastAsia="en-GB"/>
          <w14:ligatures w14:val="none"/>
        </w:rPr>
        <w:t>elivery.</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Test Used</w:t>
      </w:r>
    </w:p>
    <w:p w:rsidR="00E37B3E" w:rsidRDefault="009A2405">
      <w:pPr>
        <w:numPr>
          <w:ilvl w:val="0"/>
          <w:numId w:val="22"/>
        </w:numPr>
        <w:spacing w:before="0" w:after="0" w:line="276"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One-sample </w:t>
      </w:r>
      <w:r>
        <w:rPr>
          <w:rFonts w:eastAsia="Times New Roman" w:cs="Times New Roman"/>
          <w:b/>
          <w:bCs/>
          <w:kern w:val="0"/>
          <w:szCs w:val="24"/>
          <w:lang w:val="en-US" w:eastAsia="en-GB"/>
          <w14:ligatures w14:val="none"/>
        </w:rPr>
        <w:t>T-test</w:t>
      </w:r>
      <w:r>
        <w:rPr>
          <w:rFonts w:eastAsia="Times New Roman" w:cs="Times New Roman"/>
          <w:kern w:val="0"/>
          <w:szCs w:val="24"/>
          <w:lang w:val="en-US" w:eastAsia="en-GB"/>
          <w14:ligatures w14:val="none"/>
        </w:rPr>
        <w:t xml:space="preserve"> (comparing sample means to the neutral benchmark score of 2.5).</w:t>
      </w:r>
    </w:p>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Data Summary</w:t>
      </w:r>
    </w:p>
    <w:tbl>
      <w:tblPr>
        <w:tblStyle w:val="PlainTable21"/>
        <w:tblW w:w="0" w:type="auto"/>
        <w:tblLook w:val="04A0" w:firstRow="1" w:lastRow="0" w:firstColumn="1" w:lastColumn="0" w:noHBand="0" w:noVBand="1"/>
      </w:tblPr>
      <w:tblGrid>
        <w:gridCol w:w="4585"/>
        <w:gridCol w:w="1530"/>
        <w:gridCol w:w="1350"/>
        <w:gridCol w:w="1885"/>
      </w:tblGrid>
      <w:tr w:rsidR="00E37B3E" w:rsidTr="00E37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00E37B3E" w:rsidRDefault="009A2405">
            <w:pPr>
              <w:spacing w:before="0" w:after="0" w:line="276" w:lineRule="auto"/>
              <w:jc w:val="both"/>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Indicator</w:t>
            </w:r>
          </w:p>
        </w:tc>
        <w:tc>
          <w:tcPr>
            <w:tcW w:w="1530"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Mean</w:t>
            </w:r>
          </w:p>
        </w:tc>
        <w:tc>
          <w:tcPr>
            <w:tcW w:w="1350"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Std. Dev.</w:t>
            </w:r>
          </w:p>
        </w:tc>
        <w:tc>
          <w:tcPr>
            <w:tcW w:w="1885"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Sample Size (n)</w:t>
            </w:r>
          </w:p>
        </w:tc>
      </w:tr>
      <w:tr w:rsidR="00E37B3E" w:rsidTr="00E37B3E">
        <w:tc>
          <w:tcPr>
            <w:cnfStyle w:val="001000000000" w:firstRow="0" w:lastRow="0" w:firstColumn="1" w:lastColumn="0" w:oddVBand="0" w:evenVBand="0" w:oddHBand="0" w:evenHBand="0" w:firstRowFirstColumn="0" w:firstRowLastColumn="0" w:lastRowFirstColumn="0" w:lastRowLastColumn="0"/>
            <w:tcW w:w="4585"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Perception of service improvement</w:t>
            </w:r>
          </w:p>
        </w:tc>
        <w:tc>
          <w:tcPr>
            <w:tcW w:w="1530"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3.60</w:t>
            </w:r>
          </w:p>
        </w:tc>
        <w:tc>
          <w:tcPr>
            <w:tcW w:w="1350"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1.02</w:t>
            </w:r>
          </w:p>
        </w:tc>
        <w:tc>
          <w:tcPr>
            <w:tcW w:w="1885"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r>
    </w:tbl>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Calculation</w:t>
      </w:r>
    </w:p>
    <w:p w:rsidR="00E37B3E" w:rsidRDefault="009A2405">
      <w:pPr>
        <w:spacing w:before="0" w:after="0" w:line="276" w:lineRule="auto"/>
        <w:jc w:val="both"/>
        <w:rPr>
          <w:rFonts w:eastAsia="Times New Roman" w:cs="Times New Roman"/>
          <w:b/>
          <w:bCs/>
          <w:kern w:val="0"/>
          <w:sz w:val="32"/>
          <w:szCs w:val="32"/>
          <w:lang w:val="en-US" w:eastAsia="en-GB"/>
          <w14:ligatures w14:val="none"/>
        </w:rPr>
      </w:pPr>
      <w:r>
        <w:rPr>
          <w:rFonts w:eastAsia="Times New Roman" w:cs="Times New Roman"/>
          <w:kern w:val="0"/>
          <w:szCs w:val="24"/>
          <w:lang w:eastAsia="en-GB"/>
          <w14:ligatures w14:val="none"/>
        </w:rPr>
        <w:t xml:space="preserve">                                  </w:t>
      </w:r>
      <m:oMath>
        <m:r>
          <m:rPr>
            <m:sty m:val="bi"/>
          </m:rPr>
          <w:rPr>
            <w:rFonts w:ascii="Cambria Math" w:eastAsia="Times New Roman" w:hAnsi="Cambria Math" w:cs="Times New Roman"/>
            <w:kern w:val="0"/>
            <w:sz w:val="36"/>
            <w:szCs w:val="36"/>
            <w:lang w:val="en-US" w:eastAsia="en-GB"/>
            <w14:ligatures w14:val="none"/>
          </w:rPr>
          <m:t>t</m:t>
        </m:r>
        <m:r>
          <m:rPr>
            <m:sty m:val="bi"/>
          </m:rPr>
          <w:rPr>
            <w:rFonts w:ascii="Cambria Math" w:eastAsia="Times New Roman" w:hAnsi="Cambria Math" w:cs="Times New Roman"/>
            <w:kern w:val="0"/>
            <w:sz w:val="36"/>
            <w:szCs w:val="36"/>
            <w:lang w:val="en-US" w:eastAsia="en-GB"/>
            <w14:ligatures w14:val="none"/>
          </w:rPr>
          <m:t>=</m:t>
        </m:r>
        <m:f>
          <m:fPr>
            <m:ctrlPr>
              <w:rPr>
                <w:rFonts w:ascii="Cambria Math" w:eastAsia="Times New Roman" w:hAnsi="Cambria Math" w:cs="Times New Roman"/>
                <w:b/>
                <w:bCs/>
                <w:i/>
                <w:kern w:val="0"/>
                <w:sz w:val="36"/>
                <w:szCs w:val="36"/>
                <w:lang w:val="en-US" w:eastAsia="en-GB"/>
                <w14:ligatures w14:val="none"/>
              </w:rPr>
            </m:ctrlPr>
          </m:fPr>
          <m:num>
            <m:r>
              <m:rPr>
                <m:sty m:val="bi"/>
              </m:rPr>
              <w:rPr>
                <w:rFonts w:ascii="Cambria Math" w:eastAsia="Times New Roman" w:hAnsi="Cambria Math" w:cs="Times New Roman"/>
                <w:kern w:val="0"/>
                <w:sz w:val="28"/>
                <w:szCs w:val="28"/>
                <w:lang w:eastAsia="en-GB"/>
                <w14:ligatures w14:val="none"/>
              </w:rPr>
              <m:t>x</m:t>
            </m:r>
            <m:r>
              <m:rPr>
                <m:sty m:val="bi"/>
              </m:rPr>
              <w:rPr>
                <w:rFonts w:ascii="Cambria Math" w:eastAsia="Times New Roman" w:hAnsi="Cambria Math" w:cs="Times New Roman"/>
                <w:kern w:val="0"/>
                <w:sz w:val="28"/>
                <w:szCs w:val="28"/>
                <w:lang w:eastAsia="en-GB"/>
                <w14:ligatures w14:val="none"/>
              </w:rPr>
              <m:t>ˉ</m:t>
            </m:r>
            <m:r>
              <m:rPr>
                <m:sty m:val="b"/>
              </m:rPr>
              <w:rPr>
                <w:rFonts w:ascii="Cambria Math" w:eastAsia="Times New Roman" w:hAnsi="Cambria Math" w:cs="Times New Roman"/>
                <w:kern w:val="0"/>
                <w:sz w:val="28"/>
                <w:szCs w:val="28"/>
                <w:lang w:eastAsia="en-GB"/>
                <w14:ligatures w14:val="none"/>
              </w:rPr>
              <m:t>-</m:t>
            </m:r>
            <m:r>
              <m:rPr>
                <m:sty m:val="bi"/>
              </m:rPr>
              <w:rPr>
                <w:rFonts w:ascii="Cambria Math" w:eastAsia="Times New Roman" w:hAnsi="Cambria Math" w:cs="Times New Roman"/>
                <w:kern w:val="0"/>
                <w:sz w:val="28"/>
                <w:szCs w:val="28"/>
                <w:lang w:eastAsia="en-GB"/>
                <w14:ligatures w14:val="none"/>
              </w:rPr>
              <m:t>μ</m:t>
            </m:r>
          </m:num>
          <m:den>
            <m:r>
              <m:rPr>
                <m:sty m:val="bi"/>
              </m:rPr>
              <w:rPr>
                <w:rFonts w:ascii="Cambria Math" w:eastAsia="Times New Roman" w:hAnsi="Cambria Math" w:cs="Times New Roman"/>
                <w:kern w:val="0"/>
                <w:sz w:val="36"/>
                <w:szCs w:val="32"/>
                <w:lang w:eastAsia="en-GB"/>
                <w14:ligatures w14:val="none"/>
              </w:rPr>
              <m:t>s</m:t>
            </m:r>
            <m:r>
              <m:rPr>
                <m:sty m:val="bi"/>
              </m:rPr>
              <w:rPr>
                <w:rFonts w:ascii="Cambria Math" w:eastAsia="Times New Roman" w:hAnsi="Cambria Math" w:cs="Times New Roman"/>
                <w:kern w:val="0"/>
                <w:sz w:val="36"/>
                <w:szCs w:val="32"/>
                <w:lang w:eastAsia="en-GB"/>
                <w14:ligatures w14:val="none"/>
              </w:rPr>
              <m:t>/</m:t>
            </m:r>
            <m:rad>
              <m:radPr>
                <m:degHide m:val="1"/>
                <m:ctrlPr>
                  <w:rPr>
                    <w:rFonts w:ascii="Cambria Math" w:eastAsia="Times New Roman" w:hAnsi="Cambria Math" w:cs="Times New Roman"/>
                    <w:b/>
                    <w:bCs/>
                    <w:i/>
                    <w:kern w:val="0"/>
                    <w:sz w:val="36"/>
                    <w:szCs w:val="32"/>
                    <w:lang w:eastAsia="en-GB"/>
                    <w14:ligatures w14:val="none"/>
                  </w:rPr>
                </m:ctrlPr>
              </m:radPr>
              <m:deg/>
              <m:e>
                <m:r>
                  <m:rPr>
                    <m:sty m:val="bi"/>
                  </m:rPr>
                  <w:rPr>
                    <w:rFonts w:ascii="Cambria Math" w:eastAsia="Times New Roman" w:hAnsi="Cambria Math" w:cs="Times New Roman"/>
                    <w:kern w:val="0"/>
                    <w:sz w:val="36"/>
                    <w:szCs w:val="32"/>
                    <w:lang w:eastAsia="en-GB"/>
                    <w14:ligatures w14:val="none"/>
                  </w:rPr>
                  <m:t>n</m:t>
                </m:r>
              </m:e>
            </m:rad>
          </m:den>
        </m:f>
        <m:r>
          <m:rPr>
            <m:sty m:val="bi"/>
          </m:rPr>
          <w:rPr>
            <w:rFonts w:ascii="Cambria Math" w:eastAsia="Times New Roman" w:hAnsi="Cambria Math" w:cs="Times New Roman"/>
            <w:kern w:val="0"/>
            <w:sz w:val="36"/>
            <w:szCs w:val="36"/>
            <w:lang w:val="en-US" w:eastAsia="en-GB"/>
            <w14:ligatures w14:val="none"/>
          </w:rPr>
          <m:t>=</m:t>
        </m:r>
        <m:f>
          <m:fPr>
            <m:ctrlPr>
              <w:rPr>
                <w:rFonts w:ascii="Cambria Math" w:eastAsia="Times New Roman" w:hAnsi="Cambria Math" w:cs="Times New Roman"/>
                <w:b/>
                <w:bCs/>
                <w:i/>
                <w:kern w:val="0"/>
                <w:sz w:val="36"/>
                <w:szCs w:val="36"/>
                <w:lang w:val="en-US" w:eastAsia="en-GB"/>
                <w14:ligatures w14:val="none"/>
              </w:rPr>
            </m:ctrlPr>
          </m:fPr>
          <m:num>
            <m:r>
              <m:rPr>
                <m:sty m:val="bi"/>
              </m:rPr>
              <w:rPr>
                <w:rFonts w:ascii="Cambria Math" w:eastAsia="Times New Roman" w:hAnsi="Cambria Math" w:cs="Times New Roman"/>
                <w:kern w:val="0"/>
                <w:sz w:val="36"/>
                <w:szCs w:val="32"/>
                <w:lang w:eastAsia="en-GB"/>
                <w14:ligatures w14:val="none"/>
              </w:rPr>
              <m:t>3</m:t>
            </m:r>
            <m:r>
              <m:rPr>
                <m:sty m:val="bi"/>
              </m:rPr>
              <w:rPr>
                <w:rFonts w:ascii="Cambria Math" w:eastAsia="Times New Roman" w:hAnsi="Cambria Math" w:cs="Times New Roman"/>
                <w:kern w:val="0"/>
                <w:sz w:val="36"/>
                <w:szCs w:val="32"/>
                <w:lang w:eastAsia="en-GB"/>
                <w14:ligatures w14:val="none"/>
              </w:rPr>
              <m:t>.</m:t>
            </m:r>
            <m:r>
              <m:rPr>
                <m:sty m:val="bi"/>
              </m:rPr>
              <w:rPr>
                <w:rFonts w:ascii="Cambria Math" w:eastAsia="Times New Roman" w:hAnsi="Cambria Math" w:cs="Times New Roman"/>
                <w:kern w:val="0"/>
                <w:sz w:val="36"/>
                <w:szCs w:val="32"/>
                <w:lang w:eastAsia="en-GB"/>
                <w14:ligatures w14:val="none"/>
              </w:rPr>
              <m:t>60</m:t>
            </m:r>
            <m:r>
              <m:rPr>
                <m:sty m:val="bi"/>
              </m:rPr>
              <w:rPr>
                <w:rFonts w:ascii="Cambria Math" w:eastAsia="Times New Roman" w:hAnsi="Cambria Math" w:cs="Times New Roman"/>
                <w:kern w:val="0"/>
                <w:sz w:val="36"/>
                <w:szCs w:val="32"/>
                <w:lang w:eastAsia="en-GB"/>
                <w14:ligatures w14:val="none"/>
              </w:rPr>
              <m:t xml:space="preserve"> - </m:t>
            </m:r>
            <m:r>
              <m:rPr>
                <m:sty m:val="bi"/>
              </m:rPr>
              <w:rPr>
                <w:rFonts w:ascii="Cambria Math" w:eastAsia="Times New Roman" w:hAnsi="Cambria Math" w:cs="Times New Roman"/>
                <w:kern w:val="0"/>
                <w:sz w:val="36"/>
                <w:szCs w:val="32"/>
                <w:lang w:eastAsia="en-GB"/>
                <w14:ligatures w14:val="none"/>
              </w:rPr>
              <m:t>2</m:t>
            </m:r>
            <m:r>
              <m:rPr>
                <m:sty m:val="bi"/>
              </m:rPr>
              <w:rPr>
                <w:rFonts w:ascii="Cambria Math" w:eastAsia="Times New Roman" w:hAnsi="Cambria Math" w:cs="Times New Roman"/>
                <w:kern w:val="0"/>
                <w:sz w:val="36"/>
                <w:szCs w:val="32"/>
                <w:lang w:eastAsia="en-GB"/>
                <w14:ligatures w14:val="none"/>
              </w:rPr>
              <m:t>.</m:t>
            </m:r>
            <m:r>
              <m:rPr>
                <m:sty m:val="bi"/>
              </m:rPr>
              <w:rPr>
                <w:rFonts w:ascii="Cambria Math" w:eastAsia="Times New Roman" w:hAnsi="Cambria Math" w:cs="Times New Roman"/>
                <w:kern w:val="0"/>
                <w:sz w:val="36"/>
                <w:szCs w:val="32"/>
                <w:lang w:eastAsia="en-GB"/>
                <w14:ligatures w14:val="none"/>
              </w:rPr>
              <m:t>5</m:t>
            </m:r>
          </m:num>
          <m:den>
            <m:r>
              <m:rPr>
                <m:sty m:val="bi"/>
              </m:rPr>
              <w:rPr>
                <w:rFonts w:ascii="Cambria Math" w:eastAsia="Times New Roman" w:hAnsi="Cambria Math" w:cs="Times New Roman"/>
                <w:kern w:val="0"/>
                <w:sz w:val="36"/>
                <w:szCs w:val="32"/>
                <w:lang w:eastAsia="en-GB"/>
                <w14:ligatures w14:val="none"/>
              </w:rPr>
              <m:t>1</m:t>
            </m:r>
            <m:r>
              <m:rPr>
                <m:sty m:val="bi"/>
              </m:rPr>
              <w:rPr>
                <w:rFonts w:ascii="Cambria Math" w:eastAsia="Times New Roman" w:hAnsi="Cambria Math" w:cs="Times New Roman"/>
                <w:kern w:val="0"/>
                <w:sz w:val="36"/>
                <w:szCs w:val="32"/>
                <w:lang w:eastAsia="en-GB"/>
                <w14:ligatures w14:val="none"/>
              </w:rPr>
              <m:t>.</m:t>
            </m:r>
            <m:r>
              <m:rPr>
                <m:sty m:val="bi"/>
              </m:rPr>
              <w:rPr>
                <w:rFonts w:ascii="Cambria Math" w:eastAsia="Times New Roman" w:hAnsi="Cambria Math" w:cs="Times New Roman"/>
                <w:kern w:val="0"/>
                <w:sz w:val="36"/>
                <w:szCs w:val="32"/>
                <w:lang w:eastAsia="en-GB"/>
                <w14:ligatures w14:val="none"/>
              </w:rPr>
              <m:t>02</m:t>
            </m:r>
            <m:r>
              <m:rPr>
                <m:sty m:val="bi"/>
              </m:rPr>
              <w:rPr>
                <w:rFonts w:ascii="Cambria Math" w:eastAsia="Times New Roman" w:hAnsi="Cambria Math" w:cs="Times New Roman"/>
                <w:kern w:val="0"/>
                <w:sz w:val="36"/>
                <w:szCs w:val="32"/>
                <w:lang w:eastAsia="en-GB"/>
                <w14:ligatures w14:val="none"/>
              </w:rPr>
              <m:t>/</m:t>
            </m:r>
            <m:rad>
              <m:radPr>
                <m:degHide m:val="1"/>
                <m:ctrlPr>
                  <w:rPr>
                    <w:rFonts w:ascii="Cambria Math" w:eastAsia="Times New Roman" w:hAnsi="Cambria Math" w:cs="Times New Roman"/>
                    <w:b/>
                    <w:bCs/>
                    <w:i/>
                    <w:kern w:val="0"/>
                    <w:sz w:val="36"/>
                    <w:szCs w:val="32"/>
                    <w:lang w:eastAsia="en-GB"/>
                    <w14:ligatures w14:val="none"/>
                  </w:rPr>
                </m:ctrlPr>
              </m:radPr>
              <m:deg/>
              <m:e>
                <m:r>
                  <m:rPr>
                    <m:sty m:val="bi"/>
                  </m:rPr>
                  <w:rPr>
                    <w:rFonts w:ascii="Cambria Math" w:eastAsia="Times New Roman" w:hAnsi="Cambria Math" w:cs="Times New Roman"/>
                    <w:kern w:val="0"/>
                    <w:sz w:val="36"/>
                    <w:szCs w:val="32"/>
                    <w:lang w:eastAsia="en-GB"/>
                    <w14:ligatures w14:val="none"/>
                  </w:rPr>
                  <m:t>300</m:t>
                </m:r>
              </m:e>
            </m:rad>
          </m:den>
        </m:f>
      </m:oMath>
      <w:r>
        <w:rPr>
          <w:rFonts w:eastAsia="Times New Roman" w:cs="Times New Roman"/>
          <w:b/>
          <w:bCs/>
          <w:kern w:val="0"/>
          <w:sz w:val="32"/>
          <w:szCs w:val="32"/>
          <w:lang w:val="en-US" w:eastAsia="en-GB"/>
          <w14:ligatures w14:val="none"/>
        </w:rPr>
        <w:t xml:space="preserve">   = </w:t>
      </w:r>
      <m:oMath>
        <m:f>
          <m:fPr>
            <m:ctrlPr>
              <w:rPr>
                <w:rFonts w:ascii="Cambria Math" w:eastAsia="Times New Roman" w:hAnsi="Cambria Math" w:cs="Times New Roman"/>
                <w:b/>
                <w:bCs/>
                <w:i/>
                <w:kern w:val="0"/>
                <w:sz w:val="32"/>
                <w:szCs w:val="32"/>
                <w:lang w:val="en-US" w:eastAsia="en-GB"/>
                <w14:ligatures w14:val="none"/>
              </w:rPr>
            </m:ctrlPr>
          </m:fPr>
          <m:num>
            <m:r>
              <m:rPr>
                <m:sty m:val="bi"/>
              </m:rPr>
              <w:rPr>
                <w:rFonts w:ascii="Cambria Math" w:eastAsia="Times New Roman" w:hAnsi="Cambria Math" w:cs="Times New Roman"/>
                <w:kern w:val="0"/>
                <w:sz w:val="32"/>
                <w:szCs w:val="32"/>
                <w:lang w:val="en-US" w:eastAsia="en-GB"/>
                <w14:ligatures w14:val="none"/>
              </w:rPr>
              <m:t>1</m:t>
            </m:r>
            <m:r>
              <m:rPr>
                <m:sty m:val="bi"/>
              </m:rPr>
              <w:rPr>
                <w:rFonts w:ascii="Cambria Math" w:eastAsia="Times New Roman" w:hAnsi="Cambria Math" w:cs="Times New Roman"/>
                <w:kern w:val="0"/>
                <w:sz w:val="32"/>
                <w:szCs w:val="32"/>
                <w:lang w:val="en-US" w:eastAsia="en-GB"/>
                <w14:ligatures w14:val="none"/>
              </w:rPr>
              <m:t>.</m:t>
            </m:r>
            <m:r>
              <m:rPr>
                <m:sty m:val="bi"/>
              </m:rPr>
              <w:rPr>
                <w:rFonts w:ascii="Cambria Math" w:eastAsia="Times New Roman" w:hAnsi="Cambria Math" w:cs="Times New Roman"/>
                <w:kern w:val="0"/>
                <w:sz w:val="32"/>
                <w:szCs w:val="32"/>
                <w:lang w:val="en-US" w:eastAsia="en-GB"/>
                <w14:ligatures w14:val="none"/>
              </w:rPr>
              <m:t>10</m:t>
            </m:r>
          </m:num>
          <m:den>
            <m:r>
              <m:rPr>
                <m:sty m:val="bi"/>
              </m:rPr>
              <w:rPr>
                <w:rFonts w:ascii="Cambria Math" w:eastAsia="Times New Roman" w:hAnsi="Cambria Math" w:cs="Times New Roman"/>
                <w:kern w:val="0"/>
                <w:sz w:val="32"/>
                <w:szCs w:val="32"/>
                <w:lang w:val="en-US" w:eastAsia="en-GB"/>
                <w14:ligatures w14:val="none"/>
              </w:rPr>
              <m:t>0</m:t>
            </m:r>
            <m:r>
              <m:rPr>
                <m:sty m:val="bi"/>
              </m:rPr>
              <w:rPr>
                <w:rFonts w:ascii="Cambria Math" w:eastAsia="Times New Roman" w:hAnsi="Cambria Math" w:cs="Times New Roman"/>
                <w:kern w:val="0"/>
                <w:sz w:val="32"/>
                <w:szCs w:val="32"/>
                <w:lang w:val="en-US" w:eastAsia="en-GB"/>
                <w14:ligatures w14:val="none"/>
              </w:rPr>
              <m:t>.</m:t>
            </m:r>
            <m:r>
              <m:rPr>
                <m:sty m:val="bi"/>
              </m:rPr>
              <w:rPr>
                <w:rFonts w:ascii="Cambria Math" w:eastAsia="Times New Roman" w:hAnsi="Cambria Math" w:cs="Times New Roman"/>
                <w:kern w:val="0"/>
                <w:sz w:val="32"/>
                <w:szCs w:val="32"/>
                <w:lang w:val="en-US" w:eastAsia="en-GB"/>
                <w14:ligatures w14:val="none"/>
              </w:rPr>
              <m:t>0589</m:t>
            </m:r>
          </m:den>
        </m:f>
        <m:r>
          <m:rPr>
            <m:sty m:val="bi"/>
          </m:rPr>
          <w:rPr>
            <w:rFonts w:ascii="Cambria Math" w:eastAsia="Times New Roman" w:hAnsi="Cambria Math" w:cs="Times New Roman"/>
            <w:kern w:val="0"/>
            <w:sz w:val="32"/>
            <w:szCs w:val="32"/>
            <w:lang w:val="en-US" w:eastAsia="en-GB"/>
            <w14:ligatures w14:val="none"/>
          </w:rPr>
          <m:t xml:space="preserve">  </m:t>
        </m:r>
        <m:r>
          <m:rPr>
            <m:sty m:val="b"/>
          </m:rPr>
          <w:rPr>
            <w:rFonts w:ascii="Cambria Math" w:eastAsia="Times New Roman" w:hAnsi="Cambria Math" w:cs="Times New Roman"/>
            <w:kern w:val="0"/>
            <w:sz w:val="32"/>
            <w:szCs w:val="32"/>
            <w:lang w:val="en-US" w:eastAsia="en-GB"/>
            <w14:ligatures w14:val="none"/>
          </w:rPr>
          <m:t>≈</m:t>
        </m:r>
        <m:r>
          <m:rPr>
            <m:sty m:val="b"/>
          </m:rPr>
          <w:rPr>
            <w:rFonts w:ascii="Cambria Math" w:eastAsia="Times New Roman" w:hAnsi="Cambria Math" w:cs="Times New Roman"/>
            <w:kern w:val="0"/>
            <w:sz w:val="32"/>
            <w:szCs w:val="32"/>
            <w:lang w:val="en-US" w:eastAsia="en-GB"/>
            <w14:ligatures w14:val="none"/>
          </w:rPr>
          <m:t>18</m:t>
        </m:r>
        <m:r>
          <m:rPr>
            <m:sty m:val="b"/>
          </m:rPr>
          <w:rPr>
            <w:rFonts w:ascii="Cambria Math" w:eastAsia="Times New Roman" w:hAnsi="Cambria Math" w:cs="Times New Roman"/>
            <w:kern w:val="0"/>
            <w:sz w:val="32"/>
            <w:szCs w:val="32"/>
            <w:lang w:val="en-US" w:eastAsia="en-GB"/>
            <w14:ligatures w14:val="none"/>
          </w:rPr>
          <m:t>.</m:t>
        </m:r>
        <m:r>
          <m:rPr>
            <m:sty m:val="b"/>
          </m:rPr>
          <w:rPr>
            <w:rFonts w:ascii="Cambria Math" w:eastAsia="Times New Roman" w:hAnsi="Cambria Math" w:cs="Times New Roman"/>
            <w:kern w:val="0"/>
            <w:sz w:val="32"/>
            <w:szCs w:val="32"/>
            <w:lang w:val="en-US" w:eastAsia="en-GB"/>
            <w14:ligatures w14:val="none"/>
          </w:rPr>
          <m:t>67</m:t>
        </m:r>
      </m:oMath>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p-value</w:t>
      </w:r>
      <w:r>
        <w:rPr>
          <w:rFonts w:eastAsia="Times New Roman" w:cs="Times New Roman"/>
          <w:kern w:val="0"/>
          <w:szCs w:val="24"/>
          <w:lang w:val="en-US" w:eastAsia="en-GB"/>
          <w14:ligatures w14:val="none"/>
        </w:rPr>
        <w:t>: &lt; 0.001</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Decision</w:t>
      </w:r>
      <w:r>
        <w:rPr>
          <w:rFonts w:eastAsia="Times New Roman" w:cs="Times New Roman"/>
          <w:kern w:val="0"/>
          <w:szCs w:val="24"/>
          <w:lang w:val="en-US" w:eastAsia="en-GB"/>
          <w14:ligatures w14:val="none"/>
        </w:rPr>
        <w:t xml:space="preserve">: Reject </w:t>
      </w:r>
      <w:r>
        <w:rPr>
          <w:rFonts w:eastAsia="Times New Roman" w:cs="Times New Roman"/>
          <w:b/>
          <w:bCs/>
          <w:kern w:val="0"/>
          <w:szCs w:val="24"/>
          <w:lang w:val="en-US" w:eastAsia="en-GB"/>
          <w14:ligatures w14:val="none"/>
        </w:rPr>
        <w:t>H₀</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Conclusion</w:t>
      </w:r>
      <w:r>
        <w:rPr>
          <w:rFonts w:eastAsia="Times New Roman" w:cs="Times New Roman"/>
          <w:kern w:val="0"/>
          <w:szCs w:val="24"/>
          <w:lang w:val="en-US" w:eastAsia="en-GB"/>
          <w14:ligatures w14:val="none"/>
        </w:rPr>
        <w:t>: Public service reforms significantly improved service delivery in the selected ministries.</w:t>
      </w:r>
    </w:p>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 xml:space="preserve">Hypothesis 2: E-Governance and Service </w:t>
      </w:r>
      <w:r>
        <w:rPr>
          <w:rFonts w:eastAsia="Times New Roman" w:cs="Times New Roman"/>
          <w:b/>
          <w:bCs/>
          <w:kern w:val="0"/>
          <w:szCs w:val="24"/>
          <w:lang w:val="en-US" w:eastAsia="en-GB"/>
          <w14:ligatures w14:val="none"/>
        </w:rPr>
        <w:t>Delivery</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Hypothesis Statement</w:t>
      </w:r>
    </w:p>
    <w:p w:rsidR="00E37B3E" w:rsidRDefault="009A2405">
      <w:pPr>
        <w:numPr>
          <w:ilvl w:val="0"/>
          <w:numId w:val="23"/>
        </w:num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Null Hypothesis (H₀):</w:t>
      </w:r>
      <w:r>
        <w:rPr>
          <w:rFonts w:eastAsia="Times New Roman" w:cs="Times New Roman"/>
          <w:kern w:val="0"/>
          <w:szCs w:val="24"/>
          <w:lang w:val="en-US" w:eastAsia="en-GB"/>
          <w14:ligatures w14:val="none"/>
        </w:rPr>
        <w:t xml:space="preserve"> E-governance has no significant effect on service delivery in Enugu State ministries.</w:t>
      </w:r>
    </w:p>
    <w:p w:rsidR="00E37B3E" w:rsidRDefault="009A2405">
      <w:pPr>
        <w:numPr>
          <w:ilvl w:val="0"/>
          <w:numId w:val="23"/>
        </w:num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Alternative Hypothesis (H₁):</w:t>
      </w:r>
      <w:r>
        <w:rPr>
          <w:rFonts w:eastAsia="Times New Roman" w:cs="Times New Roman"/>
          <w:kern w:val="0"/>
          <w:szCs w:val="24"/>
          <w:lang w:val="en-US" w:eastAsia="en-GB"/>
          <w14:ligatures w14:val="none"/>
        </w:rPr>
        <w:t xml:space="preserve"> E-governance has a significant effect on service delivery.</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Test Used</w:t>
      </w:r>
    </w:p>
    <w:p w:rsidR="00E37B3E" w:rsidRDefault="009A2405">
      <w:pPr>
        <w:numPr>
          <w:ilvl w:val="0"/>
          <w:numId w:val="24"/>
        </w:numPr>
        <w:spacing w:before="0" w:after="0" w:line="276"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One sample </w:t>
      </w:r>
      <w:r>
        <w:rPr>
          <w:rFonts w:eastAsia="Times New Roman" w:cs="Times New Roman"/>
          <w:b/>
          <w:bCs/>
          <w:kern w:val="0"/>
          <w:szCs w:val="24"/>
          <w:lang w:val="en-US" w:eastAsia="en-GB"/>
          <w14:ligatures w14:val="none"/>
        </w:rPr>
        <w:t>T-test</w:t>
      </w:r>
    </w:p>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Data Summary</w:t>
      </w:r>
    </w:p>
    <w:tbl>
      <w:tblPr>
        <w:tblStyle w:val="PlainTable21"/>
        <w:tblW w:w="0" w:type="auto"/>
        <w:tblLook w:val="04A0" w:firstRow="1" w:lastRow="0" w:firstColumn="1" w:lastColumn="0" w:noHBand="0" w:noVBand="1"/>
      </w:tblPr>
      <w:tblGrid>
        <w:gridCol w:w="3685"/>
        <w:gridCol w:w="2700"/>
        <w:gridCol w:w="1350"/>
        <w:gridCol w:w="1615"/>
      </w:tblGrid>
      <w:tr w:rsidR="00E37B3E" w:rsidTr="00E37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E37B3E" w:rsidRDefault="009A2405">
            <w:pPr>
              <w:spacing w:before="0" w:after="0" w:line="276" w:lineRule="auto"/>
              <w:jc w:val="both"/>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Indicator</w:t>
            </w:r>
          </w:p>
        </w:tc>
        <w:tc>
          <w:tcPr>
            <w:tcW w:w="2700"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Mean</w:t>
            </w:r>
          </w:p>
        </w:tc>
        <w:tc>
          <w:tcPr>
            <w:tcW w:w="1350"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Std. Dev.</w:t>
            </w:r>
          </w:p>
        </w:tc>
        <w:tc>
          <w:tcPr>
            <w:tcW w:w="1615"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Sample Size</w:t>
            </w:r>
          </w:p>
        </w:tc>
      </w:tr>
      <w:tr w:rsidR="00E37B3E" w:rsidTr="00E37B3E">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Impact of e-governance</w:t>
            </w:r>
          </w:p>
        </w:tc>
        <w:tc>
          <w:tcPr>
            <w:tcW w:w="2700"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3.60</w:t>
            </w:r>
          </w:p>
        </w:tc>
        <w:tc>
          <w:tcPr>
            <w:tcW w:w="1350"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1.04</w:t>
            </w:r>
          </w:p>
        </w:tc>
        <w:tc>
          <w:tcPr>
            <w:tcW w:w="1615"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r>
    </w:tbl>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Calculation</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                               </w:t>
      </w:r>
      <m:oMath>
        <m:r>
          <m:rPr>
            <m:sty m:val="bi"/>
          </m:rPr>
          <w:rPr>
            <w:rFonts w:ascii="Cambria Math" w:eastAsia="Times New Roman" w:hAnsi="Cambria Math" w:cs="Times New Roman"/>
            <w:kern w:val="0"/>
            <w:sz w:val="32"/>
            <w:szCs w:val="32"/>
            <w:lang w:val="en-US" w:eastAsia="en-GB"/>
            <w14:ligatures w14:val="none"/>
          </w:rPr>
          <m:t>t</m:t>
        </m:r>
        <m:r>
          <m:rPr>
            <m:sty m:val="bi"/>
          </m:rPr>
          <w:rPr>
            <w:rFonts w:ascii="Cambria Math" w:eastAsia="Times New Roman" w:hAnsi="Cambria Math" w:cs="Times New Roman"/>
            <w:kern w:val="0"/>
            <w:sz w:val="32"/>
            <w:szCs w:val="32"/>
            <w:lang w:val="en-US" w:eastAsia="en-GB"/>
            <w14:ligatures w14:val="none"/>
          </w:rPr>
          <m:t>=</m:t>
        </m:r>
        <m:f>
          <m:fPr>
            <m:ctrlPr>
              <w:rPr>
                <w:rFonts w:ascii="Cambria Math" w:eastAsia="Times New Roman" w:hAnsi="Cambria Math" w:cs="Times New Roman"/>
                <w:b/>
                <w:bCs/>
                <w:i/>
                <w:kern w:val="0"/>
                <w:sz w:val="32"/>
                <w:szCs w:val="32"/>
                <w:lang w:val="en-US" w:eastAsia="en-GB"/>
                <w14:ligatures w14:val="none"/>
              </w:rPr>
            </m:ctrlPr>
          </m:fPr>
          <m:num>
            <m:r>
              <m:rPr>
                <m:sty m:val="bi"/>
              </m:rPr>
              <w:rPr>
                <w:rFonts w:ascii="Cambria Math" w:eastAsia="Times New Roman" w:hAnsi="Cambria Math" w:cs="Times New Roman"/>
                <w:kern w:val="0"/>
                <w:sz w:val="32"/>
                <w:szCs w:val="28"/>
                <w:lang w:eastAsia="en-GB"/>
                <w14:ligatures w14:val="none"/>
              </w:rPr>
              <m:t>3</m:t>
            </m:r>
            <m:r>
              <m:rPr>
                <m:sty m:val="bi"/>
              </m:rPr>
              <w:rPr>
                <w:rFonts w:ascii="Cambria Math" w:eastAsia="Times New Roman" w:hAnsi="Cambria Math" w:cs="Times New Roman"/>
                <w:kern w:val="0"/>
                <w:sz w:val="32"/>
                <w:szCs w:val="28"/>
                <w:lang w:eastAsia="en-GB"/>
                <w14:ligatures w14:val="none"/>
              </w:rPr>
              <m:t>.</m:t>
            </m:r>
            <m:r>
              <m:rPr>
                <m:sty m:val="bi"/>
              </m:rPr>
              <w:rPr>
                <w:rFonts w:ascii="Cambria Math" w:eastAsia="Times New Roman" w:hAnsi="Cambria Math" w:cs="Times New Roman"/>
                <w:kern w:val="0"/>
                <w:sz w:val="32"/>
                <w:szCs w:val="28"/>
                <w:lang w:eastAsia="en-GB"/>
                <w14:ligatures w14:val="none"/>
              </w:rPr>
              <m:t>60</m:t>
            </m:r>
            <m:r>
              <m:rPr>
                <m:sty m:val="bi"/>
              </m:rPr>
              <w:rPr>
                <w:rFonts w:ascii="Cambria Math" w:eastAsia="Times New Roman" w:hAnsi="Cambria Math" w:cs="Times New Roman"/>
                <w:kern w:val="0"/>
                <w:sz w:val="32"/>
                <w:szCs w:val="28"/>
                <w:lang w:eastAsia="en-GB"/>
                <w14:ligatures w14:val="none"/>
              </w:rPr>
              <m:t xml:space="preserve"> - </m:t>
            </m:r>
            <m:r>
              <m:rPr>
                <m:sty m:val="bi"/>
              </m:rPr>
              <w:rPr>
                <w:rFonts w:ascii="Cambria Math" w:eastAsia="Times New Roman" w:hAnsi="Cambria Math" w:cs="Times New Roman"/>
                <w:kern w:val="0"/>
                <w:sz w:val="32"/>
                <w:szCs w:val="28"/>
                <w:lang w:eastAsia="en-GB"/>
                <w14:ligatures w14:val="none"/>
              </w:rPr>
              <m:t>2</m:t>
            </m:r>
            <m:r>
              <m:rPr>
                <m:sty m:val="bi"/>
              </m:rPr>
              <w:rPr>
                <w:rFonts w:ascii="Cambria Math" w:eastAsia="Times New Roman" w:hAnsi="Cambria Math" w:cs="Times New Roman"/>
                <w:kern w:val="0"/>
                <w:sz w:val="32"/>
                <w:szCs w:val="28"/>
                <w:lang w:eastAsia="en-GB"/>
                <w14:ligatures w14:val="none"/>
              </w:rPr>
              <m:t>.</m:t>
            </m:r>
            <m:r>
              <m:rPr>
                <m:sty m:val="bi"/>
              </m:rPr>
              <w:rPr>
                <w:rFonts w:ascii="Cambria Math" w:eastAsia="Times New Roman" w:hAnsi="Cambria Math" w:cs="Times New Roman"/>
                <w:kern w:val="0"/>
                <w:sz w:val="32"/>
                <w:szCs w:val="28"/>
                <w:lang w:eastAsia="en-GB"/>
                <w14:ligatures w14:val="none"/>
              </w:rPr>
              <m:t>5</m:t>
            </m:r>
          </m:num>
          <m:den>
            <m:r>
              <m:rPr>
                <m:sty m:val="bi"/>
              </m:rPr>
              <w:rPr>
                <w:rFonts w:ascii="Cambria Math" w:eastAsia="Times New Roman" w:hAnsi="Cambria Math" w:cs="Times New Roman"/>
                <w:kern w:val="0"/>
                <w:sz w:val="32"/>
                <w:szCs w:val="28"/>
                <w:lang w:eastAsia="en-GB"/>
                <w14:ligatures w14:val="none"/>
              </w:rPr>
              <m:t>1</m:t>
            </m:r>
            <m:r>
              <m:rPr>
                <m:sty m:val="bi"/>
              </m:rPr>
              <w:rPr>
                <w:rFonts w:ascii="Cambria Math" w:eastAsia="Times New Roman" w:hAnsi="Cambria Math" w:cs="Times New Roman"/>
                <w:kern w:val="0"/>
                <w:sz w:val="32"/>
                <w:szCs w:val="28"/>
                <w:lang w:eastAsia="en-GB"/>
                <w14:ligatures w14:val="none"/>
              </w:rPr>
              <m:t>.</m:t>
            </m:r>
            <m:r>
              <m:rPr>
                <m:sty m:val="bi"/>
              </m:rPr>
              <w:rPr>
                <w:rFonts w:ascii="Cambria Math" w:eastAsia="Times New Roman" w:hAnsi="Cambria Math" w:cs="Times New Roman"/>
                <w:kern w:val="0"/>
                <w:sz w:val="32"/>
                <w:szCs w:val="28"/>
                <w:lang w:eastAsia="en-GB"/>
                <w14:ligatures w14:val="none"/>
              </w:rPr>
              <m:t>04</m:t>
            </m:r>
            <m:r>
              <m:rPr>
                <m:sty m:val="bi"/>
              </m:rPr>
              <w:rPr>
                <w:rFonts w:ascii="Cambria Math" w:eastAsia="Times New Roman" w:hAnsi="Cambria Math" w:cs="Times New Roman"/>
                <w:kern w:val="0"/>
                <w:sz w:val="32"/>
                <w:szCs w:val="28"/>
                <w:lang w:eastAsia="en-GB"/>
                <w14:ligatures w14:val="none"/>
              </w:rPr>
              <m:t>/</m:t>
            </m:r>
            <m:rad>
              <m:radPr>
                <m:degHide m:val="1"/>
                <m:ctrlPr>
                  <w:rPr>
                    <w:rFonts w:ascii="Cambria Math" w:eastAsia="Times New Roman" w:hAnsi="Cambria Math" w:cs="Times New Roman"/>
                    <w:b/>
                    <w:bCs/>
                    <w:i/>
                    <w:kern w:val="0"/>
                    <w:sz w:val="32"/>
                    <w:szCs w:val="28"/>
                    <w:lang w:eastAsia="en-GB"/>
                    <w14:ligatures w14:val="none"/>
                  </w:rPr>
                </m:ctrlPr>
              </m:radPr>
              <m:deg/>
              <m:e>
                <m:r>
                  <m:rPr>
                    <m:sty m:val="bi"/>
                  </m:rPr>
                  <w:rPr>
                    <w:rFonts w:ascii="Cambria Math" w:eastAsia="Times New Roman" w:hAnsi="Cambria Math" w:cs="Times New Roman"/>
                    <w:kern w:val="0"/>
                    <w:sz w:val="32"/>
                    <w:szCs w:val="28"/>
                    <w:lang w:eastAsia="en-GB"/>
                    <w14:ligatures w14:val="none"/>
                  </w:rPr>
                  <m:t>300</m:t>
                </m:r>
              </m:e>
            </m:rad>
          </m:den>
        </m:f>
      </m:oMath>
      <w:r>
        <w:rPr>
          <w:rFonts w:eastAsia="Times New Roman" w:cs="Times New Roman"/>
          <w:b/>
          <w:bCs/>
          <w:kern w:val="0"/>
          <w:sz w:val="32"/>
          <w:szCs w:val="32"/>
          <w:lang w:val="en-US" w:eastAsia="en-GB"/>
          <w14:ligatures w14:val="none"/>
        </w:rPr>
        <w:t xml:space="preserve">   = </w:t>
      </w:r>
      <m:oMath>
        <m:f>
          <m:fPr>
            <m:ctrlPr>
              <w:rPr>
                <w:rFonts w:ascii="Cambria Math" w:eastAsia="Times New Roman" w:hAnsi="Cambria Math" w:cs="Times New Roman"/>
                <w:b/>
                <w:bCs/>
                <w:i/>
                <w:kern w:val="0"/>
                <w:sz w:val="32"/>
                <w:szCs w:val="32"/>
                <w:lang w:val="en-US" w:eastAsia="en-GB"/>
                <w14:ligatures w14:val="none"/>
              </w:rPr>
            </m:ctrlPr>
          </m:fPr>
          <m:num>
            <m:r>
              <m:rPr>
                <m:sty m:val="bi"/>
              </m:rPr>
              <w:rPr>
                <w:rFonts w:ascii="Cambria Math" w:eastAsia="Times New Roman" w:hAnsi="Cambria Math" w:cs="Times New Roman"/>
                <w:kern w:val="0"/>
                <w:sz w:val="32"/>
                <w:szCs w:val="32"/>
                <w:lang w:val="en-US" w:eastAsia="en-GB"/>
                <w14:ligatures w14:val="none"/>
              </w:rPr>
              <m:t>1</m:t>
            </m:r>
            <m:r>
              <m:rPr>
                <m:sty m:val="bi"/>
              </m:rPr>
              <w:rPr>
                <w:rFonts w:ascii="Cambria Math" w:eastAsia="Times New Roman" w:hAnsi="Cambria Math" w:cs="Times New Roman"/>
                <w:kern w:val="0"/>
                <w:sz w:val="32"/>
                <w:szCs w:val="32"/>
                <w:lang w:val="en-US" w:eastAsia="en-GB"/>
                <w14:ligatures w14:val="none"/>
              </w:rPr>
              <m:t>.</m:t>
            </m:r>
            <m:r>
              <m:rPr>
                <m:sty m:val="bi"/>
              </m:rPr>
              <w:rPr>
                <w:rFonts w:ascii="Cambria Math" w:eastAsia="Times New Roman" w:hAnsi="Cambria Math" w:cs="Times New Roman"/>
                <w:kern w:val="0"/>
                <w:sz w:val="32"/>
                <w:szCs w:val="32"/>
                <w:lang w:val="en-US" w:eastAsia="en-GB"/>
                <w14:ligatures w14:val="none"/>
              </w:rPr>
              <m:t>10</m:t>
            </m:r>
          </m:num>
          <m:den>
            <m:r>
              <m:rPr>
                <m:sty m:val="bi"/>
              </m:rPr>
              <w:rPr>
                <w:rFonts w:ascii="Cambria Math" w:eastAsia="Times New Roman" w:hAnsi="Cambria Math" w:cs="Times New Roman"/>
                <w:kern w:val="0"/>
                <w:sz w:val="32"/>
                <w:szCs w:val="32"/>
                <w:lang w:val="en-US" w:eastAsia="en-GB"/>
                <w14:ligatures w14:val="none"/>
              </w:rPr>
              <m:t>0</m:t>
            </m:r>
            <m:r>
              <m:rPr>
                <m:sty m:val="bi"/>
              </m:rPr>
              <w:rPr>
                <w:rFonts w:ascii="Cambria Math" w:eastAsia="Times New Roman" w:hAnsi="Cambria Math" w:cs="Times New Roman"/>
                <w:kern w:val="0"/>
                <w:sz w:val="32"/>
                <w:szCs w:val="32"/>
                <w:lang w:val="en-US" w:eastAsia="en-GB"/>
                <w14:ligatures w14:val="none"/>
              </w:rPr>
              <m:t>.</m:t>
            </m:r>
            <m:r>
              <m:rPr>
                <m:sty m:val="bi"/>
              </m:rPr>
              <w:rPr>
                <w:rFonts w:ascii="Cambria Math" w:eastAsia="Times New Roman" w:hAnsi="Cambria Math" w:cs="Times New Roman"/>
                <w:kern w:val="0"/>
                <w:sz w:val="32"/>
                <w:szCs w:val="32"/>
                <w:lang w:val="en-US" w:eastAsia="en-GB"/>
                <w14:ligatures w14:val="none"/>
              </w:rPr>
              <m:t>0601</m:t>
            </m:r>
          </m:den>
        </m:f>
        <m:r>
          <m:rPr>
            <m:sty m:val="bi"/>
          </m:rPr>
          <w:rPr>
            <w:rFonts w:ascii="Cambria Math" w:eastAsia="Times New Roman" w:hAnsi="Cambria Math" w:cs="Times New Roman"/>
            <w:kern w:val="0"/>
            <w:sz w:val="32"/>
            <w:szCs w:val="32"/>
            <w:lang w:val="en-US" w:eastAsia="en-GB"/>
            <w14:ligatures w14:val="none"/>
          </w:rPr>
          <m:t xml:space="preserve">  </m:t>
        </m:r>
        <m:r>
          <m:rPr>
            <m:sty m:val="b"/>
          </m:rPr>
          <w:rPr>
            <w:rFonts w:ascii="Cambria Math" w:eastAsia="Times New Roman" w:hAnsi="Cambria Math" w:cs="Times New Roman"/>
            <w:kern w:val="0"/>
            <w:sz w:val="32"/>
            <w:szCs w:val="32"/>
            <w:lang w:val="en-US" w:eastAsia="en-GB"/>
            <w14:ligatures w14:val="none"/>
          </w:rPr>
          <m:t>≈</m:t>
        </m:r>
        <m:r>
          <m:rPr>
            <m:sty m:val="b"/>
          </m:rPr>
          <w:rPr>
            <w:rFonts w:ascii="Cambria Math" w:eastAsia="Times New Roman" w:hAnsi="Cambria Math" w:cs="Times New Roman"/>
            <w:kern w:val="0"/>
            <w:sz w:val="32"/>
            <w:szCs w:val="32"/>
            <w:lang w:val="en-US" w:eastAsia="en-GB"/>
            <w14:ligatures w14:val="none"/>
          </w:rPr>
          <m:t>18</m:t>
        </m:r>
        <m:r>
          <m:rPr>
            <m:sty m:val="b"/>
          </m:rPr>
          <w:rPr>
            <w:rFonts w:ascii="Cambria Math" w:eastAsia="Times New Roman" w:hAnsi="Cambria Math" w:cs="Times New Roman"/>
            <w:kern w:val="0"/>
            <w:sz w:val="32"/>
            <w:szCs w:val="32"/>
            <w:lang w:val="en-US" w:eastAsia="en-GB"/>
            <w14:ligatures w14:val="none"/>
          </w:rPr>
          <m:t>.</m:t>
        </m:r>
        <m:r>
          <m:rPr>
            <m:sty m:val="b"/>
          </m:rPr>
          <w:rPr>
            <w:rFonts w:ascii="Cambria Math" w:eastAsia="Times New Roman" w:hAnsi="Cambria Math" w:cs="Times New Roman"/>
            <w:kern w:val="0"/>
            <w:sz w:val="32"/>
            <w:szCs w:val="32"/>
            <w:lang w:val="en-US" w:eastAsia="en-GB"/>
            <w14:ligatures w14:val="none"/>
          </w:rPr>
          <m:t>30</m:t>
        </m:r>
      </m:oMath>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p-value</w:t>
      </w:r>
      <w:r>
        <w:rPr>
          <w:rFonts w:eastAsia="Times New Roman" w:cs="Times New Roman"/>
          <w:kern w:val="0"/>
          <w:szCs w:val="24"/>
          <w:lang w:val="en-US" w:eastAsia="en-GB"/>
          <w14:ligatures w14:val="none"/>
        </w:rPr>
        <w:t>: &lt; 0.001</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Decision</w:t>
      </w:r>
      <w:r>
        <w:rPr>
          <w:rFonts w:eastAsia="Times New Roman" w:cs="Times New Roman"/>
          <w:kern w:val="0"/>
          <w:szCs w:val="24"/>
          <w:lang w:val="en-US" w:eastAsia="en-GB"/>
          <w14:ligatures w14:val="none"/>
        </w:rPr>
        <w:t xml:space="preserve">: Reject </w:t>
      </w:r>
      <w:r>
        <w:rPr>
          <w:rFonts w:eastAsia="Times New Roman" w:cs="Times New Roman"/>
          <w:b/>
          <w:bCs/>
          <w:kern w:val="0"/>
          <w:szCs w:val="24"/>
          <w:lang w:val="en-US" w:eastAsia="en-GB"/>
          <w14:ligatures w14:val="none"/>
        </w:rPr>
        <w:t>H₀</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Conclusion</w:t>
      </w:r>
      <w:r>
        <w:rPr>
          <w:rFonts w:eastAsia="Times New Roman" w:cs="Times New Roman"/>
          <w:kern w:val="0"/>
          <w:szCs w:val="24"/>
          <w:lang w:val="en-US" w:eastAsia="en-GB"/>
          <w14:ligatures w14:val="none"/>
        </w:rPr>
        <w:t xml:space="preserve">: </w:t>
      </w:r>
      <w:r>
        <w:rPr>
          <w:rFonts w:eastAsia="Times New Roman" w:cs="Times New Roman"/>
          <w:kern w:val="0"/>
          <w:szCs w:val="24"/>
          <w:lang w:val="en-US" w:eastAsia="en-GB"/>
          <w14:ligatures w14:val="none"/>
        </w:rPr>
        <w:t>E-governance has a statistically significant effect on service delivery in Enugu State.</w:t>
      </w:r>
    </w:p>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Hypothesis 3: Udoji and Monetization Reforms</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Hypothesis Statement</w:t>
      </w:r>
    </w:p>
    <w:p w:rsidR="00E37B3E" w:rsidRDefault="009A2405">
      <w:pPr>
        <w:numPr>
          <w:ilvl w:val="0"/>
          <w:numId w:val="25"/>
        </w:num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Null Hypothesis (H₀):</w:t>
      </w:r>
      <w:r>
        <w:rPr>
          <w:rFonts w:eastAsia="Times New Roman" w:cs="Times New Roman"/>
          <w:kern w:val="0"/>
          <w:szCs w:val="24"/>
          <w:lang w:val="en-US" w:eastAsia="en-GB"/>
          <w14:ligatures w14:val="none"/>
        </w:rPr>
        <w:t xml:space="preserve"> Udoji and Monetization reforms have not significantly enhanced professionalism and resource management.</w:t>
      </w:r>
    </w:p>
    <w:p w:rsidR="00E37B3E" w:rsidRDefault="009A2405">
      <w:pPr>
        <w:numPr>
          <w:ilvl w:val="0"/>
          <w:numId w:val="25"/>
        </w:num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lastRenderedPageBreak/>
        <w:t>Alternative Hypothesis (H₁):</w:t>
      </w:r>
      <w:r>
        <w:rPr>
          <w:rFonts w:eastAsia="Times New Roman" w:cs="Times New Roman"/>
          <w:kern w:val="0"/>
          <w:szCs w:val="24"/>
          <w:lang w:val="en-US" w:eastAsia="en-GB"/>
          <w14:ligatures w14:val="none"/>
        </w:rPr>
        <w:t xml:space="preserve"> Udoji and Monetization reforms have significantly enhanced professionalism and resource management.</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Test Used</w:t>
      </w:r>
    </w:p>
    <w:p w:rsidR="00E37B3E" w:rsidRDefault="009A2405">
      <w:pPr>
        <w:numPr>
          <w:ilvl w:val="0"/>
          <w:numId w:val="26"/>
        </w:numPr>
        <w:spacing w:before="0" w:after="0" w:line="276"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One sample </w:t>
      </w:r>
      <w:r>
        <w:rPr>
          <w:rFonts w:eastAsia="Times New Roman" w:cs="Times New Roman"/>
          <w:b/>
          <w:bCs/>
          <w:kern w:val="0"/>
          <w:szCs w:val="24"/>
          <w:lang w:val="en-US" w:eastAsia="en-GB"/>
          <w14:ligatures w14:val="none"/>
        </w:rPr>
        <w:t>T</w:t>
      </w:r>
      <w:r>
        <w:rPr>
          <w:rFonts w:eastAsia="Times New Roman" w:cs="Times New Roman"/>
          <w:b/>
          <w:bCs/>
          <w:kern w:val="0"/>
          <w:szCs w:val="24"/>
          <w:lang w:val="en-US" w:eastAsia="en-GB"/>
          <w14:ligatures w14:val="none"/>
        </w:rPr>
        <w:t>-test</w:t>
      </w:r>
    </w:p>
    <w:p w:rsidR="00E37B3E" w:rsidRDefault="009A2405">
      <w:pPr>
        <w:spacing w:before="0" w:after="0" w:line="276" w:lineRule="auto"/>
        <w:jc w:val="both"/>
        <w:rPr>
          <w:rFonts w:eastAsia="Times New Roman" w:cs="Times New Roman"/>
          <w:b/>
          <w:bCs/>
          <w:kern w:val="0"/>
          <w:szCs w:val="24"/>
          <w:lang w:val="en-US" w:eastAsia="en-GB"/>
          <w14:ligatures w14:val="none"/>
        </w:rPr>
      </w:pPr>
      <w:r>
        <w:rPr>
          <w:rFonts w:eastAsia="Times New Roman" w:cs="Times New Roman"/>
          <w:b/>
          <w:bCs/>
          <w:kern w:val="0"/>
          <w:szCs w:val="24"/>
          <w:lang w:val="en-US" w:eastAsia="en-GB"/>
          <w14:ligatures w14:val="none"/>
        </w:rPr>
        <w:t>Data Summary</w:t>
      </w:r>
    </w:p>
    <w:tbl>
      <w:tblPr>
        <w:tblStyle w:val="PlainTable21"/>
        <w:tblW w:w="0" w:type="auto"/>
        <w:tblLook w:val="04A0" w:firstRow="1" w:lastRow="0" w:firstColumn="1" w:lastColumn="0" w:noHBand="0" w:noVBand="1"/>
      </w:tblPr>
      <w:tblGrid>
        <w:gridCol w:w="4135"/>
        <w:gridCol w:w="2340"/>
        <w:gridCol w:w="1350"/>
        <w:gridCol w:w="1525"/>
      </w:tblGrid>
      <w:tr w:rsidR="00E37B3E" w:rsidTr="00E37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rsidR="00E37B3E" w:rsidRDefault="009A2405">
            <w:pPr>
              <w:spacing w:before="0" w:after="0" w:line="276" w:lineRule="auto"/>
              <w:jc w:val="both"/>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Reform Indicator</w:t>
            </w:r>
          </w:p>
        </w:tc>
        <w:tc>
          <w:tcPr>
            <w:tcW w:w="2340"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Mean</w:t>
            </w:r>
          </w:p>
        </w:tc>
        <w:tc>
          <w:tcPr>
            <w:tcW w:w="1350"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Std. Dev.</w:t>
            </w:r>
          </w:p>
        </w:tc>
        <w:tc>
          <w:tcPr>
            <w:tcW w:w="1525" w:type="dxa"/>
          </w:tcPr>
          <w:p w:rsidR="00E37B3E" w:rsidRDefault="009A2405">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Sample Size</w:t>
            </w:r>
          </w:p>
        </w:tc>
      </w:tr>
      <w:tr w:rsidR="00E37B3E" w:rsidTr="00E37B3E">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rPr>
                <w:rFonts w:eastAsia="Times New Roman" w:cs="Times New Roman"/>
                <w:b w:val="0"/>
                <w:bCs w:val="0"/>
                <w:kern w:val="0"/>
                <w:szCs w:val="24"/>
                <w:lang w:val="en-US" w:eastAsia="en-GB"/>
                <w14:ligatures w14:val="none"/>
              </w:rPr>
            </w:pPr>
            <w:r>
              <w:rPr>
                <w:rFonts w:eastAsia="Times New Roman" w:cs="Times New Roman"/>
                <w:kern w:val="0"/>
                <w:szCs w:val="24"/>
                <w:lang w:val="en-US" w:eastAsia="en-GB"/>
                <w14:ligatures w14:val="none"/>
              </w:rPr>
              <w:t>Udoji reform on professionalism</w:t>
            </w:r>
          </w:p>
        </w:tc>
        <w:tc>
          <w:tcPr>
            <w:tcW w:w="2340"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3.10</w:t>
            </w:r>
          </w:p>
        </w:tc>
        <w:tc>
          <w:tcPr>
            <w:tcW w:w="1350"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1.02</w:t>
            </w:r>
          </w:p>
        </w:tc>
        <w:tc>
          <w:tcPr>
            <w:tcW w:w="1525" w:type="dxa"/>
            <w:tcBorders>
              <w:top w:val="single" w:sz="4" w:space="0" w:color="7F7F7F" w:themeColor="text1" w:themeTint="80"/>
              <w:bottom w:val="single" w:sz="4" w:space="0" w:color="7F7F7F" w:themeColor="text1" w:themeTint="80"/>
            </w:tcBorders>
          </w:tcPr>
          <w:p w:rsidR="00E37B3E" w:rsidRDefault="009A2405">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300</w:t>
            </w:r>
          </w:p>
        </w:tc>
      </w:tr>
    </w:tbl>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Calculation</w:t>
      </w:r>
    </w:p>
    <w:p w:rsidR="00E37B3E" w:rsidRDefault="009A2405">
      <w:pPr>
        <w:spacing w:before="0" w:after="0" w:line="276" w:lineRule="auto"/>
        <w:jc w:val="both"/>
        <w:rPr>
          <w:rFonts w:eastAsia="Times New Roman" w:cs="Times New Roman"/>
          <w:kern w:val="0"/>
          <w:szCs w:val="24"/>
          <w:lang w:val="en-US" w:eastAsia="en-GB"/>
          <w14:ligatures w14:val="none"/>
        </w:rPr>
      </w:pPr>
      <w:r>
        <w:rPr>
          <w:rFonts w:eastAsia="Times New Roman" w:cs="Times New Roman"/>
          <w:kern w:val="0"/>
          <w:szCs w:val="24"/>
          <w:lang w:val="en-US" w:eastAsia="en-GB"/>
          <w14:ligatures w14:val="none"/>
        </w:rPr>
        <w:t xml:space="preserve">                                  </w:t>
      </w:r>
      <m:oMath>
        <m:r>
          <m:rPr>
            <m:sty m:val="bi"/>
          </m:rPr>
          <w:rPr>
            <w:rFonts w:ascii="Cambria Math" w:eastAsia="Times New Roman" w:hAnsi="Cambria Math" w:cs="Times New Roman"/>
            <w:kern w:val="0"/>
            <w:sz w:val="32"/>
            <w:szCs w:val="32"/>
            <w:lang w:val="en-US" w:eastAsia="en-GB"/>
            <w14:ligatures w14:val="none"/>
          </w:rPr>
          <m:t>t</m:t>
        </m:r>
        <m:r>
          <m:rPr>
            <m:sty m:val="bi"/>
          </m:rPr>
          <w:rPr>
            <w:rFonts w:ascii="Cambria Math" w:eastAsia="Times New Roman" w:hAnsi="Cambria Math" w:cs="Times New Roman"/>
            <w:kern w:val="0"/>
            <w:sz w:val="32"/>
            <w:szCs w:val="32"/>
            <w:lang w:val="en-US" w:eastAsia="en-GB"/>
            <w14:ligatures w14:val="none"/>
          </w:rPr>
          <m:t>=</m:t>
        </m:r>
        <m:f>
          <m:fPr>
            <m:ctrlPr>
              <w:rPr>
                <w:rFonts w:ascii="Cambria Math" w:eastAsia="Times New Roman" w:hAnsi="Cambria Math" w:cs="Times New Roman"/>
                <w:b/>
                <w:bCs/>
                <w:i/>
                <w:kern w:val="0"/>
                <w:sz w:val="32"/>
                <w:szCs w:val="32"/>
                <w:lang w:val="en-US" w:eastAsia="en-GB"/>
                <w14:ligatures w14:val="none"/>
              </w:rPr>
            </m:ctrlPr>
          </m:fPr>
          <m:num>
            <m:r>
              <m:rPr>
                <m:sty m:val="bi"/>
              </m:rPr>
              <w:rPr>
                <w:rFonts w:ascii="Cambria Math" w:eastAsia="Times New Roman" w:hAnsi="Cambria Math" w:cs="Times New Roman"/>
                <w:kern w:val="0"/>
                <w:sz w:val="32"/>
                <w:szCs w:val="28"/>
                <w:lang w:eastAsia="en-GB"/>
                <w14:ligatures w14:val="none"/>
              </w:rPr>
              <m:t>3</m:t>
            </m:r>
            <m:r>
              <m:rPr>
                <m:sty m:val="bi"/>
              </m:rPr>
              <w:rPr>
                <w:rFonts w:ascii="Cambria Math" w:eastAsia="Times New Roman" w:hAnsi="Cambria Math" w:cs="Times New Roman"/>
                <w:kern w:val="0"/>
                <w:sz w:val="32"/>
                <w:szCs w:val="28"/>
                <w:lang w:eastAsia="en-GB"/>
                <w14:ligatures w14:val="none"/>
              </w:rPr>
              <m:t>.</m:t>
            </m:r>
            <m:r>
              <m:rPr>
                <m:sty m:val="bi"/>
              </m:rPr>
              <w:rPr>
                <w:rFonts w:ascii="Cambria Math" w:eastAsia="Times New Roman" w:hAnsi="Cambria Math" w:cs="Times New Roman"/>
                <w:kern w:val="0"/>
                <w:sz w:val="32"/>
                <w:szCs w:val="28"/>
                <w:lang w:eastAsia="en-GB"/>
                <w14:ligatures w14:val="none"/>
              </w:rPr>
              <m:t>10</m:t>
            </m:r>
            <m:r>
              <m:rPr>
                <m:sty m:val="bi"/>
              </m:rPr>
              <w:rPr>
                <w:rFonts w:ascii="Cambria Math" w:eastAsia="Times New Roman" w:hAnsi="Cambria Math" w:cs="Times New Roman"/>
                <w:kern w:val="0"/>
                <w:sz w:val="32"/>
                <w:szCs w:val="28"/>
                <w:lang w:eastAsia="en-GB"/>
                <w14:ligatures w14:val="none"/>
              </w:rPr>
              <m:t xml:space="preserve"> - </m:t>
            </m:r>
            <m:r>
              <m:rPr>
                <m:sty m:val="bi"/>
              </m:rPr>
              <w:rPr>
                <w:rFonts w:ascii="Cambria Math" w:eastAsia="Times New Roman" w:hAnsi="Cambria Math" w:cs="Times New Roman"/>
                <w:kern w:val="0"/>
                <w:sz w:val="32"/>
                <w:szCs w:val="28"/>
                <w:lang w:eastAsia="en-GB"/>
                <w14:ligatures w14:val="none"/>
              </w:rPr>
              <m:t>2</m:t>
            </m:r>
            <m:r>
              <m:rPr>
                <m:sty m:val="bi"/>
              </m:rPr>
              <w:rPr>
                <w:rFonts w:ascii="Cambria Math" w:eastAsia="Times New Roman" w:hAnsi="Cambria Math" w:cs="Times New Roman"/>
                <w:kern w:val="0"/>
                <w:sz w:val="32"/>
                <w:szCs w:val="28"/>
                <w:lang w:eastAsia="en-GB"/>
                <w14:ligatures w14:val="none"/>
              </w:rPr>
              <m:t>.</m:t>
            </m:r>
            <m:r>
              <m:rPr>
                <m:sty m:val="bi"/>
              </m:rPr>
              <w:rPr>
                <w:rFonts w:ascii="Cambria Math" w:eastAsia="Times New Roman" w:hAnsi="Cambria Math" w:cs="Times New Roman"/>
                <w:kern w:val="0"/>
                <w:sz w:val="32"/>
                <w:szCs w:val="28"/>
                <w:lang w:eastAsia="en-GB"/>
                <w14:ligatures w14:val="none"/>
              </w:rPr>
              <m:t>5</m:t>
            </m:r>
          </m:num>
          <m:den>
            <m:r>
              <m:rPr>
                <m:sty m:val="bi"/>
              </m:rPr>
              <w:rPr>
                <w:rFonts w:ascii="Cambria Math" w:eastAsia="Times New Roman" w:hAnsi="Cambria Math" w:cs="Times New Roman"/>
                <w:kern w:val="0"/>
                <w:sz w:val="32"/>
                <w:szCs w:val="28"/>
                <w:lang w:eastAsia="en-GB"/>
                <w14:ligatures w14:val="none"/>
              </w:rPr>
              <m:t>1</m:t>
            </m:r>
            <m:r>
              <m:rPr>
                <m:sty m:val="bi"/>
              </m:rPr>
              <w:rPr>
                <w:rFonts w:ascii="Cambria Math" w:eastAsia="Times New Roman" w:hAnsi="Cambria Math" w:cs="Times New Roman"/>
                <w:kern w:val="0"/>
                <w:sz w:val="32"/>
                <w:szCs w:val="28"/>
                <w:lang w:eastAsia="en-GB"/>
                <w14:ligatures w14:val="none"/>
              </w:rPr>
              <m:t>.</m:t>
            </m:r>
            <m:r>
              <m:rPr>
                <m:sty m:val="bi"/>
              </m:rPr>
              <w:rPr>
                <w:rFonts w:ascii="Cambria Math" w:eastAsia="Times New Roman" w:hAnsi="Cambria Math" w:cs="Times New Roman"/>
                <w:kern w:val="0"/>
                <w:sz w:val="32"/>
                <w:szCs w:val="28"/>
                <w:lang w:eastAsia="en-GB"/>
                <w14:ligatures w14:val="none"/>
              </w:rPr>
              <m:t>02</m:t>
            </m:r>
            <m:r>
              <m:rPr>
                <m:sty m:val="bi"/>
              </m:rPr>
              <w:rPr>
                <w:rFonts w:ascii="Cambria Math" w:eastAsia="Times New Roman" w:hAnsi="Cambria Math" w:cs="Times New Roman"/>
                <w:kern w:val="0"/>
                <w:sz w:val="32"/>
                <w:szCs w:val="28"/>
                <w:lang w:eastAsia="en-GB"/>
                <w14:ligatures w14:val="none"/>
              </w:rPr>
              <m:t>/</m:t>
            </m:r>
            <m:rad>
              <m:radPr>
                <m:degHide m:val="1"/>
                <m:ctrlPr>
                  <w:rPr>
                    <w:rFonts w:ascii="Cambria Math" w:eastAsia="Times New Roman" w:hAnsi="Cambria Math" w:cs="Times New Roman"/>
                    <w:b/>
                    <w:bCs/>
                    <w:i/>
                    <w:kern w:val="0"/>
                    <w:sz w:val="32"/>
                    <w:szCs w:val="28"/>
                    <w:lang w:eastAsia="en-GB"/>
                    <w14:ligatures w14:val="none"/>
                  </w:rPr>
                </m:ctrlPr>
              </m:radPr>
              <m:deg/>
              <m:e>
                <m:r>
                  <m:rPr>
                    <m:sty m:val="bi"/>
                  </m:rPr>
                  <w:rPr>
                    <w:rFonts w:ascii="Cambria Math" w:eastAsia="Times New Roman" w:hAnsi="Cambria Math" w:cs="Times New Roman"/>
                    <w:kern w:val="0"/>
                    <w:sz w:val="32"/>
                    <w:szCs w:val="28"/>
                    <w:lang w:eastAsia="en-GB"/>
                    <w14:ligatures w14:val="none"/>
                  </w:rPr>
                  <m:t>300</m:t>
                </m:r>
              </m:e>
            </m:rad>
          </m:den>
        </m:f>
      </m:oMath>
      <w:r>
        <w:rPr>
          <w:rFonts w:eastAsia="Times New Roman" w:cs="Times New Roman"/>
          <w:b/>
          <w:bCs/>
          <w:kern w:val="0"/>
          <w:sz w:val="32"/>
          <w:szCs w:val="32"/>
          <w:lang w:val="en-US" w:eastAsia="en-GB"/>
          <w14:ligatures w14:val="none"/>
        </w:rPr>
        <w:t xml:space="preserve">   = </w:t>
      </w:r>
      <m:oMath>
        <m:f>
          <m:fPr>
            <m:ctrlPr>
              <w:rPr>
                <w:rFonts w:ascii="Cambria Math" w:eastAsia="Times New Roman" w:hAnsi="Cambria Math" w:cs="Times New Roman"/>
                <w:b/>
                <w:bCs/>
                <w:i/>
                <w:kern w:val="0"/>
                <w:sz w:val="32"/>
                <w:szCs w:val="32"/>
                <w:lang w:val="en-US" w:eastAsia="en-GB"/>
                <w14:ligatures w14:val="none"/>
              </w:rPr>
            </m:ctrlPr>
          </m:fPr>
          <m:num>
            <m:r>
              <m:rPr>
                <m:sty m:val="bi"/>
              </m:rPr>
              <w:rPr>
                <w:rFonts w:ascii="Cambria Math" w:eastAsia="Times New Roman" w:hAnsi="Cambria Math" w:cs="Times New Roman"/>
                <w:kern w:val="0"/>
                <w:sz w:val="32"/>
                <w:szCs w:val="32"/>
                <w:lang w:val="en-US" w:eastAsia="en-GB"/>
                <w14:ligatures w14:val="none"/>
              </w:rPr>
              <m:t>0</m:t>
            </m:r>
            <m:r>
              <m:rPr>
                <m:sty m:val="bi"/>
              </m:rPr>
              <w:rPr>
                <w:rFonts w:ascii="Cambria Math" w:eastAsia="Times New Roman" w:hAnsi="Cambria Math" w:cs="Times New Roman"/>
                <w:kern w:val="0"/>
                <w:sz w:val="32"/>
                <w:szCs w:val="32"/>
                <w:lang w:val="en-US" w:eastAsia="en-GB"/>
                <w14:ligatures w14:val="none"/>
              </w:rPr>
              <m:t>.</m:t>
            </m:r>
            <m:r>
              <m:rPr>
                <m:sty m:val="bi"/>
              </m:rPr>
              <w:rPr>
                <w:rFonts w:ascii="Cambria Math" w:eastAsia="Times New Roman" w:hAnsi="Cambria Math" w:cs="Times New Roman"/>
                <w:kern w:val="0"/>
                <w:sz w:val="32"/>
                <w:szCs w:val="32"/>
                <w:lang w:val="en-US" w:eastAsia="en-GB"/>
                <w14:ligatures w14:val="none"/>
              </w:rPr>
              <m:t>60</m:t>
            </m:r>
          </m:num>
          <m:den>
            <m:r>
              <m:rPr>
                <m:sty m:val="bi"/>
              </m:rPr>
              <w:rPr>
                <w:rFonts w:ascii="Cambria Math" w:eastAsia="Times New Roman" w:hAnsi="Cambria Math" w:cs="Times New Roman"/>
                <w:kern w:val="0"/>
                <w:sz w:val="32"/>
                <w:szCs w:val="32"/>
                <w:lang w:val="en-US" w:eastAsia="en-GB"/>
                <w14:ligatures w14:val="none"/>
              </w:rPr>
              <m:t>0</m:t>
            </m:r>
            <m:r>
              <m:rPr>
                <m:sty m:val="bi"/>
              </m:rPr>
              <w:rPr>
                <w:rFonts w:ascii="Cambria Math" w:eastAsia="Times New Roman" w:hAnsi="Cambria Math" w:cs="Times New Roman"/>
                <w:kern w:val="0"/>
                <w:sz w:val="32"/>
                <w:szCs w:val="32"/>
                <w:lang w:val="en-US" w:eastAsia="en-GB"/>
                <w14:ligatures w14:val="none"/>
              </w:rPr>
              <m:t>.</m:t>
            </m:r>
            <m:r>
              <m:rPr>
                <m:sty m:val="bi"/>
              </m:rPr>
              <w:rPr>
                <w:rFonts w:ascii="Cambria Math" w:eastAsia="Times New Roman" w:hAnsi="Cambria Math" w:cs="Times New Roman"/>
                <w:kern w:val="0"/>
                <w:sz w:val="32"/>
                <w:szCs w:val="32"/>
                <w:lang w:val="en-US" w:eastAsia="en-GB"/>
                <w14:ligatures w14:val="none"/>
              </w:rPr>
              <m:t>0589</m:t>
            </m:r>
          </m:den>
        </m:f>
        <m:r>
          <m:rPr>
            <m:sty m:val="bi"/>
          </m:rPr>
          <w:rPr>
            <w:rFonts w:ascii="Cambria Math" w:eastAsia="Times New Roman" w:hAnsi="Cambria Math" w:cs="Times New Roman"/>
            <w:kern w:val="0"/>
            <w:sz w:val="32"/>
            <w:szCs w:val="32"/>
            <w:lang w:val="en-US" w:eastAsia="en-GB"/>
            <w14:ligatures w14:val="none"/>
          </w:rPr>
          <m:t xml:space="preserve">  </m:t>
        </m:r>
        <m:r>
          <m:rPr>
            <m:sty m:val="b"/>
          </m:rPr>
          <w:rPr>
            <w:rFonts w:ascii="Cambria Math" w:eastAsia="Times New Roman" w:hAnsi="Cambria Math" w:cs="Times New Roman"/>
            <w:kern w:val="0"/>
            <w:sz w:val="32"/>
            <w:szCs w:val="32"/>
            <w:lang w:val="en-US" w:eastAsia="en-GB"/>
            <w14:ligatures w14:val="none"/>
          </w:rPr>
          <m:t>≈</m:t>
        </m:r>
        <m:r>
          <m:rPr>
            <m:sty m:val="b"/>
          </m:rPr>
          <w:rPr>
            <w:rFonts w:ascii="Cambria Math" w:eastAsia="Times New Roman" w:hAnsi="Cambria Math" w:cs="Times New Roman"/>
            <w:kern w:val="0"/>
            <w:sz w:val="32"/>
            <w:szCs w:val="32"/>
            <w:lang w:val="en-US" w:eastAsia="en-GB"/>
            <w14:ligatures w14:val="none"/>
          </w:rPr>
          <m:t>10</m:t>
        </m:r>
        <m:r>
          <m:rPr>
            <m:sty m:val="b"/>
          </m:rPr>
          <w:rPr>
            <w:rFonts w:ascii="Cambria Math" w:eastAsia="Times New Roman" w:hAnsi="Cambria Math" w:cs="Times New Roman"/>
            <w:kern w:val="0"/>
            <w:sz w:val="32"/>
            <w:szCs w:val="32"/>
            <w:lang w:val="en-US" w:eastAsia="en-GB"/>
            <w14:ligatures w14:val="none"/>
          </w:rPr>
          <m:t>.</m:t>
        </m:r>
        <m:r>
          <m:rPr>
            <m:sty m:val="b"/>
          </m:rPr>
          <w:rPr>
            <w:rFonts w:ascii="Cambria Math" w:eastAsia="Times New Roman" w:hAnsi="Cambria Math" w:cs="Times New Roman"/>
            <w:kern w:val="0"/>
            <w:sz w:val="32"/>
            <w:szCs w:val="32"/>
            <w:lang w:val="en-US" w:eastAsia="en-GB"/>
            <w14:ligatures w14:val="none"/>
          </w:rPr>
          <m:t>19</m:t>
        </m:r>
      </m:oMath>
    </w:p>
    <w:p w:rsidR="00E37B3E" w:rsidRDefault="009A2405">
      <w:pPr>
        <w:spacing w:before="0" w:after="0" w:line="276" w:lineRule="auto"/>
        <w:rPr>
          <w:rFonts w:eastAsia="Times New Roman" w:cs="Times New Roman"/>
          <w:kern w:val="0"/>
          <w:szCs w:val="24"/>
          <w:lang w:val="en-US" w:eastAsia="en-GB"/>
          <w14:ligatures w14:val="none"/>
        </w:rPr>
      </w:pPr>
      <w:r>
        <w:rPr>
          <w:rFonts w:eastAsia="Times New Roman" w:cs="Times New Roman"/>
          <w:b/>
          <w:bCs/>
          <w:kern w:val="0"/>
          <w:szCs w:val="24"/>
          <w:lang w:val="en-US" w:eastAsia="en-GB"/>
          <w14:ligatures w14:val="none"/>
        </w:rPr>
        <w:t>p-value</w:t>
      </w:r>
      <w:r>
        <w:rPr>
          <w:rFonts w:eastAsia="Times New Roman" w:cs="Times New Roman"/>
          <w:kern w:val="0"/>
          <w:szCs w:val="24"/>
          <w:lang w:val="en-US" w:eastAsia="en-GB"/>
          <w14:ligatures w14:val="none"/>
        </w:rPr>
        <w:t>: &lt; 0.001</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Decision</w:t>
      </w:r>
      <w:r>
        <w:rPr>
          <w:rFonts w:eastAsia="Times New Roman" w:cs="Times New Roman"/>
          <w:kern w:val="0"/>
          <w:szCs w:val="24"/>
          <w:lang w:val="en-US" w:eastAsia="en-GB"/>
          <w14:ligatures w14:val="none"/>
        </w:rPr>
        <w:t xml:space="preserve">: Reject </w:t>
      </w:r>
      <w:r>
        <w:rPr>
          <w:rFonts w:eastAsia="Times New Roman" w:cs="Times New Roman"/>
          <w:b/>
          <w:bCs/>
          <w:kern w:val="0"/>
          <w:szCs w:val="24"/>
          <w:lang w:val="en-US" w:eastAsia="en-GB"/>
          <w14:ligatures w14:val="none"/>
        </w:rPr>
        <w:t>H₀</w:t>
      </w:r>
      <w:r>
        <w:rPr>
          <w:rFonts w:eastAsia="Times New Roman" w:cs="Times New Roman"/>
          <w:kern w:val="0"/>
          <w:szCs w:val="24"/>
          <w:lang w:val="en-US" w:eastAsia="en-GB"/>
          <w14:ligatures w14:val="none"/>
        </w:rPr>
        <w:br/>
      </w:r>
      <w:r>
        <w:rPr>
          <w:rFonts w:eastAsia="Times New Roman" w:cs="Times New Roman"/>
          <w:b/>
          <w:bCs/>
          <w:kern w:val="0"/>
          <w:szCs w:val="24"/>
          <w:lang w:val="en-US" w:eastAsia="en-GB"/>
          <w14:ligatures w14:val="none"/>
        </w:rPr>
        <w:t>Conclusion</w:t>
      </w:r>
      <w:r>
        <w:rPr>
          <w:rFonts w:eastAsia="Times New Roman" w:cs="Times New Roman"/>
          <w:kern w:val="0"/>
          <w:szCs w:val="24"/>
          <w:lang w:val="en-US" w:eastAsia="en-GB"/>
          <w14:ligatures w14:val="none"/>
        </w:rPr>
        <w:t>: Udoji and Monetization reforms significantly improved professionalism and resource management in Enugu State ministries.</w:t>
      </w:r>
    </w:p>
    <w:sectPr w:rsidR="00E37B3E">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405" w:rsidRDefault="009A2405">
      <w:pPr>
        <w:spacing w:line="240" w:lineRule="auto"/>
      </w:pPr>
      <w:r>
        <w:separator/>
      </w:r>
    </w:p>
  </w:endnote>
  <w:endnote w:type="continuationSeparator" w:id="0">
    <w:p w:rsidR="009A2405" w:rsidRDefault="009A2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SimSun"/>
    <w:charset w:val="86"/>
    <w:family w:val="swiss"/>
    <w:pitch w:val="default"/>
    <w:sig w:usb0="00000000" w:usb1="00000000" w:usb2="00000000" w:usb3="00000000" w:csb0="0000019F" w:csb1="00000000"/>
  </w:font>
  <w:font w:name="等线 Light">
    <w:altName w:val="Times New Roman"/>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Aptos Display">
    <w:altName w:val="Times New Roman"/>
    <w:charset w:val="00"/>
    <w:family w:val="swiss"/>
    <w:pitch w:val="default"/>
    <w:sig w:usb0="00000000" w:usb1="00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B3E" w:rsidRDefault="009A2405">
    <w:pPr>
      <w:pStyle w:val="Footer"/>
    </w:pPr>
    <w:r>
      <w:rPr>
        <w:noProof/>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37B3E" w:rsidRDefault="009A2405">
                          <w:pPr>
                            <w:pStyle w:val="Footer"/>
                          </w:pPr>
                          <w:r>
                            <w:fldChar w:fldCharType="begin"/>
                          </w:r>
                          <w:r>
                            <w:instrText xml:space="preserve"> PAGE  \* MERGEFORMAT </w:instrText>
                          </w:r>
                          <w:r>
                            <w:fldChar w:fldCharType="separate"/>
                          </w:r>
                          <w:r w:rsidR="002F2612">
                            <w:rPr>
                              <w:noProof/>
                            </w:rPr>
                            <w:t>ix</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8G9AIAAMsGAAAOAAAAZHJzL2Uyb0RvYy54bWysVd9v2yAQfp+0/wHx7tpO3NSx6lRpXE+T&#10;orVaOu2ZYNxYxYCA5sem/e87SOykXSet217IGe6Ou+8+vlxebVuO1kybRoocx2cRRkxQWTXiIcdf&#10;7ssgxchYIirCpWA53jGDrybv311uVMYGciV5xTSCJMJkG5XjlbUqC0NDV6wl5kwqJuCwlrolFj71&#10;Q1hpsoHsLQ8HUTQKN1JXSkvKjIHdYn+IJz5/XTNqb+vaMIt4jqE261ft16Vbw8klyR40UauGHsog&#10;f1FFSxoBl/apCmIJetLNL6nahmppZG3PqGxDWdcNZb4H6CaOXnSzWBHFfC8AjlE9TOb/paWf1nca&#10;NVWOhxgJ0sKI7tnWomu5RUOHzkaZDJwWCtzsFrZhyt2+gU3X9LbWrfuFdhCcA867HluXjLqgdJCm&#10;ERxROOs+IH94DFfa2A9MtsgZOdYwPI8pWc+N3bt2Lu42IcuGcz9ALtAmx6PheeQD+hNIzoXzhSog&#10;x8HaD+b7OBrfpDdpEiSD0U2QREURTMtZEozK+OK8GBazWRH/cPniJFs1VcWEu68jSZz82RAOdN2P&#10;t6eJkbypXDpXkic7m3GN1gRoyq0HGGo/8QqfV+Fxg6ZedBQPkuh6MA7KUXoRJGVyHowvojSI4vH1&#10;eBQl46Qon3c0bwT7946egX9SNMncvPrGlpzQR8ed37bmyjm2Bm7d3EJHwz3dvGV3HBzddD+zGujr&#10;WfcKloRSJno8vbfzqgH5twQe/D3aXlTeEsy6CH+zFLYPbhshtWfsCwpUjx0F6r0/gHLStzPtdrkF&#10;KJ25lNUOXqeW8GjggRlFywZwnxNj74gGOYNNkGh7C0vNJbwUebAwWkn97bV95w8Eh1OMNiCPORag&#10;3xjxjwLUBxLaztCdsewM8dTOJBA59rV4EwK05Z1Za9l+Bd2eujvgiAgKN+XYdubM7iUadJ+y6dQ7&#10;gV4qYudioahL7Yetpk8WVMCLwxGJA1igmJ5LB3V3knz67b2O/0GTnwAAAP//AwBQSwMEFAAGAAgA&#10;AAAhAOcqirzWAAAABQEAAA8AAABkcnMvZG93bnJldi54bWxMj0FLw0AQhe9C/8MyBW92Yw+SxGyK&#10;lnrpRVoFr9PsmAR3Z0N2m8Z/7yiCXoZ5vOG9b6rN7J2aaIx9YAO3qwwUcRNsz62B15enmxxUTMgW&#10;XWAy8EkRNvXiqsLShgsfaDqmVkkIxxINdCkNpdax6chjXIWBWLz3MHpMIsdW2xEvEu6dXmfZnfbY&#10;szR0ONC2o+bjePbSu3dvUyjSodHTzj7OecHP+8KY6+X8cA8q0Zz+juEbX9ChFqZTOLONyhmQR9LP&#10;FG+d5yJPv4uuK/2fvv4CAAD//wMAUEsBAi0AFAAGAAgAAAAhALaDOJL+AAAA4QEAABMAAAAAAAAA&#10;AAAAAAAAAAAAAFtDb250ZW50X1R5cGVzXS54bWxQSwECLQAUAAYACAAAACEAOP0h/9YAAACUAQAA&#10;CwAAAAAAAAAAAAAAAAAvAQAAX3JlbHMvLnJlbHNQSwECLQAUAAYACAAAACEAdM0PBvQCAADLBgAA&#10;DgAAAAAAAAAAAAAAAAAuAgAAZHJzL2Uyb0RvYy54bWxQSwECLQAUAAYACAAAACEA5yqKvNYAAAAF&#10;AQAADwAAAAAAAAAAAAAAAABOBQAAZHJzL2Rvd25yZXYueG1sUEsFBgAAAAAEAAQA8wAAAFEGAAAA&#10;AA==&#10;" filled="f" fillcolor="white [3201]" stroked="f" strokeweight=".5pt">
              <v:textbox style="mso-fit-shape-to-text:t" inset="0,0,0,0">
                <w:txbxContent>
                  <w:p w:rsidR="00E37B3E" w:rsidRDefault="009A2405">
                    <w:pPr>
                      <w:pStyle w:val="Footer"/>
                    </w:pPr>
                    <w:r>
                      <w:fldChar w:fldCharType="begin"/>
                    </w:r>
                    <w:r>
                      <w:instrText xml:space="preserve"> PAGE  \* MERGEFORMAT </w:instrText>
                    </w:r>
                    <w:r>
                      <w:fldChar w:fldCharType="separate"/>
                    </w:r>
                    <w:r w:rsidR="002F2612">
                      <w:rPr>
                        <w:noProof/>
                      </w:rPr>
                      <w:t>ix</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B3E" w:rsidRDefault="009A2405">
    <w:pPr>
      <w:pStyle w:val="Footer"/>
    </w:pPr>
    <w:r>
      <w:rPr>
        <w:noProof/>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37B3E" w:rsidRDefault="009A2405">
                          <w:pPr>
                            <w:pStyle w:val="Footer"/>
                          </w:pPr>
                          <w:r>
                            <w:fldChar w:fldCharType="begin"/>
                          </w:r>
                          <w:r>
                            <w:instrText xml:space="preserve"> PAGE  \* MERGEFORMAT </w:instrText>
                          </w:r>
                          <w:r>
                            <w:fldChar w:fldCharType="separate"/>
                          </w:r>
                          <w:r w:rsidR="002F2612">
                            <w:rPr>
                              <w:noProof/>
                            </w:rP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jMfVQIAABAFAAAOAAAAZHJzL2Uyb0RvYy54bWysVMFu2zAMvQ/YPwi6r06yrgiCOkXWosOA&#10;Yi3WDjsrstQYk0RBUmNnX78nOXaHbpcOu8i0SD6Sj6TOL3pr2F6F2JKr+fxkxplykprWPdb828P1&#10;uyVnMQnXCENO1fygIr9Yv31z3vmVWtCOTKMCA4iLq87XfJeSX1VVlDtlRTwhrxyUmoIVCb/hsWqC&#10;6IBuTbWYzc6qjkLjA0kVI26vBiVfF3ytlUy3WkeVmKk5ckvlDOXc5rNan4vVYxB+18pjGuIfsrCi&#10;dQg6QV2JJNhTaP+Asq0MFEmnE0m2Iq1bqUoNqGY+e1HN/U54VWoBOdFPNMX/Byu/7O8Ca5uan3Lm&#10;hEWLHlSf2Efq2Wlmp/NxBaN7D7PU4xpdHu8jLnPRvQ42f1EOgx48HyZuM5jMTsvFcjmDSkI3/gC/&#10;enb3IaZPiizLQs0Dmlc4FfubmAbT0SRHc3TdGlMaaBzran72/sOsOEwagBuHGLmIIdkipYNRGcG4&#10;r0qj+JJzvihjpy5NYHuBgRFSKpdKuQUJ1tlKI+xrHI/22VWVkXyN8+RRIpNLk7NtHYVS74u0mx9j&#10;ynqwHxkY6s4UpH7bl65PvdxSc0CLAw0rEr28btGGGxHTnQjYCbQOe55ucWhDoJuOEmc7Cj//dp/t&#10;MarQctZhx2ru8AhwZj47jHBex1EIo7AdBfdkLwk9mOP98LKIcAjJjKIOZL9j+Tc5BlTCSUSqeRrF&#10;yzTsOR4PqTabYoSl8yLduHsvM3Tpud88JYxSmbDMzcDEkTOsXZnR4xOR9/r3/2L1/JCtfwE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CZiMx9VAgAAEAUAAA4AAAAAAAAAAAAAAAAALgIAAGRycy9lMm9Eb2MueG1sUEsBAi0AFAAGAAgA&#10;AAAhAHGq0bnXAAAABQEAAA8AAAAAAAAAAAAAAAAArwQAAGRycy9kb3ducmV2LnhtbFBLBQYAAAAA&#10;BAAEAPMAAACzBQAAAAA=&#10;" filled="f" stroked="f" strokeweight=".5pt">
              <v:textbox style="mso-fit-shape-to-text:t" inset="0,0,0,0">
                <w:txbxContent>
                  <w:p w:rsidR="00E37B3E" w:rsidRDefault="009A2405">
                    <w:pPr>
                      <w:pStyle w:val="Footer"/>
                    </w:pPr>
                    <w:r>
                      <w:fldChar w:fldCharType="begin"/>
                    </w:r>
                    <w:r>
                      <w:instrText xml:space="preserve"> PAGE  \* MERGEFORMAT </w:instrText>
                    </w:r>
                    <w:r>
                      <w:fldChar w:fldCharType="separate"/>
                    </w:r>
                    <w:r w:rsidR="002F2612">
                      <w:rPr>
                        <w:noProof/>
                      </w:rPr>
                      <w:t>62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405" w:rsidRDefault="009A2405">
      <w:pPr>
        <w:spacing w:before="0" w:after="0"/>
      </w:pPr>
      <w:r>
        <w:separator/>
      </w:r>
    </w:p>
  </w:footnote>
  <w:footnote w:type="continuationSeparator" w:id="0">
    <w:p w:rsidR="009A2405" w:rsidRDefault="009A240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5B48B8"/>
    <w:multiLevelType w:val="singleLevel"/>
    <w:tmpl w:val="975B48B8"/>
    <w:lvl w:ilvl="0">
      <w:start w:val="1"/>
      <w:numFmt w:val="decimal"/>
      <w:lvlText w:val="%1."/>
      <w:lvlJc w:val="left"/>
      <w:pPr>
        <w:tabs>
          <w:tab w:val="left" w:pos="425"/>
        </w:tabs>
        <w:ind w:left="425" w:hanging="425"/>
      </w:pPr>
      <w:rPr>
        <w:rFonts w:hint="default"/>
      </w:rPr>
    </w:lvl>
  </w:abstractNum>
  <w:abstractNum w:abstractNumId="1">
    <w:nsid w:val="B0F17E5C"/>
    <w:multiLevelType w:val="singleLevel"/>
    <w:tmpl w:val="B0F17E5C"/>
    <w:lvl w:ilvl="0">
      <w:start w:val="1"/>
      <w:numFmt w:val="decimal"/>
      <w:lvlText w:val="%1."/>
      <w:lvlJc w:val="left"/>
      <w:pPr>
        <w:tabs>
          <w:tab w:val="left" w:pos="425"/>
        </w:tabs>
        <w:ind w:left="425" w:hanging="425"/>
      </w:pPr>
      <w:rPr>
        <w:rFonts w:hint="default"/>
      </w:rPr>
    </w:lvl>
  </w:abstractNum>
  <w:abstractNum w:abstractNumId="2">
    <w:nsid w:val="07DF29A6"/>
    <w:multiLevelType w:val="multilevel"/>
    <w:tmpl w:val="07DF29A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08E617C1"/>
    <w:multiLevelType w:val="multilevel"/>
    <w:tmpl w:val="08E617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C57B93"/>
    <w:multiLevelType w:val="multilevel"/>
    <w:tmpl w:val="18C57B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1B8F7600"/>
    <w:multiLevelType w:val="multilevel"/>
    <w:tmpl w:val="1B8F76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1F1C214E"/>
    <w:multiLevelType w:val="multilevel"/>
    <w:tmpl w:val="1F1C2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E7266F"/>
    <w:multiLevelType w:val="multilevel"/>
    <w:tmpl w:val="22E7266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259044B6"/>
    <w:multiLevelType w:val="multilevel"/>
    <w:tmpl w:val="259044B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3AE64C43"/>
    <w:multiLevelType w:val="multilevel"/>
    <w:tmpl w:val="3AE64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3BEA3D86"/>
    <w:multiLevelType w:val="multilevel"/>
    <w:tmpl w:val="3BEA3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D150DF0"/>
    <w:multiLevelType w:val="multilevel"/>
    <w:tmpl w:val="3D150DF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3D9A76C9"/>
    <w:multiLevelType w:val="multilevel"/>
    <w:tmpl w:val="3D9A76C9"/>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3FCE149E"/>
    <w:multiLevelType w:val="multilevel"/>
    <w:tmpl w:val="3FCE14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4C0E01E2"/>
    <w:multiLevelType w:val="multilevel"/>
    <w:tmpl w:val="4C0E01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4D284892"/>
    <w:multiLevelType w:val="multilevel"/>
    <w:tmpl w:val="4D2848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4D84795A"/>
    <w:multiLevelType w:val="multilevel"/>
    <w:tmpl w:val="4D84795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4F814E4A"/>
    <w:multiLevelType w:val="multilevel"/>
    <w:tmpl w:val="4F814E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515B633C"/>
    <w:multiLevelType w:val="multilevel"/>
    <w:tmpl w:val="515B63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520E23B1"/>
    <w:multiLevelType w:val="multilevel"/>
    <w:tmpl w:val="520E23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4D8F2B9"/>
    <w:multiLevelType w:val="singleLevel"/>
    <w:tmpl w:val="54D8F2B9"/>
    <w:lvl w:ilvl="0">
      <w:start w:val="1"/>
      <w:numFmt w:val="bullet"/>
      <w:lvlText w:val=""/>
      <w:lvlJc w:val="left"/>
      <w:pPr>
        <w:tabs>
          <w:tab w:val="left" w:pos="420"/>
        </w:tabs>
        <w:ind w:left="420" w:hanging="420"/>
      </w:pPr>
      <w:rPr>
        <w:rFonts w:ascii="Wingdings" w:hAnsi="Wingdings" w:hint="default"/>
        <w:sz w:val="16"/>
        <w:szCs w:val="16"/>
      </w:rPr>
    </w:lvl>
  </w:abstractNum>
  <w:abstractNum w:abstractNumId="21">
    <w:nsid w:val="55CCE77B"/>
    <w:multiLevelType w:val="singleLevel"/>
    <w:tmpl w:val="55CCE77B"/>
    <w:lvl w:ilvl="0">
      <w:start w:val="1"/>
      <w:numFmt w:val="bullet"/>
      <w:lvlText w:val=""/>
      <w:lvlJc w:val="left"/>
      <w:pPr>
        <w:tabs>
          <w:tab w:val="left" w:pos="420"/>
        </w:tabs>
        <w:ind w:left="420" w:hanging="420"/>
      </w:pPr>
      <w:rPr>
        <w:rFonts w:ascii="Wingdings" w:hAnsi="Wingdings" w:hint="default"/>
        <w:sz w:val="16"/>
        <w:szCs w:val="16"/>
      </w:rPr>
    </w:lvl>
  </w:abstractNum>
  <w:abstractNum w:abstractNumId="22">
    <w:nsid w:val="6401489C"/>
    <w:multiLevelType w:val="multilevel"/>
    <w:tmpl w:val="640148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646245AD"/>
    <w:multiLevelType w:val="multilevel"/>
    <w:tmpl w:val="646245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4A83B92"/>
    <w:multiLevelType w:val="multilevel"/>
    <w:tmpl w:val="64A83B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7D8529A2"/>
    <w:multiLevelType w:val="multilevel"/>
    <w:tmpl w:val="7D8529A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9"/>
  </w:num>
  <w:num w:numId="2">
    <w:abstractNumId w:val="10"/>
  </w:num>
  <w:num w:numId="3">
    <w:abstractNumId w:val="23"/>
  </w:num>
  <w:num w:numId="4">
    <w:abstractNumId w:val="3"/>
  </w:num>
  <w:num w:numId="5">
    <w:abstractNumId w:val="0"/>
  </w:num>
  <w:num w:numId="6">
    <w:abstractNumId w:val="21"/>
  </w:num>
  <w:num w:numId="7">
    <w:abstractNumId w:val="1"/>
  </w:num>
  <w:num w:numId="8">
    <w:abstractNumId w:val="20"/>
  </w:num>
  <w:num w:numId="9">
    <w:abstractNumId w:val="11"/>
  </w:num>
  <w:num w:numId="10">
    <w:abstractNumId w:val="22"/>
  </w:num>
  <w:num w:numId="11">
    <w:abstractNumId w:val="8"/>
  </w:num>
  <w:num w:numId="12">
    <w:abstractNumId w:val="5"/>
  </w:num>
  <w:num w:numId="13">
    <w:abstractNumId w:val="2"/>
  </w:num>
  <w:num w:numId="14">
    <w:abstractNumId w:val="9"/>
  </w:num>
  <w:num w:numId="15">
    <w:abstractNumId w:val="15"/>
  </w:num>
  <w:num w:numId="16">
    <w:abstractNumId w:val="6"/>
  </w:num>
  <w:num w:numId="17">
    <w:abstractNumId w:val="12"/>
  </w:num>
  <w:num w:numId="18">
    <w:abstractNumId w:val="18"/>
  </w:num>
  <w:num w:numId="19">
    <w:abstractNumId w:val="13"/>
  </w:num>
  <w:num w:numId="20">
    <w:abstractNumId w:val="17"/>
  </w:num>
  <w:num w:numId="21">
    <w:abstractNumId w:val="4"/>
  </w:num>
  <w:num w:numId="22">
    <w:abstractNumId w:val="24"/>
  </w:num>
  <w:num w:numId="23">
    <w:abstractNumId w:val="25"/>
  </w:num>
  <w:num w:numId="24">
    <w:abstractNumId w:val="14"/>
  </w:num>
  <w:num w:numId="25">
    <w:abstractNumId w:val="1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EA"/>
    <w:rsid w:val="00006B5B"/>
    <w:rsid w:val="00007B3D"/>
    <w:rsid w:val="00011A1F"/>
    <w:rsid w:val="000400C9"/>
    <w:rsid w:val="00041EC1"/>
    <w:rsid w:val="00042A08"/>
    <w:rsid w:val="00062EC7"/>
    <w:rsid w:val="000C77BD"/>
    <w:rsid w:val="000F5C0D"/>
    <w:rsid w:val="00104FA6"/>
    <w:rsid w:val="00120EAE"/>
    <w:rsid w:val="001317CD"/>
    <w:rsid w:val="00144F6E"/>
    <w:rsid w:val="00145AC5"/>
    <w:rsid w:val="00187566"/>
    <w:rsid w:val="0019203E"/>
    <w:rsid w:val="00195678"/>
    <w:rsid w:val="001A028E"/>
    <w:rsid w:val="001B12D2"/>
    <w:rsid w:val="00236011"/>
    <w:rsid w:val="00256B1A"/>
    <w:rsid w:val="0027709B"/>
    <w:rsid w:val="002F1EE8"/>
    <w:rsid w:val="002F2612"/>
    <w:rsid w:val="00312014"/>
    <w:rsid w:val="00321943"/>
    <w:rsid w:val="003469DE"/>
    <w:rsid w:val="003969D0"/>
    <w:rsid w:val="003D0965"/>
    <w:rsid w:val="00404856"/>
    <w:rsid w:val="0040495E"/>
    <w:rsid w:val="00405698"/>
    <w:rsid w:val="00426435"/>
    <w:rsid w:val="00437CDD"/>
    <w:rsid w:val="004406D4"/>
    <w:rsid w:val="00454EB8"/>
    <w:rsid w:val="004A1861"/>
    <w:rsid w:val="004B7ABD"/>
    <w:rsid w:val="004F6FCA"/>
    <w:rsid w:val="00507328"/>
    <w:rsid w:val="00517A1E"/>
    <w:rsid w:val="005466E9"/>
    <w:rsid w:val="00584120"/>
    <w:rsid w:val="005845E9"/>
    <w:rsid w:val="005921D6"/>
    <w:rsid w:val="005A38D7"/>
    <w:rsid w:val="005C0F63"/>
    <w:rsid w:val="005C577C"/>
    <w:rsid w:val="005D19A3"/>
    <w:rsid w:val="00610667"/>
    <w:rsid w:val="00627DB8"/>
    <w:rsid w:val="00655B89"/>
    <w:rsid w:val="006658B2"/>
    <w:rsid w:val="006800C0"/>
    <w:rsid w:val="0069766A"/>
    <w:rsid w:val="006C4154"/>
    <w:rsid w:val="006D17D5"/>
    <w:rsid w:val="006F71EE"/>
    <w:rsid w:val="00710C7B"/>
    <w:rsid w:val="00733521"/>
    <w:rsid w:val="007408B0"/>
    <w:rsid w:val="00741E22"/>
    <w:rsid w:val="007509BA"/>
    <w:rsid w:val="007807C8"/>
    <w:rsid w:val="00783A87"/>
    <w:rsid w:val="00796822"/>
    <w:rsid w:val="007B0C49"/>
    <w:rsid w:val="00806071"/>
    <w:rsid w:val="00826041"/>
    <w:rsid w:val="008409D6"/>
    <w:rsid w:val="00844BB8"/>
    <w:rsid w:val="00846FD9"/>
    <w:rsid w:val="008671B2"/>
    <w:rsid w:val="00885426"/>
    <w:rsid w:val="00886659"/>
    <w:rsid w:val="008870DF"/>
    <w:rsid w:val="008A5DCD"/>
    <w:rsid w:val="008C1494"/>
    <w:rsid w:val="008C40C6"/>
    <w:rsid w:val="008D59E9"/>
    <w:rsid w:val="00922FD0"/>
    <w:rsid w:val="00947612"/>
    <w:rsid w:val="00976884"/>
    <w:rsid w:val="009769F8"/>
    <w:rsid w:val="00992793"/>
    <w:rsid w:val="009A2405"/>
    <w:rsid w:val="009A2B1B"/>
    <w:rsid w:val="009C4944"/>
    <w:rsid w:val="009C6A05"/>
    <w:rsid w:val="009E3538"/>
    <w:rsid w:val="009F4A32"/>
    <w:rsid w:val="00A215EB"/>
    <w:rsid w:val="00A43B30"/>
    <w:rsid w:val="00A63E54"/>
    <w:rsid w:val="00A70D01"/>
    <w:rsid w:val="00A76084"/>
    <w:rsid w:val="00AA2DBE"/>
    <w:rsid w:val="00AB5353"/>
    <w:rsid w:val="00AC2293"/>
    <w:rsid w:val="00AE6571"/>
    <w:rsid w:val="00AF359F"/>
    <w:rsid w:val="00AF7DC9"/>
    <w:rsid w:val="00B10C1F"/>
    <w:rsid w:val="00B330DA"/>
    <w:rsid w:val="00B53393"/>
    <w:rsid w:val="00B56C95"/>
    <w:rsid w:val="00B93121"/>
    <w:rsid w:val="00B95165"/>
    <w:rsid w:val="00BC7CCF"/>
    <w:rsid w:val="00BD5F92"/>
    <w:rsid w:val="00BE055D"/>
    <w:rsid w:val="00BE509C"/>
    <w:rsid w:val="00C00523"/>
    <w:rsid w:val="00C15D15"/>
    <w:rsid w:val="00C20275"/>
    <w:rsid w:val="00C42373"/>
    <w:rsid w:val="00C652B8"/>
    <w:rsid w:val="00C97DEA"/>
    <w:rsid w:val="00CB608B"/>
    <w:rsid w:val="00CC1A2A"/>
    <w:rsid w:val="00CC604F"/>
    <w:rsid w:val="00CD0854"/>
    <w:rsid w:val="00CD4F7F"/>
    <w:rsid w:val="00CD7B89"/>
    <w:rsid w:val="00D670B9"/>
    <w:rsid w:val="00D80D85"/>
    <w:rsid w:val="00DC3E0B"/>
    <w:rsid w:val="00DC7649"/>
    <w:rsid w:val="00DE44B0"/>
    <w:rsid w:val="00DF2DA6"/>
    <w:rsid w:val="00DF76F7"/>
    <w:rsid w:val="00E162F9"/>
    <w:rsid w:val="00E305B1"/>
    <w:rsid w:val="00E33678"/>
    <w:rsid w:val="00E37B3E"/>
    <w:rsid w:val="00E479CB"/>
    <w:rsid w:val="00E76006"/>
    <w:rsid w:val="00E83379"/>
    <w:rsid w:val="00E838E6"/>
    <w:rsid w:val="00E83C4E"/>
    <w:rsid w:val="00E87B72"/>
    <w:rsid w:val="00E91783"/>
    <w:rsid w:val="00E9441B"/>
    <w:rsid w:val="00EA2FFE"/>
    <w:rsid w:val="00EC642F"/>
    <w:rsid w:val="00EF7A7E"/>
    <w:rsid w:val="00F03FE0"/>
    <w:rsid w:val="00F41C97"/>
    <w:rsid w:val="00F462DF"/>
    <w:rsid w:val="00F73F34"/>
    <w:rsid w:val="00F7457E"/>
    <w:rsid w:val="00F81CA9"/>
    <w:rsid w:val="00F847FF"/>
    <w:rsid w:val="00F9157A"/>
    <w:rsid w:val="00FB63F9"/>
    <w:rsid w:val="00FD0D01"/>
    <w:rsid w:val="00FF2BB0"/>
    <w:rsid w:val="06CF00D8"/>
    <w:rsid w:val="07C40111"/>
    <w:rsid w:val="0D377EAE"/>
    <w:rsid w:val="156F7A30"/>
    <w:rsid w:val="15F853E2"/>
    <w:rsid w:val="21933DD6"/>
    <w:rsid w:val="22053DDC"/>
    <w:rsid w:val="25FE6238"/>
    <w:rsid w:val="2CD514EC"/>
    <w:rsid w:val="2F665E23"/>
    <w:rsid w:val="4E9B34B6"/>
    <w:rsid w:val="50F1584F"/>
    <w:rsid w:val="59577BF7"/>
    <w:rsid w:val="65B06F2D"/>
    <w:rsid w:val="6AEC6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BFDEF6-0A88-42B8-9B55-8356D31F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lsdException w:name="Colorful Shading" w:uiPriority="71" w:qFormat="1"/>
    <w:lsdException w:name="Colorful List" w:uiPriority="72" w:qFormat="1"/>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after="240" w:line="480" w:lineRule="auto"/>
    </w:pPr>
    <w:rPr>
      <w:rFonts w:ascii="Times New Roman" w:hAnsi="Times New Roman"/>
      <w:kern w:val="2"/>
      <w:sz w:val="24"/>
      <w:szCs w:val="22"/>
      <w:lang w:val="en-GB"/>
      <w14:ligatures w14:val="standardContextual"/>
    </w:rPr>
  </w:style>
  <w:style w:type="paragraph" w:styleId="Heading1">
    <w:name w:val="heading 1"/>
    <w:basedOn w:val="Normal"/>
    <w:next w:val="Normal"/>
    <w:link w:val="Heading1Char"/>
    <w:autoRedefine/>
    <w:uiPriority w:val="9"/>
    <w:qFormat/>
    <w:pPr>
      <w:keepNext/>
      <w:keepLines/>
      <w:spacing w:before="360" w:after="80" w:line="240" w:lineRule="auto"/>
      <w:outlineLvl w:val="0"/>
    </w:pPr>
    <w:rPr>
      <w:rFonts w:eastAsiaTheme="majorEastAsia" w:cstheme="majorBidi"/>
      <w:b/>
      <w:kern w:val="0"/>
      <w:szCs w:val="40"/>
      <w:lang w:val="en-US" w:eastAsia="en-GB"/>
      <w14:ligatures w14:val="none"/>
    </w:rPr>
  </w:style>
  <w:style w:type="paragraph" w:styleId="Heading2">
    <w:name w:val="heading 2"/>
    <w:basedOn w:val="Normal"/>
    <w:next w:val="Normal"/>
    <w:link w:val="Heading2Char"/>
    <w:uiPriority w:val="9"/>
    <w:qFormat/>
    <w:pPr>
      <w:keepNext/>
      <w:keepLines/>
      <w:spacing w:after="0" w:line="276" w:lineRule="auto"/>
      <w:ind w:left="720" w:hanging="360"/>
      <w:outlineLvl w:val="1"/>
    </w:pPr>
    <w:rPr>
      <w:rFonts w:eastAsia="SimSun" w:cs="Times New Roman"/>
      <w:b/>
    </w:rPr>
  </w:style>
  <w:style w:type="paragraph" w:styleId="Heading3">
    <w:name w:val="heading 3"/>
    <w:basedOn w:val="Normal"/>
    <w:link w:val="Heading3Char"/>
    <w:uiPriority w:val="9"/>
    <w:qFormat/>
    <w:pPr>
      <w:spacing w:before="100" w:beforeAutospacing="1" w:after="100" w:afterAutospacing="1" w:line="240" w:lineRule="auto"/>
      <w:outlineLvl w:val="2"/>
    </w:pPr>
    <w:rPr>
      <w:rFonts w:eastAsia="Times New Roman" w:cs="Times New Roman"/>
      <w:b/>
      <w:bCs/>
      <w:kern w:val="0"/>
      <w:sz w:val="27"/>
      <w:szCs w:val="27"/>
      <w:lang w:eastAsia="en-GB"/>
      <w14:ligatures w14:val="none"/>
    </w:rPr>
  </w:style>
  <w:style w:type="paragraph" w:styleId="Heading4">
    <w:name w:val="heading 4"/>
    <w:basedOn w:val="Normal"/>
    <w:link w:val="Heading4Char"/>
    <w:uiPriority w:val="9"/>
    <w:qFormat/>
    <w:pPr>
      <w:spacing w:before="100" w:beforeAutospacing="1" w:after="100" w:afterAutospacing="1" w:line="240" w:lineRule="auto"/>
      <w:outlineLvl w:val="3"/>
    </w:pPr>
    <w:rPr>
      <w:rFonts w:eastAsia="Times New Roman" w:cs="Times New Roman"/>
      <w:b/>
      <w:bCs/>
      <w:kern w:val="0"/>
      <w:szCs w:val="24"/>
      <w:lang w:eastAsia="en-GB"/>
      <w14:ligatures w14:val="none"/>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uiPriority w:val="99"/>
    <w:semiHidden/>
    <w:unhideWhenUsed/>
    <w:qFormat/>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s="Times New Roman"/>
      <w:kern w:val="0"/>
      <w:szCs w:val="24"/>
      <w:lang w:eastAsia="en-GB"/>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0" w:line="240" w:lineRule="auto"/>
      <w:contextualSpacing/>
    </w:pPr>
    <w:rPr>
      <w:rFonts w:eastAsiaTheme="majorEastAsia" w:cstheme="majorBidi"/>
      <w:b/>
      <w:spacing w:val="-10"/>
      <w:kern w:val="28"/>
      <w:sz w:val="28"/>
      <w:szCs w:val="56"/>
    </w:rPr>
  </w:style>
  <w:style w:type="paragraph" w:styleId="TOC1">
    <w:name w:val="toc 1"/>
    <w:basedOn w:val="Normal"/>
    <w:next w:val="Normal"/>
    <w:uiPriority w:val="39"/>
    <w:semiHidden/>
    <w:unhideWhenUsed/>
    <w:qFormat/>
  </w:style>
  <w:style w:type="character" w:customStyle="1" w:styleId="Heading1Char">
    <w:name w:val="Heading 1 Char"/>
    <w:basedOn w:val="DefaultParagraphFont"/>
    <w:link w:val="Heading1"/>
    <w:uiPriority w:val="9"/>
    <w:qFormat/>
    <w:rPr>
      <w:rFonts w:ascii="Times New Roman" w:eastAsiaTheme="majorEastAsia" w:hAnsi="Times New Roman" w:cstheme="majorBidi"/>
      <w:b/>
      <w:kern w:val="0"/>
      <w:sz w:val="24"/>
      <w:szCs w:val="40"/>
      <w:lang w:eastAsia="en-GB"/>
      <w14:ligatures w14:val="none"/>
    </w:rPr>
  </w:style>
  <w:style w:type="character" w:customStyle="1" w:styleId="TitleChar">
    <w:name w:val="Title Char"/>
    <w:basedOn w:val="DefaultParagraphFont"/>
    <w:link w:val="Title"/>
    <w:uiPriority w:val="10"/>
    <w:qFormat/>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qFormat/>
    <w:rPr>
      <w:rFonts w:ascii="Times New Roman" w:eastAsia="SimSun" w:hAnsi="Times New Roman" w:cs="Times New Roman"/>
      <w:b/>
      <w:sz w:val="24"/>
      <w:lang w:val="en-GB" w:eastAsia="en-US"/>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kern w:val="0"/>
      <w:sz w:val="27"/>
      <w:szCs w:val="27"/>
      <w:lang w:val="en-GB" w:eastAsia="en-GB"/>
      <w14:ligatures w14:val="none"/>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kern w:val="0"/>
      <w:sz w:val="24"/>
      <w:szCs w:val="24"/>
      <w:lang w:val="en-GB" w:eastAsia="en-GB"/>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rl">
    <w:name w:val="url"/>
    <w:basedOn w:val="DefaultParagraphFont"/>
    <w:qFormat/>
  </w:style>
  <w:style w:type="paragraph" w:styleId="ListParagraph">
    <w:name w:val="List Paragraph"/>
    <w:basedOn w:val="Normal"/>
    <w:uiPriority w:val="34"/>
    <w:qFormat/>
    <w:pPr>
      <w:ind w:left="720"/>
      <w:contextualSpacing/>
    </w:p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0F4761" w:themeColor="accent1" w:themeShade="BF"/>
      <w:kern w:val="2"/>
      <w:sz w:val="24"/>
      <w:szCs w:val="22"/>
      <w:lang w:val="en-GB"/>
      <w14:ligatures w14:val="standardContextual"/>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unhideWhenUsed/>
    <w:qFormat/>
    <w:rPr>
      <w:color w:val="666666"/>
    </w:rPr>
  </w:style>
  <w:style w:type="character" w:customStyle="1" w:styleId="HeaderChar">
    <w:name w:val="Header Char"/>
    <w:basedOn w:val="DefaultParagraphFont"/>
    <w:link w:val="Header"/>
    <w:uiPriority w:val="99"/>
    <w:qFormat/>
    <w:rPr>
      <w:rFonts w:ascii="Times New Roman" w:hAnsi="Times New Roman"/>
      <w:kern w:val="2"/>
      <w:sz w:val="24"/>
      <w:szCs w:val="22"/>
      <w:lang w:val="en-GB"/>
      <w14:ligatures w14:val="standardContextual"/>
    </w:rPr>
  </w:style>
  <w:style w:type="character" w:customStyle="1" w:styleId="FooterChar">
    <w:name w:val="Footer Char"/>
    <w:basedOn w:val="DefaultParagraphFont"/>
    <w:link w:val="Footer"/>
    <w:uiPriority w:val="99"/>
    <w:qFormat/>
    <w:rPr>
      <w:rFonts w:ascii="Times New Roman" w:hAnsi="Times New Roman"/>
      <w:kern w:val="2"/>
      <w:sz w:val="24"/>
      <w:szCs w:val="22"/>
      <w:lang w:val="en-GB"/>
      <w14:ligatures w14:val="standardContextual"/>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UnresolvedMention">
    <w:name w:val="Unresolved Mention"/>
    <w:basedOn w:val="DefaultParagraphFont"/>
    <w:uiPriority w:val="99"/>
    <w:semiHidden/>
    <w:unhideWhenUsed/>
    <w:qFormat/>
    <w:rPr>
      <w:color w:val="605E5C"/>
      <w:shd w:val="clear" w:color="auto" w:fill="E1DFDD"/>
    </w:rPr>
  </w:style>
  <w:style w:type="table" w:customStyle="1" w:styleId="PlainTable21">
    <w:name w:val="Plain Table 21"/>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airaland.com/8211385/enugu-trains-over-15000-civil" TargetMode="Externa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linkedin.com/company/enugu-state-ministry-of-health/" TargetMode="External"/><Relationship Id="rId17" Type="http://schemas.openxmlformats.org/officeDocument/2006/relationships/hyperlink" Target="https://www.undp.org/content/undp/en/home/librarypage/democratic-governance/citizen-engagement-for-better-governance-and-service-delivery.html" TargetMode="External"/><Relationship Id="rId2" Type="http://schemas.openxmlformats.org/officeDocument/2006/relationships/customXml" Target="../customXml/item2.xml"/><Relationship Id="rId16" Type="http://schemas.openxmlformats.org/officeDocument/2006/relationships/hyperlink" Target="https://www.transparency.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ibc.org/articles/2010/15-2/1" TargetMode="External"/><Relationship Id="rId5" Type="http://schemas.openxmlformats.org/officeDocument/2006/relationships/settings" Target="settings.xml"/><Relationship Id="rId15" Type="http://schemas.openxmlformats.org/officeDocument/2006/relationships/hyperlink" Target="https://www.ajol.info/index.php/jpapr/article/view/116875" TargetMode="External"/><Relationship Id="rId23" Type="http://schemas.openxmlformats.org/officeDocument/2006/relationships/theme" Target="theme/theme1.xml"/><Relationship Id="rId10" Type="http://schemas.openxmlformats.org/officeDocument/2006/relationships/hyperlink" Target="https://www.aigimoukhuedefoundation.org/articles/embracing-digitalisation-within-the-public-service-the-past-present-and-future-m8kzc"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asq.africa.ufl.edu/olaopa-17-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CE3412-008B-4EEA-91CD-CA226D34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13636</Words>
  <Characters>77729</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Stanislaus Ibe</dc:creator>
  <cp:lastModifiedBy>Windows User</cp:lastModifiedBy>
  <cp:revision>2</cp:revision>
  <cp:lastPrinted>2025-08-02T19:15:00Z</cp:lastPrinted>
  <dcterms:created xsi:type="dcterms:W3CDTF">2026-05-29T07:58:00Z</dcterms:created>
  <dcterms:modified xsi:type="dcterms:W3CDTF">2026-05-29T07:58:00Z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41b105d76ade882cf37948488307f8860387196698896f9e5fad817617033c5c</vt:lpwstr>
  </property>
  <property fmtid="{D5CDD505-2E9C-101B-9397-08002B2CF9AE}" pid="3" name="KSOProductBuildVer">
    <vt:lpwstr>1033-12.2.0.20795</vt:lpwstr>
  </property>
  <property fmtid="{D5CDD505-2E9C-101B-9397-08002B2CF9AE}" pid="4" name="ICV">
    <vt:lpwstr>AAE50884B6804E7893C39639BEDA490F_13</vt:lpwstr>
  </property>
</Properties>
</file>