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322124A0">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EFFECT OF FINAANCIAL ASSETS ON FINANCIAL PERFORMANCE OF CONSUMER GOODS SECTOR IN NIGERIA</w:t>
      </w:r>
    </w:p>
    <w:p w14:paraId="78660CF0">
      <w:pPr>
        <w:pStyle w:val="style0"/>
        <w:tabs>
          <w:tab w:val="left" w:leader="none" w:pos="2190"/>
        </w:tabs>
        <w:spacing w:after="0" w:lineRule="auto" w:line="240"/>
        <w:jc w:val="center"/>
        <w:rPr>
          <w:rFonts w:ascii="Times New Roman" w:cs="Times New Roman" w:hAnsi="Times New Roman"/>
          <w:b/>
          <w:bCs/>
          <w:sz w:val="24"/>
          <w:szCs w:val="24"/>
        </w:rPr>
      </w:pPr>
    </w:p>
    <w:p w14:paraId="7E0B4BBE">
      <w:pPr>
        <w:pStyle w:val="style0"/>
        <w:tabs>
          <w:tab w:val="left" w:leader="none" w:pos="2190"/>
        </w:tabs>
        <w:spacing w:after="0" w:lineRule="auto" w:line="240"/>
        <w:jc w:val="center"/>
        <w:rPr>
          <w:rFonts w:ascii="Times New Roman" w:cs="Times New Roman" w:hAnsi="Times New Roman"/>
          <w:b/>
          <w:bCs/>
          <w:sz w:val="24"/>
          <w:szCs w:val="24"/>
        </w:rPr>
      </w:pPr>
    </w:p>
    <w:p w14:paraId="1265C245">
      <w:pPr>
        <w:pStyle w:val="style0"/>
        <w:tabs>
          <w:tab w:val="left" w:leader="none" w:pos="2190"/>
        </w:tabs>
        <w:spacing w:after="0" w:lineRule="auto" w:line="240"/>
        <w:jc w:val="center"/>
        <w:rPr>
          <w:rFonts w:ascii="Times New Roman" w:cs="Times New Roman" w:hAnsi="Times New Roman"/>
          <w:b/>
          <w:bCs/>
          <w:sz w:val="24"/>
          <w:szCs w:val="24"/>
        </w:rPr>
      </w:pPr>
    </w:p>
    <w:p w14:paraId="64DA897C">
      <w:pPr>
        <w:pStyle w:val="style0"/>
        <w:tabs>
          <w:tab w:val="left" w:leader="none" w:pos="2190"/>
        </w:tabs>
        <w:spacing w:after="0" w:lineRule="auto" w:line="240"/>
        <w:jc w:val="center"/>
        <w:rPr>
          <w:rFonts w:ascii="Times New Roman" w:cs="Times New Roman" w:hAnsi="Times New Roman"/>
          <w:b/>
          <w:bCs/>
          <w:sz w:val="24"/>
          <w:szCs w:val="24"/>
        </w:rPr>
      </w:pPr>
    </w:p>
    <w:p w14:paraId="2ED951A2">
      <w:pPr>
        <w:pStyle w:val="style0"/>
        <w:tabs>
          <w:tab w:val="left" w:leader="none" w:pos="2190"/>
        </w:tabs>
        <w:spacing w:after="0" w:lineRule="auto" w:line="240"/>
        <w:jc w:val="center"/>
        <w:rPr>
          <w:rFonts w:ascii="Times New Roman" w:cs="Times New Roman" w:hAnsi="Times New Roman"/>
          <w:b/>
          <w:bCs/>
          <w:sz w:val="24"/>
          <w:szCs w:val="24"/>
        </w:rPr>
      </w:pPr>
    </w:p>
    <w:p w14:paraId="3D79F3B6">
      <w:pPr>
        <w:pStyle w:val="style0"/>
        <w:tabs>
          <w:tab w:val="left" w:leader="none" w:pos="2190"/>
        </w:tabs>
        <w:spacing w:after="0" w:lineRule="auto" w:line="240"/>
        <w:jc w:val="center"/>
        <w:rPr>
          <w:rFonts w:ascii="Times New Roman" w:cs="Times New Roman" w:hAnsi="Times New Roman"/>
          <w:b/>
          <w:bCs/>
          <w:sz w:val="24"/>
          <w:szCs w:val="24"/>
        </w:rPr>
      </w:pPr>
    </w:p>
    <w:p w14:paraId="0A875E58">
      <w:pPr>
        <w:pStyle w:val="style0"/>
        <w:tabs>
          <w:tab w:val="left" w:leader="none" w:pos="2190"/>
        </w:tabs>
        <w:spacing w:after="0" w:lineRule="auto" w:line="240"/>
        <w:jc w:val="center"/>
        <w:rPr>
          <w:rFonts w:ascii="Times New Roman" w:cs="Times New Roman" w:hAnsi="Times New Roman"/>
          <w:b/>
          <w:bCs/>
          <w:sz w:val="24"/>
          <w:szCs w:val="24"/>
        </w:rPr>
      </w:pPr>
    </w:p>
    <w:p w14:paraId="063B058D">
      <w:pPr>
        <w:pStyle w:val="style0"/>
        <w:tabs>
          <w:tab w:val="left" w:leader="none" w:pos="2190"/>
        </w:tabs>
        <w:spacing w:after="0" w:lineRule="auto" w:line="240"/>
        <w:jc w:val="center"/>
        <w:rPr>
          <w:rFonts w:ascii="Times New Roman" w:cs="Times New Roman" w:hAnsi="Times New Roman"/>
          <w:b/>
          <w:bCs/>
          <w:sz w:val="24"/>
          <w:szCs w:val="24"/>
        </w:rPr>
      </w:pPr>
    </w:p>
    <w:p w14:paraId="621D89CB">
      <w:pPr>
        <w:pStyle w:val="style0"/>
        <w:tabs>
          <w:tab w:val="left" w:leader="none" w:pos="2190"/>
        </w:tabs>
        <w:spacing w:after="0" w:lineRule="auto" w:line="240"/>
        <w:jc w:val="center"/>
        <w:rPr>
          <w:rFonts w:ascii="Times New Roman" w:cs="Times New Roman" w:hAnsi="Times New Roman"/>
          <w:b/>
          <w:bCs/>
          <w:sz w:val="24"/>
          <w:szCs w:val="24"/>
        </w:rPr>
      </w:pPr>
    </w:p>
    <w:p w14:paraId="3C86ED36">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BY</w:t>
      </w:r>
    </w:p>
    <w:p w14:paraId="1F46F75A">
      <w:pPr>
        <w:pStyle w:val="style0"/>
        <w:tabs>
          <w:tab w:val="left" w:leader="none" w:pos="2190"/>
        </w:tabs>
        <w:spacing w:after="0" w:lineRule="auto" w:line="240"/>
        <w:jc w:val="center"/>
        <w:rPr>
          <w:rFonts w:ascii="Times New Roman" w:cs="Times New Roman" w:hAnsi="Times New Roman"/>
          <w:b/>
          <w:bCs/>
          <w:sz w:val="24"/>
          <w:szCs w:val="24"/>
        </w:rPr>
      </w:pPr>
    </w:p>
    <w:p w14:paraId="223C17B3">
      <w:pPr>
        <w:pStyle w:val="style0"/>
        <w:tabs>
          <w:tab w:val="left" w:leader="none" w:pos="2190"/>
        </w:tabs>
        <w:spacing w:after="0" w:lineRule="auto" w:line="240"/>
        <w:jc w:val="center"/>
        <w:rPr>
          <w:rFonts w:ascii="Times New Roman" w:cs="Times New Roman" w:hAnsi="Times New Roman"/>
          <w:b/>
          <w:bCs/>
          <w:sz w:val="24"/>
          <w:szCs w:val="24"/>
        </w:rPr>
      </w:pPr>
    </w:p>
    <w:p w14:paraId="7665F787">
      <w:pPr>
        <w:pStyle w:val="style0"/>
        <w:tabs>
          <w:tab w:val="left" w:leader="none" w:pos="2190"/>
        </w:tabs>
        <w:spacing w:after="0" w:lineRule="auto" w:line="240"/>
        <w:jc w:val="center"/>
        <w:rPr>
          <w:rFonts w:ascii="Times New Roman" w:cs="Times New Roman" w:hAnsi="Times New Roman"/>
          <w:b/>
          <w:bCs/>
          <w:sz w:val="24"/>
          <w:szCs w:val="24"/>
        </w:rPr>
      </w:pPr>
    </w:p>
    <w:p w14:paraId="40D5FD83">
      <w:pPr>
        <w:pStyle w:val="style0"/>
        <w:tabs>
          <w:tab w:val="left" w:leader="none" w:pos="2190"/>
        </w:tabs>
        <w:spacing w:after="0" w:lineRule="auto" w:line="240"/>
        <w:jc w:val="center"/>
        <w:rPr>
          <w:rFonts w:ascii="Times New Roman" w:cs="Times New Roman" w:hAnsi="Times New Roman"/>
          <w:b/>
          <w:bCs/>
          <w:sz w:val="24"/>
          <w:szCs w:val="24"/>
        </w:rPr>
      </w:pPr>
    </w:p>
    <w:p w14:paraId="6C6B7403">
      <w:pPr>
        <w:pStyle w:val="style0"/>
        <w:tabs>
          <w:tab w:val="left" w:leader="none" w:pos="2190"/>
        </w:tabs>
        <w:spacing w:after="0" w:lineRule="auto" w:line="240"/>
        <w:jc w:val="center"/>
        <w:rPr>
          <w:rFonts w:ascii="Times New Roman" w:cs="Times New Roman" w:hAnsi="Times New Roman"/>
          <w:b/>
          <w:bCs/>
          <w:sz w:val="24"/>
          <w:szCs w:val="24"/>
        </w:rPr>
      </w:pPr>
    </w:p>
    <w:p w14:paraId="2150B2D0">
      <w:pPr>
        <w:pStyle w:val="style0"/>
        <w:tabs>
          <w:tab w:val="left" w:leader="none" w:pos="2190"/>
        </w:tabs>
        <w:spacing w:after="0" w:lineRule="auto" w:line="240"/>
        <w:jc w:val="center"/>
        <w:rPr>
          <w:rFonts w:ascii="Times New Roman" w:cs="Times New Roman" w:hAnsi="Times New Roman"/>
          <w:b/>
          <w:bCs/>
          <w:sz w:val="24"/>
          <w:szCs w:val="24"/>
        </w:rPr>
      </w:pPr>
    </w:p>
    <w:p w14:paraId="2FE89F12">
      <w:pPr>
        <w:pStyle w:val="style0"/>
        <w:tabs>
          <w:tab w:val="left" w:leader="none" w:pos="2190"/>
        </w:tabs>
        <w:spacing w:after="0" w:lineRule="auto" w:line="240"/>
        <w:jc w:val="center"/>
        <w:rPr>
          <w:rFonts w:ascii="Times New Roman" w:cs="Times New Roman" w:hAnsi="Times New Roman"/>
          <w:b/>
          <w:bCs/>
          <w:sz w:val="24"/>
          <w:szCs w:val="24"/>
        </w:rPr>
      </w:pPr>
    </w:p>
    <w:p w14:paraId="0A2B3049">
      <w:pPr>
        <w:pStyle w:val="style0"/>
        <w:tabs>
          <w:tab w:val="left" w:leader="none" w:pos="2190"/>
        </w:tabs>
        <w:spacing w:after="0" w:lineRule="auto" w:line="240"/>
        <w:jc w:val="center"/>
        <w:rPr>
          <w:rFonts w:ascii="Times New Roman" w:cs="Times New Roman" w:hAnsi="Times New Roman"/>
          <w:b/>
          <w:bCs/>
          <w:sz w:val="24"/>
          <w:szCs w:val="24"/>
        </w:rPr>
      </w:pPr>
    </w:p>
    <w:p w14:paraId="714E86BB">
      <w:pPr>
        <w:pStyle w:val="style0"/>
        <w:tabs>
          <w:tab w:val="left" w:leader="none" w:pos="2190"/>
        </w:tabs>
        <w:spacing w:after="0" w:lineRule="auto" w:line="240"/>
        <w:jc w:val="center"/>
        <w:rPr>
          <w:rFonts w:ascii="Times New Roman" w:cs="Times New Roman" w:hAnsi="Times New Roman"/>
          <w:b/>
          <w:bCs/>
          <w:sz w:val="24"/>
          <w:szCs w:val="24"/>
        </w:rPr>
      </w:pPr>
    </w:p>
    <w:p w14:paraId="008BFD28">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UDEKE</w:t>
      </w:r>
      <w:r>
        <w:rPr>
          <w:rFonts w:ascii="Times New Roman" w:cs="Times New Roman" w:hAnsi="Times New Roman"/>
          <w:b/>
          <w:bCs/>
          <w:sz w:val="24"/>
          <w:szCs w:val="24"/>
          <w:lang w:val="en-US"/>
        </w:rPr>
        <w:t xml:space="preserve">, </w:t>
      </w:r>
      <w:r>
        <w:rPr>
          <w:rFonts w:ascii="Times New Roman" w:cs="Times New Roman" w:hAnsi="Times New Roman"/>
          <w:b/>
          <w:bCs/>
          <w:sz w:val="24"/>
          <w:szCs w:val="24"/>
        </w:rPr>
        <w:t>CHINECHEREM MARYTHERESA</w:t>
      </w:r>
    </w:p>
    <w:p w14:paraId="157BA99F">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GOU/U22/ACC/388</w:t>
      </w:r>
    </w:p>
    <w:p w14:paraId="4426F42E">
      <w:pPr>
        <w:pStyle w:val="style0"/>
        <w:tabs>
          <w:tab w:val="left" w:leader="none" w:pos="2190"/>
        </w:tabs>
        <w:spacing w:after="0" w:lineRule="auto" w:line="240"/>
        <w:jc w:val="center"/>
        <w:rPr>
          <w:rFonts w:ascii="Times New Roman" w:cs="Times New Roman" w:hAnsi="Times New Roman"/>
          <w:b/>
          <w:bCs/>
          <w:sz w:val="24"/>
          <w:szCs w:val="24"/>
        </w:rPr>
      </w:pPr>
    </w:p>
    <w:p w14:paraId="25726FA0">
      <w:pPr>
        <w:pStyle w:val="style0"/>
        <w:tabs>
          <w:tab w:val="left" w:leader="none" w:pos="2190"/>
        </w:tabs>
        <w:spacing w:after="0" w:lineRule="auto" w:line="240"/>
        <w:jc w:val="center"/>
        <w:rPr>
          <w:rFonts w:ascii="Times New Roman" w:cs="Times New Roman" w:hAnsi="Times New Roman"/>
          <w:b/>
          <w:bCs/>
          <w:sz w:val="24"/>
          <w:szCs w:val="24"/>
        </w:rPr>
      </w:pPr>
    </w:p>
    <w:p w14:paraId="6C93A6A5">
      <w:pPr>
        <w:pStyle w:val="style0"/>
        <w:tabs>
          <w:tab w:val="left" w:leader="none" w:pos="2190"/>
        </w:tabs>
        <w:spacing w:after="0" w:lineRule="auto" w:line="240"/>
        <w:jc w:val="center"/>
        <w:rPr>
          <w:rFonts w:ascii="Times New Roman" w:cs="Times New Roman" w:hAnsi="Times New Roman"/>
          <w:b/>
          <w:bCs/>
          <w:sz w:val="24"/>
          <w:szCs w:val="24"/>
        </w:rPr>
      </w:pPr>
    </w:p>
    <w:p w14:paraId="776D0BBD">
      <w:pPr>
        <w:pStyle w:val="style0"/>
        <w:tabs>
          <w:tab w:val="left" w:leader="none" w:pos="2190"/>
        </w:tabs>
        <w:spacing w:after="0" w:lineRule="auto" w:line="240"/>
        <w:jc w:val="center"/>
        <w:rPr>
          <w:rFonts w:ascii="Times New Roman" w:cs="Times New Roman" w:hAnsi="Times New Roman"/>
          <w:b/>
          <w:bCs/>
          <w:sz w:val="24"/>
          <w:szCs w:val="24"/>
        </w:rPr>
      </w:pPr>
    </w:p>
    <w:p w14:paraId="2D683EFB">
      <w:pPr>
        <w:pStyle w:val="style0"/>
        <w:tabs>
          <w:tab w:val="left" w:leader="none" w:pos="2190"/>
        </w:tabs>
        <w:spacing w:after="0" w:lineRule="auto" w:line="240"/>
        <w:jc w:val="center"/>
        <w:rPr>
          <w:rFonts w:ascii="Times New Roman" w:cs="Times New Roman" w:hAnsi="Times New Roman"/>
          <w:b/>
          <w:bCs/>
          <w:sz w:val="24"/>
          <w:szCs w:val="24"/>
        </w:rPr>
      </w:pPr>
    </w:p>
    <w:p w14:paraId="1344FDA0">
      <w:pPr>
        <w:pStyle w:val="style0"/>
        <w:tabs>
          <w:tab w:val="left" w:leader="none" w:pos="2190"/>
        </w:tabs>
        <w:spacing w:after="0" w:lineRule="auto" w:line="240"/>
        <w:jc w:val="center"/>
        <w:rPr>
          <w:rFonts w:ascii="Times New Roman" w:cs="Times New Roman" w:hAnsi="Times New Roman"/>
          <w:b/>
          <w:bCs/>
          <w:sz w:val="24"/>
          <w:szCs w:val="24"/>
        </w:rPr>
      </w:pPr>
    </w:p>
    <w:p w14:paraId="58C29FD1">
      <w:pPr>
        <w:pStyle w:val="style0"/>
        <w:tabs>
          <w:tab w:val="left" w:leader="none" w:pos="2190"/>
        </w:tabs>
        <w:spacing w:after="0" w:lineRule="auto" w:line="240"/>
        <w:jc w:val="center"/>
        <w:rPr>
          <w:rFonts w:ascii="Times New Roman" w:cs="Times New Roman" w:hAnsi="Times New Roman"/>
          <w:b/>
          <w:bCs/>
          <w:sz w:val="24"/>
          <w:szCs w:val="24"/>
        </w:rPr>
      </w:pPr>
    </w:p>
    <w:p w14:paraId="3231264A">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DEPARTMENT OF ACCOUNTING AND FINANCE</w:t>
      </w:r>
    </w:p>
    <w:p w14:paraId="2296C492">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FACULTY OF MANAGEMENT AND SOCIAL SCIENCES</w:t>
      </w:r>
    </w:p>
    <w:p w14:paraId="0CFFC6CB">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GODFERY OKOYE UNIVERSITY UGWUOMU-NIKE ENUGU</w:t>
      </w:r>
    </w:p>
    <w:p w14:paraId="4B7A2499">
      <w:pPr>
        <w:pStyle w:val="style0"/>
        <w:tabs>
          <w:tab w:val="left" w:leader="none" w:pos="2190"/>
        </w:tabs>
        <w:spacing w:after="0" w:lineRule="auto" w:line="240"/>
        <w:jc w:val="center"/>
        <w:rPr>
          <w:rFonts w:ascii="Times New Roman" w:cs="Times New Roman" w:hAnsi="Times New Roman"/>
          <w:b/>
          <w:bCs/>
          <w:sz w:val="24"/>
          <w:szCs w:val="24"/>
        </w:rPr>
      </w:pPr>
    </w:p>
    <w:p w14:paraId="14C41185">
      <w:pPr>
        <w:pStyle w:val="style0"/>
        <w:tabs>
          <w:tab w:val="left" w:leader="none" w:pos="2190"/>
        </w:tabs>
        <w:spacing w:after="0" w:lineRule="auto" w:line="240"/>
        <w:jc w:val="center"/>
        <w:rPr>
          <w:rFonts w:ascii="Times New Roman" w:cs="Times New Roman" w:hAnsi="Times New Roman"/>
          <w:b/>
          <w:bCs/>
          <w:sz w:val="24"/>
          <w:szCs w:val="24"/>
        </w:rPr>
      </w:pPr>
    </w:p>
    <w:p w14:paraId="717B8C46">
      <w:pPr>
        <w:pStyle w:val="style0"/>
        <w:tabs>
          <w:tab w:val="left" w:leader="none" w:pos="2190"/>
        </w:tabs>
        <w:spacing w:after="0" w:lineRule="auto" w:line="240"/>
        <w:jc w:val="center"/>
        <w:rPr>
          <w:rFonts w:ascii="Times New Roman" w:cs="Times New Roman" w:hAnsi="Times New Roman"/>
          <w:b/>
          <w:bCs/>
          <w:sz w:val="24"/>
          <w:szCs w:val="24"/>
        </w:rPr>
      </w:pPr>
    </w:p>
    <w:p w14:paraId="35E82395">
      <w:pPr>
        <w:pStyle w:val="style0"/>
        <w:tabs>
          <w:tab w:val="left" w:leader="none" w:pos="2190"/>
        </w:tabs>
        <w:spacing w:after="0" w:lineRule="auto" w:line="240"/>
        <w:jc w:val="center"/>
        <w:rPr>
          <w:rFonts w:ascii="Times New Roman" w:cs="Times New Roman" w:hAnsi="Times New Roman"/>
          <w:b/>
          <w:bCs/>
          <w:sz w:val="24"/>
          <w:szCs w:val="24"/>
        </w:rPr>
      </w:pPr>
    </w:p>
    <w:p w14:paraId="25A9D469">
      <w:pPr>
        <w:pStyle w:val="style0"/>
        <w:tabs>
          <w:tab w:val="left" w:leader="none" w:pos="2190"/>
        </w:tabs>
        <w:spacing w:after="0" w:lineRule="auto" w:line="240"/>
        <w:jc w:val="center"/>
        <w:rPr>
          <w:rFonts w:ascii="Times New Roman" w:cs="Times New Roman" w:hAnsi="Times New Roman"/>
          <w:b/>
          <w:bCs/>
          <w:sz w:val="24"/>
          <w:szCs w:val="24"/>
        </w:rPr>
      </w:pPr>
    </w:p>
    <w:p w14:paraId="7F468C58">
      <w:pPr>
        <w:pStyle w:val="style0"/>
        <w:tabs>
          <w:tab w:val="left" w:leader="none" w:pos="2190"/>
        </w:tabs>
        <w:spacing w:after="0" w:lineRule="auto" w:line="240"/>
        <w:jc w:val="center"/>
        <w:rPr>
          <w:rFonts w:ascii="Times New Roman" w:cs="Times New Roman" w:hAnsi="Times New Roman"/>
          <w:b/>
          <w:bCs/>
          <w:sz w:val="24"/>
          <w:szCs w:val="24"/>
        </w:rPr>
      </w:pPr>
    </w:p>
    <w:p w14:paraId="508301C1">
      <w:pPr>
        <w:pStyle w:val="style0"/>
        <w:tabs>
          <w:tab w:val="left" w:leader="none" w:pos="2190"/>
        </w:tabs>
        <w:spacing w:after="0" w:lineRule="auto" w:line="240"/>
        <w:jc w:val="center"/>
        <w:rPr>
          <w:rFonts w:ascii="Times New Roman" w:cs="Times New Roman" w:hAnsi="Times New Roman"/>
          <w:b/>
          <w:bCs/>
          <w:sz w:val="24"/>
          <w:szCs w:val="24"/>
        </w:rPr>
      </w:pPr>
    </w:p>
    <w:p w14:paraId="4CE737A2">
      <w:pPr>
        <w:pStyle w:val="style0"/>
        <w:tabs>
          <w:tab w:val="left" w:leader="none" w:pos="2190"/>
        </w:tabs>
        <w:spacing w:after="0" w:lineRule="auto" w:line="240"/>
        <w:jc w:val="center"/>
        <w:rPr>
          <w:rFonts w:ascii="Times New Roman" w:cs="Times New Roman" w:hAnsi="Times New Roman"/>
          <w:b/>
          <w:bCs/>
          <w:sz w:val="24"/>
          <w:szCs w:val="24"/>
        </w:rPr>
      </w:pPr>
    </w:p>
    <w:p w14:paraId="5D4E189E">
      <w:pPr>
        <w:pStyle w:val="style0"/>
        <w:tabs>
          <w:tab w:val="left" w:leader="none" w:pos="2190"/>
        </w:tabs>
        <w:spacing w:after="0" w:lineRule="auto" w:line="240"/>
        <w:jc w:val="center"/>
        <w:rPr>
          <w:rFonts w:ascii="Times New Roman" w:cs="Times New Roman" w:hAnsi="Times New Roman"/>
          <w:b/>
          <w:bCs/>
          <w:sz w:val="24"/>
          <w:szCs w:val="24"/>
        </w:rPr>
      </w:pPr>
    </w:p>
    <w:p w14:paraId="40E0C4FA">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JUNE, 2026</w:t>
      </w:r>
    </w:p>
    <w:p w14:paraId="70F97977">
      <w:pPr>
        <w:pStyle w:val="style0"/>
        <w:tabs>
          <w:tab w:val="left" w:leader="none" w:pos="2190"/>
        </w:tabs>
        <w:spacing w:after="0" w:lineRule="auto" w:line="240"/>
        <w:jc w:val="center"/>
        <w:rPr>
          <w:rFonts w:ascii="Times New Roman" w:cs="Times New Roman" w:hAnsi="Times New Roman"/>
          <w:b/>
          <w:bCs/>
          <w:sz w:val="24"/>
          <w:szCs w:val="24"/>
        </w:rPr>
      </w:pPr>
    </w:p>
    <w:p w14:paraId="62A3DD5E">
      <w:pPr>
        <w:pStyle w:val="style0"/>
        <w:tabs>
          <w:tab w:val="left" w:leader="none" w:pos="2190"/>
        </w:tabs>
        <w:spacing w:after="0" w:lineRule="auto" w:line="240"/>
        <w:jc w:val="center"/>
        <w:rPr>
          <w:rFonts w:ascii="Times New Roman" w:cs="Times New Roman" w:hAnsi="Times New Roman"/>
          <w:b/>
          <w:bCs/>
          <w:sz w:val="24"/>
          <w:szCs w:val="24"/>
        </w:rPr>
      </w:pPr>
    </w:p>
    <w:p w14:paraId="16F78E77">
      <w:pPr>
        <w:pStyle w:val="style0"/>
        <w:tabs>
          <w:tab w:val="left" w:leader="none" w:pos="2190"/>
        </w:tabs>
        <w:spacing w:after="0" w:lineRule="auto" w:line="240"/>
        <w:jc w:val="center"/>
        <w:rPr>
          <w:rFonts w:ascii="Times New Roman" w:cs="Times New Roman" w:hAnsi="Times New Roman"/>
          <w:b/>
          <w:bCs/>
          <w:sz w:val="24"/>
          <w:szCs w:val="24"/>
        </w:rPr>
      </w:pPr>
    </w:p>
    <w:p w14:paraId="6F2E2458">
      <w:pPr>
        <w:pStyle w:val="style0"/>
        <w:tabs>
          <w:tab w:val="left" w:leader="none" w:pos="2190"/>
        </w:tabs>
        <w:spacing w:after="0" w:lineRule="auto" w:line="240"/>
        <w:jc w:val="center"/>
        <w:rPr>
          <w:rFonts w:ascii="Times New Roman" w:cs="Times New Roman" w:hAnsi="Times New Roman"/>
          <w:b/>
          <w:bCs/>
          <w:sz w:val="24"/>
          <w:szCs w:val="24"/>
        </w:rPr>
        <w:sectPr>
          <w:headerReference w:type="default" r:id="rId2"/>
          <w:pgSz w:w="12240" w:h="15840" w:orient="portrait"/>
          <w:pgMar w:top="1440" w:right="1440" w:bottom="1440" w:left="1440" w:header="720" w:footer="720" w:gutter="0"/>
          <w:cols w:space="720"/>
          <w:titlePg/>
          <w:docGrid w:linePitch="360"/>
        </w:sectPr>
      </w:pPr>
    </w:p>
    <w:p w14:paraId="2DB5C9AF">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EFFECT OF FINANCIAL ASSETS ON FINANCIAL PERFORMANCE OF CONSUMER GOODS SECTOR IN NIGERIA</w:t>
      </w:r>
    </w:p>
    <w:p w14:paraId="3207175E">
      <w:pPr>
        <w:pStyle w:val="style0"/>
        <w:tabs>
          <w:tab w:val="left" w:leader="none" w:pos="2190"/>
        </w:tabs>
        <w:spacing w:after="0" w:lineRule="auto" w:line="240"/>
        <w:jc w:val="center"/>
        <w:rPr>
          <w:rFonts w:ascii="Times New Roman" w:cs="Times New Roman" w:hAnsi="Times New Roman"/>
          <w:b/>
          <w:bCs/>
          <w:sz w:val="24"/>
          <w:szCs w:val="24"/>
        </w:rPr>
      </w:pPr>
    </w:p>
    <w:p w14:paraId="460035BE">
      <w:pPr>
        <w:pStyle w:val="style0"/>
        <w:tabs>
          <w:tab w:val="left" w:leader="none" w:pos="2190"/>
        </w:tabs>
        <w:spacing w:after="0" w:lineRule="auto" w:line="240"/>
        <w:jc w:val="center"/>
        <w:rPr>
          <w:rFonts w:ascii="Times New Roman" w:cs="Times New Roman" w:hAnsi="Times New Roman"/>
          <w:b/>
          <w:bCs/>
          <w:sz w:val="24"/>
          <w:szCs w:val="24"/>
        </w:rPr>
      </w:pPr>
    </w:p>
    <w:p w14:paraId="111AA313">
      <w:pPr>
        <w:pStyle w:val="style0"/>
        <w:tabs>
          <w:tab w:val="left" w:leader="none" w:pos="2190"/>
        </w:tabs>
        <w:spacing w:after="0" w:lineRule="auto" w:line="240"/>
        <w:jc w:val="center"/>
        <w:rPr>
          <w:rFonts w:ascii="Times New Roman" w:cs="Times New Roman" w:hAnsi="Times New Roman"/>
          <w:b/>
          <w:bCs/>
          <w:sz w:val="24"/>
          <w:szCs w:val="24"/>
        </w:rPr>
      </w:pPr>
    </w:p>
    <w:p w14:paraId="651AD212">
      <w:pPr>
        <w:pStyle w:val="style0"/>
        <w:tabs>
          <w:tab w:val="left" w:leader="none" w:pos="2190"/>
        </w:tabs>
        <w:spacing w:after="0" w:lineRule="auto" w:line="240"/>
        <w:jc w:val="center"/>
        <w:rPr>
          <w:rFonts w:ascii="Times New Roman" w:cs="Times New Roman" w:hAnsi="Times New Roman"/>
          <w:b/>
          <w:bCs/>
          <w:sz w:val="24"/>
          <w:szCs w:val="24"/>
        </w:rPr>
      </w:pPr>
    </w:p>
    <w:p w14:paraId="00242280">
      <w:pPr>
        <w:pStyle w:val="style0"/>
        <w:tabs>
          <w:tab w:val="left" w:leader="none" w:pos="2190"/>
        </w:tabs>
        <w:spacing w:after="0" w:lineRule="auto" w:line="240"/>
        <w:jc w:val="center"/>
        <w:rPr>
          <w:rFonts w:ascii="Times New Roman" w:cs="Times New Roman" w:hAnsi="Times New Roman"/>
          <w:b/>
          <w:bCs/>
          <w:sz w:val="24"/>
          <w:szCs w:val="24"/>
        </w:rPr>
      </w:pPr>
    </w:p>
    <w:p w14:paraId="054C371C">
      <w:pPr>
        <w:pStyle w:val="style0"/>
        <w:tabs>
          <w:tab w:val="left" w:leader="none" w:pos="2190"/>
        </w:tabs>
        <w:spacing w:after="0" w:lineRule="auto" w:line="240"/>
        <w:jc w:val="center"/>
        <w:rPr>
          <w:rFonts w:ascii="Times New Roman" w:cs="Times New Roman" w:hAnsi="Times New Roman"/>
          <w:b/>
          <w:bCs/>
          <w:sz w:val="24"/>
          <w:szCs w:val="24"/>
        </w:rPr>
      </w:pPr>
    </w:p>
    <w:p w14:paraId="50F9F120">
      <w:pPr>
        <w:pStyle w:val="style0"/>
        <w:tabs>
          <w:tab w:val="left" w:leader="none" w:pos="2190"/>
        </w:tabs>
        <w:spacing w:after="0" w:lineRule="auto" w:line="240"/>
        <w:jc w:val="center"/>
        <w:rPr>
          <w:rFonts w:ascii="Times New Roman" w:cs="Times New Roman" w:hAnsi="Times New Roman"/>
          <w:b/>
          <w:bCs/>
          <w:sz w:val="24"/>
          <w:szCs w:val="24"/>
        </w:rPr>
      </w:pPr>
    </w:p>
    <w:p w14:paraId="45EEDCB4">
      <w:pPr>
        <w:pStyle w:val="style0"/>
        <w:tabs>
          <w:tab w:val="left" w:leader="none" w:pos="2190"/>
        </w:tabs>
        <w:spacing w:after="0" w:lineRule="auto" w:line="240"/>
        <w:jc w:val="center"/>
        <w:rPr>
          <w:rFonts w:ascii="Times New Roman" w:cs="Times New Roman" w:hAnsi="Times New Roman"/>
          <w:b/>
          <w:bCs/>
          <w:sz w:val="24"/>
          <w:szCs w:val="24"/>
        </w:rPr>
      </w:pPr>
    </w:p>
    <w:p w14:paraId="55182DFD">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BY</w:t>
      </w:r>
    </w:p>
    <w:p w14:paraId="7795C632">
      <w:pPr>
        <w:pStyle w:val="style0"/>
        <w:tabs>
          <w:tab w:val="left" w:leader="none" w:pos="2190"/>
        </w:tabs>
        <w:spacing w:after="0" w:lineRule="auto" w:line="240"/>
        <w:jc w:val="center"/>
        <w:rPr>
          <w:rFonts w:ascii="Times New Roman" w:cs="Times New Roman" w:hAnsi="Times New Roman"/>
          <w:b/>
          <w:bCs/>
          <w:sz w:val="24"/>
          <w:szCs w:val="24"/>
        </w:rPr>
      </w:pPr>
    </w:p>
    <w:p w14:paraId="47E16014">
      <w:pPr>
        <w:pStyle w:val="style0"/>
        <w:tabs>
          <w:tab w:val="left" w:leader="none" w:pos="2190"/>
        </w:tabs>
        <w:spacing w:after="0" w:lineRule="auto" w:line="240"/>
        <w:jc w:val="center"/>
        <w:rPr>
          <w:rFonts w:ascii="Times New Roman" w:cs="Times New Roman" w:hAnsi="Times New Roman"/>
          <w:b/>
          <w:bCs/>
          <w:sz w:val="24"/>
          <w:szCs w:val="24"/>
        </w:rPr>
      </w:pPr>
    </w:p>
    <w:p w14:paraId="2C2FB91B">
      <w:pPr>
        <w:pStyle w:val="style0"/>
        <w:tabs>
          <w:tab w:val="left" w:leader="none" w:pos="2190"/>
        </w:tabs>
        <w:spacing w:after="0" w:lineRule="auto" w:line="240"/>
        <w:jc w:val="center"/>
        <w:rPr>
          <w:rFonts w:ascii="Times New Roman" w:cs="Times New Roman" w:hAnsi="Times New Roman"/>
          <w:b/>
          <w:bCs/>
          <w:sz w:val="24"/>
          <w:szCs w:val="24"/>
        </w:rPr>
      </w:pPr>
    </w:p>
    <w:p w14:paraId="57EADFE6">
      <w:pPr>
        <w:pStyle w:val="style0"/>
        <w:tabs>
          <w:tab w:val="left" w:leader="none" w:pos="2190"/>
        </w:tabs>
        <w:spacing w:after="0" w:lineRule="auto" w:line="240"/>
        <w:jc w:val="center"/>
        <w:rPr>
          <w:rFonts w:ascii="Times New Roman" w:cs="Times New Roman" w:hAnsi="Times New Roman"/>
          <w:b/>
          <w:bCs/>
          <w:sz w:val="24"/>
          <w:szCs w:val="24"/>
        </w:rPr>
      </w:pPr>
    </w:p>
    <w:p w14:paraId="689C61A4">
      <w:pPr>
        <w:pStyle w:val="style0"/>
        <w:tabs>
          <w:tab w:val="left" w:leader="none" w:pos="2190"/>
        </w:tabs>
        <w:spacing w:after="0" w:lineRule="auto" w:line="240"/>
        <w:jc w:val="center"/>
        <w:rPr>
          <w:rFonts w:ascii="Times New Roman" w:cs="Times New Roman" w:hAnsi="Times New Roman"/>
          <w:b/>
          <w:bCs/>
          <w:sz w:val="24"/>
          <w:szCs w:val="24"/>
        </w:rPr>
      </w:pPr>
    </w:p>
    <w:p w14:paraId="3DDD127B">
      <w:pPr>
        <w:pStyle w:val="style0"/>
        <w:tabs>
          <w:tab w:val="left" w:leader="none" w:pos="2190"/>
        </w:tabs>
        <w:spacing w:after="0" w:lineRule="auto" w:line="240"/>
        <w:jc w:val="center"/>
        <w:rPr>
          <w:rFonts w:ascii="Times New Roman" w:cs="Times New Roman" w:hAnsi="Times New Roman"/>
          <w:b/>
          <w:bCs/>
          <w:sz w:val="24"/>
          <w:szCs w:val="24"/>
        </w:rPr>
      </w:pPr>
    </w:p>
    <w:p w14:paraId="1BA92FA2">
      <w:pPr>
        <w:pStyle w:val="style0"/>
        <w:tabs>
          <w:tab w:val="left" w:leader="none" w:pos="2190"/>
        </w:tabs>
        <w:spacing w:after="0" w:lineRule="auto" w:line="240"/>
        <w:jc w:val="center"/>
        <w:rPr>
          <w:rFonts w:ascii="Times New Roman" w:cs="Times New Roman" w:hAnsi="Times New Roman"/>
          <w:b/>
          <w:bCs/>
          <w:sz w:val="24"/>
          <w:szCs w:val="24"/>
        </w:rPr>
      </w:pPr>
    </w:p>
    <w:p w14:paraId="449522D5">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UDEKE</w:t>
      </w:r>
      <w:r>
        <w:rPr>
          <w:rFonts w:ascii="Times New Roman" w:cs="Times New Roman" w:hAnsi="Times New Roman"/>
          <w:b/>
          <w:bCs/>
          <w:sz w:val="24"/>
          <w:szCs w:val="24"/>
          <w:lang w:val="en-US"/>
        </w:rPr>
        <w:t>,</w:t>
      </w:r>
      <w:r>
        <w:rPr>
          <w:rFonts w:ascii="Times New Roman" w:cs="Times New Roman" w:hAnsi="Times New Roman"/>
          <w:b/>
          <w:bCs/>
          <w:sz w:val="24"/>
          <w:szCs w:val="24"/>
        </w:rPr>
        <w:t xml:space="preserve"> CHINECHEREM MARYTHERESA</w:t>
      </w:r>
    </w:p>
    <w:p w14:paraId="28661C13">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GOU/U22/ACC/388</w:t>
      </w:r>
    </w:p>
    <w:p w14:paraId="1FA44ABE">
      <w:pPr>
        <w:pStyle w:val="style0"/>
        <w:tabs>
          <w:tab w:val="left" w:leader="none" w:pos="2190"/>
        </w:tabs>
        <w:spacing w:after="0" w:lineRule="auto" w:line="240"/>
        <w:jc w:val="center"/>
        <w:rPr>
          <w:rFonts w:ascii="Times New Roman" w:cs="Times New Roman" w:hAnsi="Times New Roman"/>
          <w:b/>
          <w:bCs/>
          <w:sz w:val="24"/>
          <w:szCs w:val="24"/>
        </w:rPr>
      </w:pPr>
    </w:p>
    <w:p w14:paraId="7CD426FF">
      <w:pPr>
        <w:pStyle w:val="style0"/>
        <w:tabs>
          <w:tab w:val="left" w:leader="none" w:pos="2190"/>
        </w:tabs>
        <w:spacing w:after="0" w:lineRule="auto" w:line="240"/>
        <w:jc w:val="center"/>
        <w:rPr>
          <w:rFonts w:ascii="Times New Roman" w:cs="Times New Roman" w:hAnsi="Times New Roman"/>
          <w:b/>
          <w:bCs/>
          <w:sz w:val="24"/>
          <w:szCs w:val="24"/>
        </w:rPr>
      </w:pPr>
    </w:p>
    <w:p w14:paraId="71E90BE1">
      <w:pPr>
        <w:pStyle w:val="style0"/>
        <w:tabs>
          <w:tab w:val="left" w:leader="none" w:pos="2190"/>
        </w:tabs>
        <w:spacing w:after="0" w:lineRule="auto" w:line="240"/>
        <w:jc w:val="center"/>
        <w:rPr>
          <w:rFonts w:ascii="Times New Roman" w:cs="Times New Roman" w:hAnsi="Times New Roman"/>
          <w:b/>
          <w:bCs/>
          <w:sz w:val="24"/>
          <w:szCs w:val="24"/>
        </w:rPr>
      </w:pPr>
    </w:p>
    <w:p w14:paraId="1479B1B3">
      <w:pPr>
        <w:pStyle w:val="style0"/>
        <w:tabs>
          <w:tab w:val="left" w:leader="none" w:pos="2190"/>
        </w:tabs>
        <w:spacing w:after="0" w:lineRule="auto" w:line="240"/>
        <w:jc w:val="center"/>
        <w:rPr>
          <w:rFonts w:ascii="Times New Roman" w:cs="Times New Roman" w:hAnsi="Times New Roman"/>
          <w:b/>
          <w:bCs/>
          <w:sz w:val="24"/>
          <w:szCs w:val="24"/>
        </w:rPr>
      </w:pPr>
    </w:p>
    <w:p w14:paraId="704FBE72">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PROJECT SUBMITTED TO DEPARTMENT OF ACCOUNTING AND FINANCE</w:t>
      </w:r>
    </w:p>
    <w:p w14:paraId="3E4A086F">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FACULTY OF MANAGEMENT AND SOCIAL SCIENCES</w:t>
      </w:r>
    </w:p>
    <w:p w14:paraId="39326F41">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GODFERY OKOYE UNIVERSITY, UGWUOMU-NIKE, ENUGU</w:t>
      </w:r>
    </w:p>
    <w:p w14:paraId="1BA2D65A">
      <w:pPr>
        <w:pStyle w:val="style0"/>
        <w:tabs>
          <w:tab w:val="left" w:leader="none" w:pos="2190"/>
        </w:tabs>
        <w:spacing w:after="0" w:lineRule="auto" w:line="240"/>
        <w:jc w:val="center"/>
        <w:rPr>
          <w:rFonts w:ascii="Times New Roman" w:cs="Times New Roman" w:hAnsi="Times New Roman"/>
          <w:b/>
          <w:bCs/>
          <w:sz w:val="24"/>
          <w:szCs w:val="24"/>
        </w:rPr>
      </w:pPr>
    </w:p>
    <w:p w14:paraId="5EE2DDCA">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IN PARTIAL FULFILMENT OF THE REQUIREMENTS FOR THE AWARD OF BACHELOR OF SCIENCE (</w:t>
      </w:r>
      <w:r>
        <w:rPr>
          <w:rFonts w:ascii="Times New Roman" w:cs="Times New Roman" w:hAnsi="Times New Roman"/>
          <w:b/>
          <w:bCs/>
          <w:sz w:val="24"/>
          <w:szCs w:val="24"/>
        </w:rPr>
        <w:t>B.Sc</w:t>
      </w:r>
      <w:r>
        <w:rPr>
          <w:rFonts w:ascii="Times New Roman" w:cs="Times New Roman" w:hAnsi="Times New Roman"/>
          <w:b/>
          <w:bCs/>
          <w:sz w:val="24"/>
          <w:szCs w:val="24"/>
          <w:lang w:val="en-US"/>
        </w:rPr>
        <w:t>.</w:t>
      </w:r>
      <w:r>
        <w:rPr>
          <w:rFonts w:ascii="Times New Roman" w:cs="Times New Roman" w:hAnsi="Times New Roman"/>
          <w:b/>
          <w:bCs/>
          <w:sz w:val="24"/>
          <w:szCs w:val="24"/>
        </w:rPr>
        <w:t>) DEGREE IN ACCOUNTING</w:t>
      </w:r>
    </w:p>
    <w:p w14:paraId="40636BAB">
      <w:pPr>
        <w:pStyle w:val="style0"/>
        <w:tabs>
          <w:tab w:val="left" w:leader="none" w:pos="2190"/>
        </w:tabs>
        <w:spacing w:after="0" w:lineRule="auto" w:line="240"/>
        <w:jc w:val="center"/>
        <w:rPr>
          <w:rFonts w:ascii="Times New Roman" w:cs="Times New Roman" w:hAnsi="Times New Roman"/>
          <w:b/>
          <w:bCs/>
          <w:sz w:val="24"/>
          <w:szCs w:val="24"/>
        </w:rPr>
      </w:pPr>
    </w:p>
    <w:p w14:paraId="5106089F">
      <w:pPr>
        <w:pStyle w:val="style0"/>
        <w:tabs>
          <w:tab w:val="left" w:leader="none" w:pos="2190"/>
        </w:tabs>
        <w:spacing w:after="0" w:lineRule="auto" w:line="240"/>
        <w:jc w:val="center"/>
        <w:rPr>
          <w:rFonts w:ascii="Times New Roman" w:cs="Times New Roman" w:hAnsi="Times New Roman"/>
          <w:b/>
          <w:bCs/>
          <w:sz w:val="24"/>
          <w:szCs w:val="24"/>
        </w:rPr>
      </w:pPr>
    </w:p>
    <w:p w14:paraId="6F859200">
      <w:pPr>
        <w:pStyle w:val="style0"/>
        <w:tabs>
          <w:tab w:val="left" w:leader="none" w:pos="2190"/>
        </w:tabs>
        <w:spacing w:after="0" w:lineRule="auto" w:line="240"/>
        <w:jc w:val="center"/>
        <w:rPr>
          <w:rFonts w:ascii="Times New Roman" w:cs="Times New Roman" w:hAnsi="Times New Roman"/>
          <w:b/>
          <w:bCs/>
          <w:sz w:val="24"/>
          <w:szCs w:val="24"/>
        </w:rPr>
      </w:pPr>
    </w:p>
    <w:p w14:paraId="723F0CD2">
      <w:pPr>
        <w:pStyle w:val="style0"/>
        <w:tabs>
          <w:tab w:val="left" w:leader="none" w:pos="2190"/>
        </w:tabs>
        <w:spacing w:after="0" w:lineRule="auto" w:line="240"/>
        <w:jc w:val="center"/>
        <w:rPr>
          <w:rFonts w:ascii="Times New Roman" w:cs="Times New Roman" w:hAnsi="Times New Roman"/>
          <w:b/>
          <w:bCs/>
          <w:sz w:val="24"/>
          <w:szCs w:val="24"/>
        </w:rPr>
      </w:pPr>
    </w:p>
    <w:p w14:paraId="77DBDA2F">
      <w:pPr>
        <w:pStyle w:val="style0"/>
        <w:tabs>
          <w:tab w:val="left" w:leader="none" w:pos="2190"/>
        </w:tabs>
        <w:spacing w:after="0" w:lineRule="auto" w:line="240"/>
        <w:jc w:val="center"/>
        <w:rPr>
          <w:rFonts w:ascii="Times New Roman" w:cs="Times New Roman" w:hAnsi="Times New Roman"/>
          <w:b/>
          <w:bCs/>
          <w:sz w:val="24"/>
          <w:szCs w:val="24"/>
        </w:rPr>
      </w:pPr>
    </w:p>
    <w:p w14:paraId="78675932">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 xml:space="preserve">SUPERVISOR:  </w:t>
      </w:r>
      <w:r>
        <w:rPr>
          <w:rFonts w:ascii="Times New Roman" w:cs="Times New Roman" w:hAnsi="Times New Roman"/>
          <w:b/>
          <w:sz w:val="24"/>
          <w:szCs w:val="24"/>
        </w:rPr>
        <w:t>DR. BASILIA NWACHUKWU</w:t>
      </w:r>
    </w:p>
    <w:p w14:paraId="484E2DB1">
      <w:pPr>
        <w:pStyle w:val="style0"/>
        <w:tabs>
          <w:tab w:val="left" w:leader="none" w:pos="2190"/>
        </w:tabs>
        <w:spacing w:after="0" w:lineRule="auto" w:line="240"/>
        <w:jc w:val="center"/>
        <w:rPr>
          <w:rFonts w:ascii="Times New Roman" w:cs="Times New Roman" w:hAnsi="Times New Roman"/>
          <w:b/>
          <w:bCs/>
          <w:sz w:val="24"/>
          <w:szCs w:val="24"/>
        </w:rPr>
      </w:pPr>
    </w:p>
    <w:p w14:paraId="7A3BB970">
      <w:pPr>
        <w:pStyle w:val="style0"/>
        <w:tabs>
          <w:tab w:val="left" w:leader="none" w:pos="2190"/>
        </w:tabs>
        <w:spacing w:after="0" w:lineRule="auto" w:line="240"/>
        <w:jc w:val="center"/>
        <w:rPr>
          <w:rFonts w:ascii="Times New Roman" w:cs="Times New Roman" w:hAnsi="Times New Roman"/>
          <w:b/>
          <w:bCs/>
          <w:sz w:val="24"/>
          <w:szCs w:val="24"/>
        </w:rPr>
      </w:pPr>
    </w:p>
    <w:p w14:paraId="6045EB3B">
      <w:pPr>
        <w:pStyle w:val="style0"/>
        <w:tabs>
          <w:tab w:val="left" w:leader="none" w:pos="2190"/>
        </w:tabs>
        <w:spacing w:after="0" w:lineRule="auto" w:line="240"/>
        <w:jc w:val="center"/>
        <w:rPr>
          <w:rFonts w:ascii="Times New Roman" w:cs="Times New Roman" w:hAnsi="Times New Roman"/>
          <w:b/>
          <w:bCs/>
          <w:sz w:val="24"/>
          <w:szCs w:val="24"/>
        </w:rPr>
      </w:pPr>
    </w:p>
    <w:p w14:paraId="37DEF9DB">
      <w:pPr>
        <w:pStyle w:val="style0"/>
        <w:tabs>
          <w:tab w:val="left" w:leader="none" w:pos="2190"/>
        </w:tabs>
        <w:spacing w:after="0" w:lineRule="auto" w:line="240"/>
        <w:jc w:val="center"/>
        <w:rPr>
          <w:rFonts w:ascii="Times New Roman" w:cs="Times New Roman" w:hAnsi="Times New Roman"/>
          <w:b/>
          <w:bCs/>
          <w:sz w:val="24"/>
          <w:szCs w:val="24"/>
        </w:rPr>
      </w:pPr>
    </w:p>
    <w:p w14:paraId="525AB787">
      <w:pPr>
        <w:pStyle w:val="style0"/>
        <w:tabs>
          <w:tab w:val="left" w:leader="none" w:pos="2190"/>
        </w:tabs>
        <w:spacing w:after="0" w:lineRule="auto" w:line="240"/>
        <w:jc w:val="center"/>
        <w:rPr>
          <w:rFonts w:ascii="Times New Roman" w:cs="Times New Roman" w:hAnsi="Times New Roman"/>
          <w:b/>
          <w:bCs/>
          <w:sz w:val="24"/>
          <w:szCs w:val="24"/>
        </w:rPr>
      </w:pPr>
    </w:p>
    <w:p w14:paraId="7D3FA5E8">
      <w:pPr>
        <w:pStyle w:val="style0"/>
        <w:tabs>
          <w:tab w:val="left" w:leader="none" w:pos="2190"/>
        </w:tabs>
        <w:spacing w:after="0" w:lineRule="auto" w:line="240"/>
        <w:jc w:val="center"/>
        <w:rPr>
          <w:rFonts w:ascii="Times New Roman" w:cs="Times New Roman" w:hAnsi="Times New Roman"/>
          <w:b/>
          <w:bCs/>
          <w:sz w:val="24"/>
          <w:szCs w:val="24"/>
        </w:rPr>
      </w:pPr>
    </w:p>
    <w:p w14:paraId="0DCCBCC1">
      <w:pPr>
        <w:pStyle w:val="style0"/>
        <w:tabs>
          <w:tab w:val="left" w:leader="none" w:pos="2190"/>
        </w:tabs>
        <w:spacing w:after="0" w:lineRule="auto" w:line="240"/>
        <w:jc w:val="center"/>
        <w:rPr>
          <w:rFonts w:ascii="Times New Roman" w:cs="Times New Roman" w:hAnsi="Times New Roman"/>
          <w:b/>
          <w:bCs/>
          <w:sz w:val="24"/>
          <w:szCs w:val="24"/>
        </w:rPr>
      </w:pPr>
    </w:p>
    <w:p w14:paraId="0271FB2E">
      <w:pPr>
        <w:pStyle w:val="style0"/>
        <w:tabs>
          <w:tab w:val="left" w:leader="none" w:pos="2190"/>
        </w:tabs>
        <w:spacing w:after="0" w:lineRule="auto" w:line="240"/>
        <w:jc w:val="center"/>
        <w:rPr>
          <w:rFonts w:ascii="Times New Roman" w:cs="Times New Roman" w:hAnsi="Times New Roman"/>
          <w:b/>
          <w:bCs/>
          <w:sz w:val="24"/>
          <w:szCs w:val="24"/>
        </w:rPr>
      </w:pPr>
    </w:p>
    <w:p w14:paraId="69BDB6A0">
      <w:pPr>
        <w:pStyle w:val="style0"/>
        <w:tabs>
          <w:tab w:val="left" w:leader="none" w:pos="2190"/>
        </w:tabs>
        <w:spacing w:after="0" w:lineRule="auto" w:line="240"/>
        <w:jc w:val="center"/>
        <w:rPr>
          <w:rFonts w:ascii="Times New Roman" w:cs="Times New Roman" w:hAnsi="Times New Roman"/>
          <w:b/>
          <w:bCs/>
          <w:sz w:val="24"/>
          <w:szCs w:val="24"/>
        </w:rPr>
      </w:pPr>
    </w:p>
    <w:p w14:paraId="543AB3D4">
      <w:pPr>
        <w:pStyle w:val="style0"/>
        <w:tabs>
          <w:tab w:val="left" w:leader="none" w:pos="2190"/>
        </w:tabs>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JUNE, 2026</w:t>
      </w:r>
    </w:p>
    <w:p w14:paraId="6B11A1E2">
      <w:pPr>
        <w:pStyle w:val="style0"/>
        <w:tabs>
          <w:tab w:val="left" w:leader="none" w:pos="2190"/>
        </w:tabs>
        <w:spacing w:lineRule="auto" w:line="360"/>
        <w:jc w:val="center"/>
        <w:rPr>
          <w:rFonts w:ascii="Times New Roman" w:cs="Times New Roman" w:hAnsi="Times New Roman"/>
          <w:b/>
          <w:bCs/>
          <w:sz w:val="24"/>
          <w:szCs w:val="24"/>
        </w:rPr>
      </w:pPr>
      <w:r>
        <w:rPr>
          <w:rFonts w:ascii="Times New Roman" w:cs="Times New Roman" w:hAnsi="Times New Roman"/>
          <w:b/>
          <w:bCs/>
          <w:sz w:val="24"/>
          <w:szCs w:val="24"/>
        </w:rPr>
        <w:t xml:space="preserve">DECLARATION </w:t>
      </w:r>
    </w:p>
    <w:p w14:paraId="1E7C3B16">
      <w:pPr>
        <w:pStyle w:val="style0"/>
        <w:tabs>
          <w:tab w:val="left" w:leader="none" w:pos="2190"/>
        </w:tabs>
        <w:spacing w:lineRule="auto" w:line="360"/>
        <w:jc w:val="both"/>
        <w:rPr>
          <w:rFonts w:ascii="Times New Roman" w:cs="Times New Roman" w:hAnsi="Times New Roman"/>
          <w:sz w:val="24"/>
          <w:szCs w:val="24"/>
        </w:rPr>
      </w:pPr>
      <w:r>
        <w:rPr>
          <w:rFonts w:ascii="Times New Roman" w:cs="Times New Roman" w:hAnsi="Times New Roman"/>
          <w:sz w:val="24"/>
          <w:szCs w:val="24"/>
        </w:rPr>
        <w:t>I, UDEKE</w:t>
      </w:r>
      <w:r>
        <w:rPr>
          <w:rFonts w:ascii="Times New Roman" w:cs="Times New Roman" w:hAnsi="Times New Roman"/>
          <w:sz w:val="24"/>
          <w:szCs w:val="24"/>
          <w:lang w:val="en-US"/>
        </w:rPr>
        <w:t>,</w:t>
      </w:r>
      <w:r>
        <w:rPr>
          <w:rFonts w:ascii="Times New Roman" w:cs="Times New Roman" w:hAnsi="Times New Roman"/>
          <w:sz w:val="24"/>
          <w:szCs w:val="24"/>
        </w:rPr>
        <w:t xml:space="preserve"> CHINECHEREM MARYTHERESA is a Bonafide student in the Department of Accounting and Finance under the Faculty of Management and Social Sciences in Godfrey Okoye University.  I hereby declare that the work entitled </w:t>
      </w:r>
      <w:r>
        <w:rPr>
          <w:rFonts w:ascii="Times New Roman" w:cs="Times New Roman" w:hAnsi="Times New Roman"/>
          <w:sz w:val="24"/>
          <w:szCs w:val="24"/>
        </w:rPr>
        <w:t>“</w:t>
      </w:r>
      <w:r>
        <w:rPr>
          <w:rFonts w:ascii="Times New Roman" w:cs="Times New Roman" w:hAnsi="Times New Roman"/>
          <w:sz w:val="24"/>
          <w:szCs w:val="24"/>
        </w:rPr>
        <w:t>EFFECT OF FINANCIAL ASSETS ON THE FINANCIAL PERFORMANCE OF CONSUMER GOODS SECTOR IN NIGERIA</w:t>
      </w:r>
      <w:r>
        <w:rPr>
          <w:rFonts w:ascii="Times New Roman" w:cs="Times New Roman" w:hAnsi="Times New Roman"/>
          <w:sz w:val="24"/>
          <w:szCs w:val="24"/>
        </w:rPr>
        <w:t>”</w:t>
      </w:r>
      <w:r>
        <w:rPr>
          <w:rFonts w:ascii="Times New Roman" w:cs="Times New Roman" w:hAnsi="Times New Roman"/>
          <w:sz w:val="24"/>
          <w:szCs w:val="24"/>
        </w:rPr>
        <w:t xml:space="preserve"> submitted by me in partial fulfilment of the requirements for the award of Bachelor of Science (B.Sc.) degree in </w:t>
      </w:r>
      <w:r>
        <w:rPr>
          <w:rFonts w:ascii="Times New Roman" w:cs="Times New Roman" w:hAnsi="Times New Roman"/>
          <w:sz w:val="24"/>
          <w:szCs w:val="24"/>
        </w:rPr>
        <w:t xml:space="preserve">Accounting </w:t>
      </w:r>
      <w:r>
        <w:rPr>
          <w:rFonts w:ascii="Times New Roman" w:cs="Times New Roman" w:hAnsi="Times New Roman"/>
          <w:sz w:val="24"/>
          <w:szCs w:val="24"/>
        </w:rPr>
        <w:t xml:space="preserve">is my original work and has not been submitted either in part or full for any other degree or diploma either in this or any other tertiary institution. </w:t>
      </w:r>
    </w:p>
    <w:p w14:paraId="1EF388B2">
      <w:pPr>
        <w:pStyle w:val="style0"/>
        <w:tabs>
          <w:tab w:val="left" w:leader="none" w:pos="2190"/>
        </w:tabs>
        <w:spacing w:lineRule="auto" w:line="360"/>
        <w:jc w:val="center"/>
        <w:rPr>
          <w:rFonts w:ascii="Times New Roman" w:cs="Times New Roman" w:hAnsi="Times New Roman"/>
          <w:sz w:val="24"/>
          <w:szCs w:val="24"/>
        </w:rPr>
      </w:pPr>
    </w:p>
    <w:p w14:paraId="6ECA61A2">
      <w:pPr>
        <w:pStyle w:val="style0"/>
        <w:tabs>
          <w:tab w:val="left" w:leader="none" w:pos="2190"/>
        </w:tabs>
        <w:spacing w:lineRule="auto" w:line="360"/>
        <w:jc w:val="center"/>
        <w:rPr>
          <w:rFonts w:ascii="Times New Roman" w:cs="Times New Roman" w:hAnsi="Times New Roman"/>
          <w:sz w:val="24"/>
          <w:szCs w:val="24"/>
        </w:rPr>
      </w:pPr>
    </w:p>
    <w:p w14:paraId="65106F12">
      <w:pPr>
        <w:pStyle w:val="style0"/>
        <w:tabs>
          <w:tab w:val="left" w:leader="none" w:pos="2190"/>
        </w:tabs>
        <w:spacing w:lineRule="auto" w:line="360"/>
        <w:jc w:val="center"/>
        <w:rPr>
          <w:rFonts w:ascii="Times New Roman" w:cs="Times New Roman" w:hAnsi="Times New Roman"/>
          <w:sz w:val="24"/>
          <w:szCs w:val="24"/>
        </w:rPr>
      </w:pPr>
    </w:p>
    <w:p w14:paraId="7FCFD5FF">
      <w:pPr>
        <w:pStyle w:val="style0"/>
        <w:tabs>
          <w:tab w:val="left" w:leader="none" w:pos="2190"/>
        </w:tabs>
        <w:spacing w:after="0" w:lineRule="auto" w:line="360"/>
        <w:rPr>
          <w:rFonts w:ascii="Times New Roman" w:cs="Times New Roman" w:hAnsi="Times New Roman"/>
          <w:b/>
          <w:sz w:val="24"/>
          <w:szCs w:val="24"/>
        </w:rPr>
      </w:pPr>
      <w:r>
        <w:rPr>
          <w:rFonts w:ascii="Times New Roman" w:cs="Times New Roman" w:hAnsi="Times New Roman"/>
          <w:b/>
          <w:sz w:val="24"/>
          <w:szCs w:val="24"/>
        </w:rPr>
        <w:t>____________________</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_______________</w:t>
      </w:r>
    </w:p>
    <w:p w14:paraId="6351A6D3">
      <w:pPr>
        <w:pStyle w:val="style0"/>
        <w:tabs>
          <w:tab w:val="left" w:leader="none" w:pos="2190"/>
        </w:tabs>
        <w:spacing w:after="0" w:lineRule="auto" w:line="360"/>
        <w:rPr>
          <w:rFonts w:ascii="Times New Roman" w:cs="Times New Roman" w:hAnsi="Times New Roman"/>
          <w:b/>
          <w:sz w:val="24"/>
          <w:szCs w:val="24"/>
        </w:rPr>
      </w:pPr>
      <w:r>
        <w:rPr>
          <w:rFonts w:ascii="Times New Roman" w:cs="Times New Roman" w:hAnsi="Times New Roman"/>
          <w:b/>
          <w:sz w:val="24"/>
          <w:szCs w:val="24"/>
        </w:rPr>
        <w:t>Udeke</w:t>
      </w:r>
      <w:r>
        <w:rPr>
          <w:rFonts w:ascii="Times New Roman" w:cs="Times New Roman" w:hAnsi="Times New Roman"/>
          <w:b/>
          <w:sz w:val="24"/>
          <w:szCs w:val="24"/>
          <w:lang w:val="en-US"/>
        </w:rPr>
        <w:t xml:space="preserve">, </w:t>
      </w:r>
      <w:r>
        <w:rPr>
          <w:rFonts w:ascii="Times New Roman" w:cs="Times New Roman" w:hAnsi="Times New Roman"/>
          <w:b/>
          <w:sz w:val="24"/>
          <w:szCs w:val="24"/>
        </w:rPr>
        <w:t>Chinecherem</w:t>
      </w:r>
      <w:r>
        <w:rPr>
          <w:rFonts w:ascii="Times New Roman" w:cs="Times New Roman" w:hAnsi="Times New Roman"/>
          <w:b/>
          <w:sz w:val="24"/>
          <w:szCs w:val="24"/>
        </w:rPr>
        <w:t xml:space="preserve"> </w:t>
      </w:r>
      <w:r>
        <w:rPr>
          <w:rFonts w:ascii="Times New Roman" w:cs="Times New Roman" w:hAnsi="Times New Roman"/>
          <w:b/>
          <w:sz w:val="24"/>
          <w:szCs w:val="24"/>
        </w:rPr>
        <w:t>Marytheresa</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Date</w:t>
      </w:r>
    </w:p>
    <w:p w14:paraId="4E79CAFD">
      <w:pPr>
        <w:pStyle w:val="style0"/>
        <w:tabs>
          <w:tab w:val="left" w:leader="none" w:pos="2190"/>
        </w:tabs>
        <w:spacing w:lineRule="auto" w:line="360"/>
        <w:jc w:val="center"/>
        <w:rPr>
          <w:rFonts w:ascii="Times New Roman" w:cs="Times New Roman" w:hAnsi="Times New Roman"/>
          <w:sz w:val="24"/>
          <w:szCs w:val="24"/>
        </w:rPr>
      </w:pPr>
    </w:p>
    <w:p w14:paraId="316D19B0">
      <w:pPr>
        <w:pStyle w:val="style0"/>
        <w:tabs>
          <w:tab w:val="left" w:leader="none" w:pos="2190"/>
        </w:tabs>
        <w:spacing w:lineRule="auto" w:line="360"/>
        <w:jc w:val="center"/>
        <w:rPr>
          <w:rFonts w:ascii="Times New Roman" w:cs="Times New Roman" w:hAnsi="Times New Roman"/>
          <w:sz w:val="24"/>
          <w:szCs w:val="24"/>
        </w:rPr>
      </w:pPr>
    </w:p>
    <w:p w14:paraId="417F3D3E">
      <w:pPr>
        <w:pStyle w:val="style0"/>
        <w:tabs>
          <w:tab w:val="left" w:leader="none" w:pos="2190"/>
        </w:tabs>
        <w:spacing w:lineRule="auto" w:line="360"/>
        <w:jc w:val="center"/>
        <w:rPr>
          <w:rFonts w:ascii="Times New Roman" w:cs="Times New Roman" w:hAnsi="Times New Roman"/>
          <w:sz w:val="24"/>
          <w:szCs w:val="24"/>
        </w:rPr>
      </w:pPr>
    </w:p>
    <w:p w14:paraId="495D583A">
      <w:pPr>
        <w:pStyle w:val="style0"/>
        <w:tabs>
          <w:tab w:val="left" w:leader="none" w:pos="2190"/>
        </w:tabs>
        <w:spacing w:lineRule="auto" w:line="360"/>
        <w:jc w:val="center"/>
        <w:rPr>
          <w:rFonts w:ascii="Times New Roman" w:cs="Times New Roman" w:hAnsi="Times New Roman"/>
          <w:sz w:val="24"/>
          <w:szCs w:val="24"/>
        </w:rPr>
      </w:pPr>
    </w:p>
    <w:p w14:paraId="1D0E87B5">
      <w:pPr>
        <w:pStyle w:val="style0"/>
        <w:tabs>
          <w:tab w:val="left" w:leader="none" w:pos="2190"/>
        </w:tabs>
        <w:spacing w:lineRule="auto" w:line="360"/>
        <w:jc w:val="center"/>
        <w:rPr>
          <w:rFonts w:ascii="Times New Roman" w:cs="Times New Roman" w:hAnsi="Times New Roman"/>
          <w:sz w:val="24"/>
          <w:szCs w:val="24"/>
        </w:rPr>
      </w:pPr>
    </w:p>
    <w:p w14:paraId="5178EE0A">
      <w:pPr>
        <w:pStyle w:val="style0"/>
        <w:tabs>
          <w:tab w:val="left" w:leader="none" w:pos="2190"/>
        </w:tabs>
        <w:spacing w:lineRule="auto" w:line="360"/>
        <w:rPr>
          <w:rFonts w:ascii="Times New Roman" w:cs="Times New Roman" w:hAnsi="Times New Roman"/>
          <w:sz w:val="24"/>
          <w:szCs w:val="24"/>
        </w:rPr>
      </w:pPr>
    </w:p>
    <w:p w14:paraId="1E236EE0">
      <w:pPr>
        <w:pStyle w:val="style0"/>
        <w:tabs>
          <w:tab w:val="left" w:leader="none" w:pos="2190"/>
        </w:tabs>
        <w:spacing w:lineRule="auto" w:line="360"/>
        <w:rPr>
          <w:rFonts w:ascii="Times New Roman" w:cs="Times New Roman" w:hAnsi="Times New Roman"/>
          <w:sz w:val="24"/>
          <w:szCs w:val="24"/>
        </w:rPr>
      </w:pPr>
    </w:p>
    <w:p w14:paraId="77B71542">
      <w:pPr>
        <w:pStyle w:val="style0"/>
        <w:tabs>
          <w:tab w:val="left" w:leader="none" w:pos="2190"/>
        </w:tabs>
        <w:spacing w:lineRule="auto" w:line="360"/>
        <w:rPr>
          <w:rFonts w:ascii="Times New Roman" w:cs="Times New Roman" w:hAnsi="Times New Roman"/>
          <w:sz w:val="24"/>
          <w:szCs w:val="24"/>
        </w:rPr>
      </w:pPr>
    </w:p>
    <w:p w14:paraId="45B7725F">
      <w:pPr>
        <w:pStyle w:val="style0"/>
        <w:tabs>
          <w:tab w:val="left" w:leader="none" w:pos="2190"/>
        </w:tabs>
        <w:spacing w:lineRule="auto" w:line="360"/>
        <w:rPr>
          <w:rFonts w:ascii="Times New Roman" w:cs="Times New Roman" w:hAnsi="Times New Roman"/>
          <w:sz w:val="24"/>
          <w:szCs w:val="24"/>
        </w:rPr>
      </w:pPr>
    </w:p>
    <w:p w14:paraId="29AB87D8">
      <w:pPr>
        <w:pStyle w:val="style0"/>
        <w:tabs>
          <w:tab w:val="left" w:leader="none" w:pos="2190"/>
        </w:tabs>
        <w:spacing w:lineRule="auto" w:line="360"/>
        <w:rPr>
          <w:rFonts w:ascii="Times New Roman" w:cs="Times New Roman" w:hAnsi="Times New Roman"/>
          <w:sz w:val="24"/>
          <w:szCs w:val="24"/>
        </w:rPr>
      </w:pPr>
    </w:p>
    <w:p w14:paraId="34874170">
      <w:pPr>
        <w:pStyle w:val="style0"/>
        <w:tabs>
          <w:tab w:val="left" w:leader="none" w:pos="2190"/>
        </w:tabs>
        <w:spacing w:lineRule="auto" w:line="360"/>
        <w:rPr>
          <w:rFonts w:ascii="Times New Roman" w:cs="Times New Roman" w:hAnsi="Times New Roman"/>
          <w:sz w:val="24"/>
          <w:szCs w:val="24"/>
        </w:rPr>
      </w:pPr>
    </w:p>
    <w:p w14:paraId="2750D3D2">
      <w:pPr>
        <w:pStyle w:val="style0"/>
        <w:tabs>
          <w:tab w:val="left" w:leader="none" w:pos="2190"/>
        </w:tabs>
        <w:spacing w:lineRule="auto" w:line="360"/>
        <w:jc w:val="center"/>
        <w:rPr>
          <w:rFonts w:ascii="Times New Roman" w:cs="Times New Roman" w:hAnsi="Times New Roman"/>
          <w:b/>
          <w:bCs/>
          <w:sz w:val="24"/>
          <w:szCs w:val="24"/>
        </w:rPr>
      </w:pPr>
      <w:r>
        <w:rPr>
          <w:rFonts w:ascii="Times New Roman" w:cs="Times New Roman" w:hAnsi="Times New Roman"/>
          <w:b/>
          <w:bCs/>
          <w:sz w:val="24"/>
          <w:szCs w:val="24"/>
        </w:rPr>
        <w:t>CERTIFICATION</w:t>
      </w:r>
    </w:p>
    <w:p w14:paraId="62DADF20">
      <w:pPr>
        <w:pStyle w:val="style0"/>
        <w:tabs>
          <w:tab w:val="left" w:leader="none" w:pos="2190"/>
        </w:tabs>
        <w:spacing w:lineRule="auto" w:line="360"/>
        <w:jc w:val="both"/>
        <w:rPr>
          <w:rFonts w:ascii="Times New Roman" w:cs="Times New Roman" w:hAnsi="Times New Roman"/>
          <w:sz w:val="24"/>
          <w:szCs w:val="24"/>
        </w:rPr>
      </w:pPr>
      <w:r>
        <w:rPr>
          <w:rFonts w:ascii="Times New Roman" w:cs="Times New Roman" w:hAnsi="Times New Roman"/>
          <w:sz w:val="24"/>
          <w:szCs w:val="24"/>
        </w:rPr>
        <w:t>This is to certify that this research entitled effect of financial assets on financial performance of consumer goods sector in Nigeria written by Udeke</w:t>
      </w:r>
      <w:r>
        <w:rPr>
          <w:rFonts w:ascii="Times New Roman" w:cs="Times New Roman" w:hAnsi="Times New Roman"/>
          <w:sz w:val="24"/>
          <w:szCs w:val="24"/>
          <w:lang w:val="en-US"/>
        </w:rPr>
        <w:t xml:space="preserve">, </w:t>
      </w:r>
      <w:r>
        <w:rPr>
          <w:rFonts w:ascii="Times New Roman" w:cs="Times New Roman" w:hAnsi="Times New Roman"/>
          <w:sz w:val="24"/>
          <w:szCs w:val="24"/>
        </w:rPr>
        <w:t>Chinecherem Marytheresa with Registration Number GOU/U22/ACC/388 presented to the Department of Accounting and Finance of Godfrey Okoye University, Enugu has been assessed and approved for oral examination/defense by the Department of Accounting and Finance, Godfrey Okoye University, Enugu.</w:t>
      </w:r>
    </w:p>
    <w:p w14:paraId="01AEC58A">
      <w:pPr>
        <w:pStyle w:val="style0"/>
        <w:tabs>
          <w:tab w:val="left" w:leader="none" w:pos="2190"/>
        </w:tabs>
        <w:spacing w:lineRule="auto" w:line="360"/>
        <w:jc w:val="center"/>
        <w:rPr>
          <w:rFonts w:ascii="Times New Roman" w:cs="Times New Roman" w:hAnsi="Times New Roman"/>
          <w:sz w:val="24"/>
          <w:szCs w:val="24"/>
        </w:rPr>
      </w:pPr>
    </w:p>
    <w:p w14:paraId="74BCAEF3">
      <w:pPr>
        <w:pStyle w:val="style0"/>
        <w:spacing w:after="0" w:lineRule="auto" w:line="240"/>
        <w:jc w:val="both"/>
        <w:rPr>
          <w:rFonts w:ascii="Times New Roman" w:cs="Times New Roman" w:hAnsi="Times New Roman"/>
          <w:sz w:val="24"/>
          <w:szCs w:val="24"/>
        </w:rPr>
      </w:pPr>
      <w:r>
        <w:rPr>
          <w:rFonts w:ascii="Times New Roman" w:cs="Times New Roman" w:hAnsi="Times New Roman"/>
          <w:b/>
          <w:sz w:val="24"/>
          <w:szCs w:val="24"/>
        </w:rPr>
        <w:t>_____________________</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____________________</w:t>
      </w:r>
    </w:p>
    <w:p w14:paraId="05909984">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 xml:space="preserve">Dr. </w:t>
      </w:r>
      <w:r>
        <w:rPr>
          <w:rFonts w:ascii="Times New Roman" w:cs="Times New Roman" w:hAnsi="Times New Roman"/>
          <w:b/>
          <w:sz w:val="24"/>
          <w:szCs w:val="24"/>
        </w:rPr>
        <w:t>Basilia</w:t>
      </w:r>
      <w:r>
        <w:rPr>
          <w:rFonts w:ascii="Times New Roman" w:cs="Times New Roman" w:hAnsi="Times New Roman"/>
          <w:b/>
          <w:sz w:val="24"/>
          <w:szCs w:val="24"/>
        </w:rPr>
        <w:t xml:space="preserve"> </w:t>
      </w:r>
      <w:r>
        <w:rPr>
          <w:rFonts w:ascii="Times New Roman" w:cs="Times New Roman" w:hAnsi="Times New Roman"/>
          <w:b/>
          <w:sz w:val="24"/>
          <w:szCs w:val="24"/>
        </w:rPr>
        <w:t>Nwachukwu</w:t>
      </w:r>
      <w:r>
        <w:rPr>
          <w:rFonts w:ascii="Times New Roman" w:cs="Times New Roman" w:hAnsi="Times New Roman"/>
          <w:b/>
          <w:sz w:val="24"/>
          <w:szCs w:val="24"/>
        </w:rPr>
        <w:t xml:space="preserve"> </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Date</w:t>
      </w:r>
    </w:p>
    <w:p w14:paraId="175E0C89">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Project Supervisor  </w:t>
      </w:r>
    </w:p>
    <w:p w14:paraId="0E13A45C">
      <w:pPr>
        <w:pStyle w:val="style0"/>
        <w:spacing w:after="0" w:lineRule="auto" w:line="240"/>
        <w:jc w:val="both"/>
        <w:rPr>
          <w:rFonts w:ascii="Times New Roman" w:cs="Times New Roman" w:hAnsi="Times New Roman"/>
          <w:sz w:val="24"/>
          <w:szCs w:val="24"/>
        </w:rPr>
      </w:pPr>
    </w:p>
    <w:p w14:paraId="229526EE">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              </w:t>
      </w:r>
    </w:p>
    <w:p w14:paraId="4F033334">
      <w:pPr>
        <w:pStyle w:val="style0"/>
        <w:spacing w:after="0" w:lineRule="auto" w:line="240"/>
        <w:jc w:val="both"/>
        <w:rPr>
          <w:rFonts w:ascii="Times New Roman" w:cs="Times New Roman" w:hAnsi="Times New Roman"/>
          <w:sz w:val="24"/>
          <w:szCs w:val="24"/>
        </w:rPr>
      </w:pPr>
    </w:p>
    <w:p w14:paraId="48D03B51">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                     </w:t>
      </w:r>
    </w:p>
    <w:p w14:paraId="77805BB4">
      <w:pPr>
        <w:pStyle w:val="style0"/>
        <w:spacing w:after="0" w:lineRule="auto" w:line="240"/>
        <w:jc w:val="both"/>
        <w:rPr>
          <w:rFonts w:ascii="Times New Roman" w:cs="Times New Roman" w:hAnsi="Times New Roman"/>
          <w:sz w:val="24"/>
          <w:szCs w:val="24"/>
        </w:rPr>
      </w:pPr>
      <w:r>
        <w:rPr>
          <w:rFonts w:ascii="Times New Roman" w:cs="Times New Roman" w:hAnsi="Times New Roman"/>
          <w:b/>
          <w:sz w:val="24"/>
          <w:szCs w:val="24"/>
        </w:rPr>
        <w:t>_____________________</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____________________</w:t>
      </w:r>
    </w:p>
    <w:p w14:paraId="124AFAF6">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 xml:space="preserve">Prof. John </w:t>
      </w:r>
      <w:r>
        <w:rPr>
          <w:rFonts w:ascii="Times New Roman" w:cs="Times New Roman" w:hAnsi="Times New Roman"/>
          <w:b/>
          <w:sz w:val="24"/>
          <w:szCs w:val="24"/>
        </w:rPr>
        <w:t>Odo</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Date</w:t>
      </w:r>
    </w:p>
    <w:p w14:paraId="618A5880">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Head of Department </w:t>
      </w:r>
    </w:p>
    <w:p w14:paraId="13721BFE">
      <w:pPr>
        <w:pStyle w:val="style0"/>
        <w:spacing w:after="0" w:lineRule="auto" w:line="240"/>
        <w:jc w:val="both"/>
        <w:rPr>
          <w:rFonts w:ascii="Times New Roman" w:cs="Times New Roman" w:hAnsi="Times New Roman"/>
          <w:sz w:val="24"/>
          <w:szCs w:val="24"/>
        </w:rPr>
      </w:pPr>
    </w:p>
    <w:p w14:paraId="1BA88B8F">
      <w:pPr>
        <w:pStyle w:val="style0"/>
        <w:spacing w:after="0" w:lineRule="auto" w:line="240"/>
        <w:jc w:val="both"/>
        <w:rPr>
          <w:rFonts w:ascii="Times New Roman" w:cs="Times New Roman" w:hAnsi="Times New Roman"/>
          <w:sz w:val="24"/>
          <w:szCs w:val="24"/>
        </w:rPr>
      </w:pPr>
    </w:p>
    <w:p w14:paraId="2BFEADD7">
      <w:pPr>
        <w:pStyle w:val="style0"/>
        <w:spacing w:after="0" w:lineRule="auto" w:line="240"/>
        <w:jc w:val="both"/>
        <w:rPr>
          <w:rFonts w:ascii="Times New Roman" w:cs="Times New Roman" w:hAnsi="Times New Roman"/>
          <w:sz w:val="24"/>
          <w:szCs w:val="24"/>
        </w:rPr>
      </w:pPr>
    </w:p>
    <w:p w14:paraId="645FD01E">
      <w:pPr>
        <w:pStyle w:val="style0"/>
        <w:spacing w:after="0" w:lineRule="auto" w:line="240"/>
        <w:jc w:val="both"/>
        <w:rPr>
          <w:rFonts w:ascii="Times New Roman" w:cs="Times New Roman" w:hAnsi="Times New Roman"/>
          <w:sz w:val="24"/>
          <w:szCs w:val="24"/>
        </w:rPr>
      </w:pPr>
      <w:r>
        <w:rPr>
          <w:rFonts w:ascii="Times New Roman" w:cs="Times New Roman" w:hAnsi="Times New Roman"/>
          <w:b/>
          <w:sz w:val="24"/>
          <w:szCs w:val="24"/>
        </w:rPr>
        <w:t>_______________________</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____________________</w:t>
      </w:r>
    </w:p>
    <w:p w14:paraId="4AC005E2">
      <w:pPr>
        <w:pStyle w:val="style0"/>
        <w:spacing w:after="0" w:lineRule="auto" w:line="240"/>
        <w:jc w:val="both"/>
        <w:rPr>
          <w:rFonts w:ascii="Times New Roman" w:cs="Times New Roman" w:hAnsi="Times New Roman"/>
          <w:sz w:val="24"/>
          <w:szCs w:val="24"/>
        </w:rPr>
      </w:pPr>
      <w:r>
        <w:rPr>
          <w:rFonts w:ascii="Times New Roman" w:cs="Times New Roman" w:hAnsi="Times New Roman"/>
          <w:b/>
          <w:sz w:val="24"/>
          <w:szCs w:val="24"/>
        </w:rPr>
        <w:t xml:space="preserve">Prof. John </w:t>
      </w:r>
      <w:r>
        <w:rPr>
          <w:rFonts w:ascii="Times New Roman" w:cs="Times New Roman" w:hAnsi="Times New Roman"/>
          <w:b/>
          <w:sz w:val="24"/>
          <w:szCs w:val="24"/>
        </w:rPr>
        <w:t>Odo</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Date</w:t>
      </w:r>
    </w:p>
    <w:p w14:paraId="43AE9A06">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Dean, Faculty of MSS </w:t>
      </w:r>
    </w:p>
    <w:p w14:paraId="1C57B9BD">
      <w:pPr>
        <w:pStyle w:val="style0"/>
        <w:spacing w:after="0" w:lineRule="auto" w:line="240"/>
        <w:jc w:val="both"/>
        <w:rPr>
          <w:rFonts w:ascii="Times New Roman" w:cs="Times New Roman" w:hAnsi="Times New Roman"/>
          <w:sz w:val="24"/>
          <w:szCs w:val="24"/>
        </w:rPr>
      </w:pPr>
    </w:p>
    <w:p w14:paraId="6C7D4E2A">
      <w:pPr>
        <w:pStyle w:val="style0"/>
        <w:spacing w:after="0" w:lineRule="auto" w:line="240"/>
        <w:jc w:val="both"/>
        <w:rPr>
          <w:rFonts w:ascii="Times New Roman" w:cs="Times New Roman" w:hAnsi="Times New Roman"/>
          <w:sz w:val="24"/>
          <w:szCs w:val="24"/>
        </w:rPr>
      </w:pPr>
    </w:p>
    <w:p w14:paraId="1E2C9E8A">
      <w:pPr>
        <w:pStyle w:val="style0"/>
        <w:spacing w:after="0" w:lineRule="auto" w:line="240"/>
        <w:jc w:val="both"/>
        <w:rPr>
          <w:rFonts w:ascii="Times New Roman" w:cs="Times New Roman" w:hAnsi="Times New Roman"/>
          <w:sz w:val="24"/>
          <w:szCs w:val="24"/>
        </w:rPr>
      </w:pPr>
    </w:p>
    <w:p w14:paraId="30CAE296">
      <w:pPr>
        <w:pStyle w:val="style0"/>
        <w:spacing w:after="0" w:lineRule="auto" w:line="240"/>
        <w:jc w:val="both"/>
        <w:rPr>
          <w:rFonts w:ascii="Times New Roman" w:cs="Times New Roman" w:hAnsi="Times New Roman"/>
          <w:sz w:val="24"/>
          <w:szCs w:val="24"/>
        </w:rPr>
      </w:pPr>
    </w:p>
    <w:p w14:paraId="72634EC9">
      <w:pPr>
        <w:pStyle w:val="style0"/>
        <w:spacing w:after="0" w:lineRule="auto" w:line="240"/>
        <w:jc w:val="both"/>
        <w:rPr>
          <w:rFonts w:ascii="Times New Roman" w:cs="Times New Roman" w:hAnsi="Times New Roman"/>
          <w:sz w:val="24"/>
          <w:szCs w:val="24"/>
        </w:rPr>
      </w:pPr>
      <w:r>
        <w:rPr>
          <w:rFonts w:ascii="Times New Roman" w:cs="Times New Roman" w:hAnsi="Times New Roman"/>
          <w:b/>
          <w:sz w:val="24"/>
          <w:szCs w:val="24"/>
        </w:rPr>
        <w:t>_______________________</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ab/>
      </w:r>
      <w:r>
        <w:rPr>
          <w:rFonts w:ascii="Times New Roman" w:cs="Times New Roman" w:hAnsi="Times New Roman"/>
          <w:b/>
          <w:sz w:val="24"/>
          <w:szCs w:val="24"/>
        </w:rPr>
        <w:t xml:space="preserve"> </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______________________</w:t>
      </w:r>
    </w:p>
    <w:p w14:paraId="66D25AFF">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 xml:space="preserve">External Examiner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 xml:space="preserve">Date       </w:t>
      </w:r>
    </w:p>
    <w:p w14:paraId="2EF9CAB8">
      <w:pPr>
        <w:pStyle w:val="style0"/>
        <w:spacing w:after="0" w:lineRule="auto" w:line="480"/>
        <w:jc w:val="both"/>
        <w:rPr>
          <w:rFonts w:ascii="Times New Roman" w:cs="Times New Roman" w:hAnsi="Times New Roman"/>
          <w:sz w:val="24"/>
          <w:szCs w:val="24"/>
        </w:rPr>
      </w:pPr>
    </w:p>
    <w:p w14:paraId="4DA86495">
      <w:pPr>
        <w:pStyle w:val="style0"/>
        <w:tabs>
          <w:tab w:val="left" w:leader="none" w:pos="2190"/>
        </w:tabs>
        <w:spacing w:lineRule="auto" w:line="360"/>
        <w:jc w:val="center"/>
        <w:rPr>
          <w:rFonts w:ascii="Times New Roman" w:cs="Times New Roman" w:hAnsi="Times New Roman"/>
          <w:sz w:val="24"/>
          <w:szCs w:val="24"/>
        </w:rPr>
      </w:pPr>
    </w:p>
    <w:p w14:paraId="50278FAE">
      <w:pPr>
        <w:pStyle w:val="style0"/>
        <w:tabs>
          <w:tab w:val="left" w:leader="none" w:pos="2190"/>
        </w:tabs>
        <w:spacing w:lineRule="auto" w:line="360"/>
        <w:jc w:val="center"/>
        <w:rPr>
          <w:rFonts w:ascii="Times New Roman" w:cs="Times New Roman" w:hAnsi="Times New Roman"/>
          <w:sz w:val="24"/>
          <w:szCs w:val="24"/>
        </w:rPr>
      </w:pPr>
    </w:p>
    <w:p w14:paraId="0C64A30B">
      <w:pPr>
        <w:pStyle w:val="style0"/>
        <w:tabs>
          <w:tab w:val="left" w:leader="none" w:pos="2190"/>
        </w:tabs>
        <w:spacing w:lineRule="auto" w:line="360"/>
        <w:jc w:val="center"/>
        <w:rPr>
          <w:rFonts w:ascii="Times New Roman" w:cs="Times New Roman" w:hAnsi="Times New Roman"/>
          <w:sz w:val="24"/>
          <w:szCs w:val="24"/>
        </w:rPr>
      </w:pPr>
    </w:p>
    <w:p w14:paraId="0BCF9BF0">
      <w:pPr>
        <w:pStyle w:val="style0"/>
        <w:tabs>
          <w:tab w:val="left" w:leader="none" w:pos="2190"/>
        </w:tabs>
        <w:spacing w:lineRule="auto" w:line="360"/>
        <w:jc w:val="center"/>
        <w:rPr>
          <w:rFonts w:ascii="Times New Roman" w:cs="Times New Roman" w:hAnsi="Times New Roman"/>
          <w:sz w:val="24"/>
          <w:szCs w:val="24"/>
        </w:rPr>
      </w:pPr>
    </w:p>
    <w:p w14:paraId="18BFE11A">
      <w:pPr>
        <w:pStyle w:val="style0"/>
        <w:tabs>
          <w:tab w:val="left" w:leader="none" w:pos="2190"/>
        </w:tabs>
        <w:spacing w:lineRule="auto" w:line="360"/>
        <w:jc w:val="center"/>
        <w:rPr>
          <w:rFonts w:ascii="Times New Roman" w:cs="Times New Roman" w:hAnsi="Times New Roman"/>
          <w:b/>
          <w:bCs/>
          <w:sz w:val="24"/>
          <w:szCs w:val="24"/>
        </w:rPr>
      </w:pPr>
    </w:p>
    <w:p w14:paraId="142B6296">
      <w:pPr>
        <w:pStyle w:val="style0"/>
        <w:tabs>
          <w:tab w:val="left" w:leader="none" w:pos="2190"/>
        </w:tabs>
        <w:spacing w:lineRule="auto" w:line="360"/>
        <w:jc w:val="center"/>
        <w:rPr>
          <w:rFonts w:ascii="Times New Roman" w:cs="Times New Roman" w:hAnsi="Times New Roman"/>
          <w:b/>
          <w:bCs/>
          <w:sz w:val="24"/>
          <w:szCs w:val="24"/>
        </w:rPr>
      </w:pPr>
      <w:r>
        <w:rPr>
          <w:rFonts w:ascii="Times New Roman" w:cs="Times New Roman" w:hAnsi="Times New Roman"/>
          <w:b/>
          <w:bCs/>
          <w:sz w:val="24"/>
          <w:szCs w:val="24"/>
        </w:rPr>
        <w:t>DEDICATION</w:t>
      </w:r>
    </w:p>
    <w:p w14:paraId="5F71DA8C">
      <w:pPr>
        <w:pStyle w:val="style0"/>
        <w:tabs>
          <w:tab w:val="left" w:leader="none" w:pos="2190"/>
        </w:tabs>
        <w:spacing w:lineRule="auto" w:line="360"/>
        <w:jc w:val="center"/>
        <w:rPr>
          <w:rFonts w:ascii="Times New Roman" w:cs="Times New Roman" w:hAnsi="Times New Roman"/>
          <w:sz w:val="24"/>
          <w:szCs w:val="24"/>
        </w:rPr>
      </w:pPr>
      <w:r>
        <w:rPr>
          <w:rFonts w:ascii="Times New Roman" w:cs="Times New Roman" w:hAnsi="Times New Roman"/>
          <w:sz w:val="24"/>
          <w:szCs w:val="24"/>
        </w:rPr>
        <w:t xml:space="preserve">This work is dedicated to God </w:t>
      </w:r>
    </w:p>
    <w:p w14:paraId="2DDA26B2">
      <w:pPr>
        <w:pStyle w:val="style0"/>
        <w:tabs>
          <w:tab w:val="left" w:leader="none" w:pos="2190"/>
        </w:tabs>
        <w:spacing w:lineRule="auto" w:line="360"/>
        <w:jc w:val="center"/>
        <w:rPr>
          <w:rFonts w:ascii="Times New Roman" w:cs="Times New Roman" w:hAnsi="Times New Roman"/>
          <w:sz w:val="24"/>
          <w:szCs w:val="24"/>
        </w:rPr>
      </w:pPr>
    </w:p>
    <w:p w14:paraId="250B3B7B">
      <w:pPr>
        <w:pStyle w:val="style0"/>
        <w:tabs>
          <w:tab w:val="left" w:leader="none" w:pos="2190"/>
        </w:tabs>
        <w:spacing w:lineRule="auto" w:line="360"/>
        <w:jc w:val="center"/>
        <w:rPr>
          <w:rFonts w:ascii="Times New Roman" w:cs="Times New Roman" w:hAnsi="Times New Roman"/>
          <w:sz w:val="24"/>
          <w:szCs w:val="24"/>
        </w:rPr>
      </w:pPr>
    </w:p>
    <w:p w14:paraId="3AF595BB">
      <w:pPr>
        <w:pStyle w:val="style0"/>
        <w:tabs>
          <w:tab w:val="left" w:leader="none" w:pos="2190"/>
        </w:tabs>
        <w:spacing w:lineRule="auto" w:line="360"/>
        <w:jc w:val="center"/>
        <w:rPr>
          <w:rFonts w:ascii="Times New Roman" w:cs="Times New Roman" w:hAnsi="Times New Roman"/>
          <w:sz w:val="24"/>
          <w:szCs w:val="24"/>
        </w:rPr>
      </w:pPr>
    </w:p>
    <w:p w14:paraId="7A7DFBAD">
      <w:pPr>
        <w:pStyle w:val="style0"/>
        <w:tabs>
          <w:tab w:val="left" w:leader="none" w:pos="2190"/>
        </w:tabs>
        <w:spacing w:lineRule="auto" w:line="360"/>
        <w:jc w:val="center"/>
        <w:rPr>
          <w:rFonts w:ascii="Times New Roman" w:cs="Times New Roman" w:hAnsi="Times New Roman"/>
          <w:sz w:val="24"/>
          <w:szCs w:val="24"/>
        </w:rPr>
      </w:pPr>
    </w:p>
    <w:p w14:paraId="4E2D0665">
      <w:pPr>
        <w:pStyle w:val="style0"/>
        <w:tabs>
          <w:tab w:val="left" w:leader="none" w:pos="2190"/>
        </w:tabs>
        <w:spacing w:lineRule="auto" w:line="360"/>
        <w:jc w:val="center"/>
        <w:rPr>
          <w:rFonts w:ascii="Times New Roman" w:cs="Times New Roman" w:hAnsi="Times New Roman"/>
          <w:sz w:val="24"/>
          <w:szCs w:val="24"/>
        </w:rPr>
      </w:pPr>
    </w:p>
    <w:p w14:paraId="305B35EC">
      <w:pPr>
        <w:pStyle w:val="style0"/>
        <w:tabs>
          <w:tab w:val="left" w:leader="none" w:pos="2190"/>
        </w:tabs>
        <w:spacing w:lineRule="auto" w:line="360"/>
        <w:jc w:val="center"/>
        <w:rPr>
          <w:rFonts w:ascii="Times New Roman" w:cs="Times New Roman" w:hAnsi="Times New Roman"/>
          <w:sz w:val="24"/>
          <w:szCs w:val="24"/>
        </w:rPr>
      </w:pPr>
    </w:p>
    <w:p w14:paraId="3630616C">
      <w:pPr>
        <w:pStyle w:val="style0"/>
        <w:tabs>
          <w:tab w:val="left" w:leader="none" w:pos="2190"/>
        </w:tabs>
        <w:spacing w:lineRule="auto" w:line="360"/>
        <w:jc w:val="center"/>
        <w:rPr>
          <w:rFonts w:ascii="Times New Roman" w:cs="Times New Roman" w:hAnsi="Times New Roman"/>
          <w:sz w:val="24"/>
          <w:szCs w:val="24"/>
        </w:rPr>
      </w:pPr>
    </w:p>
    <w:p w14:paraId="79163908">
      <w:pPr>
        <w:pStyle w:val="style0"/>
        <w:tabs>
          <w:tab w:val="left" w:leader="none" w:pos="2190"/>
        </w:tabs>
        <w:spacing w:lineRule="auto" w:line="360"/>
        <w:jc w:val="center"/>
        <w:rPr>
          <w:rFonts w:ascii="Times New Roman" w:cs="Times New Roman" w:hAnsi="Times New Roman"/>
          <w:sz w:val="24"/>
          <w:szCs w:val="24"/>
        </w:rPr>
      </w:pPr>
    </w:p>
    <w:p w14:paraId="6496EF13">
      <w:pPr>
        <w:pStyle w:val="style0"/>
        <w:tabs>
          <w:tab w:val="left" w:leader="none" w:pos="2190"/>
        </w:tabs>
        <w:spacing w:lineRule="auto" w:line="360"/>
        <w:jc w:val="center"/>
        <w:rPr>
          <w:rFonts w:ascii="Times New Roman" w:cs="Times New Roman" w:hAnsi="Times New Roman"/>
          <w:sz w:val="24"/>
          <w:szCs w:val="24"/>
        </w:rPr>
      </w:pPr>
    </w:p>
    <w:p w14:paraId="0D5E9FD2">
      <w:pPr>
        <w:pStyle w:val="style0"/>
        <w:tabs>
          <w:tab w:val="left" w:leader="none" w:pos="2190"/>
        </w:tabs>
        <w:spacing w:lineRule="auto" w:line="360"/>
        <w:jc w:val="center"/>
        <w:rPr>
          <w:rFonts w:ascii="Times New Roman" w:cs="Times New Roman" w:hAnsi="Times New Roman"/>
          <w:sz w:val="24"/>
          <w:szCs w:val="24"/>
        </w:rPr>
      </w:pPr>
    </w:p>
    <w:p w14:paraId="0225EEB2">
      <w:pPr>
        <w:pStyle w:val="style0"/>
        <w:tabs>
          <w:tab w:val="left" w:leader="none" w:pos="2190"/>
        </w:tabs>
        <w:spacing w:lineRule="auto" w:line="360"/>
        <w:jc w:val="center"/>
        <w:rPr>
          <w:rFonts w:ascii="Times New Roman" w:cs="Times New Roman" w:hAnsi="Times New Roman"/>
          <w:sz w:val="24"/>
          <w:szCs w:val="24"/>
        </w:rPr>
      </w:pPr>
    </w:p>
    <w:p w14:paraId="0442C702">
      <w:pPr>
        <w:pStyle w:val="style0"/>
        <w:tabs>
          <w:tab w:val="left" w:leader="none" w:pos="2190"/>
        </w:tabs>
        <w:spacing w:lineRule="auto" w:line="360"/>
        <w:rPr>
          <w:rFonts w:ascii="Times New Roman" w:cs="Times New Roman" w:hAnsi="Times New Roman"/>
          <w:sz w:val="24"/>
          <w:szCs w:val="24"/>
        </w:rPr>
      </w:pPr>
    </w:p>
    <w:p w14:paraId="10D94EE1">
      <w:pPr>
        <w:pStyle w:val="style0"/>
        <w:tabs>
          <w:tab w:val="left" w:leader="none" w:pos="2190"/>
        </w:tabs>
        <w:spacing w:lineRule="auto" w:line="360"/>
        <w:jc w:val="center"/>
        <w:rPr>
          <w:rFonts w:ascii="Times New Roman" w:cs="Times New Roman" w:hAnsi="Times New Roman"/>
          <w:sz w:val="24"/>
          <w:szCs w:val="24"/>
        </w:rPr>
      </w:pPr>
    </w:p>
    <w:p w14:paraId="7BB3CC37">
      <w:pPr>
        <w:pStyle w:val="style0"/>
        <w:tabs>
          <w:tab w:val="left" w:leader="none" w:pos="2190"/>
        </w:tabs>
        <w:spacing w:lineRule="auto" w:line="360"/>
        <w:jc w:val="center"/>
        <w:rPr>
          <w:rFonts w:ascii="Times New Roman" w:cs="Times New Roman" w:hAnsi="Times New Roman"/>
          <w:sz w:val="24"/>
          <w:szCs w:val="24"/>
        </w:rPr>
      </w:pPr>
    </w:p>
    <w:p w14:paraId="3BAE5DAB">
      <w:pPr>
        <w:pStyle w:val="style0"/>
        <w:tabs>
          <w:tab w:val="left" w:leader="none" w:pos="2190"/>
        </w:tabs>
        <w:spacing w:lineRule="auto" w:line="360"/>
        <w:jc w:val="center"/>
        <w:rPr>
          <w:rFonts w:ascii="Times New Roman" w:cs="Times New Roman" w:hAnsi="Times New Roman"/>
          <w:sz w:val="24"/>
          <w:szCs w:val="24"/>
        </w:rPr>
      </w:pPr>
    </w:p>
    <w:p w14:paraId="2B4C38C5">
      <w:pPr>
        <w:pStyle w:val="style0"/>
        <w:tabs>
          <w:tab w:val="left" w:leader="none" w:pos="2190"/>
        </w:tabs>
        <w:spacing w:lineRule="auto" w:line="360"/>
        <w:jc w:val="center"/>
        <w:rPr>
          <w:rFonts w:ascii="Times New Roman" w:cs="Times New Roman" w:hAnsi="Times New Roman"/>
          <w:sz w:val="24"/>
          <w:szCs w:val="24"/>
        </w:rPr>
      </w:pPr>
    </w:p>
    <w:p w14:paraId="727084FC">
      <w:pPr>
        <w:pStyle w:val="style0"/>
        <w:tabs>
          <w:tab w:val="left" w:leader="none" w:pos="2190"/>
        </w:tabs>
        <w:spacing w:lineRule="auto" w:line="360"/>
        <w:jc w:val="center"/>
        <w:rPr>
          <w:rFonts w:ascii="Times New Roman" w:cs="Times New Roman" w:hAnsi="Times New Roman"/>
          <w:sz w:val="24"/>
          <w:szCs w:val="24"/>
        </w:rPr>
      </w:pPr>
    </w:p>
    <w:p w14:paraId="61AAA7F0">
      <w:pPr>
        <w:pStyle w:val="style0"/>
        <w:tabs>
          <w:tab w:val="left" w:leader="none" w:pos="2190"/>
        </w:tabs>
        <w:spacing w:lineRule="auto" w:line="360"/>
        <w:jc w:val="center"/>
        <w:rPr>
          <w:rFonts w:ascii="Times New Roman" w:cs="Times New Roman" w:hAnsi="Times New Roman"/>
          <w:sz w:val="24"/>
          <w:szCs w:val="24"/>
        </w:rPr>
      </w:pPr>
    </w:p>
    <w:p w14:paraId="6AF98DB5">
      <w:pPr>
        <w:pStyle w:val="style0"/>
        <w:tabs>
          <w:tab w:val="left" w:leader="none" w:pos="2190"/>
        </w:tabs>
        <w:spacing w:lineRule="auto" w:line="360"/>
        <w:jc w:val="center"/>
        <w:rPr>
          <w:rFonts w:ascii="Times New Roman" w:cs="Times New Roman" w:hAnsi="Times New Roman"/>
          <w:sz w:val="24"/>
          <w:szCs w:val="24"/>
        </w:rPr>
      </w:pPr>
    </w:p>
    <w:p w14:paraId="262ABAA1">
      <w:pPr>
        <w:pStyle w:val="style0"/>
        <w:tabs>
          <w:tab w:val="left" w:leader="none" w:pos="2190"/>
        </w:tabs>
        <w:spacing w:lineRule="auto" w:line="360"/>
        <w:jc w:val="center"/>
        <w:rPr>
          <w:rFonts w:ascii="Times New Roman" w:cs="Times New Roman" w:hAnsi="Times New Roman"/>
          <w:b/>
          <w:sz w:val="24"/>
          <w:szCs w:val="24"/>
        </w:rPr>
      </w:pPr>
      <w:r>
        <w:rPr>
          <w:rFonts w:ascii="Times New Roman" w:cs="Times New Roman" w:hAnsi="Times New Roman"/>
          <w:b/>
          <w:sz w:val="24"/>
          <w:szCs w:val="24"/>
        </w:rPr>
        <w:t>ACKNOWLEDGEMENTS</w:t>
      </w:r>
    </w:p>
    <w:p w14:paraId="02BE4BB3">
      <w:pPr>
        <w:pStyle w:val="style0"/>
        <w:tabs>
          <w:tab w:val="left" w:leader="none" w:pos="2190"/>
        </w:tabs>
        <w:jc w:val="both"/>
        <w:rPr>
          <w:rFonts w:ascii="Times New Roman" w:cs="Times New Roman" w:hAnsi="Times New Roman"/>
          <w:sz w:val="24"/>
          <w:szCs w:val="24"/>
        </w:rPr>
      </w:pPr>
      <w:r>
        <w:rPr>
          <w:rFonts w:ascii="Times New Roman" w:cs="Times New Roman" w:hAnsi="Times New Roman"/>
          <w:sz w:val="24"/>
          <w:szCs w:val="24"/>
        </w:rPr>
        <w:t>First and foremost, I give thanks to Almighty God for His guidance, strength, and grace throughout the course of this research work.</w:t>
      </w:r>
      <w:r>
        <w:rPr>
          <w:rFonts w:ascii="Times New Roman" w:cs="Times New Roman" w:hAnsi="Times New Roman"/>
          <w:sz w:val="24"/>
          <w:szCs w:val="24"/>
        </w:rPr>
        <w:t xml:space="preserve"> </w:t>
      </w:r>
      <w:r>
        <w:rPr>
          <w:rFonts w:ascii="Times New Roman" w:cs="Times New Roman" w:hAnsi="Times New Roman"/>
          <w:sz w:val="24"/>
          <w:szCs w:val="24"/>
        </w:rPr>
        <w:t xml:space="preserve"> </w:t>
      </w:r>
    </w:p>
    <w:p w14:paraId="6E16CF55">
      <w:pPr>
        <w:pStyle w:val="style0"/>
        <w:tabs>
          <w:tab w:val="left" w:leader="none" w:pos="2190"/>
        </w:tabs>
        <w:jc w:val="both"/>
        <w:rPr>
          <w:rFonts w:ascii="Times New Roman" w:cs="Times New Roman" w:hAnsi="Times New Roman"/>
          <w:sz w:val="24"/>
          <w:szCs w:val="24"/>
        </w:rPr>
      </w:pPr>
      <w:r>
        <w:rPr>
          <w:rFonts w:ascii="Times New Roman" w:cs="Times New Roman" w:hAnsi="Times New Roman"/>
          <w:sz w:val="24"/>
          <w:szCs w:val="24"/>
        </w:rPr>
        <w:t>I express my sincere gratitude to my supervisor, Dr Basilia Nwachukwu whose guidance, encouragement, and constructive criticisms were invaluable to the successful completion of this project.</w:t>
      </w:r>
      <w:r>
        <w:rPr>
          <w:rFonts w:ascii="Times New Roman" w:cs="Times New Roman" w:hAnsi="Times New Roman"/>
          <w:sz w:val="24"/>
          <w:szCs w:val="24"/>
        </w:rPr>
        <w:t xml:space="preserve"> </w:t>
      </w:r>
      <w:r>
        <w:rPr>
          <w:rFonts w:ascii="Times New Roman" w:cs="Times New Roman" w:hAnsi="Times New Roman"/>
          <w:sz w:val="24"/>
          <w:szCs w:val="24"/>
        </w:rPr>
        <w:t xml:space="preserve"> Her support and mentorship have been a great source of inspiration. </w:t>
      </w:r>
      <w:r>
        <w:rPr>
          <w:rFonts w:ascii="Times New Roman" w:cs="Times New Roman" w:hAnsi="Times New Roman"/>
          <w:sz w:val="24"/>
          <w:szCs w:val="24"/>
        </w:rPr>
        <w:t xml:space="preserve"> </w:t>
      </w:r>
    </w:p>
    <w:p w14:paraId="77F480D6">
      <w:pPr>
        <w:pStyle w:val="style0"/>
        <w:tabs>
          <w:tab w:val="left" w:leader="none" w:pos="2190"/>
        </w:tabs>
        <w:jc w:val="both"/>
        <w:rPr>
          <w:rFonts w:ascii="Times New Roman" w:cs="Times New Roman" w:hAnsi="Times New Roman"/>
          <w:sz w:val="24"/>
          <w:szCs w:val="24"/>
        </w:rPr>
      </w:pPr>
      <w:r>
        <w:rPr>
          <w:rFonts w:ascii="Times New Roman" w:cs="Times New Roman" w:hAnsi="Times New Roman"/>
          <w:sz w:val="24"/>
          <w:szCs w:val="24"/>
        </w:rPr>
        <w:t xml:space="preserve">I wish to express my sincere appreciation to the Head of Department, Assoc. Prof. John Odo, for his exceptional leadership, support, and encouragement throughout the course of my academic journey. </w:t>
      </w:r>
      <w:r>
        <w:rPr>
          <w:rFonts w:ascii="Times New Roman" w:cs="Times New Roman" w:hAnsi="Times New Roman"/>
          <w:sz w:val="24"/>
          <w:szCs w:val="24"/>
        </w:rPr>
        <w:t xml:space="preserve"> </w:t>
      </w:r>
      <w:r>
        <w:rPr>
          <w:rFonts w:ascii="Times New Roman" w:cs="Times New Roman" w:hAnsi="Times New Roman"/>
          <w:sz w:val="24"/>
          <w:szCs w:val="24"/>
        </w:rPr>
        <w:t>I am grateful for the opportunities and guidance he provided, which contributed significantly to the successful completion of this work.</w:t>
      </w:r>
      <w:r>
        <w:rPr>
          <w:rFonts w:ascii="Times New Roman" w:cs="Times New Roman" w:hAnsi="Times New Roman"/>
          <w:sz w:val="24"/>
          <w:szCs w:val="24"/>
        </w:rPr>
        <w:t xml:space="preserve"> </w:t>
      </w:r>
      <w:r>
        <w:rPr>
          <w:rFonts w:ascii="Times New Roman" w:cs="Times New Roman" w:hAnsi="Times New Roman"/>
          <w:sz w:val="24"/>
          <w:szCs w:val="24"/>
        </w:rPr>
        <w:t xml:space="preserve"> I'll like to extend my appreciation to all my lecturers Prof. Seguis Udeh, Mrs. Veronica Okoro, Dr. James Ugwu, Dr. Nwankwo, Dr. Eweh Bassey, Prof. Elias Agbo, Prof. Modesta Egiyi, Rev. Fr. Wilfred Agu, Dr Osmund Ugwu, Prof. Nwafor</w:t>
      </w:r>
      <w:r>
        <w:rPr>
          <w:rFonts w:ascii="Times New Roman" w:cs="Times New Roman" w:hAnsi="Times New Roman"/>
          <w:sz w:val="24"/>
          <w:szCs w:val="24"/>
        </w:rPr>
        <w:t>,</w:t>
      </w:r>
      <w:r>
        <w:rPr>
          <w:rFonts w:ascii="Times New Roman" w:cs="Times New Roman" w:hAnsi="Times New Roman"/>
          <w:sz w:val="24"/>
          <w:szCs w:val="24"/>
        </w:rPr>
        <w:t xml:space="preserve"> Prof. Lucy Onyekwelu</w:t>
      </w:r>
      <w:r>
        <w:rPr>
          <w:rFonts w:ascii="Times New Roman" w:cs="Times New Roman" w:hAnsi="Times New Roman"/>
          <w:sz w:val="24"/>
          <w:szCs w:val="24"/>
          <w:lang w:val="en-US"/>
        </w:rPr>
        <w:t xml:space="preserve">, </w:t>
      </w:r>
      <w:r>
        <w:rPr>
          <w:rFonts w:ascii="Times New Roman" w:cs="Times New Roman" w:hAnsi="Times New Roman"/>
          <w:sz w:val="24"/>
          <w:szCs w:val="24"/>
        </w:rPr>
        <w:t>Dr</w:t>
      </w:r>
      <w:r>
        <w:rPr>
          <w:rFonts w:ascii="Times New Roman" w:cs="Times New Roman" w:hAnsi="Times New Roman"/>
          <w:sz w:val="24"/>
          <w:szCs w:val="24"/>
        </w:rPr>
        <w:t>. Stephen</w:t>
      </w:r>
      <w:r>
        <w:rPr>
          <w:rFonts w:ascii="Times New Roman" w:cs="Times New Roman" w:hAnsi="Times New Roman"/>
          <w:sz w:val="24"/>
          <w:szCs w:val="24"/>
        </w:rPr>
        <w:t xml:space="preserve"> Agu</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lectures</w:t>
      </w:r>
      <w:r>
        <w:rPr>
          <w:rFonts w:ascii="Times New Roman" w:cs="Times New Roman" w:hAnsi="Times New Roman"/>
          <w:sz w:val="24"/>
          <w:szCs w:val="24"/>
        </w:rPr>
        <w:t xml:space="preserve"> and staff of the Department of Accounting and Finance of Godfrey Okoye University for their academic support and for providing a solid foundation for my studies</w:t>
      </w:r>
      <w:r>
        <w:rPr>
          <w:rFonts w:ascii="Times New Roman" w:cs="Times New Roman" w:hAnsi="Times New Roman"/>
          <w:sz w:val="24"/>
          <w:szCs w:val="24"/>
        </w:rPr>
        <w:t xml:space="preserve">.  </w:t>
      </w:r>
      <w:r>
        <w:rPr>
          <w:rFonts w:ascii="Times New Roman" w:cs="Times New Roman" w:hAnsi="Times New Roman"/>
          <w:sz w:val="24"/>
          <w:szCs w:val="24"/>
        </w:rPr>
        <w:t xml:space="preserve"> I am deeply grateful to my beloved mother, Udeke Doris for her unwavering love, prayers, and support throughout this journey.</w:t>
      </w:r>
      <w:r>
        <w:rPr>
          <w:rFonts w:ascii="Times New Roman" w:cs="Times New Roman" w:hAnsi="Times New Roman"/>
          <w:sz w:val="24"/>
          <w:szCs w:val="24"/>
        </w:rPr>
        <w:t xml:space="preserve"> </w:t>
      </w:r>
      <w:r>
        <w:rPr>
          <w:rFonts w:ascii="Times New Roman" w:cs="Times New Roman" w:hAnsi="Times New Roman"/>
          <w:sz w:val="24"/>
          <w:szCs w:val="24"/>
        </w:rPr>
        <w:t xml:space="preserve"> Her strength, sacrifices, and constant encouragement have been a source of inspiration and motivation to me</w:t>
      </w:r>
      <w:r>
        <w:rPr>
          <w:rFonts w:ascii="Times New Roman" w:cs="Times New Roman" w:hAnsi="Times New Roman"/>
          <w:sz w:val="24"/>
          <w:szCs w:val="24"/>
        </w:rPr>
        <w:t xml:space="preserve">. </w:t>
      </w:r>
      <w:r>
        <w:rPr>
          <w:rFonts w:ascii="Times New Roman" w:cs="Times New Roman" w:hAnsi="Times New Roman"/>
          <w:sz w:val="24"/>
          <w:szCs w:val="24"/>
        </w:rPr>
        <w:t xml:space="preserve"> Words cannot fully express how much her presence and belief in me have meant during this project and throughout my academic life.</w:t>
      </w:r>
      <w:r>
        <w:rPr>
          <w:rFonts w:ascii="Times New Roman" w:cs="Times New Roman" w:hAnsi="Times New Roman"/>
          <w:sz w:val="24"/>
          <w:szCs w:val="24"/>
        </w:rPr>
        <w:t xml:space="preserve"> </w:t>
      </w:r>
      <w:r>
        <w:rPr>
          <w:rFonts w:ascii="Times New Roman" w:cs="Times New Roman" w:hAnsi="Times New Roman"/>
          <w:sz w:val="24"/>
          <w:szCs w:val="24"/>
        </w:rPr>
        <w:t xml:space="preserve"> Thank you mummy, for being my greatest pillar. </w:t>
      </w:r>
      <w:r>
        <w:rPr>
          <w:rFonts w:ascii="Times New Roman" w:cs="Times New Roman" w:hAnsi="Times New Roman"/>
          <w:sz w:val="24"/>
          <w:szCs w:val="24"/>
        </w:rPr>
        <w:t xml:space="preserve"> </w:t>
      </w:r>
    </w:p>
    <w:p w14:paraId="797BB21B">
      <w:pPr>
        <w:pStyle w:val="style0"/>
        <w:tabs>
          <w:tab w:val="left" w:leader="none" w:pos="2190"/>
        </w:tabs>
        <w:jc w:val="both"/>
        <w:rPr>
          <w:rFonts w:ascii="Times New Roman" w:cs="Times New Roman" w:hAnsi="Times New Roman"/>
          <w:sz w:val="24"/>
          <w:szCs w:val="24"/>
        </w:rPr>
      </w:pPr>
      <w:r>
        <w:rPr>
          <w:rFonts w:ascii="Times New Roman" w:cs="Times New Roman" w:hAnsi="Times New Roman"/>
          <w:sz w:val="24"/>
          <w:szCs w:val="24"/>
        </w:rPr>
        <w:t xml:space="preserve">To my family members most especially my siblings Udeke Ebuka, Udeke Kosi and Udeke Mathida for your words of support, prayers, and the little ways they showed up for me made a big difference. </w:t>
      </w:r>
    </w:p>
    <w:p w14:paraId="5D15DCA8">
      <w:pPr>
        <w:pStyle w:val="style0"/>
        <w:tabs>
          <w:tab w:val="left" w:leader="none" w:pos="2190"/>
        </w:tabs>
        <w:jc w:val="both"/>
        <w:rPr>
          <w:rFonts w:ascii="Times New Roman" w:cs="Times New Roman" w:hAnsi="Times New Roman"/>
          <w:sz w:val="24"/>
          <w:szCs w:val="24"/>
        </w:rPr>
      </w:pPr>
      <w:r>
        <w:rPr>
          <w:rFonts w:ascii="Times New Roman" w:cs="Times New Roman" w:hAnsi="Times New Roman"/>
          <w:sz w:val="24"/>
          <w:szCs w:val="24"/>
        </w:rPr>
        <w:t xml:space="preserve"> I am especially grateful to my dear aunties, Sr Uche Nwafor, Mrs. Ifeoma Nwafor, Sr Chidi Nwafor, </w:t>
      </w:r>
      <w:r>
        <w:rPr>
          <w:rFonts w:ascii="Times New Roman" w:cs="Times New Roman" w:hAnsi="Times New Roman"/>
          <w:sz w:val="24"/>
          <w:szCs w:val="24"/>
        </w:rPr>
        <w:t>Mrs.</w:t>
      </w:r>
      <w:r>
        <w:rPr>
          <w:rFonts w:ascii="Times New Roman" w:cs="Times New Roman" w:hAnsi="Times New Roman"/>
          <w:sz w:val="24"/>
          <w:szCs w:val="24"/>
        </w:rPr>
        <w:t xml:space="preserve"> Eucharia Nwafor and every member of my maternal family for their willingness to invest in my education and stand by me during challenging times has meant more than words can express.</w:t>
      </w:r>
      <w:r>
        <w:rPr>
          <w:rFonts w:ascii="Times New Roman" w:cs="Times New Roman" w:hAnsi="Times New Roman"/>
          <w:sz w:val="24"/>
          <w:szCs w:val="24"/>
        </w:rPr>
        <w:t xml:space="preserve"> </w:t>
      </w:r>
      <w:r>
        <w:rPr>
          <w:rFonts w:ascii="Times New Roman" w:cs="Times New Roman" w:hAnsi="Times New Roman"/>
          <w:sz w:val="24"/>
          <w:szCs w:val="24"/>
        </w:rPr>
        <w:t xml:space="preserve"> Thank you for your kindness, belief in my potential, and unwavering support.  I equally love to appreciate the Vice Chancellor of Godfrey Okoye University, Rev. Fr. Prof. C. Aneke for providing a conducive academic environment and for his visionary leadership during my course of study.  </w:t>
      </w:r>
    </w:p>
    <w:p w14:paraId="50467CE4">
      <w:pPr>
        <w:pStyle w:val="style0"/>
        <w:tabs>
          <w:tab w:val="left" w:leader="none" w:pos="2190"/>
        </w:tabs>
        <w:jc w:val="both"/>
        <w:rPr>
          <w:rFonts w:ascii="Times New Roman" w:cs="Times New Roman" w:hAnsi="Times New Roman"/>
          <w:sz w:val="24"/>
          <w:szCs w:val="24"/>
        </w:rPr>
      </w:pPr>
      <w:r>
        <w:rPr>
          <w:rFonts w:ascii="Times New Roman" w:cs="Times New Roman" w:hAnsi="Times New Roman"/>
          <w:sz w:val="24"/>
          <w:szCs w:val="24"/>
        </w:rPr>
        <w:t>I would also like to acknowledge Dijeh Precious Adachukwu, thank you for always believing in me, the support and your words of encouragement and advices, even when things got tough.  I'm truly blessed you by my side.  Thank you for never getting tired of my endless questions during the course of this project, to my heartfelt thanks contributed to the success of this project, may God bless and reward you all.</w:t>
      </w:r>
    </w:p>
    <w:p w14:paraId="3B321ED4">
      <w:pPr>
        <w:pStyle w:val="style0"/>
        <w:tabs>
          <w:tab w:val="left" w:leader="none" w:pos="2190"/>
        </w:tabs>
        <w:spacing w:lineRule="auto" w:line="360"/>
        <w:rPr>
          <w:rFonts w:ascii="Times New Roman" w:cs="Times New Roman" w:hAnsi="Times New Roman"/>
          <w:sz w:val="24"/>
          <w:szCs w:val="24"/>
        </w:rPr>
      </w:pPr>
    </w:p>
    <w:p w14:paraId="0CD5895B">
      <w:pPr>
        <w:pStyle w:val="style0"/>
        <w:spacing w:after="0" w:lineRule="auto" w:line="480"/>
        <w:jc w:val="center"/>
        <w:rPr>
          <w:rFonts w:ascii="Times New Roman" w:cs="Times New Roman" w:hAnsi="Times New Roman"/>
          <w:b/>
          <w:bCs/>
          <w:caps/>
          <w:sz w:val="24"/>
          <w:szCs w:val="24"/>
        </w:rPr>
      </w:pPr>
    </w:p>
    <w:p w14:paraId="1269A794">
      <w:pPr>
        <w:pStyle w:val="style0"/>
        <w:jc w:val="center"/>
        <w:rPr>
          <w:rFonts w:ascii="Times New Roman" w:cs="Times New Roman" w:hAnsi="Times New Roman"/>
          <w:b/>
          <w:sz w:val="24"/>
          <w:szCs w:val="24"/>
        </w:rPr>
      </w:pPr>
      <w:r>
        <w:rPr>
          <w:rFonts w:ascii="Times New Roman" w:cs="Times New Roman" w:hAnsi="Times New Roman"/>
          <w:b/>
          <w:sz w:val="24"/>
          <w:szCs w:val="24"/>
        </w:rPr>
        <w:t>TABLE OF CONTENTS</w:t>
      </w:r>
    </w:p>
    <w:p w14:paraId="7A4E8592">
      <w:pPr>
        <w:pStyle w:val="style0"/>
        <w:tabs>
          <w:tab w:val="left" w:leader="none" w:pos="5790"/>
        </w:tabs>
        <w:spacing w:after="0" w:lineRule="auto" w:line="36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Title </w:t>
      </w:r>
      <w:r>
        <w:rPr>
          <w:rFonts w:ascii="Times New Roman" w:cs="Times New Roman" w:eastAsia="Times New Roman" w:hAnsi="Times New Roman"/>
          <w:b/>
          <w:bCs/>
          <w:sz w:val="24"/>
          <w:szCs w:val="24"/>
        </w:rPr>
        <w:t>Page</w:t>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1</w:t>
      </w:r>
      <w:r>
        <w:rPr>
          <w:rFonts w:ascii="Times New Roman" w:cs="Times New Roman" w:eastAsia="Times New Roman" w:hAnsi="Times New Roman"/>
          <w:b/>
          <w:bCs/>
          <w:sz w:val="24"/>
          <w:szCs w:val="24"/>
        </w:rPr>
        <w:tab/>
      </w:r>
    </w:p>
    <w:p w14:paraId="316723B5">
      <w:pPr>
        <w:pStyle w:val="style0"/>
        <w:spacing w:after="0" w:lineRule="auto" w:line="36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Declaration </w:t>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2</w:t>
      </w:r>
    </w:p>
    <w:p w14:paraId="5CD19F5C">
      <w:pPr>
        <w:pStyle w:val="style0"/>
        <w:spacing w:after="0" w:lineRule="auto" w:line="36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Certification</w:t>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3</w:t>
      </w:r>
    </w:p>
    <w:p w14:paraId="70DB66A2">
      <w:pPr>
        <w:pStyle w:val="style0"/>
        <w:spacing w:after="0" w:lineRule="auto" w:line="36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Dedication</w:t>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4</w:t>
      </w:r>
    </w:p>
    <w:p w14:paraId="2BFD495E">
      <w:pPr>
        <w:pStyle w:val="style0"/>
        <w:spacing w:after="0" w:lineRule="auto" w:line="36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Acknowledgements</w:t>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5</w:t>
      </w:r>
    </w:p>
    <w:p w14:paraId="2EF46002">
      <w:pPr>
        <w:pStyle w:val="style0"/>
        <w:spacing w:after="0" w:lineRule="auto" w:line="36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List of Tables</w:t>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8</w:t>
      </w:r>
    </w:p>
    <w:p w14:paraId="701403CA">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List of Figures</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9</w:t>
      </w:r>
    </w:p>
    <w:p w14:paraId="4AE25F22">
      <w:pPr>
        <w:pStyle w:val="style0"/>
        <w:spacing w:after="0" w:lineRule="auto" w:line="36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Abstract</w:t>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10</w:t>
      </w:r>
    </w:p>
    <w:p w14:paraId="696873D7">
      <w:pPr>
        <w:pStyle w:val="style0"/>
        <w:spacing w:after="0" w:lineRule="auto" w:line="360"/>
        <w:rPr>
          <w:rFonts w:ascii="Times New Roman" w:cs="Times New Roman" w:hAnsi="Times New Roman"/>
          <w:sz w:val="24"/>
          <w:szCs w:val="24"/>
        </w:rPr>
      </w:pPr>
    </w:p>
    <w:p w14:paraId="6730ECCC">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CHAPTER ONE: INTRODUCTION</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11</w:t>
      </w:r>
    </w:p>
    <w:p w14:paraId="5AF94B50">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1.1 </w:t>
      </w:r>
      <w:r>
        <w:rPr>
          <w:rFonts w:ascii="Times New Roman" w:cs="Times New Roman" w:hAnsi="Times New Roman"/>
          <w:sz w:val="24"/>
          <w:szCs w:val="24"/>
        </w:rPr>
        <w:t>Background to the Study</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11</w:t>
      </w:r>
    </w:p>
    <w:p w14:paraId="28CB29E9">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1.2 </w:t>
      </w:r>
      <w:r>
        <w:rPr>
          <w:rFonts w:ascii="Times New Roman" w:cs="Times New Roman" w:hAnsi="Times New Roman"/>
          <w:sz w:val="24"/>
          <w:szCs w:val="24"/>
        </w:rPr>
        <w:t>Statement of the Problem</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14</w:t>
      </w:r>
    </w:p>
    <w:p w14:paraId="15138E10">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1.3 </w:t>
      </w:r>
      <w:r>
        <w:rPr>
          <w:rFonts w:ascii="Times New Roman" w:cs="Times New Roman" w:hAnsi="Times New Roman"/>
          <w:sz w:val="24"/>
          <w:szCs w:val="24"/>
        </w:rPr>
        <w:t>Objectives of the Study</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15</w:t>
      </w:r>
    </w:p>
    <w:p w14:paraId="2A3DBB0E">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1.4 </w:t>
      </w:r>
      <w:r>
        <w:rPr>
          <w:rFonts w:ascii="Times New Roman" w:cs="Times New Roman" w:hAnsi="Times New Roman"/>
          <w:sz w:val="24"/>
          <w:szCs w:val="24"/>
        </w:rPr>
        <w:t>Research Questions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15</w:t>
      </w:r>
    </w:p>
    <w:p w14:paraId="1D3DC741">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1.5 </w:t>
      </w:r>
      <w:r>
        <w:rPr>
          <w:rFonts w:ascii="Times New Roman" w:cs="Times New Roman" w:hAnsi="Times New Roman"/>
          <w:sz w:val="24"/>
          <w:szCs w:val="24"/>
        </w:rPr>
        <w:t>Research Hypotheses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16</w:t>
      </w:r>
    </w:p>
    <w:p w14:paraId="6611C0CF">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1.6 </w:t>
      </w:r>
      <w:r>
        <w:rPr>
          <w:rFonts w:ascii="Times New Roman" w:cs="Times New Roman" w:hAnsi="Times New Roman"/>
          <w:sz w:val="24"/>
          <w:szCs w:val="24"/>
        </w:rPr>
        <w:t>Significance of the Study</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16</w:t>
      </w:r>
    </w:p>
    <w:p w14:paraId="521EA7E1">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1.7 </w:t>
      </w:r>
      <w:r>
        <w:rPr>
          <w:rFonts w:ascii="Times New Roman" w:cs="Times New Roman" w:hAnsi="Times New Roman"/>
          <w:sz w:val="24"/>
          <w:szCs w:val="24"/>
        </w:rPr>
        <w:t>Scope of the Study</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17</w:t>
      </w:r>
    </w:p>
    <w:p w14:paraId="7D1B450A">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1.8 </w:t>
      </w:r>
      <w:r>
        <w:rPr>
          <w:rFonts w:ascii="Times New Roman" w:cs="Times New Roman" w:hAnsi="Times New Roman"/>
          <w:sz w:val="24"/>
          <w:szCs w:val="24"/>
        </w:rPr>
        <w:t>Definition of Terms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17</w:t>
      </w:r>
    </w:p>
    <w:p w14:paraId="1A349CD4">
      <w:pPr>
        <w:pStyle w:val="style0"/>
        <w:spacing w:after="0" w:lineRule="auto" w:line="360"/>
        <w:rPr>
          <w:rFonts w:ascii="Times New Roman" w:cs="Times New Roman" w:hAnsi="Times New Roman"/>
          <w:sz w:val="24"/>
          <w:szCs w:val="24"/>
        </w:rPr>
      </w:pPr>
    </w:p>
    <w:p w14:paraId="6F711ECB">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CHAPTER TWO: REVIEW OF RELATED LITERATURE</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19</w:t>
      </w:r>
    </w:p>
    <w:p w14:paraId="61B75146">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2.1 Conceptual Review</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19</w:t>
      </w:r>
    </w:p>
    <w:p w14:paraId="50B5CA43">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2.2 Theoretical Review</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28</w:t>
      </w:r>
    </w:p>
    <w:p w14:paraId="691D5264">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2.3 Empirical Review</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33</w:t>
      </w:r>
    </w:p>
    <w:p w14:paraId="24EEAF4E">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2.4 Summary of Empirical Review</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45</w:t>
      </w:r>
    </w:p>
    <w:p w14:paraId="73C8092B">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2.4 Summary of Literature Review/Gap</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47</w:t>
      </w:r>
    </w:p>
    <w:p w14:paraId="5C149B8C">
      <w:pPr>
        <w:pStyle w:val="style0"/>
        <w:spacing w:after="0" w:lineRule="auto" w:line="360"/>
        <w:rPr>
          <w:rFonts w:ascii="Times New Roman" w:cs="Times New Roman" w:hAnsi="Times New Roman"/>
          <w:sz w:val="24"/>
          <w:szCs w:val="24"/>
        </w:rPr>
      </w:pPr>
    </w:p>
    <w:p w14:paraId="1DA03D7A">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CHAPTER THREE: METHODOLOGY</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48</w:t>
      </w:r>
    </w:p>
    <w:p w14:paraId="27632F37">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3.1 Research Design</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48</w:t>
      </w:r>
    </w:p>
    <w:p w14:paraId="231705CF">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3.2 Area of Study</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48</w:t>
      </w:r>
    </w:p>
    <w:p w14:paraId="45468BD9">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3.3 Sources of Data</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49</w:t>
      </w:r>
    </w:p>
    <w:p w14:paraId="3E6FDFC5">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3.4 Tools of Data Collection</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49</w:t>
      </w:r>
    </w:p>
    <w:p w14:paraId="64E85D88">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3.5 Methods of Data Collection</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49</w:t>
      </w:r>
    </w:p>
    <w:p w14:paraId="415929DC">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3.6 Population of the Study</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51</w:t>
      </w:r>
    </w:p>
    <w:p w14:paraId="14A7B5A4">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3.7 Sample and Sampling Technique</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51</w:t>
      </w:r>
    </w:p>
    <w:p w14:paraId="00F00A75">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3.8 Model Specification</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52</w:t>
      </w:r>
    </w:p>
    <w:p w14:paraId="13CDCE9F">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3.9 </w:t>
      </w:r>
      <w:r>
        <w:rPr>
          <w:rFonts w:ascii="Times New Roman" w:cs="Times New Roman" w:hAnsi="Times New Roman"/>
          <w:sz w:val="24"/>
          <w:szCs w:val="24"/>
        </w:rPr>
        <w:t>Data Analysis Techniques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54</w:t>
      </w:r>
    </w:p>
    <w:p w14:paraId="597C725E">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3.10</w:t>
      </w:r>
      <w:r>
        <w:rPr>
          <w:rFonts w:ascii="Times New Roman" w:cs="Times New Roman" w:hAnsi="Times New Roman"/>
          <w:sz w:val="24"/>
          <w:szCs w:val="24"/>
        </w:rPr>
        <w:t xml:space="preserve"> Limitations of the Study</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54</w:t>
      </w:r>
    </w:p>
    <w:p w14:paraId="163C65DE">
      <w:pPr>
        <w:pStyle w:val="style0"/>
        <w:spacing w:after="0" w:lineRule="auto" w:line="360"/>
        <w:rPr>
          <w:rFonts w:ascii="Times New Roman" w:cs="Times New Roman" w:hAnsi="Times New Roman"/>
          <w:sz w:val="24"/>
          <w:szCs w:val="24"/>
        </w:rPr>
      </w:pPr>
    </w:p>
    <w:p w14:paraId="261CAC0C">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CHAPTER FOUR: PRESENTATION AND ANALYSIS OF DATA</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56</w:t>
      </w:r>
    </w:p>
    <w:p w14:paraId="35011D41">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4.1 Presentation of Data</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56</w:t>
      </w:r>
    </w:p>
    <w:p w14:paraId="06CC18BD">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4.2 Analysis of Data</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56</w:t>
      </w:r>
    </w:p>
    <w:p w14:paraId="5EDDC122">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4.3 Testing the Research Hypotheses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59</w:t>
      </w:r>
    </w:p>
    <w:p w14:paraId="7C471136">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4.4 Discussion of Findings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63</w:t>
      </w:r>
    </w:p>
    <w:p w14:paraId="4D6C38FB">
      <w:pPr>
        <w:pStyle w:val="style0"/>
        <w:spacing w:after="0" w:lineRule="auto" w:line="360"/>
        <w:rPr>
          <w:rFonts w:ascii="Times New Roman" w:cs="Times New Roman" w:hAnsi="Times New Roman"/>
          <w:sz w:val="24"/>
          <w:szCs w:val="24"/>
        </w:rPr>
      </w:pPr>
    </w:p>
    <w:p w14:paraId="4BD2D278">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CHAPTER FIVE: SUMMARY OF FINDINGS, CONCLUSION AND RECOMMENDATIONS</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66</w:t>
      </w:r>
    </w:p>
    <w:p w14:paraId="71E124E6">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5.1 Summary of Findings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66</w:t>
      </w:r>
    </w:p>
    <w:p w14:paraId="65518D8E">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5.2 Implications of Findings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67</w:t>
      </w:r>
    </w:p>
    <w:p w14:paraId="04B06020">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5.2 Conclusion</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69</w:t>
      </w:r>
    </w:p>
    <w:p w14:paraId="7D644F70">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5.3 Recommendations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69</w:t>
      </w:r>
    </w:p>
    <w:p w14:paraId="0C487526">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5.4 Areas for further Studies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70</w:t>
      </w:r>
    </w:p>
    <w:p w14:paraId="52C2F737">
      <w:pPr>
        <w:pStyle w:val="style0"/>
        <w:spacing w:after="0" w:lineRule="auto" w:line="360"/>
        <w:rPr>
          <w:rFonts w:ascii="Times New Roman" w:cs="Times New Roman" w:hAnsi="Times New Roman"/>
          <w:sz w:val="24"/>
          <w:szCs w:val="24"/>
        </w:rPr>
      </w:pPr>
    </w:p>
    <w:p w14:paraId="1C92CC9A">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REFERENCES</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71</w:t>
      </w:r>
    </w:p>
    <w:p w14:paraId="46BFFEB2">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APPENDIX</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75</w:t>
      </w:r>
    </w:p>
    <w:p w14:paraId="5826422F">
      <w:pPr>
        <w:pStyle w:val="style0"/>
        <w:spacing w:after="0" w:lineRule="auto" w:line="480"/>
        <w:rPr>
          <w:rFonts w:ascii="Times New Roman" w:cs="Times New Roman" w:hAnsi="Times New Roman"/>
          <w:b/>
          <w:bCs/>
          <w:caps/>
          <w:sz w:val="24"/>
          <w:szCs w:val="24"/>
        </w:rPr>
      </w:pPr>
    </w:p>
    <w:p w14:paraId="4E9AC8D5">
      <w:pPr>
        <w:pStyle w:val="style0"/>
        <w:spacing w:after="0" w:lineRule="auto" w:line="480"/>
        <w:rPr>
          <w:rFonts w:ascii="Times New Roman" w:cs="Times New Roman" w:hAnsi="Times New Roman"/>
          <w:b/>
          <w:bCs/>
          <w:caps/>
          <w:sz w:val="24"/>
          <w:szCs w:val="24"/>
        </w:rPr>
      </w:pPr>
    </w:p>
    <w:p w14:paraId="231768E0">
      <w:pPr>
        <w:pStyle w:val="style0"/>
        <w:spacing w:after="0" w:lineRule="auto" w:line="480"/>
        <w:rPr>
          <w:rFonts w:ascii="Times New Roman" w:cs="Times New Roman" w:hAnsi="Times New Roman"/>
          <w:b/>
          <w:bCs/>
          <w:caps/>
          <w:sz w:val="24"/>
          <w:szCs w:val="24"/>
        </w:rPr>
      </w:pPr>
    </w:p>
    <w:p w14:paraId="541F1684">
      <w:pPr>
        <w:pStyle w:val="style0"/>
        <w:spacing w:after="0" w:lineRule="auto" w:line="480"/>
        <w:rPr>
          <w:rFonts w:ascii="Times New Roman" w:cs="Times New Roman" w:hAnsi="Times New Roman"/>
          <w:b/>
          <w:bCs/>
          <w:caps/>
          <w:sz w:val="24"/>
          <w:szCs w:val="24"/>
        </w:rPr>
      </w:pPr>
    </w:p>
    <w:p w14:paraId="47AFA82F">
      <w:pPr>
        <w:pStyle w:val="style0"/>
        <w:spacing w:after="0" w:lineRule="auto" w:line="480"/>
        <w:rPr>
          <w:rFonts w:ascii="Times New Roman" w:cs="Times New Roman" w:hAnsi="Times New Roman"/>
          <w:b/>
          <w:bCs/>
          <w:caps/>
          <w:sz w:val="24"/>
          <w:szCs w:val="24"/>
        </w:rPr>
      </w:pPr>
    </w:p>
    <w:p w14:paraId="4EC5D745">
      <w:pPr>
        <w:pStyle w:val="style0"/>
        <w:spacing w:after="0" w:lineRule="auto" w:line="480"/>
        <w:jc w:val="center"/>
        <w:rPr>
          <w:rFonts w:ascii="Times New Roman" w:cs="Times New Roman" w:hAnsi="Times New Roman"/>
          <w:b/>
          <w:bCs/>
          <w:caps/>
          <w:sz w:val="24"/>
          <w:szCs w:val="24"/>
        </w:rPr>
      </w:pPr>
      <w:r>
        <w:rPr>
          <w:rFonts w:ascii="Times New Roman" w:cs="Times New Roman" w:hAnsi="Times New Roman"/>
          <w:b/>
          <w:bCs/>
          <w:caps/>
          <w:sz w:val="24"/>
          <w:szCs w:val="24"/>
        </w:rPr>
        <w:t>List of Tables</w:t>
      </w:r>
    </w:p>
    <w:p w14:paraId="16E055E0">
      <w:pPr>
        <w:pStyle w:val="style0"/>
        <w:spacing w:after="0" w:lineRule="auto" w:line="480"/>
        <w:rPr>
          <w:rFonts w:ascii="Times New Roman" w:cs="Times New Roman" w:hAnsi="Times New Roman"/>
          <w:b/>
          <w:bCs/>
          <w:caps/>
          <w:sz w:val="24"/>
          <w:szCs w:val="24"/>
        </w:rPr>
      </w:pPr>
      <w:r>
        <w:rPr>
          <w:rFonts w:ascii="Times New Roman" w:cs="Times New Roman" w:hAnsi="Times New Roman"/>
          <w:b/>
          <w:bCs/>
          <w:sz w:val="24"/>
          <w:szCs w:val="24"/>
        </w:rPr>
        <w:t xml:space="preserve">Table 1 </w:t>
      </w:r>
      <w:r>
        <w:rPr>
          <w:rFonts w:ascii="Times New Roman" w:cs="Times New Roman" w:hAnsi="Times New Roman"/>
          <w:bCs/>
          <w:sz w:val="24"/>
          <w:szCs w:val="24"/>
        </w:rPr>
        <w:t>Summary of Empirical Review</w:t>
      </w:r>
    </w:p>
    <w:p w14:paraId="374B23C1">
      <w:pPr>
        <w:pStyle w:val="style0"/>
        <w:spacing w:after="0" w:lineRule="auto" w:line="480"/>
        <w:rPr>
          <w:rFonts w:ascii="Times New Roman" w:cs="Times New Roman" w:hAnsi="Times New Roman"/>
          <w:b/>
          <w:bCs/>
          <w:caps/>
          <w:sz w:val="24"/>
          <w:szCs w:val="24"/>
        </w:rPr>
      </w:pPr>
      <w:r>
        <w:rPr>
          <w:rFonts w:ascii="Times New Roman" w:cs="Times New Roman" w:hAnsi="Times New Roman"/>
          <w:b/>
          <w:bCs/>
          <w:sz w:val="24"/>
          <w:szCs w:val="24"/>
        </w:rPr>
        <w:t xml:space="preserve"> Table 2 </w:t>
      </w:r>
      <w:r>
        <w:rPr>
          <w:rFonts w:ascii="Times New Roman" w:cs="Times New Roman" w:hAnsi="Times New Roman"/>
          <w:bCs/>
          <w:sz w:val="24"/>
          <w:szCs w:val="24"/>
        </w:rPr>
        <w:t>Descriptive Analysis of Data</w:t>
      </w:r>
    </w:p>
    <w:p w14:paraId="58A7717D">
      <w:pPr>
        <w:pStyle w:val="style0"/>
        <w:spacing w:after="0" w:lineRule="auto" w:line="480"/>
        <w:rPr>
          <w:rFonts w:ascii="Times New Roman" w:cs="Times New Roman" w:hAnsi="Times New Roman"/>
          <w:b/>
          <w:bCs/>
          <w:caps/>
          <w:sz w:val="24"/>
          <w:szCs w:val="24"/>
        </w:rPr>
      </w:pPr>
      <w:r>
        <w:rPr>
          <w:rFonts w:ascii="Times New Roman" w:cs="Times New Roman" w:hAnsi="Times New Roman"/>
          <w:b/>
          <w:bCs/>
          <w:sz w:val="24"/>
          <w:szCs w:val="24"/>
        </w:rPr>
        <w:t xml:space="preserve">Table 3 </w:t>
      </w:r>
      <w:r>
        <w:rPr>
          <w:rFonts w:ascii="Times New Roman" w:cs="Times New Roman" w:hAnsi="Times New Roman"/>
          <w:bCs/>
          <w:sz w:val="24"/>
          <w:szCs w:val="24"/>
        </w:rPr>
        <w:t>Regression Analysis (Model 1)</w:t>
      </w:r>
    </w:p>
    <w:p w14:paraId="2AB9A21A">
      <w:pPr>
        <w:pStyle w:val="style0"/>
        <w:spacing w:after="0" w:lineRule="auto" w:line="480"/>
        <w:rPr>
          <w:rFonts w:ascii="Times New Roman" w:cs="Times New Roman" w:hAnsi="Times New Roman"/>
          <w:bCs/>
          <w:caps/>
          <w:sz w:val="24"/>
          <w:szCs w:val="24"/>
        </w:rPr>
      </w:pPr>
      <w:r>
        <w:rPr>
          <w:rFonts w:ascii="Times New Roman" w:cs="Times New Roman" w:hAnsi="Times New Roman"/>
          <w:b/>
          <w:bCs/>
          <w:sz w:val="24"/>
          <w:szCs w:val="24"/>
        </w:rPr>
        <w:t xml:space="preserve">Table 4 </w:t>
      </w:r>
      <w:r>
        <w:rPr>
          <w:rFonts w:ascii="Times New Roman" w:cs="Times New Roman" w:hAnsi="Times New Roman"/>
          <w:bCs/>
          <w:sz w:val="24"/>
          <w:szCs w:val="24"/>
        </w:rPr>
        <w:t>Regression Analysis (Model 2)</w:t>
      </w:r>
    </w:p>
    <w:p w14:paraId="2E8C832F">
      <w:pPr>
        <w:pStyle w:val="style0"/>
        <w:spacing w:after="0" w:lineRule="auto" w:line="480"/>
        <w:rPr>
          <w:rFonts w:ascii="Times New Roman" w:cs="Times New Roman" w:hAnsi="Times New Roman"/>
          <w:b/>
          <w:bCs/>
          <w:caps/>
          <w:sz w:val="24"/>
          <w:szCs w:val="24"/>
        </w:rPr>
      </w:pPr>
      <w:r>
        <w:rPr>
          <w:rFonts w:ascii="Times New Roman" w:cs="Times New Roman" w:hAnsi="Times New Roman"/>
          <w:b/>
          <w:bCs/>
          <w:sz w:val="24"/>
          <w:szCs w:val="24"/>
        </w:rPr>
        <w:t xml:space="preserve">Table 5 </w:t>
      </w:r>
      <w:r>
        <w:rPr>
          <w:rFonts w:ascii="Times New Roman" w:cs="Times New Roman" w:hAnsi="Times New Roman"/>
          <w:bCs/>
          <w:sz w:val="24"/>
          <w:szCs w:val="24"/>
        </w:rPr>
        <w:t>Regression Analysis (Model 3)</w:t>
      </w:r>
    </w:p>
    <w:p w14:paraId="5F915D57">
      <w:pPr>
        <w:pStyle w:val="style0"/>
        <w:spacing w:after="0" w:lineRule="auto" w:line="480"/>
        <w:rPr>
          <w:rFonts w:ascii="Times New Roman" w:cs="Times New Roman" w:hAnsi="Times New Roman"/>
          <w:b/>
          <w:bCs/>
          <w:caps/>
          <w:sz w:val="24"/>
          <w:szCs w:val="24"/>
        </w:rPr>
      </w:pPr>
      <w:r>
        <w:rPr>
          <w:rFonts w:ascii="Times New Roman" w:cs="Times New Roman" w:hAnsi="Times New Roman"/>
          <w:b/>
          <w:bCs/>
          <w:sz w:val="24"/>
          <w:szCs w:val="24"/>
        </w:rPr>
        <w:t xml:space="preserve">Table 6 </w:t>
      </w:r>
      <w:r>
        <w:rPr>
          <w:rFonts w:ascii="Times New Roman" w:cs="Times New Roman" w:hAnsi="Times New Roman"/>
          <w:bCs/>
          <w:sz w:val="24"/>
          <w:szCs w:val="24"/>
        </w:rPr>
        <w:t>Summary Table of Hypotheses Testing</w:t>
      </w:r>
    </w:p>
    <w:p w14:paraId="66B6C671">
      <w:pPr>
        <w:pStyle w:val="style0"/>
        <w:spacing w:after="0" w:lineRule="auto" w:line="480"/>
        <w:jc w:val="center"/>
        <w:rPr>
          <w:rFonts w:ascii="Times New Roman" w:cs="Times New Roman" w:hAnsi="Times New Roman"/>
          <w:b/>
          <w:bCs/>
          <w:caps/>
          <w:sz w:val="24"/>
          <w:szCs w:val="24"/>
        </w:rPr>
      </w:pPr>
    </w:p>
    <w:p w14:paraId="0CE7D637">
      <w:pPr>
        <w:pStyle w:val="style0"/>
        <w:spacing w:after="0" w:lineRule="auto" w:line="480"/>
        <w:jc w:val="center"/>
        <w:rPr>
          <w:rFonts w:ascii="Times New Roman" w:cs="Times New Roman" w:hAnsi="Times New Roman"/>
          <w:b/>
          <w:bCs/>
          <w:caps/>
          <w:sz w:val="24"/>
          <w:szCs w:val="24"/>
        </w:rPr>
      </w:pPr>
    </w:p>
    <w:p w14:paraId="3511A471">
      <w:pPr>
        <w:pStyle w:val="style0"/>
        <w:spacing w:after="0" w:lineRule="auto" w:line="480"/>
        <w:jc w:val="center"/>
        <w:rPr>
          <w:rFonts w:ascii="Times New Roman" w:cs="Times New Roman" w:hAnsi="Times New Roman"/>
          <w:b/>
          <w:bCs/>
          <w:caps/>
          <w:sz w:val="24"/>
          <w:szCs w:val="24"/>
        </w:rPr>
      </w:pPr>
    </w:p>
    <w:p w14:paraId="00DE6031">
      <w:pPr>
        <w:pStyle w:val="style0"/>
        <w:spacing w:after="0" w:lineRule="auto" w:line="480"/>
        <w:jc w:val="center"/>
        <w:rPr>
          <w:rFonts w:ascii="Times New Roman" w:cs="Times New Roman" w:hAnsi="Times New Roman"/>
          <w:b/>
          <w:bCs/>
          <w:caps/>
          <w:sz w:val="24"/>
          <w:szCs w:val="24"/>
        </w:rPr>
      </w:pPr>
    </w:p>
    <w:p w14:paraId="6E1CE2CF">
      <w:pPr>
        <w:pStyle w:val="style0"/>
        <w:spacing w:after="0" w:lineRule="auto" w:line="480"/>
        <w:jc w:val="center"/>
        <w:rPr>
          <w:rFonts w:ascii="Times New Roman" w:cs="Times New Roman" w:hAnsi="Times New Roman"/>
          <w:b/>
          <w:bCs/>
          <w:caps/>
          <w:sz w:val="24"/>
          <w:szCs w:val="24"/>
        </w:rPr>
      </w:pPr>
    </w:p>
    <w:p w14:paraId="65360314">
      <w:pPr>
        <w:pStyle w:val="style0"/>
        <w:spacing w:after="0" w:lineRule="auto" w:line="480"/>
        <w:jc w:val="center"/>
        <w:rPr>
          <w:rFonts w:ascii="Times New Roman" w:cs="Times New Roman" w:hAnsi="Times New Roman"/>
          <w:b/>
          <w:bCs/>
          <w:caps/>
          <w:sz w:val="24"/>
          <w:szCs w:val="24"/>
        </w:rPr>
      </w:pPr>
    </w:p>
    <w:p w14:paraId="64210096">
      <w:pPr>
        <w:pStyle w:val="style0"/>
        <w:spacing w:after="0" w:lineRule="auto" w:line="480"/>
        <w:jc w:val="center"/>
        <w:rPr>
          <w:rFonts w:ascii="Times New Roman" w:cs="Times New Roman" w:hAnsi="Times New Roman"/>
          <w:b/>
          <w:bCs/>
          <w:caps/>
          <w:sz w:val="24"/>
          <w:szCs w:val="24"/>
        </w:rPr>
      </w:pPr>
    </w:p>
    <w:p w14:paraId="61207107">
      <w:pPr>
        <w:pStyle w:val="style0"/>
        <w:spacing w:after="0" w:lineRule="auto" w:line="480"/>
        <w:jc w:val="center"/>
        <w:rPr>
          <w:rFonts w:ascii="Times New Roman" w:cs="Times New Roman" w:hAnsi="Times New Roman"/>
          <w:b/>
          <w:bCs/>
          <w:caps/>
          <w:sz w:val="24"/>
          <w:szCs w:val="24"/>
        </w:rPr>
      </w:pPr>
    </w:p>
    <w:p w14:paraId="349D0105">
      <w:pPr>
        <w:pStyle w:val="style0"/>
        <w:spacing w:after="0" w:lineRule="auto" w:line="480"/>
        <w:jc w:val="center"/>
        <w:rPr>
          <w:rFonts w:ascii="Times New Roman" w:cs="Times New Roman" w:hAnsi="Times New Roman"/>
          <w:b/>
          <w:bCs/>
          <w:caps/>
          <w:sz w:val="24"/>
          <w:szCs w:val="24"/>
        </w:rPr>
      </w:pPr>
    </w:p>
    <w:p w14:paraId="063CF0BD">
      <w:pPr>
        <w:pStyle w:val="style0"/>
        <w:spacing w:after="0" w:lineRule="auto" w:line="480"/>
        <w:jc w:val="center"/>
        <w:rPr>
          <w:rFonts w:ascii="Times New Roman" w:cs="Times New Roman" w:hAnsi="Times New Roman"/>
          <w:b/>
          <w:bCs/>
          <w:caps/>
          <w:sz w:val="24"/>
          <w:szCs w:val="24"/>
        </w:rPr>
      </w:pPr>
    </w:p>
    <w:p w14:paraId="6AEC46EB">
      <w:pPr>
        <w:pStyle w:val="style0"/>
        <w:spacing w:after="0" w:lineRule="auto" w:line="480"/>
        <w:jc w:val="center"/>
        <w:rPr>
          <w:rFonts w:ascii="Times New Roman" w:cs="Times New Roman" w:hAnsi="Times New Roman"/>
          <w:b/>
          <w:bCs/>
          <w:caps/>
          <w:sz w:val="24"/>
          <w:szCs w:val="24"/>
        </w:rPr>
      </w:pPr>
    </w:p>
    <w:p w14:paraId="0569916C">
      <w:pPr>
        <w:pStyle w:val="style0"/>
        <w:spacing w:after="0" w:lineRule="auto" w:line="480"/>
        <w:jc w:val="center"/>
        <w:rPr>
          <w:rFonts w:ascii="Times New Roman" w:cs="Times New Roman" w:hAnsi="Times New Roman"/>
          <w:b/>
          <w:bCs/>
          <w:caps/>
          <w:sz w:val="24"/>
          <w:szCs w:val="24"/>
        </w:rPr>
      </w:pPr>
    </w:p>
    <w:p w14:paraId="3DFC8D03">
      <w:pPr>
        <w:pStyle w:val="style0"/>
        <w:spacing w:after="0" w:lineRule="auto" w:line="480"/>
        <w:jc w:val="center"/>
        <w:rPr>
          <w:rFonts w:ascii="Times New Roman" w:cs="Times New Roman" w:hAnsi="Times New Roman"/>
          <w:b/>
          <w:bCs/>
          <w:caps/>
          <w:sz w:val="24"/>
          <w:szCs w:val="24"/>
        </w:rPr>
      </w:pPr>
    </w:p>
    <w:p w14:paraId="46E16CE4">
      <w:pPr>
        <w:pStyle w:val="style0"/>
        <w:spacing w:after="0" w:lineRule="auto" w:line="480"/>
        <w:jc w:val="center"/>
        <w:rPr>
          <w:rFonts w:ascii="Times New Roman" w:cs="Times New Roman" w:hAnsi="Times New Roman"/>
          <w:b/>
          <w:bCs/>
          <w:caps/>
          <w:sz w:val="24"/>
          <w:szCs w:val="24"/>
        </w:rPr>
      </w:pPr>
    </w:p>
    <w:p w14:paraId="511B36B3">
      <w:pPr>
        <w:pStyle w:val="style0"/>
        <w:spacing w:after="0" w:lineRule="auto" w:line="480"/>
        <w:jc w:val="center"/>
        <w:rPr>
          <w:rFonts w:ascii="Times New Roman" w:cs="Times New Roman" w:hAnsi="Times New Roman"/>
          <w:b/>
          <w:bCs/>
          <w:caps/>
          <w:sz w:val="24"/>
          <w:szCs w:val="24"/>
        </w:rPr>
      </w:pPr>
    </w:p>
    <w:p w14:paraId="1C0E62FF">
      <w:pPr>
        <w:pStyle w:val="style0"/>
        <w:spacing w:after="0" w:lineRule="auto" w:line="480"/>
        <w:jc w:val="center"/>
        <w:rPr>
          <w:rFonts w:ascii="Times New Roman" w:cs="Times New Roman" w:hAnsi="Times New Roman"/>
          <w:b/>
          <w:bCs/>
          <w:caps/>
          <w:sz w:val="24"/>
          <w:szCs w:val="24"/>
        </w:rPr>
      </w:pPr>
    </w:p>
    <w:p w14:paraId="1CBA8F72">
      <w:pPr>
        <w:pStyle w:val="style0"/>
        <w:spacing w:after="0" w:lineRule="auto" w:line="480"/>
        <w:jc w:val="center"/>
        <w:rPr>
          <w:rFonts w:ascii="Times New Roman" w:cs="Times New Roman" w:hAnsi="Times New Roman"/>
          <w:b/>
          <w:bCs/>
          <w:caps/>
          <w:sz w:val="24"/>
          <w:szCs w:val="24"/>
        </w:rPr>
      </w:pPr>
      <w:r>
        <w:rPr>
          <w:rFonts w:ascii="Times New Roman" w:cs="Times New Roman" w:hAnsi="Times New Roman"/>
          <w:b/>
          <w:bCs/>
          <w:caps/>
          <w:sz w:val="24"/>
          <w:szCs w:val="24"/>
        </w:rPr>
        <w:t>LIST OF FIGURES</w:t>
      </w:r>
    </w:p>
    <w:p w14:paraId="60A8F2DB">
      <w:pPr>
        <w:pStyle w:val="style0"/>
        <w:spacing w:after="0" w:lineRule="auto" w:line="480"/>
        <w:rPr>
          <w:rFonts w:ascii="Times New Roman" w:cs="Times New Roman" w:hAnsi="Times New Roman"/>
          <w:b/>
          <w:bCs/>
          <w:caps/>
          <w:sz w:val="24"/>
          <w:szCs w:val="24"/>
        </w:rPr>
      </w:pPr>
      <w:r>
        <w:rPr>
          <w:rFonts w:ascii="Times New Roman" w:cs="Times New Roman" w:hAnsi="Times New Roman"/>
          <w:b/>
          <w:bCs/>
          <w:sz w:val="24"/>
          <w:szCs w:val="24"/>
        </w:rPr>
        <w:t xml:space="preserve">Figure 1 </w:t>
      </w:r>
      <w:r>
        <w:rPr>
          <w:rFonts w:ascii="Times New Roman" w:cs="Times New Roman" w:hAnsi="Times New Roman"/>
          <w:bCs/>
          <w:sz w:val="24"/>
          <w:szCs w:val="24"/>
        </w:rPr>
        <w:t>Conceptual Framework</w:t>
      </w:r>
      <w:r>
        <w:rPr>
          <w:rFonts w:ascii="Times New Roman" w:cs="Times New Roman" w:hAnsi="Times New Roman"/>
          <w:b/>
          <w:bCs/>
          <w:sz w:val="24"/>
          <w:szCs w:val="24"/>
        </w:rPr>
        <w:t xml:space="preserve"> </w:t>
      </w:r>
    </w:p>
    <w:p w14:paraId="461DC092">
      <w:pPr>
        <w:pStyle w:val="style0"/>
        <w:spacing w:after="0" w:lineRule="auto" w:line="480"/>
        <w:jc w:val="center"/>
        <w:rPr>
          <w:rFonts w:ascii="Times New Roman" w:cs="Times New Roman" w:hAnsi="Times New Roman"/>
          <w:b/>
          <w:bCs/>
          <w:caps/>
          <w:sz w:val="24"/>
          <w:szCs w:val="24"/>
        </w:rPr>
      </w:pPr>
    </w:p>
    <w:p w14:paraId="7D8F2C39">
      <w:pPr>
        <w:pStyle w:val="style0"/>
        <w:spacing w:after="0" w:lineRule="auto" w:line="480"/>
        <w:jc w:val="center"/>
        <w:rPr>
          <w:rFonts w:ascii="Times New Roman" w:cs="Times New Roman" w:hAnsi="Times New Roman"/>
          <w:b/>
          <w:bCs/>
          <w:caps/>
          <w:sz w:val="24"/>
          <w:szCs w:val="24"/>
        </w:rPr>
      </w:pPr>
    </w:p>
    <w:p w14:paraId="78A077D8">
      <w:pPr>
        <w:pStyle w:val="style0"/>
        <w:spacing w:after="0" w:lineRule="auto" w:line="480"/>
        <w:jc w:val="center"/>
        <w:rPr>
          <w:rFonts w:ascii="Times New Roman" w:cs="Times New Roman" w:hAnsi="Times New Roman"/>
          <w:b/>
          <w:bCs/>
          <w:caps/>
          <w:sz w:val="24"/>
          <w:szCs w:val="24"/>
        </w:rPr>
      </w:pPr>
    </w:p>
    <w:p w14:paraId="3F22A476">
      <w:pPr>
        <w:pStyle w:val="style0"/>
        <w:spacing w:after="0" w:lineRule="auto" w:line="480"/>
        <w:jc w:val="center"/>
        <w:rPr>
          <w:rFonts w:ascii="Times New Roman" w:cs="Times New Roman" w:hAnsi="Times New Roman"/>
          <w:b/>
          <w:bCs/>
          <w:caps/>
          <w:sz w:val="24"/>
          <w:szCs w:val="24"/>
        </w:rPr>
      </w:pPr>
    </w:p>
    <w:p w14:paraId="2F0C1A9C">
      <w:pPr>
        <w:pStyle w:val="style0"/>
        <w:spacing w:after="0" w:lineRule="auto" w:line="480"/>
        <w:jc w:val="center"/>
        <w:rPr>
          <w:rFonts w:ascii="Times New Roman" w:cs="Times New Roman" w:hAnsi="Times New Roman"/>
          <w:b/>
          <w:bCs/>
          <w:caps/>
          <w:sz w:val="24"/>
          <w:szCs w:val="24"/>
        </w:rPr>
      </w:pPr>
    </w:p>
    <w:p w14:paraId="7E65A10B">
      <w:pPr>
        <w:pStyle w:val="style0"/>
        <w:spacing w:after="0" w:lineRule="auto" w:line="480"/>
        <w:jc w:val="center"/>
        <w:rPr>
          <w:rFonts w:ascii="Times New Roman" w:cs="Times New Roman" w:hAnsi="Times New Roman"/>
          <w:b/>
          <w:bCs/>
          <w:caps/>
          <w:sz w:val="24"/>
          <w:szCs w:val="24"/>
        </w:rPr>
      </w:pPr>
    </w:p>
    <w:p w14:paraId="1BE0230D">
      <w:pPr>
        <w:pStyle w:val="style0"/>
        <w:spacing w:after="0" w:lineRule="auto" w:line="480"/>
        <w:jc w:val="center"/>
        <w:rPr>
          <w:rFonts w:ascii="Times New Roman" w:cs="Times New Roman" w:hAnsi="Times New Roman"/>
          <w:b/>
          <w:bCs/>
          <w:caps/>
          <w:sz w:val="24"/>
          <w:szCs w:val="24"/>
        </w:rPr>
      </w:pPr>
    </w:p>
    <w:p w14:paraId="00AD6D89">
      <w:pPr>
        <w:pStyle w:val="style0"/>
        <w:spacing w:after="0" w:lineRule="auto" w:line="480"/>
        <w:jc w:val="center"/>
        <w:rPr>
          <w:rFonts w:ascii="Times New Roman" w:cs="Times New Roman" w:hAnsi="Times New Roman"/>
          <w:b/>
          <w:bCs/>
          <w:caps/>
          <w:sz w:val="24"/>
          <w:szCs w:val="24"/>
        </w:rPr>
      </w:pPr>
    </w:p>
    <w:p w14:paraId="184FE302">
      <w:pPr>
        <w:pStyle w:val="style0"/>
        <w:spacing w:after="0" w:lineRule="auto" w:line="480"/>
        <w:jc w:val="center"/>
        <w:rPr>
          <w:rFonts w:ascii="Times New Roman" w:cs="Times New Roman" w:hAnsi="Times New Roman"/>
          <w:b/>
          <w:bCs/>
          <w:caps/>
          <w:sz w:val="24"/>
          <w:szCs w:val="24"/>
        </w:rPr>
      </w:pPr>
    </w:p>
    <w:p w14:paraId="4BC48D15">
      <w:pPr>
        <w:pStyle w:val="style0"/>
        <w:spacing w:after="0" w:lineRule="auto" w:line="480"/>
        <w:jc w:val="center"/>
        <w:rPr>
          <w:rFonts w:ascii="Times New Roman" w:cs="Times New Roman" w:hAnsi="Times New Roman"/>
          <w:b/>
          <w:bCs/>
          <w:caps/>
          <w:sz w:val="24"/>
          <w:szCs w:val="24"/>
        </w:rPr>
      </w:pPr>
    </w:p>
    <w:p w14:paraId="4E653D4D">
      <w:pPr>
        <w:pStyle w:val="style0"/>
        <w:spacing w:after="0" w:lineRule="auto" w:line="480"/>
        <w:jc w:val="center"/>
        <w:rPr>
          <w:rFonts w:ascii="Times New Roman" w:cs="Times New Roman" w:hAnsi="Times New Roman"/>
          <w:b/>
          <w:bCs/>
          <w:caps/>
          <w:sz w:val="24"/>
          <w:szCs w:val="24"/>
        </w:rPr>
      </w:pPr>
    </w:p>
    <w:p w14:paraId="1CED8CE4">
      <w:pPr>
        <w:pStyle w:val="style0"/>
        <w:spacing w:after="0" w:lineRule="auto" w:line="480"/>
        <w:jc w:val="center"/>
        <w:rPr>
          <w:rFonts w:ascii="Times New Roman" w:cs="Times New Roman" w:hAnsi="Times New Roman"/>
          <w:b/>
          <w:bCs/>
          <w:caps/>
          <w:sz w:val="24"/>
          <w:szCs w:val="24"/>
        </w:rPr>
      </w:pPr>
    </w:p>
    <w:p w14:paraId="6042B91A">
      <w:pPr>
        <w:pStyle w:val="style0"/>
        <w:spacing w:after="0" w:lineRule="auto" w:line="480"/>
        <w:jc w:val="center"/>
        <w:rPr>
          <w:rFonts w:ascii="Times New Roman" w:cs="Times New Roman" w:hAnsi="Times New Roman"/>
          <w:b/>
          <w:bCs/>
          <w:caps/>
          <w:sz w:val="24"/>
          <w:szCs w:val="24"/>
        </w:rPr>
      </w:pPr>
    </w:p>
    <w:p w14:paraId="7AC41613">
      <w:pPr>
        <w:pStyle w:val="style0"/>
        <w:spacing w:after="0" w:lineRule="auto" w:line="480"/>
        <w:jc w:val="center"/>
        <w:rPr>
          <w:rFonts w:ascii="Times New Roman" w:cs="Times New Roman" w:hAnsi="Times New Roman"/>
          <w:b/>
          <w:bCs/>
          <w:caps/>
          <w:sz w:val="24"/>
          <w:szCs w:val="24"/>
        </w:rPr>
      </w:pPr>
    </w:p>
    <w:p w14:paraId="4F8FCBDD">
      <w:pPr>
        <w:pStyle w:val="style0"/>
        <w:spacing w:after="0" w:lineRule="auto" w:line="480"/>
        <w:jc w:val="center"/>
        <w:rPr>
          <w:rFonts w:ascii="Times New Roman" w:cs="Times New Roman" w:hAnsi="Times New Roman"/>
          <w:b/>
          <w:bCs/>
          <w:caps/>
          <w:sz w:val="24"/>
          <w:szCs w:val="24"/>
        </w:rPr>
      </w:pPr>
    </w:p>
    <w:p w14:paraId="5A8CCBF4">
      <w:pPr>
        <w:pStyle w:val="style0"/>
        <w:spacing w:after="0" w:lineRule="auto" w:line="480"/>
        <w:jc w:val="center"/>
        <w:rPr>
          <w:rFonts w:ascii="Times New Roman" w:cs="Times New Roman" w:hAnsi="Times New Roman"/>
          <w:b/>
          <w:bCs/>
          <w:caps/>
          <w:sz w:val="24"/>
          <w:szCs w:val="24"/>
        </w:rPr>
      </w:pPr>
    </w:p>
    <w:p w14:paraId="66793458">
      <w:pPr>
        <w:pStyle w:val="style0"/>
        <w:spacing w:after="0" w:lineRule="auto" w:line="480"/>
        <w:jc w:val="center"/>
        <w:rPr>
          <w:rFonts w:ascii="Times New Roman" w:cs="Times New Roman" w:hAnsi="Times New Roman"/>
          <w:b/>
          <w:bCs/>
          <w:caps/>
          <w:sz w:val="24"/>
          <w:szCs w:val="24"/>
        </w:rPr>
      </w:pPr>
    </w:p>
    <w:p w14:paraId="52D9F29A">
      <w:pPr>
        <w:pStyle w:val="style0"/>
        <w:spacing w:after="0" w:lineRule="auto" w:line="480"/>
        <w:jc w:val="center"/>
        <w:rPr>
          <w:rFonts w:ascii="Times New Roman" w:cs="Times New Roman" w:hAnsi="Times New Roman"/>
          <w:b/>
          <w:bCs/>
          <w:caps/>
          <w:sz w:val="24"/>
          <w:szCs w:val="24"/>
        </w:rPr>
      </w:pPr>
    </w:p>
    <w:p w14:paraId="0E3CE799">
      <w:pPr>
        <w:pStyle w:val="style0"/>
        <w:spacing w:after="0" w:lineRule="auto" w:line="480"/>
        <w:jc w:val="center"/>
        <w:rPr>
          <w:rFonts w:ascii="Times New Roman" w:cs="Times New Roman" w:hAnsi="Times New Roman"/>
          <w:b/>
          <w:bCs/>
          <w:caps/>
          <w:sz w:val="24"/>
          <w:szCs w:val="24"/>
        </w:rPr>
      </w:pPr>
    </w:p>
    <w:p w14:paraId="518D9067">
      <w:pPr>
        <w:pStyle w:val="style0"/>
        <w:spacing w:after="0" w:lineRule="auto" w:line="480"/>
        <w:jc w:val="center"/>
        <w:rPr>
          <w:rFonts w:ascii="Times New Roman" w:cs="Times New Roman" w:hAnsi="Times New Roman"/>
          <w:b/>
          <w:bCs/>
          <w:caps/>
          <w:sz w:val="24"/>
          <w:szCs w:val="24"/>
        </w:rPr>
      </w:pPr>
    </w:p>
    <w:p w14:paraId="3EE9A59F">
      <w:pPr>
        <w:pStyle w:val="style0"/>
        <w:spacing w:after="0" w:lineRule="auto" w:line="480"/>
        <w:jc w:val="center"/>
        <w:rPr>
          <w:rFonts w:ascii="Times New Roman" w:cs="Times New Roman" w:hAnsi="Times New Roman"/>
          <w:b/>
          <w:bCs/>
          <w:caps/>
          <w:sz w:val="24"/>
          <w:szCs w:val="24"/>
        </w:rPr>
      </w:pPr>
    </w:p>
    <w:p w14:paraId="7E716DD6">
      <w:pPr>
        <w:pStyle w:val="style0"/>
        <w:spacing w:after="0" w:lineRule="auto" w:line="480"/>
        <w:jc w:val="center"/>
        <w:rPr>
          <w:rFonts w:ascii="Times New Roman" w:cs="Times New Roman" w:hAnsi="Times New Roman"/>
          <w:b/>
          <w:bCs/>
          <w:caps/>
          <w:sz w:val="24"/>
          <w:szCs w:val="24"/>
        </w:rPr>
      </w:pPr>
      <w:r>
        <w:rPr>
          <w:rFonts w:ascii="Times New Roman" w:cs="Times New Roman" w:hAnsi="Times New Roman"/>
          <w:b/>
          <w:bCs/>
          <w:caps/>
          <w:sz w:val="24"/>
          <w:szCs w:val="24"/>
        </w:rPr>
        <w:t>abstract</w:t>
      </w:r>
    </w:p>
    <w:p w14:paraId="1B906E97">
      <w:pPr>
        <w:pStyle w:val="style94"/>
        <w:jc w:val="both"/>
        <w:rPr/>
      </w:pPr>
      <w:r>
        <w:t>The purpose of this study is to identify the influence of financial assets on the financial performance of Nigerian consumer goods firms in Nigeria</w:t>
      </w:r>
      <w:r>
        <w:t xml:space="preserve">.  </w:t>
      </w:r>
      <w:r>
        <w:t>Specifically, we intend to determine the impact of cash flows, book value of equity, and the current ratio on the turnover of some chosen consumer goods firms in Nigeria</w:t>
      </w:r>
      <w:r>
        <w:t xml:space="preserve">.  </w:t>
      </w:r>
      <w:r>
        <w:t xml:space="preserve">Ex post facto research design is adopted, data was sourced via annual reports and financial statements of some five selected consumer goods companies traded on the Nigerian stock </w:t>
      </w:r>
      <w:r>
        <w:t>exchange (</w:t>
      </w:r>
      <w:r>
        <w:t>NGX), spanning the years 2015 through to 2024</w:t>
      </w:r>
      <w:r>
        <w:t xml:space="preserve">.  </w:t>
      </w:r>
      <w:r>
        <w:t>Collected data is examined using a combination of descriptive and multiple regression statistical tools</w:t>
      </w:r>
      <w:r>
        <w:t xml:space="preserve">.  </w:t>
      </w:r>
      <w:r>
        <w:t>The outcome reveals an empirically tested strong positive correlation between book value of equity and turnover; a testament to its positively effective contribution to firm financial output</w:t>
      </w:r>
      <w:r>
        <w:t xml:space="preserve">.  </w:t>
      </w:r>
      <w:r>
        <w:t>An effect has been also observed with cash flows on the turnover of such businesses within the Nigerian consumer sector; albeit a strong adverse correlation</w:t>
      </w:r>
      <w:r>
        <w:t xml:space="preserve">.  </w:t>
      </w:r>
      <w:r>
        <w:t>Conversely, there is equally seen a significant but negative impact with current ratio on the firms' turnover, thereby underscoring the rationale that excessive liquidity is not synonymous with an increased use of available liquid assets in ongoing firm activities</w:t>
      </w:r>
      <w:r>
        <w:t xml:space="preserve">.  </w:t>
      </w:r>
      <w:r>
        <w:t>Consequently, evidence suggest all dependent variables have impacts on the firms examined; it is therefore advised by the researcher to uphold an above-average book value of equity and take care in the management of company cash flows, alongside keeping adequate yet justifiable liquidity levels.</w:t>
      </w:r>
    </w:p>
    <w:p w14:paraId="33E60E87">
      <w:pPr>
        <w:pStyle w:val="style0"/>
        <w:spacing w:after="0" w:lineRule="auto" w:line="480"/>
        <w:jc w:val="center"/>
        <w:rPr>
          <w:rFonts w:ascii="Times New Roman" w:cs="Times New Roman" w:hAnsi="Times New Roman"/>
          <w:b/>
          <w:bCs/>
          <w:caps/>
          <w:sz w:val="24"/>
          <w:szCs w:val="24"/>
        </w:rPr>
      </w:pPr>
    </w:p>
    <w:p w14:paraId="65229FD0">
      <w:pPr>
        <w:pStyle w:val="style0"/>
        <w:spacing w:after="0" w:lineRule="auto" w:line="480"/>
        <w:jc w:val="center"/>
        <w:rPr>
          <w:rFonts w:ascii="Times New Roman" w:cs="Times New Roman" w:hAnsi="Times New Roman"/>
          <w:b/>
          <w:bCs/>
          <w:caps/>
          <w:sz w:val="24"/>
          <w:szCs w:val="24"/>
        </w:rPr>
      </w:pPr>
    </w:p>
    <w:p w14:paraId="443E1D4B">
      <w:pPr>
        <w:pStyle w:val="style0"/>
        <w:spacing w:after="0" w:lineRule="auto" w:line="480"/>
        <w:jc w:val="center"/>
        <w:rPr>
          <w:rFonts w:ascii="Times New Roman" w:cs="Times New Roman" w:hAnsi="Times New Roman"/>
          <w:b/>
          <w:bCs/>
          <w:caps/>
          <w:sz w:val="24"/>
          <w:szCs w:val="24"/>
        </w:rPr>
      </w:pPr>
    </w:p>
    <w:p w14:paraId="18ECA33A">
      <w:pPr>
        <w:pStyle w:val="style0"/>
        <w:spacing w:after="0" w:lineRule="auto" w:line="480"/>
        <w:jc w:val="center"/>
        <w:rPr>
          <w:rFonts w:ascii="Times New Roman" w:cs="Times New Roman" w:hAnsi="Times New Roman"/>
          <w:b/>
          <w:bCs/>
          <w:caps/>
          <w:sz w:val="24"/>
          <w:szCs w:val="24"/>
        </w:rPr>
      </w:pPr>
    </w:p>
    <w:p w14:paraId="05601351">
      <w:pPr>
        <w:pStyle w:val="style0"/>
        <w:spacing w:after="0" w:lineRule="auto" w:line="480"/>
        <w:jc w:val="center"/>
        <w:rPr>
          <w:rFonts w:ascii="Times New Roman" w:cs="Times New Roman" w:hAnsi="Times New Roman"/>
          <w:b/>
          <w:bCs/>
          <w:caps/>
          <w:sz w:val="24"/>
          <w:szCs w:val="24"/>
        </w:rPr>
      </w:pPr>
    </w:p>
    <w:p w14:paraId="74051464">
      <w:pPr>
        <w:pStyle w:val="style0"/>
        <w:spacing w:after="0" w:lineRule="auto" w:line="480"/>
        <w:jc w:val="center"/>
        <w:rPr>
          <w:rFonts w:ascii="Times New Roman" w:cs="Times New Roman" w:hAnsi="Times New Roman"/>
          <w:b/>
          <w:bCs/>
          <w:caps/>
          <w:sz w:val="24"/>
          <w:szCs w:val="24"/>
        </w:rPr>
      </w:pPr>
    </w:p>
    <w:p w14:paraId="24839550">
      <w:pPr>
        <w:pStyle w:val="style0"/>
        <w:spacing w:after="0" w:lineRule="auto" w:line="480"/>
        <w:jc w:val="center"/>
        <w:rPr>
          <w:rFonts w:ascii="Times New Roman" w:cs="Times New Roman" w:hAnsi="Times New Roman"/>
          <w:b/>
          <w:bCs/>
          <w:caps/>
          <w:sz w:val="24"/>
          <w:szCs w:val="24"/>
        </w:rPr>
      </w:pPr>
    </w:p>
    <w:p w14:paraId="6703DBA7">
      <w:pPr>
        <w:pStyle w:val="style0"/>
        <w:spacing w:after="0" w:lineRule="auto" w:line="480"/>
        <w:jc w:val="center"/>
        <w:rPr>
          <w:rFonts w:ascii="Times New Roman" w:cs="Times New Roman" w:hAnsi="Times New Roman"/>
          <w:b/>
          <w:bCs/>
          <w:caps/>
          <w:sz w:val="24"/>
          <w:szCs w:val="24"/>
        </w:rPr>
      </w:pPr>
    </w:p>
    <w:p w14:paraId="1A0E7B59">
      <w:pPr>
        <w:pStyle w:val="style0"/>
        <w:spacing w:after="0" w:lineRule="auto" w:line="480"/>
        <w:jc w:val="center"/>
        <w:rPr>
          <w:rFonts w:ascii="Times New Roman" w:cs="Times New Roman" w:hAnsi="Times New Roman"/>
          <w:b/>
          <w:bCs/>
          <w:caps/>
          <w:sz w:val="24"/>
          <w:szCs w:val="24"/>
        </w:rPr>
      </w:pPr>
    </w:p>
    <w:p w14:paraId="389ECB77">
      <w:pPr>
        <w:pStyle w:val="style0"/>
        <w:spacing w:after="0" w:lineRule="auto" w:line="480"/>
        <w:jc w:val="center"/>
        <w:rPr>
          <w:rFonts w:ascii="Times New Roman" w:cs="Times New Roman" w:hAnsi="Times New Roman"/>
          <w:b/>
          <w:bCs/>
          <w:caps/>
          <w:sz w:val="24"/>
          <w:szCs w:val="24"/>
        </w:rPr>
      </w:pPr>
    </w:p>
    <w:p w14:paraId="3EF06EAB">
      <w:pPr>
        <w:pStyle w:val="style0"/>
        <w:spacing w:after="0" w:lineRule="auto" w:line="480"/>
        <w:jc w:val="center"/>
        <w:rPr>
          <w:rFonts w:ascii="Times New Roman" w:cs="Times New Roman" w:hAnsi="Times New Roman"/>
          <w:b/>
          <w:bCs/>
          <w:caps/>
          <w:sz w:val="24"/>
          <w:szCs w:val="24"/>
        </w:rPr>
      </w:pPr>
    </w:p>
    <w:p w14:paraId="28D2792E">
      <w:pPr>
        <w:pStyle w:val="style0"/>
        <w:spacing w:after="0" w:lineRule="auto" w:line="480"/>
        <w:jc w:val="center"/>
        <w:rPr>
          <w:rFonts w:ascii="Times New Roman" w:cs="Times New Roman" w:hAnsi="Times New Roman"/>
          <w:b/>
          <w:bCs/>
          <w:caps/>
          <w:sz w:val="24"/>
          <w:szCs w:val="24"/>
        </w:rPr>
      </w:pPr>
    </w:p>
    <w:p w14:paraId="2D7F9222">
      <w:pPr>
        <w:pStyle w:val="style0"/>
        <w:spacing w:after="0" w:lineRule="auto" w:line="480"/>
        <w:jc w:val="center"/>
        <w:rPr>
          <w:rFonts w:ascii="Times New Roman" w:cs="Times New Roman" w:hAnsi="Times New Roman"/>
          <w:b/>
          <w:bCs/>
          <w:caps/>
          <w:sz w:val="24"/>
          <w:szCs w:val="24"/>
        </w:rPr>
      </w:pPr>
    </w:p>
    <w:p w14:paraId="33147996">
      <w:pPr>
        <w:pStyle w:val="style0"/>
        <w:spacing w:after="0" w:lineRule="auto" w:line="480"/>
        <w:jc w:val="center"/>
        <w:rPr>
          <w:rFonts w:ascii="Times New Roman" w:cs="Times New Roman" w:hAnsi="Times New Roman"/>
          <w:b/>
          <w:bCs/>
          <w:caps/>
          <w:sz w:val="24"/>
          <w:szCs w:val="24"/>
        </w:rPr>
      </w:pPr>
      <w:r>
        <w:rPr>
          <w:rFonts w:ascii="Times New Roman" w:cs="Times New Roman" w:hAnsi="Times New Roman"/>
          <w:b/>
          <w:bCs/>
          <w:caps/>
          <w:sz w:val="24"/>
          <w:szCs w:val="24"/>
        </w:rPr>
        <w:t>Chapter one</w:t>
      </w:r>
    </w:p>
    <w:p w14:paraId="33893D58">
      <w:pPr>
        <w:pStyle w:val="style0"/>
        <w:spacing w:after="0" w:lineRule="auto" w:line="480"/>
        <w:jc w:val="center"/>
        <w:rPr>
          <w:rFonts w:ascii="Times New Roman" w:cs="Times New Roman" w:hAnsi="Times New Roman"/>
          <w:b/>
          <w:bCs/>
          <w:caps/>
          <w:sz w:val="24"/>
          <w:szCs w:val="24"/>
        </w:rPr>
      </w:pPr>
      <w:r>
        <w:rPr>
          <w:rFonts w:ascii="Times New Roman" w:cs="Times New Roman" w:hAnsi="Times New Roman"/>
          <w:b/>
          <w:bCs/>
          <w:caps/>
          <w:sz w:val="24"/>
          <w:szCs w:val="24"/>
        </w:rPr>
        <w:t>Introduction</w:t>
      </w:r>
    </w:p>
    <w:p w14:paraId="3303283E">
      <w:pPr>
        <w:pStyle w:val="style0"/>
        <w:spacing w:after="0" w:lineRule="auto" w:line="480"/>
        <w:jc w:val="both"/>
        <w:rPr>
          <w:rFonts w:ascii="Times New Roman" w:cs="Times New Roman" w:hAnsi="Times New Roman"/>
          <w:sz w:val="24"/>
          <w:szCs w:val="24"/>
        </w:rPr>
      </w:pPr>
      <w:r>
        <w:rPr>
          <w:rFonts w:ascii="Times New Roman" w:cs="Times New Roman" w:hAnsi="Times New Roman"/>
          <w:b/>
          <w:bCs/>
          <w:caps/>
          <w:sz w:val="24"/>
          <w:szCs w:val="24"/>
        </w:rPr>
        <w:t xml:space="preserve">1.1 </w:t>
      </w:r>
      <w:r>
        <w:rPr>
          <w:rFonts w:ascii="Times New Roman" w:cs="Times New Roman" w:hAnsi="Times New Roman"/>
          <w:b/>
          <w:bCs/>
          <w:sz w:val="24"/>
          <w:szCs w:val="24"/>
        </w:rPr>
        <w:t>Background to the Study</w:t>
      </w:r>
    </w:p>
    <w:p w14:paraId="1A1D410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Financial performance of firm </w:t>
      </w:r>
      <w:r>
        <w:rPr>
          <w:rFonts w:ascii="Times New Roman" w:cs="Times New Roman" w:hAnsi="Times New Roman"/>
          <w:sz w:val="24"/>
          <w:szCs w:val="24"/>
        </w:rPr>
        <w:t>is</w:t>
      </w:r>
      <w:r>
        <w:rPr>
          <w:rFonts w:ascii="Times New Roman" w:cs="Times New Roman" w:hAnsi="Times New Roman"/>
          <w:sz w:val="24"/>
          <w:szCs w:val="24"/>
        </w:rPr>
        <w:t xml:space="preserve"> some of the primary means of identifying the efficiency of firms towards making profit and development using resources available and shows the level of effectiveness of management in using resources towards achieving organizational goals and is evaluated using profitability ratios such as return on assets</w:t>
      </w:r>
      <w:r>
        <w:rPr>
          <w:rFonts w:ascii="Times New Roman" w:cs="Times New Roman" w:hAnsi="Times New Roman"/>
          <w:sz w:val="24"/>
          <w:szCs w:val="24"/>
        </w:rPr>
        <w:t xml:space="preserve"> </w:t>
      </w:r>
      <w:r>
        <w:rPr>
          <w:rFonts w:ascii="Times New Roman" w:cs="Times New Roman" w:hAnsi="Times New Roman"/>
          <w:sz w:val="24"/>
          <w:szCs w:val="24"/>
        </w:rPr>
        <w:t>(ROA), which measures the ability of firms to generate earnings from assets at their disposal</w:t>
      </w:r>
      <w:r>
        <w:rPr>
          <w:rFonts w:ascii="Times New Roman" w:cs="Times New Roman" w:hAnsi="Times New Roman"/>
          <w:sz w:val="24"/>
          <w:szCs w:val="24"/>
        </w:rPr>
        <w:t xml:space="preserve"> </w:t>
      </w:r>
      <w:r>
        <w:rPr>
          <w:rFonts w:ascii="Times New Roman" w:cs="Times New Roman" w:hAnsi="Times New Roman"/>
          <w:sz w:val="24"/>
          <w:szCs w:val="24"/>
        </w:rPr>
        <w:t>(Brigham and Ehrhardt, 2022)</w:t>
      </w:r>
      <w:r>
        <w:rPr>
          <w:rFonts w:ascii="Times New Roman" w:cs="Times New Roman" w:hAnsi="Times New Roman"/>
          <w:sz w:val="24"/>
          <w:szCs w:val="24"/>
        </w:rPr>
        <w:t xml:space="preserve">.  </w:t>
      </w:r>
      <w:r>
        <w:rPr>
          <w:rFonts w:ascii="Times New Roman" w:cs="Times New Roman" w:hAnsi="Times New Roman"/>
          <w:sz w:val="24"/>
          <w:szCs w:val="24"/>
        </w:rPr>
        <w:t>As competition and business environments is changing so should be firm performances through effective use of financial assets.</w:t>
      </w:r>
    </w:p>
    <w:p w14:paraId="156368F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Firms involved in producing consumer goods in Nigeria often operate under stringent macroeconomic environments characterized by high inflation, currency instability and volatile input cost thus casting doubt about ability of such firm to be profitable, financially sound and be able to honor commitments</w:t>
      </w:r>
      <w:r>
        <w:rPr>
          <w:rFonts w:ascii="Times New Roman" w:cs="Times New Roman" w:hAnsi="Times New Roman"/>
          <w:sz w:val="24"/>
          <w:szCs w:val="24"/>
        </w:rPr>
        <w:t xml:space="preserve">.  </w:t>
      </w:r>
      <w:r>
        <w:rPr>
          <w:rFonts w:ascii="Times New Roman" w:cs="Times New Roman" w:hAnsi="Times New Roman"/>
          <w:sz w:val="24"/>
          <w:szCs w:val="24"/>
        </w:rPr>
        <w:t>Consequently, financial performance indicators such as ROA have become critical to interested parties in appraising the firm's performance towards its asset's utility in volatile economic conditions (</w:t>
      </w:r>
      <w:r>
        <w:rPr>
          <w:rFonts w:ascii="Times New Roman" w:cs="Times New Roman" w:hAnsi="Times New Roman"/>
          <w:sz w:val="24"/>
          <w:szCs w:val="24"/>
        </w:rPr>
        <w:t>Onaolapo</w:t>
      </w:r>
      <w:r>
        <w:rPr>
          <w:rFonts w:ascii="Times New Roman" w:cs="Times New Roman" w:hAnsi="Times New Roman"/>
          <w:sz w:val="24"/>
          <w:szCs w:val="24"/>
        </w:rPr>
        <w:t xml:space="preserve"> &amp; </w:t>
      </w:r>
      <w:r>
        <w:rPr>
          <w:rFonts w:ascii="Times New Roman" w:cs="Times New Roman" w:hAnsi="Times New Roman"/>
          <w:sz w:val="24"/>
          <w:szCs w:val="24"/>
        </w:rPr>
        <w:t>Kajola</w:t>
      </w:r>
      <w:r>
        <w:rPr>
          <w:rFonts w:ascii="Times New Roman" w:cs="Times New Roman" w:hAnsi="Times New Roman"/>
          <w:sz w:val="24"/>
          <w:szCs w:val="24"/>
        </w:rPr>
        <w:t>, 2021).</w:t>
      </w:r>
    </w:p>
    <w:p w14:paraId="437F538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Maintaining a company operation demands substantial financial resources.</w:t>
      </w:r>
      <w:r>
        <w:rPr>
          <w:rFonts w:ascii="Times New Roman" w:cs="Times New Roman" w:hAnsi="Times New Roman"/>
          <w:sz w:val="24"/>
          <w:szCs w:val="24"/>
        </w:rPr>
        <w:t xml:space="preserve"> </w:t>
      </w:r>
      <w:r>
        <w:rPr>
          <w:rFonts w:ascii="Times New Roman" w:cs="Times New Roman" w:hAnsi="Times New Roman"/>
          <w:sz w:val="24"/>
          <w:szCs w:val="24"/>
        </w:rPr>
        <w:t xml:space="preserve"> Current ratio as one of instrument to measure company liquidity status and obligation short term period fulfill</w:t>
      </w:r>
      <w:r>
        <w:rPr>
          <w:rFonts w:ascii="Times New Roman" w:cs="Times New Roman" w:hAnsi="Times New Roman"/>
          <w:sz w:val="24"/>
          <w:szCs w:val="24"/>
        </w:rPr>
        <w:t xml:space="preserve"> </w:t>
      </w:r>
      <w:r>
        <w:rPr>
          <w:rFonts w:ascii="Times New Roman" w:cs="Times New Roman" w:hAnsi="Times New Roman"/>
          <w:sz w:val="24"/>
          <w:szCs w:val="24"/>
        </w:rPr>
        <w:t xml:space="preserve">ability while cash and cash equivalents may fulfill the operations and stabilize the financial crisis. </w:t>
      </w:r>
      <w:r>
        <w:rPr>
          <w:rFonts w:ascii="Times New Roman" w:cs="Times New Roman" w:hAnsi="Times New Roman"/>
          <w:sz w:val="24"/>
          <w:szCs w:val="24"/>
        </w:rPr>
        <w:t xml:space="preserve"> </w:t>
      </w:r>
      <w:r>
        <w:rPr>
          <w:rFonts w:ascii="Times New Roman" w:cs="Times New Roman" w:hAnsi="Times New Roman"/>
          <w:sz w:val="24"/>
          <w:szCs w:val="24"/>
        </w:rPr>
        <w:t xml:space="preserve">In the same way net book value of equity may identify the company value after paying liability, will influence the company’s efficiency regarding their </w:t>
      </w:r>
      <w:r>
        <w:rPr>
          <w:rFonts w:ascii="Times New Roman" w:cs="Times New Roman" w:hAnsi="Times New Roman"/>
          <w:sz w:val="24"/>
          <w:szCs w:val="24"/>
        </w:rPr>
        <w:t>asset’s</w:t>
      </w:r>
      <w:r>
        <w:rPr>
          <w:rFonts w:ascii="Times New Roman" w:cs="Times New Roman" w:hAnsi="Times New Roman"/>
          <w:sz w:val="24"/>
          <w:szCs w:val="24"/>
        </w:rPr>
        <w:t xml:space="preserve"> utility and its profit ability (Ross </w:t>
      </w:r>
      <w:r>
        <w:rPr>
          <w:rFonts w:ascii="Times New Roman" w:cs="Times New Roman" w:hAnsi="Times New Roman"/>
          <w:i/>
          <w:sz w:val="24"/>
          <w:szCs w:val="24"/>
        </w:rPr>
        <w:t>et al</w:t>
      </w:r>
      <w:r>
        <w:rPr>
          <w:rFonts w:ascii="Times New Roman" w:cs="Times New Roman" w:hAnsi="Times New Roman"/>
          <w:sz w:val="24"/>
          <w:szCs w:val="24"/>
        </w:rPr>
        <w:t>., 2023).</w:t>
      </w:r>
      <w:r>
        <w:rPr>
          <w:rFonts w:ascii="Times New Roman" w:cs="Times New Roman" w:hAnsi="Times New Roman"/>
          <w:sz w:val="24"/>
          <w:szCs w:val="24"/>
        </w:rPr>
        <w:br/>
      </w:r>
      <w:r>
        <w:rPr>
          <w:rFonts w:ascii="Times New Roman" w:cs="Times New Roman" w:hAnsi="Times New Roman"/>
          <w:sz w:val="24"/>
          <w:szCs w:val="24"/>
        </w:rPr>
        <w:t xml:space="preserve">Yet, despite the theoretical relevance of financial assets, empirics have revealed mixed findings on </w:t>
      </w:r>
      <w:r>
        <w:rPr>
          <w:rFonts w:ascii="Times New Roman" w:cs="Times New Roman" w:hAnsi="Times New Roman"/>
          <w:sz w:val="24"/>
          <w:szCs w:val="24"/>
        </w:rPr>
        <w:t>the association between various financial assets and firm performance especially in developing economies.</w:t>
      </w:r>
      <w:r>
        <w:rPr>
          <w:rFonts w:ascii="Times New Roman" w:cs="Times New Roman" w:hAnsi="Times New Roman"/>
          <w:sz w:val="24"/>
          <w:szCs w:val="24"/>
        </w:rPr>
        <w:t xml:space="preserve"> </w:t>
      </w:r>
      <w:r>
        <w:rPr>
          <w:rFonts w:ascii="Times New Roman" w:cs="Times New Roman" w:hAnsi="Times New Roman"/>
          <w:sz w:val="24"/>
          <w:szCs w:val="24"/>
        </w:rPr>
        <w:t xml:space="preserve"> Findings indicated both positive association with financial assets such as liquidity, cash buffers, equity strength, and negative impact where excess cash and high liquidity in firms tend to negatively impact financial performance through misallocation of financial assets. </w:t>
      </w:r>
      <w:r>
        <w:rPr>
          <w:rFonts w:ascii="Times New Roman" w:cs="Times New Roman" w:hAnsi="Times New Roman"/>
          <w:sz w:val="24"/>
          <w:szCs w:val="24"/>
        </w:rPr>
        <w:t xml:space="preserve"> </w:t>
      </w:r>
      <w:r>
        <w:rPr>
          <w:rFonts w:ascii="Times New Roman" w:cs="Times New Roman" w:hAnsi="Times New Roman"/>
          <w:sz w:val="24"/>
          <w:szCs w:val="24"/>
        </w:rPr>
        <w:t>Besides, numerous studies in Nigeria specifically address either banks or manufacturing firms and not listed firms in the consumer goods industry (</w:t>
      </w:r>
      <w:r>
        <w:rPr>
          <w:rFonts w:ascii="Times New Roman" w:cs="Times New Roman" w:hAnsi="Times New Roman"/>
          <w:sz w:val="24"/>
          <w:szCs w:val="24"/>
        </w:rPr>
        <w:t>Akinlo</w:t>
      </w:r>
      <w:r>
        <w:rPr>
          <w:rFonts w:ascii="Times New Roman" w:cs="Times New Roman" w:hAnsi="Times New Roman"/>
          <w:sz w:val="24"/>
          <w:szCs w:val="24"/>
        </w:rPr>
        <w:t xml:space="preserve"> &amp; </w:t>
      </w:r>
      <w:r>
        <w:rPr>
          <w:rFonts w:ascii="Times New Roman" w:cs="Times New Roman" w:hAnsi="Times New Roman"/>
          <w:sz w:val="24"/>
          <w:szCs w:val="24"/>
        </w:rPr>
        <w:t>Asaolu</w:t>
      </w:r>
      <w:r>
        <w:rPr>
          <w:rFonts w:ascii="Times New Roman" w:cs="Times New Roman" w:hAnsi="Times New Roman"/>
          <w:sz w:val="24"/>
          <w:szCs w:val="24"/>
        </w:rPr>
        <w:t>, 2020).</w:t>
      </w:r>
    </w:p>
    <w:p w14:paraId="23A037D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It is against this background that this research will address how financial assets affect the performance of Nigerian consumer goods firms; using return on assets as the measurement of financial performance; and current ratio, net book value of equity and cash and cash equivalents as measurement variables for financial assets. This study’s main objective is to give some empirical support to current literatures as well as enhance understanding of the topic, to assist management, investor and policymakers in taking better financial and investment decisions in consumer goods industry.</w:t>
      </w:r>
      <w:r>
        <w:rPr>
          <w:rFonts w:ascii="Times New Roman" w:cs="Times New Roman" w:hAnsi="Times New Roman"/>
          <w:sz w:val="24"/>
          <w:szCs w:val="24"/>
        </w:rPr>
        <w:br/>
      </w:r>
      <w:r>
        <w:rPr>
          <w:rFonts w:ascii="Times New Roman" w:cs="Times New Roman" w:hAnsi="Times New Roman"/>
          <w:sz w:val="24"/>
          <w:szCs w:val="24"/>
        </w:rPr>
        <w:t xml:space="preserve">The Nigerian consumer goods sector exists in a considerably unstable economic landscape and is </w:t>
      </w:r>
      <w:r>
        <w:rPr>
          <w:rFonts w:ascii="Times New Roman" w:cs="Times New Roman" w:hAnsi="Times New Roman"/>
          <w:sz w:val="24"/>
          <w:szCs w:val="24"/>
        </w:rPr>
        <w:t>characterized</w:t>
      </w:r>
      <w:r>
        <w:rPr>
          <w:rFonts w:ascii="Times New Roman" w:cs="Times New Roman" w:hAnsi="Times New Roman"/>
          <w:sz w:val="24"/>
          <w:szCs w:val="24"/>
        </w:rPr>
        <w:t xml:space="preserve"> by recurring inflationary pressures and foreign exchange (FX) instability. </w:t>
      </w:r>
      <w:r>
        <w:rPr>
          <w:rFonts w:ascii="Times New Roman" w:cs="Times New Roman" w:hAnsi="Times New Roman"/>
          <w:sz w:val="24"/>
          <w:szCs w:val="24"/>
        </w:rPr>
        <w:t xml:space="preserve"> </w:t>
      </w:r>
      <w:r>
        <w:rPr>
          <w:rFonts w:ascii="Times New Roman" w:cs="Times New Roman" w:hAnsi="Times New Roman"/>
          <w:sz w:val="24"/>
          <w:szCs w:val="24"/>
        </w:rPr>
        <w:t>As reported by Veriv African (2025), the country's exchange rate regime adjustment to a unified system along with the nation's</w:t>
      </w:r>
      <w:r>
        <w:rPr>
          <w:rFonts w:ascii="Times New Roman" w:cs="Times New Roman" w:hAnsi="Times New Roman"/>
          <w:sz w:val="24"/>
          <w:szCs w:val="24"/>
        </w:rPr>
        <w:t xml:space="preserve"> </w:t>
      </w:r>
      <w:r>
        <w:rPr>
          <w:rFonts w:ascii="Times New Roman" w:cs="Times New Roman" w:hAnsi="Times New Roman"/>
          <w:sz w:val="24"/>
          <w:szCs w:val="24"/>
        </w:rPr>
        <w:t xml:space="preserve">currency's depreciation have led to a dramatic spike in the cost of doing business, especially for those companies dependent on imports. </w:t>
      </w:r>
      <w:r>
        <w:rPr>
          <w:rFonts w:ascii="Times New Roman" w:cs="Times New Roman" w:hAnsi="Times New Roman"/>
          <w:sz w:val="24"/>
          <w:szCs w:val="24"/>
        </w:rPr>
        <w:t xml:space="preserve"> </w:t>
      </w:r>
      <w:r>
        <w:rPr>
          <w:rFonts w:ascii="Times New Roman" w:cs="Times New Roman" w:hAnsi="Times New Roman"/>
          <w:sz w:val="24"/>
          <w:szCs w:val="24"/>
        </w:rPr>
        <w:t>Hence, for consumer goods firms, proper financial asset management (including cash, short term investments, and receivables) is not merely a financial procedure; rather, it's crucial for business survival.</w:t>
      </w:r>
    </w:p>
    <w:p w14:paraId="602E4D7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Financial assets are typically considered the underlying assets of a firm for generating profits and conducting business operations.</w:t>
      </w:r>
      <w:r>
        <w:rPr>
          <w:rFonts w:ascii="Times New Roman" w:cs="Times New Roman" w:hAnsi="Times New Roman"/>
          <w:sz w:val="24"/>
          <w:szCs w:val="24"/>
        </w:rPr>
        <w:t xml:space="preserve"> </w:t>
      </w:r>
      <w:r>
        <w:rPr>
          <w:rFonts w:ascii="Times New Roman" w:cs="Times New Roman" w:hAnsi="Times New Roman"/>
          <w:sz w:val="24"/>
          <w:szCs w:val="24"/>
        </w:rPr>
        <w:t xml:space="preserve"> Optimal allocation of and sound management of assets can result in strong financial position of firms, while inefficient asset management can yield a poor financial </w:t>
      </w:r>
      <w:r>
        <w:rPr>
          <w:rFonts w:ascii="Times New Roman" w:cs="Times New Roman" w:hAnsi="Times New Roman"/>
          <w:sz w:val="24"/>
          <w:szCs w:val="24"/>
        </w:rPr>
        <w:t xml:space="preserve">performance. </w:t>
      </w:r>
      <w:r>
        <w:rPr>
          <w:rFonts w:ascii="Times New Roman" w:cs="Times New Roman" w:hAnsi="Times New Roman"/>
          <w:sz w:val="24"/>
          <w:szCs w:val="24"/>
        </w:rPr>
        <w:t xml:space="preserve"> </w:t>
      </w:r>
      <w:r>
        <w:rPr>
          <w:rFonts w:ascii="Times New Roman" w:cs="Times New Roman" w:hAnsi="Times New Roman"/>
          <w:sz w:val="24"/>
          <w:szCs w:val="24"/>
        </w:rPr>
        <w:t xml:space="preserve">Financial assets have a significant role to play in financial performance due to the strong and positive correlation between management of assets, their allocation, and financial performance, particularly given their capacity to boost firms' operational and profit generation </w:t>
      </w:r>
      <w:r>
        <w:rPr>
          <w:rFonts w:ascii="Times New Roman" w:cs="Times New Roman" w:hAnsi="Times New Roman"/>
          <w:sz w:val="24"/>
          <w:szCs w:val="24"/>
        </w:rPr>
        <w:t>activities (</w:t>
      </w:r>
      <w:r>
        <w:rPr>
          <w:rFonts w:ascii="Times New Roman" w:cs="Times New Roman" w:hAnsi="Times New Roman"/>
          <w:sz w:val="24"/>
          <w:szCs w:val="24"/>
        </w:rPr>
        <w:t xml:space="preserve">cash, loans, property, plant, and equipment). </w:t>
      </w:r>
      <w:r>
        <w:rPr>
          <w:rFonts w:ascii="Times New Roman" w:cs="Times New Roman" w:hAnsi="Times New Roman"/>
          <w:sz w:val="24"/>
          <w:szCs w:val="24"/>
        </w:rPr>
        <w:t xml:space="preserve">  </w:t>
      </w:r>
      <w:r>
        <w:rPr>
          <w:rFonts w:ascii="Times New Roman" w:cs="Times New Roman" w:hAnsi="Times New Roman"/>
          <w:sz w:val="24"/>
          <w:szCs w:val="24"/>
        </w:rPr>
        <w:t>While there are numerous methods for estimating financial performance, a total assessment of financial assets' performance is needed.</w:t>
      </w:r>
      <w:r>
        <w:rPr>
          <w:rFonts w:ascii="Times New Roman" w:cs="Times New Roman" w:hAnsi="Times New Roman"/>
          <w:sz w:val="24"/>
          <w:szCs w:val="24"/>
        </w:rPr>
        <w:br/>
      </w:r>
      <w:r>
        <w:rPr>
          <w:rFonts w:ascii="Times New Roman" w:cs="Times New Roman" w:hAnsi="Times New Roman"/>
          <w:sz w:val="24"/>
          <w:szCs w:val="24"/>
        </w:rPr>
        <w:t xml:space="preserve">Each </w:t>
      </w:r>
      <w:r>
        <w:rPr>
          <w:rFonts w:ascii="Times New Roman" w:cs="Times New Roman" w:hAnsi="Times New Roman"/>
          <w:sz w:val="24"/>
          <w:szCs w:val="24"/>
        </w:rPr>
        <w:t>organization’s</w:t>
      </w:r>
      <w:r>
        <w:rPr>
          <w:rFonts w:ascii="Times New Roman" w:cs="Times New Roman" w:hAnsi="Times New Roman"/>
          <w:sz w:val="24"/>
          <w:szCs w:val="24"/>
        </w:rPr>
        <w:t xml:space="preserve"> management system </w:t>
      </w:r>
      <w:r>
        <w:rPr>
          <w:rFonts w:ascii="Times New Roman" w:cs="Times New Roman" w:hAnsi="Times New Roman"/>
          <w:sz w:val="24"/>
          <w:szCs w:val="24"/>
        </w:rPr>
        <w:t>incorporates</w:t>
      </w:r>
      <w:r>
        <w:rPr>
          <w:rFonts w:ascii="Times New Roman" w:cs="Times New Roman" w:hAnsi="Times New Roman"/>
          <w:sz w:val="24"/>
          <w:szCs w:val="24"/>
        </w:rPr>
        <w:t xml:space="preserve"> financial performance metrics but there arises question about importance of financial versus non-financial metrics.</w:t>
      </w:r>
      <w:r>
        <w:rPr>
          <w:rFonts w:ascii="Times New Roman" w:cs="Times New Roman" w:hAnsi="Times New Roman"/>
          <w:sz w:val="24"/>
          <w:szCs w:val="24"/>
        </w:rPr>
        <w:t xml:space="preserve"> </w:t>
      </w:r>
      <w:r>
        <w:rPr>
          <w:rFonts w:ascii="Times New Roman" w:cs="Times New Roman" w:hAnsi="Times New Roman"/>
          <w:sz w:val="24"/>
          <w:szCs w:val="24"/>
        </w:rPr>
        <w:t xml:space="preserve"> (Maccarthy, 2022). </w:t>
      </w:r>
      <w:r>
        <w:rPr>
          <w:rFonts w:ascii="Times New Roman" w:cs="Times New Roman" w:hAnsi="Times New Roman"/>
          <w:sz w:val="24"/>
          <w:szCs w:val="24"/>
        </w:rPr>
        <w:t xml:space="preserve"> </w:t>
      </w:r>
      <w:r>
        <w:rPr>
          <w:rFonts w:ascii="Times New Roman" w:cs="Times New Roman" w:hAnsi="Times New Roman"/>
          <w:sz w:val="24"/>
          <w:szCs w:val="24"/>
        </w:rPr>
        <w:t>Because the primary goals of firms</w:t>
      </w:r>
      <w:r>
        <w:rPr>
          <w:rFonts w:ascii="Times New Roman" w:cs="Times New Roman" w:hAnsi="Times New Roman"/>
          <w:sz w:val="24"/>
          <w:szCs w:val="24"/>
        </w:rPr>
        <w:t xml:space="preserve"> </w:t>
      </w:r>
      <w:r>
        <w:rPr>
          <w:rFonts w:ascii="Times New Roman" w:cs="Times New Roman" w:hAnsi="Times New Roman"/>
          <w:sz w:val="24"/>
          <w:szCs w:val="24"/>
        </w:rPr>
        <w:t>(Kaplan Financial, 2015) justify the incorporation of financial performance measures, (Kwan, 2003), who believes that the statement of financial position (S</w:t>
      </w:r>
      <w:r>
        <w:rPr>
          <w:rFonts w:ascii="Times New Roman" w:cs="Times New Roman" w:hAnsi="Times New Roman"/>
          <w:sz w:val="24"/>
          <w:szCs w:val="24"/>
        </w:rPr>
        <w:t>O</w:t>
      </w:r>
      <w:r>
        <w:rPr>
          <w:rFonts w:ascii="Times New Roman" w:cs="Times New Roman" w:hAnsi="Times New Roman"/>
          <w:sz w:val="24"/>
          <w:szCs w:val="24"/>
        </w:rPr>
        <w:t xml:space="preserve">FP) constitutes fundamental details about an organization's financial standing at a point in time, that can be benchmarked against other </w:t>
      </w:r>
      <w:r>
        <w:rPr>
          <w:rFonts w:ascii="Times New Roman" w:cs="Times New Roman" w:hAnsi="Times New Roman"/>
          <w:sz w:val="24"/>
          <w:szCs w:val="24"/>
        </w:rPr>
        <w:t>organizations</w:t>
      </w:r>
      <w:r>
        <w:rPr>
          <w:rFonts w:ascii="Times New Roman" w:cs="Times New Roman" w:hAnsi="Times New Roman"/>
          <w:sz w:val="24"/>
          <w:szCs w:val="24"/>
        </w:rPr>
        <w:t xml:space="preserve"> in the same industry.</w:t>
      </w:r>
    </w:p>
    <w:p w14:paraId="5B7E3B75">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1.2 Statement of the Problem</w:t>
      </w:r>
    </w:p>
    <w:p w14:paraId="2602130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operating activities of Nigerian consumer goods companies are the focus of investors, management, policymakers in the economic conditions which have faced the issues of inflation, rate fluctuation of the exchange rate, high production costs, etc. </w:t>
      </w:r>
      <w:r>
        <w:rPr>
          <w:rFonts w:ascii="Times New Roman" w:cs="Times New Roman" w:hAnsi="Times New Roman"/>
          <w:sz w:val="24"/>
          <w:szCs w:val="24"/>
        </w:rPr>
        <w:t xml:space="preserve"> </w:t>
      </w:r>
      <w:r>
        <w:rPr>
          <w:rFonts w:ascii="Times New Roman" w:cs="Times New Roman" w:hAnsi="Times New Roman"/>
          <w:sz w:val="24"/>
          <w:szCs w:val="24"/>
        </w:rPr>
        <w:t xml:space="preserve">Consumer Goods Company is important for the economy due to the job generation capacity. </w:t>
      </w:r>
      <w:r>
        <w:rPr>
          <w:rFonts w:ascii="Times New Roman" w:cs="Times New Roman" w:hAnsi="Times New Roman"/>
          <w:sz w:val="24"/>
          <w:szCs w:val="24"/>
        </w:rPr>
        <w:t xml:space="preserve"> </w:t>
      </w:r>
      <w:r>
        <w:rPr>
          <w:rFonts w:ascii="Times New Roman" w:cs="Times New Roman" w:hAnsi="Times New Roman"/>
          <w:sz w:val="24"/>
          <w:szCs w:val="24"/>
        </w:rPr>
        <w:t xml:space="preserve">Nevertheless, many organizations within this industry are experiencing profit volatility, poor assets utilization (i.e. </w:t>
      </w:r>
      <w:r>
        <w:rPr>
          <w:rFonts w:ascii="Times New Roman" w:cs="Times New Roman" w:hAnsi="Times New Roman"/>
          <w:sz w:val="24"/>
          <w:szCs w:val="24"/>
        </w:rPr>
        <w:t>Varying</w:t>
      </w:r>
      <w:r>
        <w:rPr>
          <w:rFonts w:ascii="Times New Roman" w:cs="Times New Roman" w:hAnsi="Times New Roman"/>
          <w:sz w:val="24"/>
          <w:szCs w:val="24"/>
        </w:rPr>
        <w:t xml:space="preserve"> return on assets). </w:t>
      </w:r>
    </w:p>
    <w:p w14:paraId="38A1B77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Return </w:t>
      </w:r>
      <w:r>
        <w:rPr>
          <w:rFonts w:ascii="Times New Roman" w:cs="Times New Roman" w:hAnsi="Times New Roman"/>
          <w:sz w:val="24"/>
          <w:szCs w:val="24"/>
        </w:rPr>
        <w:t>On</w:t>
      </w:r>
      <w:r>
        <w:rPr>
          <w:rFonts w:ascii="Times New Roman" w:cs="Times New Roman" w:hAnsi="Times New Roman"/>
          <w:sz w:val="24"/>
          <w:szCs w:val="24"/>
        </w:rPr>
        <w:t xml:space="preserve"> Investment </w:t>
      </w:r>
      <w:r>
        <w:rPr>
          <w:rFonts w:ascii="Times New Roman" w:cs="Times New Roman" w:hAnsi="Times New Roman"/>
          <w:sz w:val="24"/>
          <w:szCs w:val="24"/>
        </w:rPr>
        <w:t>(</w:t>
      </w:r>
      <w:r>
        <w:rPr>
          <w:rFonts w:ascii="Times New Roman" w:cs="Times New Roman" w:hAnsi="Times New Roman"/>
          <w:sz w:val="24"/>
          <w:szCs w:val="24"/>
        </w:rPr>
        <w:t>ROI</w:t>
      </w:r>
      <w:r>
        <w:rPr>
          <w:rFonts w:ascii="Times New Roman" w:cs="Times New Roman" w:hAnsi="Times New Roman"/>
          <w:sz w:val="24"/>
          <w:szCs w:val="24"/>
        </w:rPr>
        <w:t>)</w:t>
      </w:r>
      <w:r>
        <w:rPr>
          <w:rFonts w:ascii="Times New Roman" w:cs="Times New Roman" w:hAnsi="Times New Roman"/>
          <w:sz w:val="24"/>
          <w:szCs w:val="24"/>
        </w:rPr>
        <w:t xml:space="preserve"> is often regarded as one of the main indicators to measure how efficiently management is utilizing its firm resources to obtain revenue. </w:t>
      </w:r>
    </w:p>
    <w:p w14:paraId="2F07E64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Financial assets will be useful to enable the organization's performance by facilitating liquidity, financial stability, and productivity, etc.</w:t>
      </w:r>
      <w:r>
        <w:rPr>
          <w:rFonts w:ascii="Times New Roman" w:cs="Times New Roman" w:hAnsi="Times New Roman"/>
          <w:sz w:val="24"/>
          <w:szCs w:val="24"/>
        </w:rPr>
        <w:t xml:space="preserve"> </w:t>
      </w:r>
      <w:r>
        <w:rPr>
          <w:rFonts w:ascii="Times New Roman" w:cs="Times New Roman" w:hAnsi="Times New Roman"/>
          <w:sz w:val="24"/>
          <w:szCs w:val="24"/>
        </w:rPr>
        <w:t xml:space="preserve"> A Current Ratio measures an organization's ability to meet its short-term commitments and while its liquidity of Cash and cash equivalents is very spacious </w:t>
      </w:r>
      <w:r>
        <w:rPr>
          <w:rFonts w:ascii="Times New Roman" w:cs="Times New Roman" w:hAnsi="Times New Roman"/>
          <w:sz w:val="24"/>
          <w:szCs w:val="24"/>
        </w:rPr>
        <w:t xml:space="preserve">for maneuvering organization activities and possible investments. </w:t>
      </w:r>
      <w:r>
        <w:rPr>
          <w:rFonts w:ascii="Times New Roman" w:cs="Times New Roman" w:hAnsi="Times New Roman"/>
          <w:sz w:val="24"/>
          <w:szCs w:val="24"/>
        </w:rPr>
        <w:t xml:space="preserve"> </w:t>
      </w:r>
      <w:r>
        <w:rPr>
          <w:rFonts w:ascii="Times New Roman" w:cs="Times New Roman" w:hAnsi="Times New Roman"/>
          <w:sz w:val="24"/>
          <w:szCs w:val="24"/>
        </w:rPr>
        <w:t xml:space="preserve">Likewise, Net book value of equity will assist in explaining a leftover ownership that is left with investors and financial stability. </w:t>
      </w:r>
      <w:r>
        <w:rPr>
          <w:rFonts w:ascii="Times New Roman" w:cs="Times New Roman" w:hAnsi="Times New Roman"/>
          <w:sz w:val="24"/>
          <w:szCs w:val="24"/>
        </w:rPr>
        <w:t xml:space="preserve"> </w:t>
      </w:r>
      <w:r>
        <w:rPr>
          <w:rFonts w:ascii="Times New Roman" w:cs="Times New Roman" w:hAnsi="Times New Roman"/>
          <w:sz w:val="24"/>
          <w:szCs w:val="24"/>
        </w:rPr>
        <w:t>However, poor asset use can be caused by the amount of idle</w:t>
      </w:r>
      <w:r>
        <w:rPr>
          <w:rFonts w:ascii="Times New Roman" w:cs="Times New Roman" w:hAnsi="Times New Roman"/>
          <w:sz w:val="24"/>
          <w:szCs w:val="24"/>
        </w:rPr>
        <w:t xml:space="preserve"> </w:t>
      </w:r>
      <w:r>
        <w:rPr>
          <w:rFonts w:ascii="Times New Roman" w:cs="Times New Roman" w:hAnsi="Times New Roman"/>
          <w:sz w:val="24"/>
          <w:szCs w:val="24"/>
        </w:rPr>
        <w:t xml:space="preserve">Cash, which indicates the excess liquidity, and in contrast poor financial capabilities will give the organization some crisis of Liquidity and operational. </w:t>
      </w:r>
    </w:p>
    <w:p w14:paraId="5D195B4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result many empirical results did not find significant relations between financial assets and performance. </w:t>
      </w:r>
    </w:p>
    <w:p w14:paraId="30CE87F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There are few scholars that examined the relationship between financial assets and performance of organization in Nigerian perspective; most of them do not involve specific financial asset Characteristics such as current ratio, Net book value of Equity, and Cash and Cash equivalents</w:t>
      </w:r>
      <w:r>
        <w:rPr>
          <w:rFonts w:ascii="Times New Roman" w:cs="Times New Roman" w:hAnsi="Times New Roman"/>
          <w:sz w:val="24"/>
          <w:szCs w:val="24"/>
        </w:rPr>
        <w:t>.  Thus,</w:t>
      </w:r>
      <w:r>
        <w:rPr>
          <w:rFonts w:ascii="Times New Roman" w:cs="Times New Roman" w:hAnsi="Times New Roman"/>
          <w:sz w:val="24"/>
          <w:szCs w:val="24"/>
        </w:rPr>
        <w:t xml:space="preserve"> questions are rising in sector specific literature concerning the impact of specific financial asset Characteristics on the performance of consumer Goods companies listed in Nigerian stock </w:t>
      </w:r>
      <w:r>
        <w:rPr>
          <w:rFonts w:ascii="Times New Roman" w:cs="Times New Roman" w:hAnsi="Times New Roman"/>
          <w:sz w:val="24"/>
          <w:szCs w:val="24"/>
        </w:rPr>
        <w:t>exchange (</w:t>
      </w:r>
      <w:r>
        <w:rPr>
          <w:rFonts w:ascii="Times New Roman" w:cs="Times New Roman" w:hAnsi="Times New Roman"/>
          <w:sz w:val="24"/>
          <w:szCs w:val="24"/>
        </w:rPr>
        <w:t>Akinlo</w:t>
      </w:r>
      <w:r>
        <w:rPr>
          <w:rFonts w:ascii="Times New Roman" w:cs="Times New Roman" w:hAnsi="Times New Roman"/>
          <w:sz w:val="24"/>
          <w:szCs w:val="24"/>
        </w:rPr>
        <w:t xml:space="preserve"> &amp; </w:t>
      </w:r>
      <w:r>
        <w:rPr>
          <w:rFonts w:ascii="Times New Roman" w:cs="Times New Roman" w:hAnsi="Times New Roman"/>
          <w:sz w:val="24"/>
          <w:szCs w:val="24"/>
        </w:rPr>
        <w:t>Asaolu</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2020)</w:t>
      </w:r>
      <w:r>
        <w:rPr>
          <w:rFonts w:ascii="Times New Roman" w:cs="Times New Roman" w:hAnsi="Times New Roman"/>
          <w:sz w:val="24"/>
          <w:szCs w:val="24"/>
        </w:rPr>
        <w:t xml:space="preserve">.  </w:t>
      </w:r>
      <w:r>
        <w:rPr>
          <w:rFonts w:ascii="Times New Roman" w:cs="Times New Roman" w:hAnsi="Times New Roman"/>
          <w:sz w:val="24"/>
          <w:szCs w:val="24"/>
        </w:rPr>
        <w:t xml:space="preserve">This paper has importance in providing investors and financial Managers with useful tools to determine firm Performance and invest better. </w:t>
      </w:r>
    </w:p>
    <w:p w14:paraId="7E429672">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Likewise, this paper can also serve as an encouragement for further research on the topic of Financial Asset and performance.</w:t>
      </w:r>
    </w:p>
    <w:p w14:paraId="3952BC5F">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1.3</w:t>
      </w:r>
      <w:r>
        <w:rPr>
          <w:rFonts w:ascii="Times New Roman" w:cs="Times New Roman" w:eastAsia="Times New Roman" w:hAnsi="Times New Roman"/>
          <w:b/>
          <w:bCs/>
          <w:kern w:val="0"/>
          <w:sz w:val="24"/>
          <w:szCs w:val="24"/>
          <w14:ligatures xmlns:w14="http://schemas.microsoft.com/office/word/2010/wordml" w14:val="none"/>
        </w:rPr>
        <w:t xml:space="preserve"> </w:t>
      </w:r>
      <w:r>
        <w:rPr>
          <w:rFonts w:ascii="Times New Roman" w:cs="Times New Roman" w:hAnsi="Times New Roman"/>
          <w:b/>
          <w:bCs/>
          <w:sz w:val="24"/>
          <w:szCs w:val="24"/>
        </w:rPr>
        <w:t xml:space="preserve">Research Objectives </w:t>
      </w:r>
    </w:p>
    <w:p w14:paraId="74E1164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The aim of this research is to investigate the influence of corporate financial assets on the financial performance of listed firms in the Nigerian consumer goods industry.</w:t>
      </w:r>
    </w:p>
    <w:p w14:paraId="5056722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specific research objectives include </w:t>
      </w:r>
    </w:p>
    <w:p w14:paraId="183F45DE">
      <w:pPr>
        <w:pStyle w:val="style179"/>
        <w:numPr>
          <w:ilvl w:val="0"/>
          <w:numId w:val="1"/>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To examine the influence of Cashflow on Turnover of the listed consumer goods sector firms in Nigeria. </w:t>
      </w:r>
    </w:p>
    <w:p w14:paraId="09D3AF8C">
      <w:pPr>
        <w:pStyle w:val="style179"/>
        <w:numPr>
          <w:ilvl w:val="0"/>
          <w:numId w:val="1"/>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To investigate the influence of book value of equity on the turnover of listed consumer goods firms in Nigeria. </w:t>
      </w:r>
    </w:p>
    <w:p w14:paraId="08EFD6A1">
      <w:pPr>
        <w:pStyle w:val="style179"/>
        <w:numPr>
          <w:ilvl w:val="0"/>
          <w:numId w:val="1"/>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To investigate the impact of Current Ratio on the turnover of listed consumer goods firms in Nigeria. </w:t>
      </w:r>
    </w:p>
    <w:p w14:paraId="06C516F7">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1.4 Research Questions </w:t>
      </w:r>
    </w:p>
    <w:p w14:paraId="300BCD1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Based on the research objectives, the research questions that will be answered include: </w:t>
      </w:r>
    </w:p>
    <w:p w14:paraId="172D9EC1">
      <w:pPr>
        <w:pStyle w:val="style179"/>
        <w:numPr>
          <w:ilvl w:val="0"/>
          <w:numId w:val="14"/>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What influence do </w:t>
      </w:r>
      <w:r>
        <w:rPr>
          <w:rFonts w:ascii="Times New Roman" w:cs="Times New Roman" w:hAnsi="Times New Roman"/>
          <w:sz w:val="24"/>
          <w:szCs w:val="24"/>
        </w:rPr>
        <w:t>cashflow</w:t>
      </w:r>
      <w:r>
        <w:rPr>
          <w:rFonts w:ascii="Times New Roman" w:cs="Times New Roman" w:hAnsi="Times New Roman"/>
          <w:sz w:val="24"/>
          <w:szCs w:val="24"/>
        </w:rPr>
        <w:t xml:space="preserve"> have on the turnover of</w:t>
      </w:r>
      <w:r>
        <w:rPr>
          <w:rFonts w:ascii="Times New Roman" w:cs="Times New Roman" w:hAnsi="Times New Roman"/>
          <w:sz w:val="24"/>
          <w:szCs w:val="24"/>
        </w:rPr>
        <w:t xml:space="preserve"> </w:t>
      </w:r>
      <w:r>
        <w:rPr>
          <w:rFonts w:ascii="Times New Roman" w:cs="Times New Roman" w:hAnsi="Times New Roman"/>
          <w:sz w:val="24"/>
          <w:szCs w:val="24"/>
        </w:rPr>
        <w:t>Nigerian</w:t>
      </w:r>
      <w:r>
        <w:rPr>
          <w:rFonts w:ascii="Times New Roman" w:cs="Times New Roman" w:hAnsi="Times New Roman"/>
          <w:sz w:val="24"/>
          <w:szCs w:val="24"/>
        </w:rPr>
        <w:t xml:space="preserve"> </w:t>
      </w:r>
      <w:r>
        <w:rPr>
          <w:rFonts w:ascii="Times New Roman" w:cs="Times New Roman" w:hAnsi="Times New Roman"/>
          <w:sz w:val="24"/>
          <w:szCs w:val="24"/>
        </w:rPr>
        <w:t xml:space="preserve">Breweries Plc, Guinness Nigeria Plc, Dangote Sugar Refinery Plc, Nestle Nigeria Plc, and BUA Foods Plc? </w:t>
      </w:r>
    </w:p>
    <w:p w14:paraId="6B80EA70">
      <w:pPr>
        <w:pStyle w:val="style179"/>
        <w:numPr>
          <w:ilvl w:val="0"/>
          <w:numId w:val="14"/>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What is the influence of the book value of equity on the turnover of Nigerian Breweries Plc, Guinness Nigeria Plc, Dangote Sugar Refinery Plc, Nestle Nigeria Plc, and BUA Foods Plc? </w:t>
      </w:r>
    </w:p>
    <w:p w14:paraId="1953238A">
      <w:pPr>
        <w:pStyle w:val="style179"/>
        <w:numPr>
          <w:ilvl w:val="0"/>
          <w:numId w:val="14"/>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Do the current ratio have a significant influence on the turnover of listed consumer goods firms in Nigeria? </w:t>
      </w:r>
    </w:p>
    <w:p w14:paraId="4E9C1E3E">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1.5 Research Hypotheses </w:t>
      </w:r>
    </w:p>
    <w:p w14:paraId="1A456BC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following hypotheses will be tested in null form at the 5 percent significance level: </w:t>
      </w:r>
    </w:p>
    <w:p w14:paraId="16028D03">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lang w:val="en-US"/>
        </w:rPr>
        <w:t>1</w:t>
      </w:r>
      <w:r>
        <w:rPr>
          <w:rFonts w:ascii="Times New Roman" w:cs="Times New Roman" w:hAnsi="Times New Roman"/>
          <w:b/>
          <w:sz w:val="24"/>
          <w:szCs w:val="24"/>
        </w:rPr>
        <w:t>:</w:t>
      </w:r>
      <w:r>
        <w:rPr>
          <w:rFonts w:ascii="Times New Roman" w:cs="Times New Roman" w:hAnsi="Times New Roman"/>
          <w:sz w:val="24"/>
          <w:szCs w:val="24"/>
        </w:rPr>
        <w:t xml:space="preserve"> Cashflow has no significant influence on the turnover of the listed consumer goods firms in Nigeria. </w:t>
      </w:r>
    </w:p>
    <w:p w14:paraId="17BF6C87">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lang w:val="en-US"/>
        </w:rPr>
        <w:t>2</w:t>
      </w:r>
      <w:r>
        <w:rPr>
          <w:rFonts w:ascii="Times New Roman" w:cs="Times New Roman" w:hAnsi="Times New Roman"/>
          <w:b/>
          <w:sz w:val="24"/>
          <w:szCs w:val="24"/>
        </w:rPr>
        <w:t>:</w:t>
      </w:r>
      <w:r>
        <w:rPr>
          <w:rFonts w:ascii="Times New Roman" w:cs="Times New Roman" w:hAnsi="Times New Roman"/>
          <w:sz w:val="24"/>
          <w:szCs w:val="24"/>
        </w:rPr>
        <w:t xml:space="preserve"> Book value of equity has no significant influence on the turnover of the listed consumer goods firms in Nigeria.</w:t>
      </w:r>
    </w:p>
    <w:p w14:paraId="64818CDA">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 xml:space="preserve"> </w:t>
      </w:r>
      <w:r>
        <w:rPr>
          <w:rFonts w:ascii="Times New Roman" w:cs="Times New Roman" w:hAnsi="Times New Roman"/>
          <w:b/>
          <w:sz w:val="24"/>
          <w:szCs w:val="24"/>
          <w:lang w:val="en-US"/>
        </w:rPr>
        <w:t>3</w:t>
      </w:r>
      <w:r>
        <w:rPr>
          <w:rFonts w:ascii="Times New Roman" w:cs="Times New Roman" w:hAnsi="Times New Roman"/>
          <w:b/>
          <w:sz w:val="24"/>
          <w:szCs w:val="24"/>
        </w:rPr>
        <w:t>:</w:t>
      </w:r>
      <w:r>
        <w:rPr>
          <w:rFonts w:ascii="Times New Roman" w:cs="Times New Roman" w:hAnsi="Times New Roman"/>
          <w:sz w:val="24"/>
          <w:szCs w:val="24"/>
        </w:rPr>
        <w:t xml:space="preserve"> The current ratio has no significant influence on the turnover of the listed consumer goods firms in Nigeria. </w:t>
      </w:r>
    </w:p>
    <w:p w14:paraId="3F4273E0">
      <w:pPr>
        <w:pStyle w:val="style0"/>
        <w:spacing w:after="0" w:lineRule="auto" w:line="480"/>
        <w:jc w:val="both"/>
        <w:rPr>
          <w:rFonts w:ascii="Times New Roman" w:cs="Times New Roman" w:hAnsi="Times New Roman"/>
          <w:sz w:val="24"/>
          <w:szCs w:val="24"/>
        </w:rPr>
      </w:pPr>
    </w:p>
    <w:p w14:paraId="7364289F">
      <w:pPr>
        <w:pStyle w:val="style0"/>
        <w:spacing w:after="0" w:lineRule="auto" w:line="480"/>
        <w:jc w:val="both"/>
        <w:rPr>
          <w:rFonts w:ascii="Times New Roman" w:cs="Times New Roman" w:hAnsi="Times New Roman"/>
          <w:sz w:val="24"/>
          <w:szCs w:val="24"/>
        </w:rPr>
      </w:pPr>
    </w:p>
    <w:p w14:paraId="3E79A72A">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1.6 Significance of the Study </w:t>
      </w:r>
    </w:p>
    <w:p w14:paraId="414C09F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This study will be significant in that it highlights the interaction between financial assets and financial performance.</w:t>
      </w:r>
      <w:r>
        <w:rPr>
          <w:rFonts w:ascii="Times New Roman" w:cs="Times New Roman" w:hAnsi="Times New Roman"/>
          <w:sz w:val="24"/>
          <w:szCs w:val="24"/>
        </w:rPr>
        <w:t xml:space="preserve"> </w:t>
      </w:r>
      <w:r>
        <w:rPr>
          <w:rFonts w:ascii="Times New Roman" w:cs="Times New Roman" w:hAnsi="Times New Roman"/>
          <w:sz w:val="24"/>
          <w:szCs w:val="24"/>
        </w:rPr>
        <w:t xml:space="preserve"> The results will provide relevant and timely information to potential investors, managers, researchers and relevant government agencies to enable them make informed investment, strategic decisions and for further research on the topic.</w:t>
      </w:r>
    </w:p>
    <w:p w14:paraId="2A1CF7C7">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 1.7 Scope of the Study </w:t>
      </w:r>
    </w:p>
    <w:p w14:paraId="0830F7B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study addresses the effect of fair value financial assets on the financial performance of the consumer goods firms in Nigeria. </w:t>
      </w:r>
      <w:r>
        <w:rPr>
          <w:rFonts w:ascii="Times New Roman" w:cs="Times New Roman" w:hAnsi="Times New Roman"/>
          <w:sz w:val="24"/>
          <w:szCs w:val="24"/>
        </w:rPr>
        <w:t xml:space="preserve"> </w:t>
      </w:r>
      <w:r>
        <w:rPr>
          <w:rFonts w:ascii="Times New Roman" w:cs="Times New Roman" w:hAnsi="Times New Roman"/>
          <w:sz w:val="24"/>
          <w:szCs w:val="24"/>
        </w:rPr>
        <w:t xml:space="preserve">This study will concentrate on five listed companies in Nigeria’s consumer goods sector for a 10year period </w:t>
      </w:r>
      <w:r>
        <w:rPr>
          <w:rFonts w:ascii="Times New Roman" w:cs="Times New Roman" w:hAnsi="Times New Roman"/>
          <w:sz w:val="24"/>
          <w:szCs w:val="24"/>
        </w:rPr>
        <w:t>between</w:t>
      </w:r>
      <w:r>
        <w:rPr>
          <w:rFonts w:ascii="Times New Roman" w:cs="Times New Roman" w:hAnsi="Times New Roman"/>
          <w:sz w:val="24"/>
          <w:szCs w:val="24"/>
        </w:rPr>
        <w:t xml:space="preserve"> </w:t>
      </w:r>
      <w:r>
        <w:rPr>
          <w:rFonts w:ascii="Times New Roman" w:cs="Times New Roman" w:hAnsi="Times New Roman"/>
          <w:sz w:val="24"/>
          <w:szCs w:val="24"/>
        </w:rPr>
        <w:t>2015 to 2024</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As proxy for financial performance the study will use Turnover, as for proxy of corporate financial asset the study will use</w:t>
      </w:r>
      <w:r>
        <w:rPr>
          <w:rFonts w:ascii="Times New Roman" w:cs="Times New Roman" w:hAnsi="Times New Roman"/>
          <w:sz w:val="24"/>
          <w:szCs w:val="24"/>
        </w:rPr>
        <w:t xml:space="preserve"> </w:t>
      </w:r>
      <w:r>
        <w:rPr>
          <w:rFonts w:ascii="Times New Roman" w:cs="Times New Roman" w:hAnsi="Times New Roman"/>
          <w:sz w:val="24"/>
          <w:szCs w:val="24"/>
        </w:rPr>
        <w:t xml:space="preserve">cashflow, current ratio, and book value of equity. </w:t>
      </w:r>
    </w:p>
    <w:p w14:paraId="21A5D8ED">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1.8 Definition of Terms</w:t>
      </w:r>
    </w:p>
    <w:p w14:paraId="28D85C8F">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 xml:space="preserve"> The term Financial Assets</w:t>
      </w:r>
      <w:r>
        <w:rPr>
          <w:rFonts w:ascii="Times New Roman" w:cs="Times New Roman" w:hAnsi="Times New Roman"/>
          <w:sz w:val="24"/>
          <w:szCs w:val="24"/>
        </w:rPr>
        <w:t>: refers to ownership of an instrument; it may take various forms.</w:t>
      </w:r>
      <w:r>
        <w:rPr>
          <w:rFonts w:ascii="Times New Roman" w:cs="Times New Roman" w:hAnsi="Times New Roman"/>
          <w:sz w:val="24"/>
          <w:szCs w:val="24"/>
        </w:rPr>
        <w:t xml:space="preserve"> </w:t>
      </w:r>
      <w:r>
        <w:rPr>
          <w:rFonts w:ascii="Times New Roman" w:cs="Times New Roman" w:hAnsi="Times New Roman"/>
          <w:sz w:val="24"/>
          <w:szCs w:val="24"/>
        </w:rPr>
        <w:t xml:space="preserve"> Generally, they would be defined broadly to include all form of company financial assets held primarily as an investment or stores of value and for financial purposes rather than as operational assets. </w:t>
      </w:r>
    </w:p>
    <w:p w14:paraId="79CAD98B">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Cash flow</w:t>
      </w:r>
      <w:r>
        <w:rPr>
          <w:rFonts w:ascii="Times New Roman" w:cs="Times New Roman" w:hAnsi="Times New Roman"/>
          <w:sz w:val="24"/>
          <w:szCs w:val="24"/>
        </w:rPr>
        <w:t xml:space="preserve">: is refers to amount of cash and cash equivalents moving into and out of a business. </w:t>
      </w:r>
      <w:r>
        <w:rPr>
          <w:rFonts w:ascii="Times New Roman" w:cs="Times New Roman" w:hAnsi="Times New Roman"/>
          <w:sz w:val="24"/>
          <w:szCs w:val="24"/>
        </w:rPr>
        <w:t xml:space="preserve"> </w:t>
      </w:r>
      <w:r>
        <w:rPr>
          <w:rFonts w:ascii="Times New Roman" w:cs="Times New Roman" w:hAnsi="Times New Roman"/>
          <w:sz w:val="24"/>
          <w:szCs w:val="24"/>
        </w:rPr>
        <w:t xml:space="preserve">It shows the extent to which a business generates income to cover debt, fund operation, invest assets and pay owners, income, etc. </w:t>
      </w:r>
    </w:p>
    <w:p w14:paraId="41F37159">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Financial performance</w:t>
      </w:r>
      <w:r>
        <w:rPr>
          <w:rFonts w:ascii="Times New Roman" w:cs="Times New Roman" w:hAnsi="Times New Roman"/>
          <w:sz w:val="24"/>
          <w:szCs w:val="24"/>
        </w:rPr>
        <w:t xml:space="preserve">: Financial performance indicates how effectively a company utilizes its assets to generate revenue and profits. </w:t>
      </w:r>
      <w:r>
        <w:rPr>
          <w:rFonts w:ascii="Times New Roman" w:cs="Times New Roman" w:hAnsi="Times New Roman"/>
          <w:sz w:val="24"/>
          <w:szCs w:val="24"/>
        </w:rPr>
        <w:t xml:space="preserve"> </w:t>
      </w:r>
      <w:r>
        <w:rPr>
          <w:rFonts w:ascii="Times New Roman" w:cs="Times New Roman" w:hAnsi="Times New Roman"/>
          <w:sz w:val="24"/>
          <w:szCs w:val="24"/>
        </w:rPr>
        <w:t xml:space="preserve">The current study will examine turnover as a measure of financial performance. </w:t>
      </w:r>
    </w:p>
    <w:p w14:paraId="2886CFD0">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Book Value of Equity</w:t>
      </w:r>
      <w:r>
        <w:rPr>
          <w:rFonts w:ascii="Times New Roman" w:cs="Times New Roman" w:hAnsi="Times New Roman"/>
          <w:sz w:val="24"/>
          <w:szCs w:val="24"/>
        </w:rPr>
        <w:t xml:space="preserve">: the Book Value of an Equity is the value left after a company assets has paid off its liabilities. </w:t>
      </w:r>
    </w:p>
    <w:p w14:paraId="4A5BB1EC">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 xml:space="preserve"> Current Ratio:</w:t>
      </w:r>
      <w:r>
        <w:rPr>
          <w:rFonts w:ascii="Times New Roman" w:cs="Times New Roman" w:hAnsi="Times New Roman"/>
          <w:sz w:val="24"/>
          <w:szCs w:val="24"/>
        </w:rPr>
        <w:t xml:space="preserve"> measures a company’s ability to pay its short-term debts and obligations. </w:t>
      </w:r>
      <w:r>
        <w:rPr>
          <w:rFonts w:ascii="Times New Roman" w:cs="Times New Roman" w:hAnsi="Times New Roman"/>
          <w:sz w:val="24"/>
          <w:szCs w:val="24"/>
        </w:rPr>
        <w:t xml:space="preserve"> </w:t>
      </w:r>
      <w:r>
        <w:rPr>
          <w:rFonts w:ascii="Times New Roman" w:cs="Times New Roman" w:hAnsi="Times New Roman"/>
          <w:sz w:val="24"/>
          <w:szCs w:val="24"/>
        </w:rPr>
        <w:t xml:space="preserve">The ratio is obtained by comparing a company’s current asset to current liability. </w:t>
      </w:r>
    </w:p>
    <w:p w14:paraId="2F66303E">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Consumer Goods Industry</w:t>
      </w:r>
      <w:r>
        <w:rPr>
          <w:rFonts w:ascii="Times New Roman" w:cs="Times New Roman" w:hAnsi="Times New Roman"/>
          <w:sz w:val="24"/>
          <w:szCs w:val="24"/>
        </w:rPr>
        <w:t xml:space="preserve">: comprises of those businesses which are engaged in the manufacture and distribution of consumer goods like food, textiles, consumer electronics and others for direct personal use and consumption. </w:t>
      </w:r>
      <w:r>
        <w:rPr>
          <w:rFonts w:ascii="Times New Roman" w:cs="Times New Roman" w:hAnsi="Times New Roman"/>
          <w:sz w:val="24"/>
          <w:szCs w:val="24"/>
        </w:rPr>
        <w:t xml:space="preserve"> </w:t>
      </w:r>
      <w:r>
        <w:rPr>
          <w:rFonts w:ascii="Times New Roman" w:cs="Times New Roman" w:hAnsi="Times New Roman"/>
          <w:sz w:val="24"/>
          <w:szCs w:val="24"/>
        </w:rPr>
        <w:t xml:space="preserve">The Consumer Goods industry consists of companies producing food, beverage and household products like Nestlé Nigeria Plc, Guinness Nigeria Plc, </w:t>
      </w:r>
      <w:r>
        <w:rPr>
          <w:rFonts w:ascii="Times New Roman" w:cs="Times New Roman" w:hAnsi="Times New Roman"/>
          <w:sz w:val="24"/>
          <w:szCs w:val="24"/>
        </w:rPr>
        <w:t>Dangote</w:t>
      </w:r>
      <w:r>
        <w:rPr>
          <w:rFonts w:ascii="Times New Roman" w:cs="Times New Roman" w:hAnsi="Times New Roman"/>
          <w:sz w:val="24"/>
          <w:szCs w:val="24"/>
        </w:rPr>
        <w:t xml:space="preserve"> Sugar Refinery Plc etcetera.</w:t>
      </w:r>
    </w:p>
    <w:p w14:paraId="3C475532">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w:t>
      </w:r>
    </w:p>
    <w:p w14:paraId="4563BF21">
      <w:pPr>
        <w:pStyle w:val="style0"/>
        <w:spacing w:after="0" w:lineRule="auto" w:line="480"/>
        <w:jc w:val="both"/>
        <w:rPr>
          <w:rFonts w:ascii="Times New Roman" w:cs="Times New Roman" w:hAnsi="Times New Roman"/>
          <w:sz w:val="24"/>
          <w:szCs w:val="24"/>
        </w:rPr>
      </w:pPr>
    </w:p>
    <w:p w14:paraId="255CF143">
      <w:pPr>
        <w:pStyle w:val="style0"/>
        <w:spacing w:after="0" w:lineRule="auto" w:line="480"/>
        <w:jc w:val="both"/>
        <w:rPr>
          <w:rFonts w:ascii="Times New Roman" w:cs="Times New Roman" w:hAnsi="Times New Roman"/>
          <w:sz w:val="24"/>
          <w:szCs w:val="24"/>
        </w:rPr>
      </w:pPr>
    </w:p>
    <w:p w14:paraId="64774A34">
      <w:pPr>
        <w:pStyle w:val="style0"/>
        <w:spacing w:after="0" w:lineRule="auto" w:line="480"/>
        <w:jc w:val="both"/>
        <w:rPr>
          <w:rFonts w:ascii="Times New Roman" w:cs="Times New Roman" w:hAnsi="Times New Roman"/>
          <w:sz w:val="24"/>
          <w:szCs w:val="24"/>
        </w:rPr>
      </w:pPr>
    </w:p>
    <w:p w14:paraId="4F66A334">
      <w:pPr>
        <w:pStyle w:val="style0"/>
        <w:spacing w:after="0" w:lineRule="auto" w:line="480"/>
        <w:jc w:val="both"/>
        <w:rPr>
          <w:rFonts w:ascii="Times New Roman" w:cs="Times New Roman" w:hAnsi="Times New Roman"/>
          <w:sz w:val="24"/>
          <w:szCs w:val="24"/>
        </w:rPr>
      </w:pPr>
    </w:p>
    <w:p w14:paraId="2F8FD477">
      <w:pPr>
        <w:pStyle w:val="style0"/>
        <w:spacing w:after="0" w:lineRule="auto" w:line="480"/>
        <w:jc w:val="both"/>
        <w:rPr>
          <w:rFonts w:ascii="Times New Roman" w:cs="Times New Roman" w:hAnsi="Times New Roman"/>
          <w:sz w:val="24"/>
          <w:szCs w:val="24"/>
        </w:rPr>
      </w:pPr>
    </w:p>
    <w:p w14:paraId="3BD69327">
      <w:pPr>
        <w:pStyle w:val="style0"/>
        <w:spacing w:after="0" w:lineRule="auto" w:line="480"/>
        <w:jc w:val="both"/>
        <w:rPr>
          <w:rFonts w:ascii="Times New Roman" w:cs="Times New Roman" w:hAnsi="Times New Roman"/>
          <w:sz w:val="24"/>
          <w:szCs w:val="24"/>
        </w:rPr>
      </w:pPr>
    </w:p>
    <w:p w14:paraId="31D8024E">
      <w:pPr>
        <w:pStyle w:val="style0"/>
        <w:spacing w:after="0" w:lineRule="auto" w:line="480"/>
        <w:jc w:val="both"/>
        <w:rPr>
          <w:rFonts w:ascii="Times New Roman" w:cs="Times New Roman" w:hAnsi="Times New Roman"/>
          <w:sz w:val="24"/>
          <w:szCs w:val="24"/>
        </w:rPr>
      </w:pPr>
    </w:p>
    <w:p w14:paraId="46DD3A96">
      <w:pPr>
        <w:pStyle w:val="style0"/>
        <w:spacing w:after="0" w:lineRule="auto" w:line="480"/>
        <w:jc w:val="both"/>
        <w:rPr>
          <w:rFonts w:ascii="Times New Roman" w:cs="Times New Roman" w:hAnsi="Times New Roman"/>
          <w:sz w:val="24"/>
          <w:szCs w:val="24"/>
        </w:rPr>
      </w:pPr>
    </w:p>
    <w:p w14:paraId="301D5493">
      <w:pPr>
        <w:pStyle w:val="style0"/>
        <w:spacing w:after="0" w:lineRule="auto" w:line="480"/>
        <w:jc w:val="both"/>
        <w:rPr>
          <w:rFonts w:ascii="Times New Roman" w:cs="Times New Roman" w:hAnsi="Times New Roman"/>
          <w:sz w:val="24"/>
          <w:szCs w:val="24"/>
        </w:rPr>
      </w:pPr>
    </w:p>
    <w:p w14:paraId="70425B33">
      <w:pPr>
        <w:pStyle w:val="style0"/>
        <w:spacing w:after="0" w:lineRule="auto" w:line="480"/>
        <w:jc w:val="both"/>
        <w:rPr>
          <w:rFonts w:ascii="Times New Roman" w:cs="Times New Roman" w:hAnsi="Times New Roman"/>
          <w:sz w:val="24"/>
          <w:szCs w:val="24"/>
        </w:rPr>
      </w:pPr>
    </w:p>
    <w:p w14:paraId="589CD909">
      <w:pPr>
        <w:pStyle w:val="style0"/>
        <w:spacing w:after="0" w:lineRule="auto" w:line="480"/>
        <w:jc w:val="both"/>
        <w:rPr>
          <w:rFonts w:ascii="Times New Roman" w:cs="Times New Roman" w:hAnsi="Times New Roman"/>
          <w:b/>
          <w:sz w:val="24"/>
          <w:szCs w:val="24"/>
        </w:rPr>
      </w:pPr>
    </w:p>
    <w:p w14:paraId="53CD4D52">
      <w:pPr>
        <w:pStyle w:val="style0"/>
        <w:spacing w:after="0" w:lineRule="auto" w:line="480"/>
        <w:jc w:val="both"/>
        <w:rPr>
          <w:rFonts w:ascii="Times New Roman" w:cs="Times New Roman" w:hAnsi="Times New Roman"/>
          <w:b/>
          <w:sz w:val="24"/>
          <w:szCs w:val="24"/>
        </w:rPr>
      </w:pPr>
    </w:p>
    <w:p w14:paraId="032C3401">
      <w:pPr>
        <w:pStyle w:val="style0"/>
        <w:spacing w:after="0" w:lineRule="auto" w:line="480"/>
        <w:jc w:val="both"/>
        <w:rPr>
          <w:rFonts w:ascii="Times New Roman" w:cs="Times New Roman" w:hAnsi="Times New Roman"/>
          <w:b/>
          <w:sz w:val="24"/>
          <w:szCs w:val="24"/>
        </w:rPr>
      </w:pPr>
    </w:p>
    <w:p w14:paraId="79A067BC">
      <w:pPr>
        <w:pStyle w:val="style0"/>
        <w:spacing w:after="0" w:lineRule="auto" w:line="480"/>
        <w:jc w:val="center"/>
        <w:rPr>
          <w:rFonts w:ascii="Times New Roman" w:cs="Times New Roman" w:hAnsi="Times New Roman"/>
          <w:b/>
          <w:sz w:val="24"/>
          <w:szCs w:val="24"/>
        </w:rPr>
      </w:pPr>
      <w:r>
        <w:rPr>
          <w:rFonts w:ascii="Times New Roman" w:cs="Times New Roman" w:hAnsi="Times New Roman"/>
          <w:b/>
          <w:sz w:val="24"/>
          <w:szCs w:val="24"/>
        </w:rPr>
        <w:t>CHAPTER TWO</w:t>
      </w:r>
    </w:p>
    <w:p w14:paraId="19B893AE">
      <w:pPr>
        <w:pStyle w:val="style0"/>
        <w:spacing w:after="0" w:lineRule="auto" w:line="480"/>
        <w:jc w:val="center"/>
        <w:rPr>
          <w:rFonts w:ascii="Times New Roman" w:cs="Times New Roman" w:hAnsi="Times New Roman"/>
          <w:b/>
          <w:sz w:val="24"/>
          <w:szCs w:val="24"/>
        </w:rPr>
      </w:pPr>
      <w:r>
        <w:rPr>
          <w:rFonts w:ascii="Times New Roman" w:cs="Times New Roman" w:hAnsi="Times New Roman"/>
          <w:b/>
          <w:sz w:val="24"/>
          <w:szCs w:val="24"/>
        </w:rPr>
        <w:t>REVIEW OF RELATED LITRETURE</w:t>
      </w:r>
    </w:p>
    <w:p w14:paraId="6015E7F3">
      <w:pPr>
        <w:pStyle w:val="style0"/>
        <w:spacing w:after="0" w:lineRule="auto" w:line="480"/>
        <w:jc w:val="both"/>
        <w:rPr>
          <w:rFonts w:ascii="Times New Roman" w:cs="Times New Roman" w:hAnsi="Times New Roman"/>
          <w:b/>
          <w:sz w:val="24"/>
          <w:szCs w:val="24"/>
        </w:rPr>
      </w:pPr>
    </w:p>
    <w:p w14:paraId="437036C2">
      <w:pPr>
        <w:pStyle w:val="style0"/>
        <w:spacing w:after="0" w:lineRule="auto" w:line="480"/>
        <w:jc w:val="both"/>
        <w:rPr>
          <w:rFonts w:ascii="Times New Roman" w:cs="Times New Roman" w:hAnsi="Times New Roman"/>
          <w:b/>
          <w:sz w:val="24"/>
          <w:szCs w:val="24"/>
        </w:rPr>
      </w:pPr>
      <w:r>
        <w:rPr>
          <w:rFonts w:ascii="Times New Roman" w:cs="Times New Roman" w:hAnsi="Times New Roman"/>
          <w:b/>
          <w:noProof/>
          <w:sz w:val="24"/>
          <w:szCs w:val="24"/>
        </w:rPr>
        <mc:AlternateContent>
          <mc:Choice Requires="wpg">
            <w:drawing>
              <wp:anchor distT="0" distB="0" distL="0" distR="0" simplePos="false" relativeHeight="2" behindDoc="false" locked="false" layoutInCell="true" allowOverlap="true">
                <wp:simplePos x="0" y="0"/>
                <wp:positionH relativeFrom="column">
                  <wp:posOffset>-163830</wp:posOffset>
                </wp:positionH>
                <wp:positionV relativeFrom="paragraph">
                  <wp:posOffset>95885</wp:posOffset>
                </wp:positionV>
                <wp:extent cx="5299710" cy="2148205"/>
                <wp:effectExtent l="7620" t="10160" r="7620" b="13334"/>
                <wp:wrapNone/>
                <wp:docPr id="1026" name="Group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10800000">
                          <a:off x="0" y="0"/>
                          <a:ext cx="5299710" cy="2148205"/>
                          <a:chOff x="0" y="1809"/>
                          <a:chExt cx="53054" cy="39052"/>
                        </a:xfrm>
                      </wpg:grpSpPr>
                      <wps:wsp>
                        <wps:cNvSpPr/>
                        <wps:spPr>
                          <a:xfrm rot="0">
                            <a:off x="857" y="1809"/>
                            <a:ext cx="18002" cy="9525"/>
                          </a:xfrm>
                          <a:custGeom>
                            <a:avLst/>
                            <a:gdLst/>
                            <a:ahLst/>
                            <a:rect l="l" t="t" r="r" b="b"/>
                            <a:pathLst>
                              <a:path w="1800225" h="952500" stroke="1">
                                <a:moveTo>
                                  <a:pt x="158753" y="0"/>
                                </a:moveTo>
                                <a:lnTo>
                                  <a:pt x="1800225" y="0"/>
                                </a:lnTo>
                                <a:lnTo>
                                  <a:pt x="1800225" y="793747"/>
                                </a:lnTo>
                                <a:cubicBezTo>
                                  <a:pt x="1800225" y="881424"/>
                                  <a:pt x="1729149" y="952500"/>
                                  <a:pt x="1641472" y="952500"/>
                                </a:cubicBezTo>
                                <a:lnTo>
                                  <a:pt x="0" y="952500"/>
                                </a:lnTo>
                                <a:lnTo>
                                  <a:pt x="0" y="158753"/>
                                </a:lnTo>
                                <a:cubicBezTo>
                                  <a:pt x="0" y="71076"/>
                                  <a:pt x="71076" y="0"/>
                                  <a:pt x="158753" y="0"/>
                                </a:cubicBezTo>
                                <a:close/>
                              </a:path>
                            </a:pathLst>
                          </a:custGeom>
                          <a:solidFill>
                            <a:srgbClr val="ffffff"/>
                          </a:solidFill>
                          <a:ln cmpd="sng" cap="flat" w="12700">
                            <a:solidFill>
                              <a:srgbClr val="000000"/>
                            </a:solidFill>
                            <a:prstDash val="solid"/>
                            <a:miter/>
                            <a:headEnd len="med" w="med" type="none"/>
                            <a:tailEnd len="med" w="med" type="none"/>
                          </a:ln>
                        </wps:spPr>
                        <wps:txbx id="1027">
                          <w:txbxContent>
                            <w:p w14:paraId="0BC3FABE">
                              <w:pPr>
                                <w:pStyle w:val="style0"/>
                                <w:jc w:val="center"/>
                                <w:rPr>
                                  <w:b/>
                                  <w:sz w:val="32"/>
                                  <w:szCs w:val="32"/>
                                </w:rPr>
                              </w:pPr>
                              <w:r>
                                <w:rPr>
                                  <w:b/>
                                  <w:sz w:val="32"/>
                                  <w:szCs w:val="32"/>
                                </w:rPr>
                                <w:t>CASHFLOW</w:t>
                              </w:r>
                            </w:p>
                          </w:txbxContent>
                        </wps:txbx>
                        <wps:bodyPr lIns="91440" rIns="91440" tIns="45720" bIns="45720" vert="horz" anchor="ctr" wrap="square" upright="true">
                          <a:prstTxWarp prst="textNoShape"/>
                          <a:noAutofit/>
                        </wps:bodyPr>
                      </wps:wsp>
                      <wps:wsp>
                        <wps:cNvSpPr/>
                        <wps:spPr>
                          <a:xfrm rot="0">
                            <a:off x="95" y="16954"/>
                            <a:ext cx="18002" cy="9525"/>
                          </a:xfrm>
                          <a:custGeom>
                            <a:avLst/>
                            <a:gdLst/>
                            <a:ahLst/>
                            <a:rect l="l" t="t" r="r" b="b"/>
                            <a:pathLst>
                              <a:path w="1800225" h="952500" stroke="1">
                                <a:moveTo>
                                  <a:pt x="158753" y="0"/>
                                </a:moveTo>
                                <a:lnTo>
                                  <a:pt x="1800225" y="0"/>
                                </a:lnTo>
                                <a:lnTo>
                                  <a:pt x="1800225" y="793747"/>
                                </a:lnTo>
                                <a:cubicBezTo>
                                  <a:pt x="1800225" y="881424"/>
                                  <a:pt x="1729149" y="952500"/>
                                  <a:pt x="1641472" y="952500"/>
                                </a:cubicBezTo>
                                <a:lnTo>
                                  <a:pt x="0" y="952500"/>
                                </a:lnTo>
                                <a:lnTo>
                                  <a:pt x="0" y="158753"/>
                                </a:lnTo>
                                <a:cubicBezTo>
                                  <a:pt x="0" y="71076"/>
                                  <a:pt x="71076" y="0"/>
                                  <a:pt x="158753" y="0"/>
                                </a:cubicBezTo>
                                <a:close/>
                              </a:path>
                            </a:pathLst>
                          </a:custGeom>
                          <a:solidFill>
                            <a:srgbClr val="ffffff"/>
                          </a:solidFill>
                          <a:ln cmpd="sng" cap="flat" w="12700">
                            <a:solidFill>
                              <a:srgbClr val="000000"/>
                            </a:solidFill>
                            <a:prstDash val="solid"/>
                            <a:miter/>
                            <a:headEnd len="med" w="med" type="none"/>
                            <a:tailEnd len="med" w="med" type="none"/>
                          </a:ln>
                        </wps:spPr>
                        <wps:txbx id="1028">
                          <w:txbxContent>
                            <w:p w14:paraId="09953496">
                              <w:pPr>
                                <w:pStyle w:val="style0"/>
                                <w:jc w:val="center"/>
                                <w:rPr>
                                  <w:b/>
                                  <w:sz w:val="28"/>
                                  <w:szCs w:val="28"/>
                                </w:rPr>
                              </w:pPr>
                              <w:r>
                                <w:rPr>
                                  <w:b/>
                                  <w:sz w:val="28"/>
                                  <w:szCs w:val="28"/>
                                </w:rPr>
                                <w:t>BOOK VALUE</w:t>
                              </w:r>
                            </w:p>
                          </w:txbxContent>
                        </wps:txbx>
                        <wps:bodyPr lIns="91440" rIns="91440" tIns="45720" bIns="45720" vert="horz" anchor="ctr" wrap="square" upright="true">
                          <a:prstTxWarp prst="textNoShape"/>
                          <a:noAutofit/>
                        </wps:bodyPr>
                      </wps:wsp>
                      <wps:wsp>
                        <wps:cNvSpPr/>
                        <wps:spPr>
                          <a:xfrm rot="0">
                            <a:off x="0" y="30099"/>
                            <a:ext cx="18002" cy="10763"/>
                          </a:xfrm>
                          <a:custGeom>
                            <a:avLst/>
                            <a:gdLst/>
                            <a:ahLst/>
                            <a:rect l="l" t="t" r="r" b="b"/>
                            <a:pathLst>
                              <a:path w="1800225" h="1076325" stroke="1">
                                <a:moveTo>
                                  <a:pt x="179391" y="0"/>
                                </a:moveTo>
                                <a:lnTo>
                                  <a:pt x="1800225" y="0"/>
                                </a:lnTo>
                                <a:lnTo>
                                  <a:pt x="1800225" y="896934"/>
                                </a:lnTo>
                                <a:cubicBezTo>
                                  <a:pt x="1800225" y="996009"/>
                                  <a:pt x="1719909" y="1076325"/>
                                  <a:pt x="1620834" y="1076325"/>
                                </a:cubicBezTo>
                                <a:lnTo>
                                  <a:pt x="0" y="1076325"/>
                                </a:lnTo>
                                <a:lnTo>
                                  <a:pt x="0" y="179391"/>
                                </a:lnTo>
                                <a:cubicBezTo>
                                  <a:pt x="0" y="80316"/>
                                  <a:pt x="80316" y="0"/>
                                  <a:pt x="179391" y="0"/>
                                </a:cubicBezTo>
                                <a:close/>
                              </a:path>
                            </a:pathLst>
                          </a:custGeom>
                          <a:solidFill>
                            <a:srgbClr val="ffffff"/>
                          </a:solidFill>
                          <a:ln cmpd="sng" cap="flat" w="12700">
                            <a:solidFill>
                              <a:srgbClr val="000000"/>
                            </a:solidFill>
                            <a:prstDash val="solid"/>
                            <a:miter/>
                            <a:headEnd len="med" w="med" type="none"/>
                            <a:tailEnd len="med" w="med" type="none"/>
                          </a:ln>
                        </wps:spPr>
                        <wps:txbx id="1029">
                          <w:txbxContent>
                            <w:p w14:paraId="2B648F6B">
                              <w:pPr>
                                <w:pStyle w:val="style0"/>
                                <w:jc w:val="center"/>
                                <w:rPr>
                                  <w:b/>
                                  <w:sz w:val="28"/>
                                  <w:szCs w:val="28"/>
                                </w:rPr>
                              </w:pPr>
                              <w:r>
                                <w:rPr>
                                  <w:b/>
                                  <w:sz w:val="28"/>
                                  <w:szCs w:val="28"/>
                                </w:rPr>
                                <w:t>CURRENT RATIO</w:t>
                              </w:r>
                            </w:p>
                          </w:txbxContent>
                        </wps:txbx>
                        <wps:bodyPr lIns="91440" rIns="91440" tIns="45720" bIns="45720" vert="horz" anchor="ctr" wrap="square" upright="true">
                          <a:prstTxWarp prst="textNoShape"/>
                          <a:noAutofit/>
                        </wps:bodyPr>
                      </wps:wsp>
                      <wps:wsp>
                        <wps:cNvSpPr/>
                        <wps:spPr>
                          <a:xfrm rot="0">
                            <a:off x="35052" y="15144"/>
                            <a:ext cx="18002" cy="13431"/>
                          </a:xfrm>
                          <a:custGeom>
                            <a:avLst/>
                            <a:gdLst/>
                            <a:ahLst/>
                            <a:rect l="l" t="t" r="r" b="b"/>
                            <a:pathLst>
                              <a:path w="1800225" h="1343025" stroke="1">
                                <a:moveTo>
                                  <a:pt x="223842" y="0"/>
                                </a:moveTo>
                                <a:lnTo>
                                  <a:pt x="1800225" y="0"/>
                                </a:lnTo>
                                <a:lnTo>
                                  <a:pt x="1800225" y="1119183"/>
                                </a:lnTo>
                                <a:cubicBezTo>
                                  <a:pt x="1800225" y="1242808"/>
                                  <a:pt x="1700008" y="1343025"/>
                                  <a:pt x="1576383" y="1343025"/>
                                </a:cubicBezTo>
                                <a:lnTo>
                                  <a:pt x="0" y="1343025"/>
                                </a:lnTo>
                                <a:lnTo>
                                  <a:pt x="0" y="223842"/>
                                </a:lnTo>
                                <a:cubicBezTo>
                                  <a:pt x="0" y="100217"/>
                                  <a:pt x="100217" y="0"/>
                                  <a:pt x="223842" y="0"/>
                                </a:cubicBezTo>
                                <a:close/>
                              </a:path>
                            </a:pathLst>
                          </a:custGeom>
                          <a:solidFill>
                            <a:srgbClr val="ffffff"/>
                          </a:solidFill>
                          <a:ln cmpd="sng" cap="flat" w="12700">
                            <a:solidFill>
                              <a:srgbClr val="000000"/>
                            </a:solidFill>
                            <a:prstDash val="solid"/>
                            <a:miter/>
                            <a:headEnd len="med" w="med" type="none"/>
                            <a:tailEnd len="med" w="med" type="none"/>
                          </a:ln>
                        </wps:spPr>
                        <wps:txbx id="1030">
                          <w:txbxContent>
                            <w:p w14:paraId="3E57BD30">
                              <w:pPr>
                                <w:pStyle w:val="style0"/>
                                <w:jc w:val="center"/>
                                <w:rPr>
                                  <w:b/>
                                  <w:sz w:val="28"/>
                                  <w:szCs w:val="28"/>
                                </w:rPr>
                              </w:pPr>
                              <w:r>
                                <w:rPr>
                                  <w:b/>
                                  <w:sz w:val="28"/>
                                  <w:szCs w:val="28"/>
                                </w:rPr>
                                <w:t xml:space="preserve">                                                                                        TURNOVER</w:t>
                              </w:r>
                            </w:p>
                          </w:txbxContent>
                        </wps:txbx>
                        <wps:bodyPr lIns="91440" rIns="91440" tIns="45720" bIns="45720" vert="horz" anchor="ctr" wrap="square" upright="true">
                          <a:prstTxWarp prst="textNoShape"/>
                          <a:noAutofit/>
                        </wps:bodyPr>
                      </wps:wsp>
                      <wps:wsp>
                        <wps:cNvSpPr/>
                        <wps:spPr>
                          <a:xfrm rot="0">
                            <a:off x="19240" y="8382"/>
                            <a:ext cx="15716" cy="13144"/>
                          </a:xfrm>
                          <a:prstGeom prst="straightConnector1"/>
                          <a:ln cmpd="sng" cap="flat" w="6350">
                            <a:solidFill>
                              <a:srgbClr val="000000"/>
                            </a:solidFill>
                            <a:prstDash val="solid"/>
                            <a:miter/>
                            <a:headEnd len="med" w="med" type="none"/>
                            <a:tailEnd len="med" w="med" type="triangle"/>
                          </a:ln>
                        </wps:spPr>
                        <wps:bodyPr>
                          <a:prstTxWarp prst="textNoShape"/>
                        </wps:bodyPr>
                      </wps:wsp>
                      <wps:wsp>
                        <wps:cNvSpPr/>
                        <wps:spPr>
                          <a:xfrm rot="0" flipV="1">
                            <a:off x="18097" y="22098"/>
                            <a:ext cx="16859" cy="16668"/>
                          </a:xfrm>
                          <a:prstGeom prst="straightConnector1"/>
                          <a:ln cmpd="sng" cap="flat" w="6350">
                            <a:solidFill>
                              <a:srgbClr val="000000"/>
                            </a:solidFill>
                            <a:prstDash val="solid"/>
                            <a:miter/>
                            <a:headEnd len="med" w="med" type="none"/>
                            <a:tailEnd len="med" w="med" type="triangle"/>
                          </a:ln>
                        </wps:spPr>
                        <wps:bodyPr>
                          <a:prstTxWarp prst="textNoShape"/>
                        </wps:bodyPr>
                      </wps:wsp>
                      <wps:wsp>
                        <wps:cNvSpPr/>
                        <wps:spPr>
                          <a:xfrm rot="0">
                            <a:off x="18192" y="21907"/>
                            <a:ext cx="16288" cy="95"/>
                          </a:xfrm>
                          <a:prstGeom prst="straightConnector1"/>
                          <a:ln cmpd="sng" cap="flat" w="6350">
                            <a:solidFill>
                              <a:srgbClr val="000000"/>
                            </a:solidFill>
                            <a:prstDash val="solid"/>
                            <a:miter/>
                            <a:headEnd len="med" w="med" type="none"/>
                            <a:tailEnd len="med" w="med" type="triangle"/>
                          </a:ln>
                        </wps:spPr>
                        <wps:bodyPr>
                          <a:prstTxWarp prst="textNoShape"/>
                        </wps:bodyPr>
                      </wps:wsp>
                    </wpg:wgp>
                  </a:graphicData>
                </a:graphic>
                <wp14:sizeRelH relativeFrom="page">
                  <wp14:pctWidth>0</wp14:pctWidth>
                </wp14:sizeRelH>
                <wp14:sizeRelV relativeFrom="page">
                  <wp14:pctHeight>0</wp14:pctHeight>
                </wp14:sizeRelV>
              </wp:anchor>
            </w:drawing>
          </mc:Choice>
          <mc:Fallback>
            <w:pict>
              <v:group id="1026" filled="f" stroked="f" style="position:absolute;margin-left:-12.9pt;margin-top:7.55pt;width:417.3pt;height:169.15pt;z-index:2;mso-position-horizontal-relative:text;mso-position-vertical-relative:text;mso-width-percent:0;mso-height-percent:0;mso-width-relative:page;mso-height-relative:page;mso-wrap-distance-left:0.0pt;mso-wrap-distance-right:0.0pt;visibility:visible;rotation:-11796480fd;" coordsize="53054,39052" coordorigin="0,1809">
                <v:shape id="1027" coordsize="1800225,952500" path="m158753,0l1800225,0l1800225,793747c1800225,881424,1729149,952500,1641472,952500l0,952500l0,158753c0,71076,71076,0,158753,0xe" fillcolor="white" stroked="t" style="position:absolute;left:857;top:1809;width:18002;height:9525;z-index:2;mso-position-horizontal-relative:page;mso-position-vertical-relative:page;mso-width-relative:page;mso-height-relative:page;visibility:visible;v-text-anchor:middle;">
                  <v:stroke joinstyle="miter" weight="1.0pt"/>
                  <v:fill/>
                  <v:path textboxrect="0,0,1800225,952500"/>
                  <v:textbox inset="7.2pt,3.6pt,7.2pt,3.6pt">
                    <w:txbxContent>
                      <w:p w14:paraId="0BC3FABE">
                        <w:pPr>
                          <w:pStyle w:val="style0"/>
                          <w:jc w:val="center"/>
                          <w:rPr>
                            <w:b/>
                            <w:sz w:val="32"/>
                            <w:szCs w:val="32"/>
                          </w:rPr>
                        </w:pPr>
                        <w:r>
                          <w:rPr>
                            <w:b/>
                            <w:sz w:val="32"/>
                            <w:szCs w:val="32"/>
                          </w:rPr>
                          <w:t>CASHFLOW</w:t>
                        </w:r>
                      </w:p>
                    </w:txbxContent>
                  </v:textbox>
                </v:shape>
                <v:shape id="1028" coordsize="1800225,952500" path="m158753,0l1800225,0l1800225,793747c1800225,881424,1729149,952500,1641472,952500l0,952500l0,158753c0,71076,71076,0,158753,0xe" fillcolor="white" stroked="t" style="position:absolute;left:95;top:16954;width:18002;height:9525;z-index:3;mso-position-horizontal-relative:page;mso-position-vertical-relative:page;mso-width-relative:page;mso-height-relative:page;visibility:visible;v-text-anchor:middle;">
                  <v:stroke joinstyle="miter" weight="1.0pt"/>
                  <v:fill/>
                  <v:path textboxrect="0,0,1800225,952500"/>
                  <v:textbox inset="7.2pt,3.6pt,7.2pt,3.6pt">
                    <w:txbxContent>
                      <w:p w14:paraId="09953496">
                        <w:pPr>
                          <w:pStyle w:val="style0"/>
                          <w:jc w:val="center"/>
                          <w:rPr>
                            <w:b/>
                            <w:sz w:val="28"/>
                            <w:szCs w:val="28"/>
                          </w:rPr>
                        </w:pPr>
                        <w:r>
                          <w:rPr>
                            <w:b/>
                            <w:sz w:val="28"/>
                            <w:szCs w:val="28"/>
                          </w:rPr>
                          <w:t>BOOK VALUE</w:t>
                        </w:r>
                      </w:p>
                    </w:txbxContent>
                  </v:textbox>
                </v:shape>
                <v:shape id="1029" coordsize="1800225,1076325" path="m179391,0l1800225,0l1800225,896934c1800225,996009,1719909,1076325,1620834,1076325l0,1076325l0,179391c0,80316,80316,0,179391,0xe" fillcolor="white" stroked="t" style="position:absolute;left:0;top:30099;width:18002;height:10763;z-index:4;mso-position-horizontal-relative:page;mso-position-vertical-relative:page;mso-width-relative:page;mso-height-relative:page;visibility:visible;v-text-anchor:middle;">
                  <v:stroke joinstyle="miter" weight="1.0pt"/>
                  <v:fill/>
                  <v:path textboxrect="0,0,1800225,1076325"/>
                  <v:textbox inset="7.2pt,3.6pt,7.2pt,3.6pt">
                    <w:txbxContent>
                      <w:p w14:paraId="2B648F6B">
                        <w:pPr>
                          <w:pStyle w:val="style0"/>
                          <w:jc w:val="center"/>
                          <w:rPr>
                            <w:b/>
                            <w:sz w:val="28"/>
                            <w:szCs w:val="28"/>
                          </w:rPr>
                        </w:pPr>
                        <w:r>
                          <w:rPr>
                            <w:b/>
                            <w:sz w:val="28"/>
                            <w:szCs w:val="28"/>
                          </w:rPr>
                          <w:t>CURRENT RATIO</w:t>
                        </w:r>
                      </w:p>
                    </w:txbxContent>
                  </v:textbox>
                </v:shape>
                <v:shape id="1030" coordsize="1800225,1343025" path="m223842,0l1800225,0l1800225,1119183c1800225,1242808,1700008,1343025,1576383,1343025l0,1343025l0,223842c0,100217,100217,0,223842,0xe" fillcolor="white" stroked="t" style="position:absolute;left:35052;top:15144;width:18002;height:13431;z-index:5;mso-position-horizontal-relative:page;mso-position-vertical-relative:page;mso-width-relative:page;mso-height-relative:page;visibility:visible;v-text-anchor:middle;">
                  <v:stroke joinstyle="miter" weight="1.0pt"/>
                  <v:fill/>
                  <v:path textboxrect="0,0,1800225,1343025"/>
                  <v:textbox inset="7.2pt,3.6pt,7.2pt,3.6pt">
                    <w:txbxContent>
                      <w:p w14:paraId="3E57BD30">
                        <w:pPr>
                          <w:pStyle w:val="style0"/>
                          <w:jc w:val="center"/>
                          <w:rPr>
                            <w:b/>
                            <w:sz w:val="28"/>
                            <w:szCs w:val="28"/>
                          </w:rPr>
                        </w:pPr>
                        <w:r>
                          <w:rPr>
                            <w:b/>
                            <w:sz w:val="28"/>
                            <w:szCs w:val="28"/>
                          </w:rPr>
                          <w:t xml:space="preserve">                                                                                        TURNOVER</w:t>
                        </w:r>
                      </w:p>
                    </w:txbxContent>
                  </v:textbox>
                </v:shape>
                <v:shapetype id="_x0000_t32" coordsize="21600,21600" o:spt="32" o:oned="t" path="m,l21600,21600e">
                  <v:path arrowok="t" fillok="f" o:connecttype="none"/>
                  <o:lock v:ext="edit" shapetype="t"/>
                </v:shapetype>
                <v:shape id="1031" type="#_x0000_t32" filled="f" style="position:absolute;left:19240;top:8382;width:15716;height:13144;z-index:6;mso-position-horizontal-relative:page;mso-position-vertical-relative:page;mso-width-relative:page;mso-height-relative:page;visibility:visible;">
                  <v:stroke endarrow="block" joinstyle="miter" weight="0.5pt"/>
                  <v:fill/>
                </v:shape>
                <v:shape id="1032" type="#_x0000_t32" filled="f" style="position:absolute;left:18097;top:22098;width:16859;height:16668;z-index:7;mso-position-horizontal-relative:page;mso-position-vertical-relative:page;mso-width-relative:page;mso-height-relative:page;visibility:visible;flip:y;">
                  <v:stroke endarrow="block" joinstyle="miter" weight="0.5pt"/>
                  <v:fill/>
                </v:shape>
                <v:shape id="1033" type="#_x0000_t32" filled="f" style="position:absolute;left:18192;top:21907;width:16288;height:95;z-index:8;mso-position-horizontal-relative:page;mso-position-vertical-relative:page;mso-width-relative:page;mso-height-relative:page;visibility:visible;">
                  <v:stroke endarrow="block" joinstyle="miter" weight="0.5pt"/>
                  <v:fill/>
                </v:shape>
                <v:fill/>
              </v:group>
            </w:pict>
          </mc:Fallback>
        </mc:AlternateContent>
      </w:r>
    </w:p>
    <w:p w14:paraId="42F19661">
      <w:pPr>
        <w:pStyle w:val="style0"/>
        <w:spacing w:after="0" w:lineRule="auto" w:line="480"/>
        <w:jc w:val="both"/>
        <w:rPr>
          <w:rFonts w:ascii="Times New Roman" w:cs="Times New Roman" w:hAnsi="Times New Roman"/>
          <w:b/>
          <w:sz w:val="24"/>
          <w:szCs w:val="24"/>
        </w:rPr>
      </w:pPr>
    </w:p>
    <w:p w14:paraId="4922E247">
      <w:pPr>
        <w:pStyle w:val="style0"/>
        <w:spacing w:after="0" w:lineRule="auto" w:line="480"/>
        <w:jc w:val="both"/>
        <w:rPr>
          <w:rFonts w:ascii="Times New Roman" w:cs="Times New Roman" w:hAnsi="Times New Roman"/>
          <w:b/>
          <w:sz w:val="24"/>
          <w:szCs w:val="24"/>
        </w:rPr>
      </w:pPr>
    </w:p>
    <w:p w14:paraId="5A4F8BDE">
      <w:pPr>
        <w:pStyle w:val="style0"/>
        <w:spacing w:after="0" w:lineRule="auto" w:line="480"/>
        <w:jc w:val="both"/>
        <w:rPr>
          <w:rFonts w:ascii="Times New Roman" w:cs="Times New Roman" w:hAnsi="Times New Roman"/>
          <w:b/>
          <w:sz w:val="24"/>
          <w:szCs w:val="24"/>
        </w:rPr>
      </w:pPr>
    </w:p>
    <w:p w14:paraId="38B5A7D4">
      <w:pPr>
        <w:pStyle w:val="style0"/>
        <w:spacing w:after="0" w:lineRule="auto" w:line="480"/>
        <w:jc w:val="both"/>
        <w:rPr>
          <w:rFonts w:ascii="Times New Roman" w:cs="Times New Roman" w:hAnsi="Times New Roman"/>
          <w:b/>
          <w:sz w:val="24"/>
          <w:szCs w:val="24"/>
        </w:rPr>
      </w:pPr>
    </w:p>
    <w:p w14:paraId="54EA91EE">
      <w:pPr>
        <w:pStyle w:val="style0"/>
        <w:spacing w:after="0" w:lineRule="auto" w:line="480"/>
        <w:jc w:val="both"/>
        <w:rPr>
          <w:rFonts w:ascii="Times New Roman" w:cs="Times New Roman" w:hAnsi="Times New Roman"/>
          <w:b/>
          <w:sz w:val="24"/>
          <w:szCs w:val="24"/>
        </w:rPr>
      </w:pPr>
    </w:p>
    <w:p w14:paraId="45ED3306">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 xml:space="preserve">Source: </w:t>
      </w:r>
      <w:r>
        <w:rPr>
          <w:rFonts w:ascii="Times New Roman" w:cs="Times New Roman" w:hAnsi="Times New Roman"/>
          <w:sz w:val="24"/>
          <w:szCs w:val="24"/>
        </w:rPr>
        <w:t>Researchers innovation 2026</w:t>
      </w:r>
    </w:p>
    <w:p w14:paraId="37CB45AC">
      <w:pPr>
        <w:pStyle w:val="style0"/>
        <w:spacing w:after="0" w:lineRule="auto" w:line="480"/>
        <w:jc w:val="both"/>
        <w:rPr>
          <w:rFonts w:ascii="Times New Roman" w:cs="Times New Roman" w:hAnsi="Times New Roman"/>
          <w:b/>
          <w:sz w:val="24"/>
          <w:szCs w:val="24"/>
        </w:rPr>
      </w:pPr>
    </w:p>
    <w:p w14:paraId="051B6335">
      <w:pPr>
        <w:pStyle w:val="style0"/>
        <w:spacing w:after="0" w:lineRule="auto" w:line="480"/>
        <w:jc w:val="both"/>
        <w:rPr>
          <w:rFonts w:ascii="Times New Roman" w:cs="Times New Roman" w:hAnsi="Times New Roman"/>
          <w:b/>
          <w:sz w:val="24"/>
          <w:szCs w:val="24"/>
        </w:rPr>
      </w:pPr>
    </w:p>
    <w:p w14:paraId="28EAB69B">
      <w:pPr>
        <w:pStyle w:val="style0"/>
        <w:spacing w:after="0" w:lineRule="auto" w:line="480"/>
        <w:jc w:val="both"/>
        <w:rPr>
          <w:rFonts w:ascii="Times New Roman" w:cs="Times New Roman" w:hAnsi="Times New Roman"/>
          <w:b/>
          <w:sz w:val="24"/>
          <w:szCs w:val="24"/>
        </w:rPr>
      </w:pPr>
    </w:p>
    <w:p w14:paraId="4F5359DA">
      <w:pPr>
        <w:pStyle w:val="style157"/>
        <w:spacing w:lineRule="auto" w:line="480"/>
        <w:jc w:val="both"/>
        <w:rPr>
          <w:rFonts w:ascii="Times New Roman" w:hAnsi="Times New Roman"/>
          <w:b/>
          <w:bCs/>
          <w:sz w:val="24"/>
          <w:szCs w:val="24"/>
        </w:rPr>
      </w:pPr>
      <w:r>
        <w:rPr>
          <w:rFonts w:ascii="Times New Roman" w:hAnsi="Times New Roman"/>
          <w:b/>
          <w:bCs/>
          <w:sz w:val="24"/>
          <w:szCs w:val="24"/>
        </w:rPr>
        <w:t>2.1 Conceptual Review</w:t>
      </w:r>
    </w:p>
    <w:p w14:paraId="45186F14">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2.1.</w:t>
      </w:r>
      <w:r>
        <w:rPr>
          <w:rFonts w:ascii="Times New Roman" w:cs="Times New Roman" w:hAnsi="Times New Roman"/>
          <w:b/>
          <w:sz w:val="24"/>
          <w:szCs w:val="24"/>
        </w:rPr>
        <w:t>1 Concept of financial assets</w:t>
      </w:r>
    </w:p>
    <w:p w14:paraId="11AB29A2">
      <w:pPr>
        <w:pStyle w:val="style0"/>
        <w:spacing w:after="0" w:lineRule="auto" w:line="480"/>
        <w:jc w:val="both"/>
        <w:rPr>
          <w:rFonts w:ascii="Times New Roman" w:cs="Times New Roman" w:hAnsi="Times New Roman"/>
          <w:sz w:val="24"/>
          <w:szCs w:val="24"/>
        </w:rPr>
      </w:pPr>
      <w:r>
        <w:rPr>
          <w:rFonts w:ascii="Times New Roman" w:cs="Times New Roman" w:eastAsia="Times New Roman" w:hAnsi="Times New Roman"/>
          <w:kern w:val="0"/>
          <w:sz w:val="24"/>
          <w:szCs w:val="24"/>
          <w14:ligatures xmlns:w14="http://schemas.microsoft.com/office/word/2010/wordml" w14:val="none"/>
        </w:rPr>
        <w:t xml:space="preserve"> </w:t>
      </w:r>
      <w:r>
        <w:rPr>
          <w:rFonts w:ascii="Times New Roman" w:cs="Times New Roman" w:hAnsi="Times New Roman"/>
          <w:sz w:val="24"/>
          <w:szCs w:val="24"/>
        </w:rPr>
        <w:t xml:space="preserve">The financial assets owned by the company are resources of the company that provides contractual right to receive cash or other financial instruments from another entity. </w:t>
      </w:r>
      <w:r>
        <w:rPr>
          <w:rFonts w:ascii="Times New Roman" w:cs="Times New Roman" w:hAnsi="Times New Roman"/>
          <w:sz w:val="24"/>
          <w:szCs w:val="24"/>
        </w:rPr>
        <w:t xml:space="preserve"> </w:t>
      </w:r>
      <w:r>
        <w:rPr>
          <w:rFonts w:ascii="Times New Roman" w:cs="Times New Roman" w:hAnsi="Times New Roman"/>
          <w:sz w:val="24"/>
          <w:szCs w:val="24"/>
        </w:rPr>
        <w:t xml:space="preserve">Examples of financial assets are cash, the balance in accounts payable, trade receivables, bond receivables, loan receivables, investments in government securities and corporate equity, treasury bills, money market securities etc. </w:t>
      </w:r>
      <w:r>
        <w:rPr>
          <w:rFonts w:ascii="Times New Roman" w:cs="Times New Roman" w:hAnsi="Times New Roman"/>
          <w:sz w:val="24"/>
          <w:szCs w:val="24"/>
        </w:rPr>
        <w:t xml:space="preserve"> </w:t>
      </w:r>
      <w:r>
        <w:rPr>
          <w:rFonts w:ascii="Times New Roman" w:cs="Times New Roman" w:hAnsi="Times New Roman"/>
          <w:sz w:val="24"/>
          <w:szCs w:val="24"/>
        </w:rPr>
        <w:t xml:space="preserve">IFRS 9 classify financial assets into Loan receivable, held to maturity, available for sale, and Fair value thru profit or loss (FVTPL). Fair value through profit or loss (FVTPL) included instruments that was designated as it and short-term trades. Derivatives include in to the class. </w:t>
      </w:r>
      <w:r>
        <w:rPr>
          <w:rFonts w:ascii="Times New Roman" w:cs="Times New Roman" w:hAnsi="Times New Roman"/>
          <w:sz w:val="24"/>
          <w:szCs w:val="24"/>
        </w:rPr>
        <w:t xml:space="preserve"> </w:t>
      </w:r>
      <w:r>
        <w:rPr>
          <w:rFonts w:ascii="Times New Roman" w:cs="Times New Roman" w:hAnsi="Times New Roman"/>
          <w:sz w:val="24"/>
          <w:szCs w:val="24"/>
        </w:rPr>
        <w:t xml:space="preserve">In most cases, assets with fixed payment and fixed term and not readily traded have </w:t>
      </w:r>
      <w:r>
        <w:rPr>
          <w:rFonts w:ascii="Times New Roman" w:cs="Times New Roman" w:hAnsi="Times New Roman"/>
          <w:sz w:val="24"/>
          <w:szCs w:val="24"/>
        </w:rPr>
        <w:t xml:space="preserve">connection with loan receivable financial assets. </w:t>
      </w:r>
      <w:r>
        <w:rPr>
          <w:rFonts w:ascii="Times New Roman" w:cs="Times New Roman" w:hAnsi="Times New Roman"/>
          <w:sz w:val="24"/>
          <w:szCs w:val="24"/>
        </w:rPr>
        <w:t xml:space="preserve"> </w:t>
      </w:r>
      <w:r>
        <w:rPr>
          <w:rFonts w:ascii="Times New Roman" w:cs="Times New Roman" w:hAnsi="Times New Roman"/>
          <w:sz w:val="24"/>
          <w:szCs w:val="24"/>
        </w:rPr>
        <w:t xml:space="preserve">Among loan receivable financial assets and held-to-maturity investment securities there’s a significant resemblance, as except one issue both assets are similar. </w:t>
      </w:r>
      <w:r>
        <w:rPr>
          <w:rFonts w:ascii="Times New Roman" w:cs="Times New Roman" w:hAnsi="Times New Roman"/>
          <w:sz w:val="24"/>
          <w:szCs w:val="24"/>
        </w:rPr>
        <w:t xml:space="preserve"> </w:t>
      </w:r>
      <w:r>
        <w:rPr>
          <w:rFonts w:ascii="Times New Roman" w:cs="Times New Roman" w:hAnsi="Times New Roman"/>
          <w:sz w:val="24"/>
          <w:szCs w:val="24"/>
        </w:rPr>
        <w:t xml:space="preserve">Financial assets include in different categories: current financial assets; long-term investment; long-term financial securities; loan securities; equity in other enterprises. </w:t>
      </w:r>
    </w:p>
    <w:p w14:paraId="6E68E17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Current financial assets - these financial assets which are converted into cash less than within year include cash and cash equivalent, treasury bonds, money market securities, accounts receivable, negotiable certificate of deposit, commercial paper etc. </w:t>
      </w:r>
    </w:p>
    <w:p w14:paraId="489FC77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Long-term investments </w:t>
      </w:r>
      <w:r>
        <w:rPr>
          <w:rFonts w:ascii="Times New Roman" w:cs="Times New Roman" w:hAnsi="Times New Roman"/>
          <w:sz w:val="24"/>
          <w:szCs w:val="24"/>
        </w:rPr>
        <w:t>include</w:t>
      </w:r>
      <w:r>
        <w:rPr>
          <w:rFonts w:ascii="Times New Roman" w:cs="Times New Roman" w:hAnsi="Times New Roman"/>
          <w:sz w:val="24"/>
          <w:szCs w:val="24"/>
        </w:rPr>
        <w:t xml:space="preserve"> equity in other entities, bonds and other fixed-interest, and long-term accounts receivable and loans. </w:t>
      </w:r>
      <w:r>
        <w:rPr>
          <w:rFonts w:ascii="Times New Roman" w:cs="Times New Roman" w:hAnsi="Times New Roman"/>
          <w:sz w:val="24"/>
          <w:szCs w:val="24"/>
        </w:rPr>
        <w:t xml:space="preserve"> </w:t>
      </w:r>
      <w:r>
        <w:rPr>
          <w:rFonts w:ascii="Times New Roman" w:cs="Times New Roman" w:hAnsi="Times New Roman"/>
          <w:sz w:val="24"/>
          <w:szCs w:val="24"/>
        </w:rPr>
        <w:t xml:space="preserve">Other financial assets </w:t>
      </w:r>
      <w:r>
        <w:rPr>
          <w:rFonts w:ascii="Times New Roman" w:cs="Times New Roman" w:hAnsi="Times New Roman"/>
          <w:sz w:val="24"/>
          <w:szCs w:val="24"/>
        </w:rPr>
        <w:t>include</w:t>
      </w:r>
      <w:r>
        <w:rPr>
          <w:rFonts w:ascii="Times New Roman" w:cs="Times New Roman" w:hAnsi="Times New Roman"/>
          <w:sz w:val="24"/>
          <w:szCs w:val="24"/>
        </w:rPr>
        <w:t xml:space="preserve"> loan receivable, investment in marketable securities </w:t>
      </w:r>
      <w:r>
        <w:rPr>
          <w:rFonts w:ascii="Times New Roman" w:cs="Times New Roman" w:hAnsi="Times New Roman"/>
          <w:sz w:val="24"/>
          <w:szCs w:val="24"/>
        </w:rPr>
        <w:t xml:space="preserve">etc.  </w:t>
      </w:r>
      <w:r>
        <w:rPr>
          <w:rFonts w:ascii="Times New Roman" w:cs="Times New Roman" w:hAnsi="Times New Roman"/>
          <w:sz w:val="24"/>
          <w:szCs w:val="24"/>
        </w:rPr>
        <w:t>According to IAS 39 financial asset, classification into groups: Loan receivable (LR); held-to-</w:t>
      </w:r>
      <w:r>
        <w:rPr>
          <w:rFonts w:ascii="Times New Roman" w:cs="Times New Roman" w:hAnsi="Times New Roman"/>
          <w:sz w:val="24"/>
          <w:szCs w:val="24"/>
        </w:rPr>
        <w:t>maturity (</w:t>
      </w:r>
      <w:r>
        <w:rPr>
          <w:rFonts w:ascii="Times New Roman" w:cs="Times New Roman" w:hAnsi="Times New Roman"/>
          <w:sz w:val="24"/>
          <w:szCs w:val="24"/>
        </w:rPr>
        <w:t xml:space="preserve">HTM); available- for-sale (AFS); and fair value through profit or loss (FVTPL). </w:t>
      </w:r>
    </w:p>
    <w:p w14:paraId="34B2E8B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group Fair Value through Profit or Loss included investments held for trading and derivative instruments. </w:t>
      </w:r>
      <w:r>
        <w:rPr>
          <w:rFonts w:ascii="Times New Roman" w:cs="Times New Roman" w:hAnsi="Times New Roman"/>
          <w:sz w:val="24"/>
          <w:szCs w:val="24"/>
        </w:rPr>
        <w:t xml:space="preserve"> </w:t>
      </w:r>
      <w:r>
        <w:rPr>
          <w:rFonts w:ascii="Times New Roman" w:cs="Times New Roman" w:hAnsi="Times New Roman"/>
          <w:sz w:val="24"/>
          <w:szCs w:val="24"/>
        </w:rPr>
        <w:t xml:space="preserve">In a loan receivable and held to maturity category all of which has a fixed payoff. </w:t>
      </w:r>
      <w:r>
        <w:rPr>
          <w:rFonts w:ascii="Times New Roman" w:cs="Times New Roman" w:hAnsi="Times New Roman"/>
          <w:sz w:val="24"/>
          <w:szCs w:val="24"/>
        </w:rPr>
        <w:t xml:space="preserve"> </w:t>
      </w:r>
      <w:r>
        <w:rPr>
          <w:rFonts w:ascii="Times New Roman" w:cs="Times New Roman" w:hAnsi="Times New Roman"/>
          <w:sz w:val="24"/>
          <w:szCs w:val="24"/>
        </w:rPr>
        <w:t xml:space="preserve">An available for sale includes equity securities held indefinitely. </w:t>
      </w:r>
    </w:p>
    <w:p w14:paraId="4E972DF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A fair value through profit and loss is an asset designated to FVTPL. </w:t>
      </w:r>
    </w:p>
    <w:p w14:paraId="13D6B74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An </w:t>
      </w:r>
      <w:r>
        <w:rPr>
          <w:rFonts w:ascii="Times New Roman" w:cs="Times New Roman" w:hAnsi="Times New Roman"/>
          <w:sz w:val="24"/>
          <w:szCs w:val="24"/>
        </w:rPr>
        <w:t>entity financial asset</w:t>
      </w:r>
      <w:r>
        <w:rPr>
          <w:rFonts w:ascii="Times New Roman" w:cs="Times New Roman" w:hAnsi="Times New Roman"/>
          <w:sz w:val="24"/>
          <w:szCs w:val="24"/>
        </w:rPr>
        <w:t xml:space="preserve"> may not result in all classes being established.</w:t>
      </w:r>
      <w:r>
        <w:rPr>
          <w:rFonts w:ascii="Times New Roman" w:cs="Times New Roman" w:hAnsi="Times New Roman"/>
          <w:sz w:val="24"/>
          <w:szCs w:val="24"/>
        </w:rPr>
        <w:t xml:space="preserve"> </w:t>
      </w:r>
      <w:r>
        <w:rPr>
          <w:rFonts w:ascii="Times New Roman" w:cs="Times New Roman" w:hAnsi="Times New Roman"/>
          <w:sz w:val="24"/>
          <w:szCs w:val="24"/>
        </w:rPr>
        <w:t xml:space="preserve"> All loans made by an entity would be</w:t>
      </w:r>
      <w:r>
        <w:rPr>
          <w:rFonts w:ascii="Times New Roman" w:cs="Times New Roman" w:hAnsi="Times New Roman"/>
          <w:sz w:val="24"/>
          <w:szCs w:val="24"/>
        </w:rPr>
        <w:t xml:space="preserve"> </w:t>
      </w:r>
      <w:r>
        <w:rPr>
          <w:rFonts w:ascii="Times New Roman" w:cs="Times New Roman" w:hAnsi="Times New Roman"/>
          <w:sz w:val="24"/>
          <w:szCs w:val="24"/>
        </w:rPr>
        <w:t xml:space="preserve">classified as LR in a given category of loan receivables and loans. </w:t>
      </w:r>
      <w:r>
        <w:rPr>
          <w:rFonts w:ascii="Times New Roman" w:cs="Times New Roman" w:hAnsi="Times New Roman"/>
          <w:sz w:val="24"/>
          <w:szCs w:val="24"/>
        </w:rPr>
        <w:t xml:space="preserve"> </w:t>
      </w:r>
      <w:r>
        <w:rPr>
          <w:rFonts w:ascii="Times New Roman" w:cs="Times New Roman" w:hAnsi="Times New Roman"/>
          <w:sz w:val="24"/>
          <w:szCs w:val="24"/>
        </w:rPr>
        <w:t>Current financial assets - assets readily convertible to cash within a year's timeframe; Includes cash, cash equivalents, treasury bills, money market securities, account receivables and marketable investments.</w:t>
      </w:r>
    </w:p>
    <w:p w14:paraId="06B9AAA5">
      <w:pPr>
        <w:pStyle w:val="style0"/>
        <w:spacing w:after="0" w:lineRule="auto" w:line="480"/>
        <w:jc w:val="both"/>
        <w:rPr>
          <w:rFonts w:ascii="Times New Roman" w:cs="Times New Roman" w:hAnsi="Times New Roman"/>
          <w:sz w:val="24"/>
          <w:szCs w:val="24"/>
        </w:rPr>
      </w:pPr>
    </w:p>
    <w:p w14:paraId="1BD42CDF">
      <w:pPr>
        <w:pStyle w:val="style0"/>
        <w:spacing w:after="0" w:lineRule="auto" w:line="480"/>
        <w:jc w:val="both"/>
        <w:rPr>
          <w:rFonts w:ascii="Times New Roman" w:cs="Times New Roman" w:hAnsi="Times New Roman"/>
          <w:sz w:val="24"/>
          <w:szCs w:val="24"/>
        </w:rPr>
      </w:pPr>
    </w:p>
    <w:p w14:paraId="11D25A0A">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2.1.2 Financial Performance</w:t>
      </w:r>
    </w:p>
    <w:p w14:paraId="6E6E4A42">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Financial performance is the act of representing any accounting process such as net profit for accounting a given year. Financial performance also means an analysis of any company’s ability to generate revenue. </w:t>
      </w:r>
    </w:p>
    <w:p w14:paraId="57E8147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Financial performance encompasses three most financial areas: Management of assets, profitability, and leverage. </w:t>
      </w:r>
      <w:r>
        <w:rPr>
          <w:rFonts w:ascii="Times New Roman" w:cs="Times New Roman" w:hAnsi="Times New Roman"/>
          <w:sz w:val="24"/>
          <w:szCs w:val="24"/>
        </w:rPr>
        <w:t xml:space="preserve"> </w:t>
      </w:r>
      <w:r>
        <w:rPr>
          <w:rFonts w:ascii="Times New Roman" w:cs="Times New Roman" w:hAnsi="Times New Roman"/>
          <w:sz w:val="24"/>
          <w:szCs w:val="24"/>
        </w:rPr>
        <w:t xml:space="preserve">Several financial variables can be use to assess the financial performance of a company which include the profitability (e.g. Net income), investment efficiency (e.g. Return on asset) and leverage (e.g. Debt to asset ratio). </w:t>
      </w:r>
      <w:r>
        <w:rPr>
          <w:rFonts w:ascii="Times New Roman" w:cs="Times New Roman" w:hAnsi="Times New Roman"/>
          <w:sz w:val="24"/>
          <w:szCs w:val="24"/>
        </w:rPr>
        <w:t xml:space="preserve"> </w:t>
      </w:r>
    </w:p>
    <w:p w14:paraId="1823B34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Return on assets (ROA); </w:t>
      </w:r>
      <w:r>
        <w:rPr>
          <w:rFonts w:ascii="Times New Roman" w:cs="Times New Roman" w:hAnsi="Times New Roman"/>
          <w:sz w:val="24"/>
          <w:szCs w:val="24"/>
        </w:rPr>
        <w:t>The</w:t>
      </w:r>
      <w:r>
        <w:rPr>
          <w:rFonts w:ascii="Times New Roman" w:cs="Times New Roman" w:hAnsi="Times New Roman"/>
          <w:sz w:val="24"/>
          <w:szCs w:val="24"/>
        </w:rPr>
        <w:t xml:space="preserve"> ability of a company to invest profitably its available funds or how efficiently it is able to utilise its assets to make profit is called return on investment. </w:t>
      </w:r>
    </w:p>
    <w:p w14:paraId="2CA2450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accounting net gain divided by the firm total assets gives return on asset. </w:t>
      </w:r>
      <w:r>
        <w:rPr>
          <w:rFonts w:ascii="Times New Roman" w:cs="Times New Roman" w:hAnsi="Times New Roman"/>
          <w:sz w:val="24"/>
          <w:szCs w:val="24"/>
        </w:rPr>
        <w:t xml:space="preserve"> </w:t>
      </w:r>
      <w:r>
        <w:rPr>
          <w:rFonts w:ascii="Times New Roman" w:cs="Times New Roman" w:hAnsi="Times New Roman"/>
          <w:sz w:val="24"/>
          <w:szCs w:val="24"/>
        </w:rPr>
        <w:t xml:space="preserve">Profitability ratios- These measures assess management's ability to generate earnings. </w:t>
      </w:r>
      <w:r>
        <w:rPr>
          <w:rFonts w:ascii="Times New Roman" w:cs="Times New Roman" w:hAnsi="Times New Roman"/>
          <w:sz w:val="24"/>
          <w:szCs w:val="24"/>
        </w:rPr>
        <w:t xml:space="preserve"> </w:t>
      </w:r>
      <w:r>
        <w:rPr>
          <w:rFonts w:ascii="Times New Roman" w:cs="Times New Roman" w:hAnsi="Times New Roman"/>
          <w:sz w:val="24"/>
          <w:szCs w:val="24"/>
        </w:rPr>
        <w:t xml:space="preserve">Profitability metrics help to estimate the company ability to make income from its operations or sales over a period of time. </w:t>
      </w:r>
    </w:p>
    <w:p w14:paraId="683FC06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Some examples include gross profit margin, operating profit margin, net profit margin and earnings per share (EPS). </w:t>
      </w:r>
    </w:p>
    <w:p w14:paraId="0126778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Net income of the company for a reporting period is known as Net profit Margin. </w:t>
      </w:r>
      <w:r>
        <w:rPr>
          <w:rFonts w:ascii="Times New Roman" w:cs="Times New Roman" w:hAnsi="Times New Roman"/>
          <w:sz w:val="24"/>
          <w:szCs w:val="24"/>
        </w:rPr>
        <w:t xml:space="preserve"> </w:t>
      </w:r>
      <w:r>
        <w:rPr>
          <w:rFonts w:ascii="Times New Roman" w:cs="Times New Roman" w:hAnsi="Times New Roman"/>
          <w:sz w:val="24"/>
          <w:szCs w:val="24"/>
        </w:rPr>
        <w:t xml:space="preserve">Net profit margin is the ratio of profit to revenue. </w:t>
      </w:r>
      <w:r>
        <w:rPr>
          <w:rFonts w:ascii="Times New Roman" w:cs="Times New Roman" w:hAnsi="Times New Roman"/>
          <w:sz w:val="24"/>
          <w:szCs w:val="24"/>
        </w:rPr>
        <w:t xml:space="preserve"> </w:t>
      </w:r>
    </w:p>
    <w:p w14:paraId="70C5814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Equity profitability Ratios- measures ability of a company to achieve a return to its Shareholders. Return on Equity Ratios shows how many times current net income divided by a shareholder’s equity provides total funds used for operating business. </w:t>
      </w:r>
    </w:p>
    <w:p w14:paraId="63FDEB7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Liquidity refers to the ability of a company to cover its current financial commitments or, in other words, ability to maintain its present level of income or activity. </w:t>
      </w:r>
    </w:p>
    <w:p w14:paraId="1F3F308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Current ratio. This ratio examines a firm's ability to meet its financial obligations with its current assets. The ratio can be described as current asset / current liabilities. </w:t>
      </w:r>
    </w:p>
    <w:p w14:paraId="2D1325C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more that it is, the better a company can potentially meet the requirements when paying them in a reasonable amount of time</w:t>
      </w:r>
      <w:r>
        <w:rPr>
          <w:rFonts w:ascii="Times New Roman" w:cs="Times New Roman" w:hAnsi="Times New Roman"/>
          <w:sz w:val="24"/>
          <w:szCs w:val="24"/>
        </w:rPr>
        <w:t xml:space="preserve">.  </w:t>
      </w:r>
    </w:p>
    <w:p w14:paraId="5635DEB8">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Current assets; </w:t>
      </w:r>
      <w:r>
        <w:rPr>
          <w:rFonts w:ascii="Times New Roman" w:cs="Times New Roman" w:hAnsi="Times New Roman"/>
          <w:sz w:val="24"/>
          <w:szCs w:val="24"/>
        </w:rPr>
        <w:t>This</w:t>
      </w:r>
      <w:r>
        <w:rPr>
          <w:rFonts w:ascii="Times New Roman" w:cs="Times New Roman" w:hAnsi="Times New Roman"/>
          <w:sz w:val="24"/>
          <w:szCs w:val="24"/>
        </w:rPr>
        <w:t xml:space="preserve"> group of assets is highly liquid</w:t>
      </w:r>
      <w:r>
        <w:rPr>
          <w:rFonts w:ascii="Times New Roman" w:cs="Times New Roman" w:hAnsi="Times New Roman"/>
          <w:sz w:val="24"/>
          <w:szCs w:val="24"/>
        </w:rPr>
        <w:t xml:space="preserve">.  </w:t>
      </w:r>
      <w:r>
        <w:rPr>
          <w:rFonts w:ascii="Times New Roman" w:cs="Times New Roman" w:hAnsi="Times New Roman"/>
          <w:sz w:val="24"/>
          <w:szCs w:val="24"/>
        </w:rPr>
        <w:t xml:space="preserve">It typically includes accounts receivable, inventory, cash and marketable securities, </w:t>
      </w:r>
      <w:r>
        <w:rPr>
          <w:rFonts w:ascii="Times New Roman" w:cs="Times New Roman" w:hAnsi="Times New Roman"/>
          <w:sz w:val="24"/>
          <w:szCs w:val="24"/>
        </w:rPr>
        <w:t xml:space="preserve">etc.  </w:t>
      </w:r>
      <w:r>
        <w:rPr>
          <w:rFonts w:ascii="Times New Roman" w:cs="Times New Roman" w:hAnsi="Times New Roman"/>
          <w:sz w:val="24"/>
          <w:szCs w:val="24"/>
        </w:rPr>
        <w:t xml:space="preserve">Current Liabilities are those obligations a company needs to fulfill within one year. </w:t>
      </w:r>
    </w:p>
    <w:p w14:paraId="6BAE28B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Liquidity of a business entity is measured by the ratio of its current assets and current liabilities in comparison to time for which these have been borrowed. </w:t>
      </w:r>
    </w:p>
    <w:p w14:paraId="135CAF3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Long term investment; These refers to investments, other than listed company’s shares and bonds, which are held for investment purposes and are not readily expected to be converted to cash.</w:t>
      </w:r>
      <w:r>
        <w:rPr>
          <w:rFonts w:ascii="Times New Roman" w:cs="Times New Roman" w:hAnsi="Times New Roman"/>
          <w:sz w:val="24"/>
          <w:szCs w:val="24"/>
        </w:rPr>
        <w:t xml:space="preserve"> </w:t>
      </w:r>
      <w:r>
        <w:rPr>
          <w:rFonts w:ascii="Times New Roman" w:cs="Times New Roman" w:hAnsi="Times New Roman"/>
          <w:sz w:val="24"/>
          <w:szCs w:val="24"/>
        </w:rPr>
        <w:t xml:space="preserve"> Financial Assets - Long term, a portion of the business financial investments that will be disposed of for over 1 year to convert to cash</w:t>
      </w:r>
      <w:r>
        <w:rPr>
          <w:rFonts w:ascii="Times New Roman" w:cs="Times New Roman" w:hAnsi="Times New Roman"/>
          <w:sz w:val="24"/>
          <w:szCs w:val="24"/>
        </w:rPr>
        <w:t xml:space="preserve">.  </w:t>
      </w:r>
      <w:r>
        <w:rPr>
          <w:rFonts w:ascii="Times New Roman" w:cs="Times New Roman" w:hAnsi="Times New Roman"/>
          <w:sz w:val="24"/>
          <w:szCs w:val="24"/>
        </w:rPr>
        <w:t>For instance, an investment in another company that has a lifespan beyond one year</w:t>
      </w:r>
      <w:r>
        <w:rPr>
          <w:rFonts w:ascii="Times New Roman" w:cs="Times New Roman" w:hAnsi="Times New Roman"/>
          <w:sz w:val="24"/>
          <w:szCs w:val="24"/>
        </w:rPr>
        <w:t xml:space="preserve">.  </w:t>
      </w:r>
      <w:r>
        <w:rPr>
          <w:rFonts w:ascii="Times New Roman" w:cs="Times New Roman" w:hAnsi="Times New Roman"/>
          <w:sz w:val="24"/>
          <w:szCs w:val="24"/>
        </w:rPr>
        <w:t xml:space="preserve">If a company has a long-term investments portfolio, this will reflect within its non-current assets on the balance sheet. </w:t>
      </w:r>
    </w:p>
    <w:p w14:paraId="65BB072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Bonds &amp; debentures, loans note and other financial securities are type of non-current financial asset. </w:t>
      </w:r>
    </w:p>
    <w:p w14:paraId="530D6CA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Bond and bond and stock </w:t>
      </w:r>
      <w:r>
        <w:rPr>
          <w:rFonts w:ascii="Times New Roman" w:cs="Times New Roman" w:hAnsi="Times New Roman"/>
          <w:sz w:val="24"/>
          <w:szCs w:val="24"/>
        </w:rPr>
        <w:t>represent</w:t>
      </w:r>
      <w:r>
        <w:rPr>
          <w:rFonts w:ascii="Times New Roman" w:cs="Times New Roman" w:hAnsi="Times New Roman"/>
          <w:sz w:val="24"/>
          <w:szCs w:val="24"/>
        </w:rPr>
        <w:t xml:space="preserve"> different form of debt </w:t>
      </w:r>
      <w:r>
        <w:rPr>
          <w:rFonts w:ascii="Times New Roman" w:cs="Times New Roman" w:hAnsi="Times New Roman"/>
          <w:sz w:val="24"/>
          <w:szCs w:val="24"/>
        </w:rPr>
        <w:t xml:space="preserve">securities.  </w:t>
      </w:r>
      <w:r>
        <w:rPr>
          <w:rFonts w:ascii="Times New Roman" w:cs="Times New Roman" w:hAnsi="Times New Roman"/>
          <w:sz w:val="24"/>
          <w:szCs w:val="24"/>
        </w:rPr>
        <w:t>Bond means debt instrument</w:t>
      </w:r>
      <w:r>
        <w:rPr>
          <w:rFonts w:ascii="Times New Roman" w:cs="Times New Roman" w:hAnsi="Times New Roman"/>
          <w:sz w:val="24"/>
          <w:szCs w:val="24"/>
        </w:rPr>
        <w:t xml:space="preserve">.  </w:t>
      </w:r>
      <w:r>
        <w:rPr>
          <w:rFonts w:ascii="Times New Roman" w:cs="Times New Roman" w:hAnsi="Times New Roman"/>
          <w:sz w:val="24"/>
          <w:szCs w:val="24"/>
        </w:rPr>
        <w:t xml:space="preserve">It implies loan taken by institution or an enterprise from public /investor for long term period by issuing </w:t>
      </w:r>
      <w:r>
        <w:rPr>
          <w:rFonts w:ascii="Times New Roman" w:cs="Times New Roman" w:hAnsi="Times New Roman"/>
          <w:sz w:val="24"/>
          <w:szCs w:val="24"/>
        </w:rPr>
        <w:t>bond.</w:t>
      </w:r>
      <w:r>
        <w:rPr>
          <w:rFonts w:ascii="Times New Roman" w:cs="Times New Roman" w:hAnsi="Times New Roman"/>
          <w:sz w:val="24"/>
          <w:szCs w:val="24"/>
        </w:rPr>
        <w:t xml:space="preserve"> </w:t>
      </w:r>
    </w:p>
    <w:p w14:paraId="450D4F0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A debenture it is nothing but like bond but </w:t>
      </w:r>
      <w:r>
        <w:rPr>
          <w:rFonts w:ascii="Times New Roman" w:cs="Times New Roman" w:hAnsi="Times New Roman"/>
          <w:sz w:val="24"/>
          <w:szCs w:val="24"/>
        </w:rPr>
        <w:t>here company</w:t>
      </w:r>
      <w:r>
        <w:rPr>
          <w:rFonts w:ascii="Times New Roman" w:cs="Times New Roman" w:hAnsi="Times New Roman"/>
          <w:sz w:val="24"/>
          <w:szCs w:val="24"/>
        </w:rPr>
        <w:t xml:space="preserve"> will offer interest as well as principle at fixed interval and at maturity.</w:t>
      </w:r>
      <w:r>
        <w:rPr>
          <w:rFonts w:ascii="Times New Roman" w:cs="Times New Roman" w:hAnsi="Times New Roman"/>
          <w:sz w:val="24"/>
          <w:szCs w:val="24"/>
        </w:rPr>
        <w:t xml:space="preserve"> </w:t>
      </w:r>
      <w:r>
        <w:rPr>
          <w:rFonts w:ascii="Times New Roman" w:cs="Times New Roman" w:hAnsi="Times New Roman"/>
          <w:sz w:val="24"/>
          <w:szCs w:val="24"/>
        </w:rPr>
        <w:t xml:space="preserve"> Other financial securities refer to </w:t>
      </w:r>
      <w:r>
        <w:rPr>
          <w:rFonts w:ascii="Times New Roman" w:cs="Times New Roman" w:hAnsi="Times New Roman"/>
          <w:sz w:val="24"/>
          <w:szCs w:val="24"/>
        </w:rPr>
        <w:t xml:space="preserve">stocks.  </w:t>
      </w:r>
      <w:r>
        <w:rPr>
          <w:rFonts w:ascii="Times New Roman" w:cs="Times New Roman" w:hAnsi="Times New Roman"/>
          <w:sz w:val="24"/>
          <w:szCs w:val="24"/>
        </w:rPr>
        <w:t xml:space="preserve">Equity in other companies and other form of long-term investments. </w:t>
      </w:r>
    </w:p>
    <w:p w14:paraId="2A9E9B8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Fixed income </w:t>
      </w:r>
      <w:r>
        <w:rPr>
          <w:rFonts w:ascii="Times New Roman" w:cs="Times New Roman" w:hAnsi="Times New Roman"/>
          <w:sz w:val="24"/>
          <w:szCs w:val="24"/>
        </w:rPr>
        <w:t>securities;</w:t>
      </w:r>
      <w:r>
        <w:rPr>
          <w:rFonts w:ascii="Times New Roman" w:cs="Times New Roman" w:hAnsi="Times New Roman"/>
          <w:sz w:val="24"/>
          <w:szCs w:val="24"/>
        </w:rPr>
        <w:t xml:space="preserve"> includes investments such as bonds, notes, preferred stocks, income funds, mortgage funds </w:t>
      </w:r>
      <w:r>
        <w:rPr>
          <w:rFonts w:ascii="Times New Roman" w:cs="Times New Roman" w:hAnsi="Times New Roman"/>
          <w:sz w:val="24"/>
          <w:szCs w:val="24"/>
        </w:rPr>
        <w:t xml:space="preserve">etc.  </w:t>
      </w:r>
      <w:r>
        <w:rPr>
          <w:rFonts w:ascii="Times New Roman" w:cs="Times New Roman" w:hAnsi="Times New Roman"/>
          <w:sz w:val="24"/>
          <w:szCs w:val="24"/>
        </w:rPr>
        <w:t xml:space="preserve">That are traded in organized security markets. </w:t>
      </w:r>
    </w:p>
    <w:p w14:paraId="7BB0F17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They generate returns to an </w:t>
      </w:r>
      <w:r>
        <w:rPr>
          <w:rFonts w:ascii="Times New Roman" w:cs="Times New Roman" w:hAnsi="Times New Roman"/>
          <w:sz w:val="24"/>
          <w:szCs w:val="24"/>
        </w:rPr>
        <w:t>investor</w:t>
      </w:r>
      <w:r>
        <w:rPr>
          <w:rFonts w:ascii="Times New Roman" w:cs="Times New Roman" w:hAnsi="Times New Roman"/>
          <w:sz w:val="24"/>
          <w:szCs w:val="24"/>
        </w:rPr>
        <w:t xml:space="preserve"> through payment of interest to </w:t>
      </w:r>
      <w:r>
        <w:rPr>
          <w:rFonts w:ascii="Times New Roman" w:cs="Times New Roman" w:hAnsi="Times New Roman"/>
          <w:sz w:val="24"/>
          <w:szCs w:val="24"/>
        </w:rPr>
        <w:t>a</w:t>
      </w:r>
      <w:r>
        <w:rPr>
          <w:rFonts w:ascii="Times New Roman" w:cs="Times New Roman" w:hAnsi="Times New Roman"/>
          <w:sz w:val="24"/>
          <w:szCs w:val="24"/>
        </w:rPr>
        <w:t xml:space="preserve"> </w:t>
      </w:r>
      <w:r>
        <w:rPr>
          <w:rFonts w:ascii="Times New Roman" w:cs="Times New Roman" w:hAnsi="Times New Roman"/>
          <w:sz w:val="24"/>
          <w:szCs w:val="24"/>
        </w:rPr>
        <w:t>holder.</w:t>
      </w:r>
    </w:p>
    <w:p w14:paraId="54A1082E">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 xml:space="preserve"> 2.1.3 Cash Flow</w:t>
      </w:r>
    </w:p>
    <w:p w14:paraId="18052B48">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Cash flows from the activities conducted during the period, </w:t>
      </w:r>
      <w:r>
        <w:rPr>
          <w:rFonts w:ascii="Times New Roman" w:cs="Times New Roman" w:hAnsi="Times New Roman"/>
          <w:sz w:val="24"/>
          <w:szCs w:val="24"/>
        </w:rPr>
        <w:t>i.e.</w:t>
      </w:r>
      <w:r>
        <w:rPr>
          <w:rFonts w:ascii="Times New Roman" w:cs="Times New Roman" w:hAnsi="Times New Roman"/>
          <w:sz w:val="24"/>
          <w:szCs w:val="24"/>
        </w:rPr>
        <w:t xml:space="preserve"> activities which increase or decrease cash resources, so as cash which flows into an organization, cash that goes out of an organization during a certain period of time, will describe the flow of funds / cash for organization</w:t>
      </w:r>
      <w:r>
        <w:rPr>
          <w:rFonts w:ascii="Times New Roman" w:cs="Times New Roman" w:hAnsi="Times New Roman"/>
          <w:sz w:val="24"/>
          <w:szCs w:val="24"/>
        </w:rPr>
        <w:t xml:space="preserve">.  </w:t>
      </w:r>
      <w:r>
        <w:rPr>
          <w:rFonts w:ascii="Times New Roman" w:cs="Times New Roman" w:hAnsi="Times New Roman"/>
          <w:sz w:val="24"/>
          <w:szCs w:val="24"/>
        </w:rPr>
        <w:t>These 3 categories reflect how cash is used within organization: operating, investment and financing</w:t>
      </w:r>
      <w:r>
        <w:rPr>
          <w:rFonts w:ascii="Times New Roman" w:cs="Times New Roman" w:hAnsi="Times New Roman"/>
          <w:sz w:val="24"/>
          <w:szCs w:val="24"/>
        </w:rPr>
        <w:t xml:space="preserve">.  </w:t>
      </w:r>
      <w:r>
        <w:rPr>
          <w:rFonts w:ascii="Times New Roman" w:cs="Times New Roman" w:hAnsi="Times New Roman"/>
          <w:sz w:val="24"/>
          <w:szCs w:val="24"/>
        </w:rPr>
        <w:t>Operating</w:t>
      </w:r>
      <w:r>
        <w:rPr>
          <w:rFonts w:ascii="Times New Roman" w:cs="Times New Roman" w:hAnsi="Times New Roman"/>
          <w:sz w:val="24"/>
          <w:szCs w:val="24"/>
        </w:rPr>
        <w:t xml:space="preserve"> </w:t>
      </w:r>
      <w:r>
        <w:rPr>
          <w:rFonts w:ascii="Times New Roman" w:cs="Times New Roman" w:hAnsi="Times New Roman"/>
          <w:sz w:val="24"/>
          <w:szCs w:val="24"/>
        </w:rPr>
        <w:t>Activities Cash flows derived from an entity's primary sources of revenue</w:t>
      </w:r>
      <w:r>
        <w:rPr>
          <w:rFonts w:ascii="Times New Roman" w:cs="Times New Roman" w:hAnsi="Times New Roman"/>
          <w:sz w:val="24"/>
          <w:szCs w:val="24"/>
        </w:rPr>
        <w:t xml:space="preserve">.  </w:t>
      </w:r>
      <w:r>
        <w:rPr>
          <w:rFonts w:ascii="Times New Roman" w:cs="Times New Roman" w:hAnsi="Times New Roman"/>
          <w:sz w:val="24"/>
          <w:szCs w:val="24"/>
        </w:rPr>
        <w:t xml:space="preserve">Examples include the receipt of cash from customers, the payment of suppliers and employees, and the payment of operating expenses. </w:t>
      </w:r>
      <w:r>
        <w:rPr>
          <w:rFonts w:ascii="Times New Roman" w:cs="Times New Roman" w:hAnsi="Times New Roman"/>
          <w:sz w:val="24"/>
          <w:szCs w:val="24"/>
        </w:rPr>
        <w:t xml:space="preserve"> </w:t>
      </w:r>
    </w:p>
    <w:p w14:paraId="21C0B8B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Financing</w:t>
      </w:r>
      <w:r>
        <w:rPr>
          <w:rFonts w:ascii="Times New Roman" w:cs="Times New Roman" w:hAnsi="Times New Roman"/>
          <w:sz w:val="24"/>
          <w:szCs w:val="24"/>
        </w:rPr>
        <w:t xml:space="preserve"> </w:t>
      </w:r>
      <w:r>
        <w:rPr>
          <w:rFonts w:ascii="Times New Roman" w:cs="Times New Roman" w:hAnsi="Times New Roman"/>
          <w:sz w:val="24"/>
          <w:szCs w:val="24"/>
        </w:rPr>
        <w:t xml:space="preserve">Activity; </w:t>
      </w:r>
      <w:r>
        <w:rPr>
          <w:rFonts w:ascii="Times New Roman" w:cs="Times New Roman" w:hAnsi="Times New Roman"/>
          <w:sz w:val="24"/>
          <w:szCs w:val="24"/>
        </w:rPr>
        <w:t>These</w:t>
      </w:r>
      <w:r>
        <w:rPr>
          <w:rFonts w:ascii="Times New Roman" w:cs="Times New Roman" w:hAnsi="Times New Roman"/>
          <w:sz w:val="24"/>
          <w:szCs w:val="24"/>
        </w:rPr>
        <w:t xml:space="preserve"> transactions involving a company’s shareholders or lenders. </w:t>
      </w:r>
    </w:p>
    <w:p w14:paraId="797C4E2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Examples include issuing and repurchasing shares, receiving a dividend, and obtaining a bank loan. </w:t>
      </w:r>
    </w:p>
    <w:p w14:paraId="6165D562">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Investing Activity – The acquisition or sale of fixed assets and long-term securities Examples include purchasing equipment, buying other companies and selling government bonds. </w:t>
      </w:r>
    </w:p>
    <w:p w14:paraId="1C9A5BC1">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2.1.4 Turnover </w:t>
      </w:r>
    </w:p>
    <w:p w14:paraId="30CF150C">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Turnover refers to a product of business or a service for profit, over a certain period of time excluding business expense. </w:t>
      </w:r>
    </w:p>
    <w:p w14:paraId="1FAEEEE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In the process of doing business or operating, this value comes from product gross sale or gross revenue earned for products, which do not consider product cost</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So,</w:t>
      </w:r>
      <w:r>
        <w:rPr>
          <w:rFonts w:ascii="Times New Roman" w:cs="Times New Roman" w:hAnsi="Times New Roman"/>
          <w:sz w:val="24"/>
          <w:szCs w:val="24"/>
        </w:rPr>
        <w:t xml:space="preserve"> for instance, turnover may consist of the total sales value of product during given accounting period, before deducting all the </w:t>
      </w:r>
      <w:r>
        <w:rPr>
          <w:rFonts w:ascii="Times New Roman" w:cs="Times New Roman" w:hAnsi="Times New Roman"/>
          <w:sz w:val="24"/>
          <w:szCs w:val="24"/>
        </w:rPr>
        <w:t>expenses and other cost</w:t>
      </w:r>
      <w:r>
        <w:rPr>
          <w:rFonts w:ascii="Times New Roman" w:cs="Times New Roman" w:hAnsi="Times New Roman"/>
          <w:sz w:val="24"/>
          <w:szCs w:val="24"/>
        </w:rPr>
        <w:t xml:space="preserve">.  </w:t>
      </w:r>
      <w:r>
        <w:rPr>
          <w:rFonts w:ascii="Times New Roman" w:cs="Times New Roman" w:hAnsi="Times New Roman"/>
          <w:sz w:val="24"/>
          <w:szCs w:val="24"/>
        </w:rPr>
        <w:t xml:space="preserve">According to IFRS 15 (Revenue from Contracts with Customers), revenue recognition criteria include: </w:t>
      </w:r>
    </w:p>
    <w:p w14:paraId="48C95D59">
      <w:pPr>
        <w:pStyle w:val="style179"/>
        <w:numPr>
          <w:ilvl w:val="0"/>
          <w:numId w:val="16"/>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the</w:t>
      </w:r>
      <w:r>
        <w:rPr>
          <w:rFonts w:ascii="Times New Roman" w:cs="Times New Roman" w:hAnsi="Times New Roman"/>
          <w:sz w:val="24"/>
          <w:szCs w:val="24"/>
        </w:rPr>
        <w:t xml:space="preserve"> customer obtains control of the good or service</w:t>
      </w:r>
      <w:r>
        <w:rPr>
          <w:rFonts w:ascii="Times New Roman" w:cs="Times New Roman" w:hAnsi="Times New Roman"/>
          <w:sz w:val="24"/>
          <w:szCs w:val="24"/>
        </w:rPr>
        <w:t xml:space="preserve">.  </w:t>
      </w:r>
    </w:p>
    <w:p w14:paraId="5C9E7102">
      <w:pPr>
        <w:pStyle w:val="style179"/>
        <w:numPr>
          <w:ilvl w:val="0"/>
          <w:numId w:val="16"/>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the</w:t>
      </w:r>
      <w:r>
        <w:rPr>
          <w:rFonts w:ascii="Times New Roman" w:cs="Times New Roman" w:hAnsi="Times New Roman"/>
          <w:sz w:val="24"/>
          <w:szCs w:val="24"/>
        </w:rPr>
        <w:t xml:space="preserve"> transaction price can be measured. </w:t>
      </w:r>
    </w:p>
    <w:p w14:paraId="13672FF9">
      <w:pPr>
        <w:pStyle w:val="style179"/>
        <w:numPr>
          <w:ilvl w:val="0"/>
          <w:numId w:val="16"/>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the</w:t>
      </w:r>
      <w:r>
        <w:rPr>
          <w:rFonts w:ascii="Times New Roman" w:cs="Times New Roman" w:hAnsi="Times New Roman"/>
          <w:sz w:val="24"/>
          <w:szCs w:val="24"/>
        </w:rPr>
        <w:t xml:space="preserve"> economic benefits from the transaction will flow to the entity. </w:t>
      </w:r>
    </w:p>
    <w:p w14:paraId="78A8294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Turnover can be calculated by dividing product net income before deducting of all the business cost and expenses. </w:t>
      </w:r>
    </w:p>
    <w:p w14:paraId="63A8F01D">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2.1.5 Current Ratio</w:t>
      </w:r>
      <w:r>
        <w:rPr>
          <w:rFonts w:ascii="Times New Roman" w:cs="Times New Roman" w:hAnsi="Times New Roman"/>
          <w:sz w:val="24"/>
          <w:szCs w:val="24"/>
        </w:rPr>
        <w:t xml:space="preserve"> </w:t>
      </w:r>
    </w:p>
    <w:p w14:paraId="6644E0C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Current ratio assesses the capacity of a company to service short-term financial obligations by its current financial assets; that represents the proportion of a company's assets that it can turn into cash in less than one year, and divided by an </w:t>
      </w:r>
      <w:r>
        <w:rPr>
          <w:rFonts w:ascii="Times New Roman" w:cs="Times New Roman" w:hAnsi="Times New Roman"/>
          <w:sz w:val="24"/>
          <w:szCs w:val="24"/>
        </w:rPr>
        <w:t>organization current liability</w:t>
      </w:r>
      <w:r>
        <w:rPr>
          <w:rFonts w:ascii="Times New Roman" w:cs="Times New Roman" w:hAnsi="Times New Roman"/>
          <w:sz w:val="24"/>
          <w:szCs w:val="24"/>
        </w:rPr>
        <w:t>, those obligations that are likely to be paid within one year</w:t>
      </w:r>
      <w:r>
        <w:rPr>
          <w:rFonts w:ascii="Times New Roman" w:cs="Times New Roman" w:hAnsi="Times New Roman"/>
          <w:sz w:val="24"/>
          <w:szCs w:val="24"/>
        </w:rPr>
        <w:t xml:space="preserve">.  </w:t>
      </w:r>
      <w:r>
        <w:rPr>
          <w:rFonts w:ascii="Times New Roman" w:cs="Times New Roman" w:hAnsi="Times New Roman"/>
          <w:sz w:val="24"/>
          <w:szCs w:val="24"/>
        </w:rPr>
        <w:t xml:space="preserve">Current assets are the sum of all assets in an </w:t>
      </w:r>
      <w:r>
        <w:rPr>
          <w:rFonts w:ascii="Times New Roman" w:cs="Times New Roman" w:hAnsi="Times New Roman"/>
          <w:sz w:val="24"/>
          <w:szCs w:val="24"/>
        </w:rPr>
        <w:t>organization</w:t>
      </w:r>
      <w:r>
        <w:rPr>
          <w:rFonts w:ascii="Times New Roman" w:cs="Times New Roman" w:hAnsi="Times New Roman"/>
          <w:sz w:val="24"/>
          <w:szCs w:val="24"/>
        </w:rPr>
        <w:t xml:space="preserve"> which can be liquidated in cash in one year</w:t>
      </w:r>
      <w:r>
        <w:rPr>
          <w:rFonts w:ascii="Times New Roman" w:cs="Times New Roman" w:hAnsi="Times New Roman"/>
          <w:sz w:val="24"/>
          <w:szCs w:val="24"/>
        </w:rPr>
        <w:t xml:space="preserve">.  </w:t>
      </w:r>
      <w:r>
        <w:rPr>
          <w:rFonts w:ascii="Times New Roman" w:cs="Times New Roman" w:hAnsi="Times New Roman"/>
          <w:sz w:val="24"/>
          <w:szCs w:val="24"/>
        </w:rPr>
        <w:t xml:space="preserve">Current liability consists of amounts a corporation owes creditors that is </w:t>
      </w:r>
      <w:r>
        <w:rPr>
          <w:rFonts w:ascii="Times New Roman" w:cs="Times New Roman" w:hAnsi="Times New Roman"/>
          <w:sz w:val="24"/>
          <w:szCs w:val="24"/>
        </w:rPr>
        <w:t>due</w:t>
      </w:r>
      <w:r>
        <w:rPr>
          <w:rFonts w:ascii="Times New Roman" w:cs="Times New Roman" w:hAnsi="Times New Roman"/>
          <w:sz w:val="24"/>
          <w:szCs w:val="24"/>
        </w:rPr>
        <w:t xml:space="preserve"> within 1 year, for example account pay able and interest owed and expenses owed and wages owed</w:t>
      </w:r>
      <w:r>
        <w:rPr>
          <w:rFonts w:ascii="Times New Roman" w:cs="Times New Roman" w:hAnsi="Times New Roman"/>
          <w:sz w:val="24"/>
          <w:szCs w:val="24"/>
        </w:rPr>
        <w:t xml:space="preserve">.  </w:t>
      </w:r>
      <w:r>
        <w:rPr>
          <w:rFonts w:ascii="Times New Roman" w:cs="Times New Roman" w:hAnsi="Times New Roman"/>
          <w:sz w:val="24"/>
          <w:szCs w:val="24"/>
        </w:rPr>
        <w:t xml:space="preserve">A company with high current ratio indicating greater financial safety. </w:t>
      </w:r>
    </w:p>
    <w:p w14:paraId="7B7158C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If a company has a very high current ratio there could indicate that it could not be using its resources very effectively for profit. </w:t>
      </w:r>
    </w:p>
    <w:p w14:paraId="3409BCD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If the company current ratio is extremely low (e.g. </w:t>
      </w:r>
      <w:r>
        <w:rPr>
          <w:rFonts w:ascii="Times New Roman" w:cs="Times New Roman" w:hAnsi="Times New Roman"/>
          <w:sz w:val="24"/>
          <w:szCs w:val="24"/>
        </w:rPr>
        <w:t>Below</w:t>
      </w:r>
      <w:r>
        <w:rPr>
          <w:rFonts w:ascii="Times New Roman" w:cs="Times New Roman" w:hAnsi="Times New Roman"/>
          <w:sz w:val="24"/>
          <w:szCs w:val="24"/>
        </w:rPr>
        <w:t xml:space="preserve"> one) this might </w:t>
      </w:r>
      <w:r>
        <w:rPr>
          <w:rFonts w:ascii="Times New Roman" w:cs="Times New Roman" w:hAnsi="Times New Roman"/>
          <w:sz w:val="24"/>
          <w:szCs w:val="24"/>
        </w:rPr>
        <w:t>indicate</w:t>
      </w:r>
      <w:r>
        <w:rPr>
          <w:rFonts w:ascii="Times New Roman" w:cs="Times New Roman" w:hAnsi="Times New Roman"/>
          <w:sz w:val="24"/>
          <w:szCs w:val="24"/>
        </w:rPr>
        <w:t xml:space="preserve"> an extremely financially vulnerable organization.</w:t>
      </w:r>
      <w:r>
        <w:rPr>
          <w:rFonts w:ascii="Times New Roman" w:cs="Times New Roman" w:hAnsi="Times New Roman"/>
          <w:sz w:val="24"/>
          <w:szCs w:val="24"/>
        </w:rPr>
        <w:t xml:space="preserve"> </w:t>
      </w:r>
      <w:r>
        <w:rPr>
          <w:rFonts w:ascii="Times New Roman" w:cs="Times New Roman" w:hAnsi="Times New Roman"/>
          <w:sz w:val="24"/>
          <w:szCs w:val="24"/>
        </w:rPr>
        <w:t xml:space="preserve"> There are more details for current ratio (the role of this value, the methodology how to use) and calculation </w:t>
      </w:r>
    </w:p>
    <w:p w14:paraId="2584F088">
      <w:pPr>
        <w:pStyle w:val="style0"/>
        <w:spacing w:after="0" w:lineRule="auto" w:line="480"/>
        <w:jc w:val="both"/>
        <w:rPr>
          <w:rFonts w:ascii="Times New Roman" w:cs="Times New Roman" w:hAnsi="Times New Roman"/>
          <w:sz w:val="24"/>
          <w:szCs w:val="24"/>
        </w:rPr>
      </w:pPr>
    </w:p>
    <w:p w14:paraId="780C62DA">
      <w:pPr>
        <w:pStyle w:val="style0"/>
        <w:spacing w:after="0" w:lineRule="auto" w:line="480"/>
        <w:jc w:val="both"/>
        <w:rPr>
          <w:rFonts w:ascii="Times New Roman" w:cs="Times New Roman" w:hAnsi="Times New Roman"/>
          <w:sz w:val="24"/>
          <w:szCs w:val="24"/>
        </w:rPr>
      </w:pPr>
    </w:p>
    <w:p w14:paraId="0268C3CE">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2.1.6 Book Value </w:t>
      </w:r>
      <w:r>
        <w:rPr>
          <w:rFonts w:ascii="Times New Roman" w:cs="Times New Roman" w:hAnsi="Times New Roman"/>
          <w:b/>
          <w:bCs/>
          <w:sz w:val="24"/>
          <w:szCs w:val="24"/>
        </w:rPr>
        <w:t>of</w:t>
      </w:r>
      <w:r>
        <w:rPr>
          <w:rFonts w:ascii="Times New Roman" w:cs="Times New Roman" w:hAnsi="Times New Roman"/>
          <w:b/>
          <w:bCs/>
          <w:sz w:val="24"/>
          <w:szCs w:val="24"/>
        </w:rPr>
        <w:t xml:space="preserve"> Equity </w:t>
      </w:r>
    </w:p>
    <w:p w14:paraId="466907D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book value of equity is calculated as the total book value of assets minus the total value of liabilities, also known as owner equity or net assets and commonly recorded on a company balance sheet.</w:t>
      </w:r>
      <w:r>
        <w:rPr>
          <w:rFonts w:ascii="Times New Roman" w:cs="Times New Roman" w:hAnsi="Times New Roman"/>
          <w:sz w:val="24"/>
          <w:szCs w:val="24"/>
        </w:rPr>
        <w:t xml:space="preserve"> </w:t>
      </w:r>
      <w:r>
        <w:rPr>
          <w:rFonts w:ascii="Times New Roman" w:cs="Times New Roman" w:hAnsi="Times New Roman"/>
          <w:sz w:val="24"/>
          <w:szCs w:val="24"/>
        </w:rPr>
        <w:t xml:space="preserve"> Book value of shareholder’s equity is a company’s total assets divided by its issued stocks and that this ratio does not reflect a value; or total assets value minus the total of external parties’ claim over the net assets. </w:t>
      </w:r>
    </w:p>
    <w:p w14:paraId="1472CC4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Book Value of Equity (BVE) calculation methodology and definition “Equity book value can be identified with accounting values of book ownership equity,” noted in the 2019, Sudana, that a total amount for stock equity is comprised of an initial stock price plus any addition profit which remains in the business equity. </w:t>
      </w:r>
      <w:r>
        <w:rPr>
          <w:rFonts w:ascii="Times New Roman" w:cs="Times New Roman" w:hAnsi="Times New Roman"/>
          <w:sz w:val="24"/>
          <w:szCs w:val="24"/>
        </w:rPr>
        <w:t xml:space="preserve"> </w:t>
      </w:r>
      <w:r>
        <w:rPr>
          <w:rFonts w:ascii="Times New Roman" w:cs="Times New Roman" w:hAnsi="Times New Roman"/>
          <w:sz w:val="24"/>
          <w:szCs w:val="24"/>
        </w:rPr>
        <w:t xml:space="preserve">Total amount book ownership by the book equity on stocks must be equal to common share price and added by profits which do not yet, distributed. </w:t>
      </w:r>
      <w:r>
        <w:rPr>
          <w:rFonts w:ascii="Times New Roman" w:cs="Times New Roman" w:hAnsi="Times New Roman"/>
          <w:sz w:val="24"/>
          <w:szCs w:val="24"/>
        </w:rPr>
        <w:t xml:space="preserve"> </w:t>
      </w:r>
      <w:r>
        <w:rPr>
          <w:rFonts w:ascii="Times New Roman" w:cs="Times New Roman" w:hAnsi="Times New Roman"/>
          <w:sz w:val="24"/>
          <w:szCs w:val="24"/>
        </w:rPr>
        <w:t xml:space="preserve">That will be divided by common shares to obtain equity ownership amount per stock. As of April, 15 2020 Book value is share equal to net book value which is (Assets minus </w:t>
      </w:r>
      <w:r>
        <w:rPr>
          <w:rFonts w:ascii="Times New Roman" w:cs="Times New Roman" w:hAnsi="Times New Roman"/>
          <w:sz w:val="24"/>
          <w:szCs w:val="24"/>
        </w:rPr>
        <w:t>Liability)</w:t>
      </w:r>
      <w:r>
        <w:rPr>
          <w:rFonts w:ascii="Times New Roman" w:cs="Times New Roman" w:hAnsi="Times New Roman"/>
          <w:sz w:val="24"/>
          <w:szCs w:val="24"/>
        </w:rPr>
        <w:t xml:space="preserve"> dividing </w:t>
      </w:r>
      <w:r>
        <w:rPr>
          <w:rFonts w:ascii="Times New Roman" w:cs="Times New Roman" w:hAnsi="Times New Roman"/>
          <w:sz w:val="24"/>
          <w:szCs w:val="24"/>
        </w:rPr>
        <w:t>by</w:t>
      </w:r>
      <w:r>
        <w:rPr>
          <w:rFonts w:ascii="Times New Roman" w:cs="Times New Roman" w:hAnsi="Times New Roman"/>
          <w:sz w:val="24"/>
          <w:szCs w:val="24"/>
        </w:rPr>
        <w:t xml:space="preserve"> number of shares and will provide one value. </w:t>
      </w:r>
    </w:p>
    <w:p w14:paraId="0BE46E58">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However, Hartono states that Book value or share book value is determined by share normal book value (total asset minus external liabilities) division</w:t>
      </w:r>
      <w:r>
        <w:rPr>
          <w:rFonts w:ascii="Times New Roman" w:cs="Times New Roman" w:hAnsi="Times New Roman"/>
          <w:sz w:val="24"/>
          <w:szCs w:val="24"/>
        </w:rPr>
        <w:t xml:space="preserve"> </w:t>
      </w:r>
      <w:r>
        <w:rPr>
          <w:rFonts w:ascii="Times New Roman" w:cs="Times New Roman" w:hAnsi="Times New Roman"/>
          <w:sz w:val="24"/>
          <w:szCs w:val="24"/>
        </w:rPr>
        <w:t>by an ordinary share amount).</w:t>
      </w:r>
    </w:p>
    <w:p w14:paraId="5569E223">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2.2 Theoretical Review</w:t>
      </w:r>
    </w:p>
    <w:p w14:paraId="09FFE5F2">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Here's an explanation of the main theories explaining how financial assets affect firm performance. The research will be conducted using the Pecking Order Theory (Financial Hierarchy Theory) which argues that a firm's finance is utilized hierarchically from internal to external financing by taking in account cash flow, retained earnings, and equity respectively</w:t>
      </w:r>
      <w:r>
        <w:rPr>
          <w:rFonts w:ascii="Times New Roman" w:cs="Times New Roman" w:hAnsi="Times New Roman"/>
          <w:bCs/>
          <w:sz w:val="24"/>
          <w:szCs w:val="24"/>
        </w:rPr>
        <w:t xml:space="preserve">.  </w:t>
      </w:r>
      <w:r>
        <w:rPr>
          <w:rFonts w:ascii="Times New Roman" w:cs="Times New Roman" w:hAnsi="Times New Roman"/>
          <w:bCs/>
          <w:sz w:val="24"/>
          <w:szCs w:val="24"/>
        </w:rPr>
        <w:t xml:space="preserve">The use of this theory on the present study is conditional because effective management of financial assets is significant in achieving success for companies operational in the consumer goods market. </w:t>
      </w:r>
    </w:p>
    <w:p w14:paraId="27CED7D7">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2.2.1 The Pecking Order Theory (Financial Hierarchy Theory)</w:t>
      </w:r>
    </w:p>
    <w:p w14:paraId="46329421">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The Pecking Order Theory (Financial Hierarchy Theory) is utilized for assigning a debt its priority in payment hierarchy, </w:t>
      </w:r>
      <w:r>
        <w:rPr>
          <w:rFonts w:ascii="Times New Roman" w:cs="Times New Roman" w:hAnsi="Times New Roman"/>
          <w:bCs/>
          <w:sz w:val="24"/>
          <w:szCs w:val="24"/>
        </w:rPr>
        <w:t>pecking</w:t>
      </w:r>
      <w:r>
        <w:rPr>
          <w:rFonts w:ascii="Times New Roman" w:cs="Times New Roman" w:hAnsi="Times New Roman"/>
          <w:bCs/>
          <w:sz w:val="24"/>
          <w:szCs w:val="24"/>
        </w:rPr>
        <w:t xml:space="preserve"> order is defined as 'a method for a group of companies to decide upon </w:t>
      </w:r>
      <w:r>
        <w:rPr>
          <w:rFonts w:ascii="Times New Roman" w:cs="Times New Roman" w:hAnsi="Times New Roman"/>
          <w:bCs/>
          <w:sz w:val="24"/>
          <w:szCs w:val="24"/>
        </w:rPr>
        <w:t>an</w:t>
      </w:r>
      <w:r>
        <w:rPr>
          <w:rFonts w:ascii="Times New Roman" w:cs="Times New Roman" w:hAnsi="Times New Roman"/>
          <w:bCs/>
          <w:sz w:val="24"/>
          <w:szCs w:val="24"/>
        </w:rPr>
        <w:t xml:space="preserve"> order for their payment to debtors', and is established to show the choice procedure which companies use in financing. </w:t>
      </w:r>
    </w:p>
    <w:p w14:paraId="1D698CD5">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The decision on financial structure decision is thought to be based on Pecking order theory since firms might utilize financing in the order determined by its cost and accessibility of the financing, instead of to find optimal structure of equity. </w:t>
      </w:r>
      <w:r>
        <w:rPr>
          <w:rFonts w:ascii="Times New Roman" w:cs="Times New Roman" w:hAnsi="Times New Roman"/>
          <w:bCs/>
          <w:sz w:val="24"/>
          <w:szCs w:val="24"/>
        </w:rPr>
        <w:t xml:space="preserve"> </w:t>
      </w:r>
      <w:r>
        <w:rPr>
          <w:rFonts w:ascii="Times New Roman" w:cs="Times New Roman" w:hAnsi="Times New Roman"/>
          <w:bCs/>
          <w:sz w:val="24"/>
          <w:szCs w:val="24"/>
        </w:rPr>
        <w:t xml:space="preserve">Myers and Majluf (1984) also claim that Managers have more information on their firm's internal information than external investors regarding the profit expectations, value of asset, and firm’s current financial position. </w:t>
      </w:r>
      <w:r>
        <w:rPr>
          <w:rFonts w:ascii="Times New Roman" w:cs="Times New Roman" w:hAnsi="Times New Roman"/>
          <w:bCs/>
          <w:sz w:val="24"/>
          <w:szCs w:val="24"/>
        </w:rPr>
        <w:t xml:space="preserve"> </w:t>
      </w:r>
      <w:r>
        <w:rPr>
          <w:rFonts w:ascii="Times New Roman" w:cs="Times New Roman" w:hAnsi="Times New Roman"/>
          <w:bCs/>
          <w:sz w:val="24"/>
          <w:szCs w:val="24"/>
        </w:rPr>
        <w:t xml:space="preserve">This fact </w:t>
      </w:r>
      <w:r>
        <w:rPr>
          <w:rFonts w:ascii="Times New Roman" w:cs="Times New Roman" w:hAnsi="Times New Roman"/>
          <w:bCs/>
          <w:sz w:val="24"/>
          <w:szCs w:val="24"/>
        </w:rPr>
        <w:t>results</w:t>
      </w:r>
      <w:r>
        <w:rPr>
          <w:rFonts w:ascii="Times New Roman" w:cs="Times New Roman" w:hAnsi="Times New Roman"/>
          <w:bCs/>
          <w:sz w:val="24"/>
          <w:szCs w:val="24"/>
        </w:rPr>
        <w:t xml:space="preserve"> in an information imbalance, hence; cost of external financing becomes a barrier thus firms prefer to go for internal financing source which is believed to be cheapest, least restrictive and also cheapest source of finance for the firm. </w:t>
      </w:r>
      <w:r>
        <w:rPr>
          <w:rFonts w:ascii="Times New Roman" w:cs="Times New Roman" w:hAnsi="Times New Roman"/>
          <w:bCs/>
          <w:sz w:val="24"/>
          <w:szCs w:val="24"/>
        </w:rPr>
        <w:t xml:space="preserve"> </w:t>
      </w:r>
      <w:r>
        <w:rPr>
          <w:rFonts w:ascii="Times New Roman" w:cs="Times New Roman" w:hAnsi="Times New Roman"/>
          <w:bCs/>
          <w:sz w:val="24"/>
          <w:szCs w:val="24"/>
        </w:rPr>
        <w:t xml:space="preserve">Equity is generally the worst option available to raise money as the external investors expect signal of overvaluation from firms that raise their equity to the public (Myers &amp; Majluf, 1984). </w:t>
      </w:r>
    </w:p>
    <w:p w14:paraId="151172B4">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Using equity will dilute the current ownership and is generally adopted only if the firm run out of other options. For firms with the capacity to finance their projects and maintain sufficient cash flow they should also use debt to take leverage the benefit of tax shield it offers as well as the possibility to keep this debt without fearing any interference.</w:t>
      </w:r>
      <w:r>
        <w:rPr>
          <w:rFonts w:ascii="Times New Roman" w:cs="Times New Roman" w:hAnsi="Times New Roman"/>
          <w:bCs/>
          <w:sz w:val="24"/>
          <w:szCs w:val="24"/>
        </w:rPr>
        <w:t xml:space="preserve"> </w:t>
      </w:r>
      <w:r>
        <w:rPr>
          <w:rFonts w:ascii="Times New Roman" w:cs="Times New Roman" w:hAnsi="Times New Roman"/>
          <w:bCs/>
          <w:sz w:val="24"/>
          <w:szCs w:val="24"/>
        </w:rPr>
        <w:t xml:space="preserve"> Financial Hierarchy Theory provides a powerful set of </w:t>
      </w:r>
      <w:r>
        <w:rPr>
          <w:rFonts w:ascii="Times New Roman" w:cs="Times New Roman" w:hAnsi="Times New Roman"/>
          <w:bCs/>
          <w:sz w:val="24"/>
          <w:szCs w:val="24"/>
        </w:rPr>
        <w:t>tools</w:t>
      </w:r>
      <w:r>
        <w:rPr>
          <w:rFonts w:ascii="Times New Roman" w:cs="Times New Roman" w:hAnsi="Times New Roman"/>
          <w:bCs/>
          <w:sz w:val="24"/>
          <w:szCs w:val="24"/>
        </w:rPr>
        <w:t xml:space="preserve"> which will enable it to develop analysis that relate how corporate financial assets affect its financial performance.</w:t>
      </w:r>
      <w:r>
        <w:rPr>
          <w:rFonts w:ascii="Times New Roman" w:cs="Times New Roman" w:hAnsi="Times New Roman"/>
          <w:bCs/>
          <w:sz w:val="24"/>
          <w:szCs w:val="24"/>
        </w:rPr>
        <w:t xml:space="preserve"> </w:t>
      </w:r>
      <w:r>
        <w:rPr>
          <w:rFonts w:ascii="Times New Roman" w:cs="Times New Roman" w:hAnsi="Times New Roman"/>
          <w:bCs/>
          <w:sz w:val="24"/>
          <w:szCs w:val="24"/>
        </w:rPr>
        <w:t xml:space="preserve"> For firms with large financial assets there's the availability of their own resources which therefore would mean there's reduced need for the other external sources of financing which are often a lot expensive and might lead to loss of ownership. </w:t>
      </w:r>
    </w:p>
    <w:p w14:paraId="596A22B4">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The present study, therefore will test Pecking Order theory in the Nigerian context.</w:t>
      </w:r>
    </w:p>
    <w:p w14:paraId="57C23FE3">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Financial Hierarchy Theory has provided support on the importance of effective use of financial resources by organizations on financial success. </w:t>
      </w:r>
      <w:r>
        <w:rPr>
          <w:rFonts w:ascii="Times New Roman" w:cs="Times New Roman" w:hAnsi="Times New Roman"/>
          <w:bCs/>
          <w:sz w:val="24"/>
          <w:szCs w:val="24"/>
        </w:rPr>
        <w:t xml:space="preserve"> </w:t>
      </w:r>
      <w:r>
        <w:rPr>
          <w:rFonts w:ascii="Times New Roman" w:cs="Times New Roman" w:hAnsi="Times New Roman"/>
          <w:bCs/>
          <w:sz w:val="24"/>
          <w:szCs w:val="24"/>
        </w:rPr>
        <w:t>According to Financial Hierarchy theory, with increased efficiency of Financial Assets of organizations, they would have more recourse to internally-generated cash flows or retained earnings for funding various operations.</w:t>
      </w:r>
      <w:r>
        <w:rPr>
          <w:rFonts w:ascii="Times New Roman" w:cs="Times New Roman" w:hAnsi="Times New Roman"/>
          <w:bCs/>
          <w:sz w:val="24"/>
          <w:szCs w:val="24"/>
        </w:rPr>
        <w:t xml:space="preserve"> </w:t>
      </w:r>
      <w:r>
        <w:rPr>
          <w:rFonts w:ascii="Times New Roman" w:cs="Times New Roman" w:hAnsi="Times New Roman"/>
          <w:bCs/>
          <w:sz w:val="24"/>
          <w:szCs w:val="24"/>
        </w:rPr>
        <w:t xml:space="preserve"> Hence, management of resources of firms is crucial in determining the success of such firms (Okpara, 2008).</w:t>
      </w:r>
    </w:p>
    <w:p w14:paraId="6DF46901">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2.2.2 System Theory</w:t>
      </w:r>
    </w:p>
    <w:p w14:paraId="5219C1E7">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 The system theory first propounded by Ludwig von Bertalanffy (1950), is conceptualized around the notion that the firm operates as an open system wherein diverse parts of the system, called elements, continually interact in mutual interdependence to achieve specified purposes or objectives (George &amp; Jones, 2012; </w:t>
      </w:r>
      <w:r>
        <w:rPr>
          <w:rFonts w:ascii="Times New Roman" w:cs="Times New Roman" w:hAnsi="Times New Roman"/>
          <w:bCs/>
          <w:sz w:val="24"/>
          <w:szCs w:val="24"/>
        </w:rPr>
        <w:t>Bertalanffy</w:t>
      </w:r>
      <w:r>
        <w:rPr>
          <w:rFonts w:ascii="Times New Roman" w:cs="Times New Roman" w:hAnsi="Times New Roman"/>
          <w:bCs/>
          <w:sz w:val="24"/>
          <w:szCs w:val="24"/>
        </w:rPr>
        <w:t>, 1968).</w:t>
      </w:r>
      <w:r>
        <w:rPr>
          <w:rFonts w:ascii="Times New Roman" w:cs="Times New Roman" w:hAnsi="Times New Roman"/>
          <w:bCs/>
          <w:sz w:val="24"/>
          <w:szCs w:val="24"/>
        </w:rPr>
        <w:t xml:space="preserve"> </w:t>
      </w:r>
      <w:r>
        <w:rPr>
          <w:rFonts w:ascii="Times New Roman" w:cs="Times New Roman" w:hAnsi="Times New Roman"/>
          <w:bCs/>
          <w:sz w:val="24"/>
          <w:szCs w:val="24"/>
        </w:rPr>
        <w:t xml:space="preserve"> The premise under this theory is that it is impossible for someone to fully understand a system component unless he has clear understanding of other components and their interactions as a whole.</w:t>
      </w:r>
      <w:r>
        <w:rPr>
          <w:rFonts w:ascii="Times New Roman" w:cs="Times New Roman" w:hAnsi="Times New Roman"/>
          <w:bCs/>
          <w:sz w:val="24"/>
          <w:szCs w:val="24"/>
        </w:rPr>
        <w:t xml:space="preserve"> </w:t>
      </w:r>
      <w:r>
        <w:rPr>
          <w:rFonts w:ascii="Times New Roman" w:cs="Times New Roman" w:hAnsi="Times New Roman"/>
          <w:bCs/>
          <w:sz w:val="24"/>
          <w:szCs w:val="24"/>
        </w:rPr>
        <w:t xml:space="preserve"> Von Bertalanffy (1950) identified that these open systems are interconnected and interrelated to their external environment, as well as the internal operational elements of the organization, in the form of flows of inputs that undergo transformation to process outputs, a feedback system for evaluating the outputs and making any necessary changes, and ongoing interaction with the outside environment. </w:t>
      </w:r>
    </w:p>
    <w:p w14:paraId="41309DF9">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Some of the typical inputs in any business organization includes: capital, technology, human resources, and financial resources, all of which will be transformational processes leading to outputs which consist of goods/services and organizational outcomes (i.e., performance, profitability). </w:t>
      </w:r>
    </w:p>
    <w:p w14:paraId="0129383F">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The feedback mechanism is used for evaluating output and ensuring adjustments were made where necessary.</w:t>
      </w:r>
      <w:r>
        <w:rPr>
          <w:rFonts w:ascii="Times New Roman" w:cs="Times New Roman" w:hAnsi="Times New Roman"/>
          <w:bCs/>
          <w:sz w:val="24"/>
          <w:szCs w:val="24"/>
        </w:rPr>
        <w:t xml:space="preserve"> </w:t>
      </w:r>
      <w:r>
        <w:rPr>
          <w:rFonts w:ascii="Times New Roman" w:cs="Times New Roman" w:hAnsi="Times New Roman"/>
          <w:bCs/>
          <w:sz w:val="24"/>
          <w:szCs w:val="24"/>
        </w:rPr>
        <w:t xml:space="preserve"> Finance Management as System Theory can be defined as theoretical and practical framework on the management and operations of financial assets to ensure the effectiveness and efficiency of organization’s functions and </w:t>
      </w:r>
      <w:r>
        <w:rPr>
          <w:rFonts w:ascii="Times New Roman" w:cs="Times New Roman" w:hAnsi="Times New Roman"/>
          <w:bCs/>
          <w:sz w:val="24"/>
          <w:szCs w:val="24"/>
        </w:rPr>
        <w:t>decision-making</w:t>
      </w:r>
      <w:r>
        <w:rPr>
          <w:rFonts w:ascii="Times New Roman" w:cs="Times New Roman" w:hAnsi="Times New Roman"/>
          <w:bCs/>
          <w:sz w:val="24"/>
          <w:szCs w:val="24"/>
        </w:rPr>
        <w:t xml:space="preserve"> process. </w:t>
      </w:r>
      <w:r>
        <w:rPr>
          <w:rFonts w:ascii="Times New Roman" w:cs="Times New Roman" w:hAnsi="Times New Roman"/>
          <w:bCs/>
          <w:sz w:val="24"/>
          <w:szCs w:val="24"/>
        </w:rPr>
        <w:t xml:space="preserve"> </w:t>
      </w:r>
      <w:r>
        <w:rPr>
          <w:rFonts w:ascii="Times New Roman" w:cs="Times New Roman" w:hAnsi="Times New Roman"/>
          <w:bCs/>
          <w:sz w:val="24"/>
          <w:szCs w:val="24"/>
        </w:rPr>
        <w:t xml:space="preserve">The financial assets including, but not limited to cash, marketable securities, accounts receivables manage in interplay with others organization’s financial resources in managing the liquidity, ability to invest and risks of firms. </w:t>
      </w:r>
      <w:r>
        <w:rPr>
          <w:rFonts w:ascii="Times New Roman" w:cs="Times New Roman" w:hAnsi="Times New Roman"/>
          <w:bCs/>
          <w:sz w:val="24"/>
          <w:szCs w:val="24"/>
        </w:rPr>
        <w:t xml:space="preserve"> </w:t>
      </w:r>
      <w:r>
        <w:rPr>
          <w:rFonts w:ascii="Times New Roman" w:cs="Times New Roman" w:hAnsi="Times New Roman"/>
          <w:bCs/>
          <w:sz w:val="24"/>
          <w:szCs w:val="24"/>
        </w:rPr>
        <w:t xml:space="preserve">By the prudent management and coordination of the available financial assets, companies are better able to adapt and effectively responded to an ever-changing external economic and operational environment. </w:t>
      </w:r>
    </w:p>
    <w:p w14:paraId="255F73BF">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The choice of an open-system approach to corporate governance has significance as financial asset management contributes significantly towards corporate profitability of consumer goods sector in Nigeria. </w:t>
      </w:r>
    </w:p>
    <w:p w14:paraId="04FBFC7F">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Such sector faces a variety of uncertainties due to an uncertain environment and regulatory framework, which calls for proper use of firm's financial resources so as to impact their performance on production process, market share, competitiveness, profitability. </w:t>
      </w:r>
      <w:r>
        <w:rPr>
          <w:rFonts w:ascii="Times New Roman" w:cs="Times New Roman" w:hAnsi="Times New Roman"/>
          <w:bCs/>
          <w:sz w:val="24"/>
          <w:szCs w:val="24"/>
        </w:rPr>
        <w:t xml:space="preserve"> </w:t>
      </w:r>
      <w:r>
        <w:rPr>
          <w:rFonts w:ascii="Times New Roman" w:cs="Times New Roman" w:hAnsi="Times New Roman"/>
          <w:bCs/>
          <w:sz w:val="24"/>
          <w:szCs w:val="24"/>
        </w:rPr>
        <w:t xml:space="preserve">Under the open-system framework for corporate governance, we can view the firm's financial assets and processes for managing it, as the system which interacts with the external environment in and through which it creates goods and/or services for the purpose of achieving its objectives and earning profit, this performance being measured by indices such as Return </w:t>
      </w:r>
      <w:r>
        <w:rPr>
          <w:rFonts w:ascii="Times New Roman" w:cs="Times New Roman" w:hAnsi="Times New Roman"/>
          <w:bCs/>
          <w:sz w:val="24"/>
          <w:szCs w:val="24"/>
        </w:rPr>
        <w:t>on</w:t>
      </w:r>
      <w:r>
        <w:rPr>
          <w:rFonts w:ascii="Times New Roman" w:cs="Times New Roman" w:hAnsi="Times New Roman"/>
          <w:bCs/>
          <w:sz w:val="24"/>
          <w:szCs w:val="24"/>
        </w:rPr>
        <w:t xml:space="preserve"> Assets (ROA) and Return </w:t>
      </w:r>
      <w:r>
        <w:rPr>
          <w:rFonts w:ascii="Times New Roman" w:cs="Times New Roman" w:hAnsi="Times New Roman"/>
          <w:bCs/>
          <w:sz w:val="24"/>
          <w:szCs w:val="24"/>
        </w:rPr>
        <w:t>on</w:t>
      </w:r>
      <w:r>
        <w:rPr>
          <w:rFonts w:ascii="Times New Roman" w:cs="Times New Roman" w:hAnsi="Times New Roman"/>
          <w:bCs/>
          <w:sz w:val="24"/>
          <w:szCs w:val="24"/>
        </w:rPr>
        <w:t xml:space="preserve"> Equity (ROE).</w:t>
      </w:r>
    </w:p>
    <w:p w14:paraId="03D38CD7">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2.3 </w:t>
      </w:r>
      <w:r>
        <w:rPr>
          <w:rFonts w:ascii="Times New Roman" w:cs="Times New Roman" w:hAnsi="Times New Roman"/>
          <w:b/>
          <w:bCs/>
          <w:sz w:val="24"/>
          <w:szCs w:val="24"/>
        </w:rPr>
        <w:t>Empirical</w:t>
      </w:r>
      <w:r>
        <w:rPr>
          <w:rFonts w:ascii="Times New Roman" w:cs="Times New Roman" w:hAnsi="Times New Roman"/>
          <w:b/>
          <w:bCs/>
          <w:sz w:val="24"/>
          <w:szCs w:val="24"/>
        </w:rPr>
        <w:t xml:space="preserve"> review</w:t>
      </w:r>
    </w:p>
    <w:p w14:paraId="1068162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Effect of efficient asset management on financial performance in Nigerian consumer goods industry </w:t>
      </w:r>
      <w:r>
        <w:rPr>
          <w:rFonts w:ascii="Times New Roman" w:cs="Times New Roman" w:hAnsi="Times New Roman"/>
          <w:sz w:val="24"/>
          <w:szCs w:val="24"/>
        </w:rPr>
        <w:t>the</w:t>
      </w:r>
      <w:r>
        <w:rPr>
          <w:rFonts w:ascii="Times New Roman" w:cs="Times New Roman" w:hAnsi="Times New Roman"/>
          <w:sz w:val="24"/>
          <w:szCs w:val="24"/>
        </w:rPr>
        <w:t xml:space="preserve"> implication of asset management practices on the financial success of consumer goods </w:t>
      </w:r>
      <w:r>
        <w:rPr>
          <w:rFonts w:ascii="Times New Roman" w:cs="Times New Roman" w:hAnsi="Times New Roman"/>
          <w:sz w:val="24"/>
          <w:szCs w:val="24"/>
        </w:rPr>
        <w:t>industry in Nigeria was examine by Nkwo and Eneh (2023) where Receivable turnover, inventory turnover and property, plant and equipment (PPE) turn over were found to have positive relationship with ROA.</w:t>
      </w:r>
      <w:r>
        <w:rPr>
          <w:rFonts w:ascii="Times New Roman" w:cs="Times New Roman" w:hAnsi="Times New Roman"/>
          <w:sz w:val="24"/>
          <w:szCs w:val="24"/>
        </w:rPr>
        <w:t xml:space="preserve"> </w:t>
      </w:r>
      <w:r>
        <w:rPr>
          <w:rFonts w:ascii="Times New Roman" w:cs="Times New Roman" w:hAnsi="Times New Roman"/>
          <w:sz w:val="24"/>
          <w:szCs w:val="24"/>
        </w:rPr>
        <w:t xml:space="preserve"> The study examined using </w:t>
      </w:r>
      <w:r>
        <w:rPr>
          <w:rFonts w:ascii="Times New Roman" w:cs="Times New Roman" w:hAnsi="Times New Roman"/>
          <w:i/>
          <w:sz w:val="24"/>
          <w:szCs w:val="24"/>
        </w:rPr>
        <w:t>ex-post facto</w:t>
      </w:r>
      <w:r>
        <w:rPr>
          <w:rFonts w:ascii="Times New Roman" w:cs="Times New Roman" w:hAnsi="Times New Roman"/>
          <w:sz w:val="24"/>
          <w:szCs w:val="24"/>
        </w:rPr>
        <w:t xml:space="preserve"> research designs and secondary data from 2013-2022.</w:t>
      </w:r>
      <w:r>
        <w:rPr>
          <w:rFonts w:ascii="Times New Roman" w:cs="Times New Roman" w:hAnsi="Times New Roman"/>
          <w:sz w:val="24"/>
          <w:szCs w:val="24"/>
        </w:rPr>
        <w:t xml:space="preserve"> </w:t>
      </w:r>
    </w:p>
    <w:p w14:paraId="4C66826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The relationship of intellectual capital, asset management practice with the performance of Nigerian listed consumer goods firms, was assessed in a study carried out by </w:t>
      </w:r>
      <w:r>
        <w:rPr>
          <w:rFonts w:ascii="Times New Roman" w:cs="Times New Roman" w:hAnsi="Times New Roman"/>
          <w:sz w:val="24"/>
          <w:szCs w:val="24"/>
        </w:rPr>
        <w:t>Liuraman</w:t>
      </w:r>
      <w:r>
        <w:rPr>
          <w:rFonts w:ascii="Times New Roman" w:cs="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(2021), whereby fixed asset turnover and inventory turnover were positively and significantly related to ROA while receivables turnover had negative association with ROA. This study made use of the two firm models, intellectual capital and performance was regressed on asset management, using secondary data for the period of 2016-2020. </w:t>
      </w:r>
      <w:r>
        <w:rPr>
          <w:rFonts w:ascii="Times New Roman" w:cs="Times New Roman" w:hAnsi="Times New Roman"/>
          <w:sz w:val="24"/>
          <w:szCs w:val="24"/>
        </w:rPr>
        <w:t xml:space="preserve"> </w:t>
      </w:r>
      <w:r>
        <w:rPr>
          <w:rFonts w:ascii="Times New Roman" w:cs="Times New Roman" w:hAnsi="Times New Roman"/>
          <w:sz w:val="24"/>
          <w:szCs w:val="24"/>
        </w:rPr>
        <w:t xml:space="preserve">For the firms engaged in the consumer goods industry of Nigeria, this paper also discovered how intellectual capital moderated the relationship between asset management and </w:t>
      </w:r>
      <w:r>
        <w:rPr>
          <w:rFonts w:ascii="Times New Roman" w:cs="Times New Roman" w:hAnsi="Times New Roman"/>
          <w:sz w:val="24"/>
          <w:szCs w:val="24"/>
        </w:rPr>
        <w:t>firms’</w:t>
      </w:r>
      <w:r>
        <w:rPr>
          <w:rFonts w:ascii="Times New Roman" w:cs="Times New Roman" w:hAnsi="Times New Roman"/>
          <w:sz w:val="24"/>
          <w:szCs w:val="24"/>
        </w:rPr>
        <w:t xml:space="preserve"> financial performance</w:t>
      </w:r>
    </w:p>
    <w:p w14:paraId="19A308D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 xml:space="preserve">Nangih and Emeka Nwokeji (2021) had to find the influence of asset mix on the financial performance of firms operating in consumer goods sector of Nigeria. </w:t>
      </w:r>
      <w:r>
        <w:rPr>
          <w:rFonts w:ascii="Times New Roman" w:cs="Times New Roman" w:hAnsi="Times New Roman"/>
          <w:sz w:val="24"/>
          <w:szCs w:val="24"/>
        </w:rPr>
        <w:t xml:space="preserve"> </w:t>
      </w:r>
      <w:r>
        <w:rPr>
          <w:rFonts w:ascii="Times New Roman" w:cs="Times New Roman" w:hAnsi="Times New Roman"/>
          <w:sz w:val="24"/>
          <w:szCs w:val="24"/>
        </w:rPr>
        <w:t>It classified assets into current, intangible, and non-current asset and found that current asset, intangible assets have a positively significant influence on ROA while non-current asset had a positive yet</w:t>
      </w:r>
      <w:r>
        <w:rPr>
          <w:rFonts w:ascii="Times New Roman" w:cs="Times New Roman" w:hAnsi="Times New Roman"/>
          <w:sz w:val="24"/>
          <w:szCs w:val="24"/>
        </w:rPr>
        <w:t xml:space="preserve"> </w:t>
      </w:r>
      <w:r>
        <w:rPr>
          <w:rFonts w:ascii="Times New Roman" w:cs="Times New Roman" w:hAnsi="Times New Roman"/>
          <w:sz w:val="24"/>
          <w:szCs w:val="24"/>
        </w:rPr>
        <w:t xml:space="preserve">insignificant influence. </w:t>
      </w:r>
      <w:r>
        <w:rPr>
          <w:rFonts w:ascii="Times New Roman" w:cs="Times New Roman" w:hAnsi="Times New Roman"/>
          <w:sz w:val="24"/>
          <w:szCs w:val="24"/>
        </w:rPr>
        <w:t xml:space="preserve"> </w:t>
      </w:r>
      <w:r>
        <w:rPr>
          <w:rFonts w:ascii="Times New Roman" w:cs="Times New Roman" w:hAnsi="Times New Roman"/>
          <w:sz w:val="24"/>
          <w:szCs w:val="24"/>
        </w:rPr>
        <w:t xml:space="preserve">An ex post facto design research method was used on a secondary data from2013-2019 of firm with complete financial statements. </w:t>
      </w:r>
    </w:p>
    <w:p w14:paraId="39D7CED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working capital management practices employed by companies, especially in the Nigerian consumer goods business sector was </w:t>
      </w:r>
      <w:r>
        <w:rPr>
          <w:rFonts w:ascii="Times New Roman" w:cs="Times New Roman" w:hAnsi="Times New Roman"/>
          <w:sz w:val="24"/>
          <w:szCs w:val="24"/>
        </w:rPr>
        <w:t>analyzed</w:t>
      </w:r>
      <w:r>
        <w:rPr>
          <w:rFonts w:ascii="Times New Roman" w:cs="Times New Roman" w:hAnsi="Times New Roman"/>
          <w:sz w:val="24"/>
          <w:szCs w:val="24"/>
        </w:rPr>
        <w:t xml:space="preserve"> by Dada, </w:t>
      </w:r>
      <w:r>
        <w:rPr>
          <w:rFonts w:ascii="Times New Roman" w:cs="Times New Roman" w:hAnsi="Times New Roman"/>
          <w:i/>
          <w:sz w:val="24"/>
          <w:szCs w:val="24"/>
        </w:rPr>
        <w:t>et al</w:t>
      </w:r>
      <w:r>
        <w:rPr>
          <w:rFonts w:ascii="Times New Roman" w:cs="Times New Roman" w:hAnsi="Times New Roman"/>
          <w:sz w:val="24"/>
          <w:szCs w:val="24"/>
        </w:rPr>
        <w:t xml:space="preserve">. (2017). </w:t>
      </w:r>
      <w:r>
        <w:rPr>
          <w:rFonts w:ascii="Times New Roman" w:cs="Times New Roman" w:hAnsi="Times New Roman"/>
          <w:sz w:val="24"/>
          <w:szCs w:val="24"/>
        </w:rPr>
        <w:t xml:space="preserve"> </w:t>
      </w:r>
      <w:r>
        <w:rPr>
          <w:rFonts w:ascii="Times New Roman" w:cs="Times New Roman" w:hAnsi="Times New Roman"/>
          <w:sz w:val="24"/>
          <w:szCs w:val="24"/>
        </w:rPr>
        <w:t>By calculating Average Collection</w:t>
      </w:r>
      <w:r>
        <w:rPr>
          <w:rFonts w:ascii="Times New Roman" w:cs="Times New Roman" w:hAnsi="Times New Roman"/>
          <w:sz w:val="24"/>
          <w:szCs w:val="24"/>
        </w:rPr>
        <w:t xml:space="preserve"> </w:t>
      </w:r>
      <w:r>
        <w:rPr>
          <w:rFonts w:ascii="Times New Roman" w:cs="Times New Roman" w:hAnsi="Times New Roman"/>
          <w:sz w:val="24"/>
          <w:szCs w:val="24"/>
        </w:rPr>
        <w:t xml:space="preserve">Period and Cash Conversion Cycle on financial performance measures like ROA using panel data collected in ex post facto design from2013 to 2017 of firms whose annually published </w:t>
      </w:r>
      <w:r>
        <w:rPr>
          <w:rFonts w:ascii="Times New Roman" w:cs="Times New Roman" w:hAnsi="Times New Roman"/>
          <w:sz w:val="24"/>
          <w:szCs w:val="24"/>
        </w:rPr>
        <w:t>reports contain adequate evidence, it was concluded working capital has a substantial effect on return on assets.</w:t>
      </w:r>
    </w:p>
    <w:p w14:paraId="127F1BF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The study of Oyewunmi (2024) assesses the liquidity management of consumer goods firms listed on the Nigerian stock exchange and its impact on ROA &amp; ROE using an ex-post-facto study for 2014-2023, for a sample of 15 companies. The finding suggests it is a component part of the finance needed to enhance the financial outcome for firms listed in the consumer sector of Nigerian economy. </w:t>
      </w:r>
    </w:p>
    <w:p w14:paraId="6DDCC65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Considering the right-of-use asset under the IFRS 16's lease contract framework as definition of lease finance, the effect of it on the financial viability of major consumer goods firms in Nigeria was analyzed by </w:t>
      </w:r>
      <w:r>
        <w:rPr>
          <w:rFonts w:ascii="Times New Roman" w:cs="Times New Roman" w:hAnsi="Times New Roman"/>
          <w:sz w:val="24"/>
          <w:szCs w:val="24"/>
        </w:rPr>
        <w:t>Sani</w:t>
      </w:r>
      <w:r>
        <w:rPr>
          <w:rFonts w:ascii="Times New Roman" w:cs="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(2024). </w:t>
      </w:r>
      <w:r>
        <w:rPr>
          <w:rFonts w:ascii="Times New Roman" w:cs="Times New Roman" w:hAnsi="Times New Roman"/>
          <w:sz w:val="24"/>
          <w:szCs w:val="24"/>
        </w:rPr>
        <w:t xml:space="preserve"> </w:t>
      </w:r>
      <w:r>
        <w:rPr>
          <w:rFonts w:ascii="Times New Roman" w:cs="Times New Roman" w:hAnsi="Times New Roman"/>
          <w:sz w:val="24"/>
          <w:szCs w:val="24"/>
        </w:rPr>
        <w:t>Their study uses</w:t>
      </w:r>
      <w:r>
        <w:rPr>
          <w:rFonts w:ascii="Times New Roman" w:cs="Times New Roman" w:hAnsi="Times New Roman"/>
          <w:sz w:val="24"/>
          <w:szCs w:val="24"/>
        </w:rPr>
        <w:t xml:space="preserve"> </w:t>
      </w:r>
      <w:r>
        <w:rPr>
          <w:rFonts w:ascii="Times New Roman" w:cs="Times New Roman" w:hAnsi="Times New Roman"/>
          <w:sz w:val="24"/>
          <w:szCs w:val="24"/>
        </w:rPr>
        <w:t xml:space="preserve">ex-post-facto research design by employing 7 purposefully chosen company that declare lease contracts from data collected from2019-2022 from annual financial statements of the company. </w:t>
      </w:r>
      <w:r>
        <w:rPr>
          <w:rFonts w:ascii="Times New Roman" w:cs="Times New Roman" w:hAnsi="Times New Roman"/>
          <w:sz w:val="24"/>
          <w:szCs w:val="24"/>
        </w:rPr>
        <w:t xml:space="preserve"> </w:t>
      </w:r>
      <w:r>
        <w:rPr>
          <w:rFonts w:ascii="Times New Roman" w:cs="Times New Roman" w:hAnsi="Times New Roman"/>
          <w:sz w:val="24"/>
          <w:szCs w:val="24"/>
        </w:rPr>
        <w:t xml:space="preserve">It shows a significant negatively </w:t>
      </w:r>
      <w:r>
        <w:rPr>
          <w:rFonts w:ascii="Times New Roman" w:cs="Times New Roman" w:hAnsi="Times New Roman"/>
          <w:sz w:val="24"/>
          <w:szCs w:val="24"/>
        </w:rPr>
        <w:t>effect</w:t>
      </w:r>
      <w:r>
        <w:rPr>
          <w:rFonts w:ascii="Times New Roman" w:cs="Times New Roman" w:hAnsi="Times New Roman"/>
          <w:sz w:val="24"/>
          <w:szCs w:val="24"/>
        </w:rPr>
        <w:t xml:space="preserve"> of lease finance to return on </w:t>
      </w:r>
      <w:r>
        <w:rPr>
          <w:rFonts w:ascii="Times New Roman" w:cs="Times New Roman" w:hAnsi="Times New Roman"/>
          <w:sz w:val="24"/>
          <w:szCs w:val="24"/>
        </w:rPr>
        <w:t>assets (</w:t>
      </w:r>
      <w:r>
        <w:rPr>
          <w:rFonts w:ascii="Times New Roman" w:cs="Times New Roman" w:hAnsi="Times New Roman"/>
          <w:sz w:val="24"/>
          <w:szCs w:val="24"/>
        </w:rPr>
        <w:t xml:space="preserve">ROA). </w:t>
      </w:r>
      <w:r>
        <w:rPr>
          <w:rFonts w:ascii="Times New Roman" w:cs="Times New Roman" w:hAnsi="Times New Roman"/>
          <w:sz w:val="24"/>
          <w:szCs w:val="24"/>
        </w:rPr>
        <w:t xml:space="preserve"> </w:t>
      </w:r>
      <w:r>
        <w:rPr>
          <w:rFonts w:ascii="Times New Roman" w:cs="Times New Roman" w:hAnsi="Times New Roman"/>
          <w:sz w:val="24"/>
          <w:szCs w:val="24"/>
        </w:rPr>
        <w:t>Nevertheless, it posits better lease management policies can lead to overall enhancement of the firms' commercial capacity</w:t>
      </w:r>
      <w:r>
        <w:rPr>
          <w:rFonts w:ascii="Times New Roman" w:cs="Times New Roman" w:hAnsi="Times New Roman"/>
          <w:sz w:val="24"/>
          <w:szCs w:val="24"/>
        </w:rPr>
        <w:t>.</w:t>
      </w:r>
    </w:p>
    <w:p w14:paraId="1EAE657C">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Under an</w:t>
      </w:r>
      <w:r>
        <w:rPr>
          <w:rFonts w:ascii="Times New Roman" w:cs="Times New Roman" w:hAnsi="Times New Roman"/>
          <w:sz w:val="24"/>
          <w:szCs w:val="24"/>
        </w:rPr>
        <w:t xml:space="preserve"> </w:t>
      </w:r>
      <w:r>
        <w:rPr>
          <w:rFonts w:ascii="Times New Roman" w:cs="Times New Roman" w:hAnsi="Times New Roman"/>
          <w:sz w:val="24"/>
          <w:szCs w:val="24"/>
        </w:rPr>
        <w:t>ex-post-facto framework, Umar (2025) examined the financial structure of listed consumer goods firms in Nigeria and their effect on corporate performance.</w:t>
      </w:r>
      <w:r>
        <w:rPr>
          <w:rFonts w:ascii="Times New Roman" w:cs="Times New Roman" w:hAnsi="Times New Roman"/>
          <w:sz w:val="24"/>
          <w:szCs w:val="24"/>
        </w:rPr>
        <w:t xml:space="preserve"> </w:t>
      </w:r>
      <w:r>
        <w:rPr>
          <w:rFonts w:ascii="Times New Roman" w:cs="Times New Roman" w:hAnsi="Times New Roman"/>
          <w:sz w:val="24"/>
          <w:szCs w:val="24"/>
        </w:rPr>
        <w:t xml:space="preserve"> With an analysis based on Capital Structure, Debt-to-Equity</w:t>
      </w:r>
      <w:r>
        <w:rPr>
          <w:rFonts w:ascii="Times New Roman" w:cs="Times New Roman" w:hAnsi="Times New Roman"/>
          <w:sz w:val="24"/>
          <w:szCs w:val="24"/>
        </w:rPr>
        <w:t xml:space="preserve"> </w:t>
      </w:r>
      <w:r>
        <w:rPr>
          <w:rFonts w:ascii="Times New Roman" w:cs="Times New Roman" w:hAnsi="Times New Roman"/>
          <w:sz w:val="24"/>
          <w:szCs w:val="24"/>
        </w:rPr>
        <w:t xml:space="preserve">ratio and ROA of these firms from 2014-2023 across 21 selected firms, it was observed there is significant relationship among Capital Structure and corporate performance but there no specific relationship with Debt-to-Equity Ratio and performance. </w:t>
      </w:r>
    </w:p>
    <w:p w14:paraId="237809C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In another attempt to examine the capital structure and financial performance of consumer goods companies listed on the Nigerian Exchange, a quasi-experimental design</w:t>
      </w:r>
      <w:r>
        <w:rPr>
          <w:rFonts w:ascii="Times New Roman" w:cs="Times New Roman" w:hAnsi="Times New Roman"/>
          <w:sz w:val="24"/>
          <w:szCs w:val="24"/>
        </w:rPr>
        <w:t xml:space="preserve"> </w:t>
      </w:r>
      <w:r>
        <w:rPr>
          <w:rFonts w:ascii="Times New Roman" w:cs="Times New Roman" w:hAnsi="Times New Roman"/>
          <w:sz w:val="24"/>
          <w:szCs w:val="24"/>
        </w:rPr>
        <w:t xml:space="preserve">was carried outby Major's </w:t>
      </w:r>
      <w:r>
        <w:rPr>
          <w:rFonts w:ascii="Times New Roman" w:cs="Times New Roman" w:hAnsi="Times New Roman"/>
          <w:sz w:val="24"/>
          <w:szCs w:val="24"/>
        </w:rPr>
        <w:t xml:space="preserve">(2021) using Nigerian stock exchange's fact books of 20 Nigerian companies during the periods of 2001 and 2016. </w:t>
      </w:r>
    </w:p>
    <w:p w14:paraId="4F1C1F4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study found no significant link in the capital structure</w:t>
      </w:r>
      <w:r>
        <w:rPr>
          <w:rFonts w:ascii="Times New Roman" w:cs="Times New Roman" w:hAnsi="Times New Roman"/>
          <w:sz w:val="24"/>
          <w:szCs w:val="24"/>
        </w:rPr>
        <w:t xml:space="preserve"> </w:t>
      </w:r>
      <w:r>
        <w:rPr>
          <w:rFonts w:ascii="Times New Roman" w:cs="Times New Roman" w:hAnsi="Times New Roman"/>
          <w:sz w:val="24"/>
          <w:szCs w:val="24"/>
        </w:rPr>
        <w:t xml:space="preserve">sand return on </w:t>
      </w:r>
      <w:r>
        <w:rPr>
          <w:rFonts w:ascii="Times New Roman" w:cs="Times New Roman" w:hAnsi="Times New Roman"/>
          <w:sz w:val="24"/>
          <w:szCs w:val="24"/>
        </w:rPr>
        <w:t>assets (ROA</w:t>
      </w:r>
      <w:r>
        <w:rPr>
          <w:rFonts w:ascii="Times New Roman" w:cs="Times New Roman" w:hAnsi="Times New Roman"/>
          <w:sz w:val="24"/>
          <w:szCs w:val="24"/>
        </w:rPr>
        <w:t>) for these firm though a strong positive linkage was observed for Firm size and Financial Performance</w:t>
      </w:r>
      <w:r>
        <w:rPr>
          <w:rFonts w:ascii="Times New Roman" w:cs="Times New Roman" w:hAnsi="Times New Roman"/>
          <w:sz w:val="24"/>
          <w:szCs w:val="24"/>
        </w:rPr>
        <w:t xml:space="preserve">.  </w:t>
      </w:r>
      <w:r>
        <w:rPr>
          <w:rFonts w:ascii="Times New Roman" w:cs="Times New Roman" w:hAnsi="Times New Roman"/>
          <w:sz w:val="24"/>
          <w:szCs w:val="24"/>
        </w:rPr>
        <w:t>In a search for the relationship between asset composition</w:t>
      </w:r>
      <w:r>
        <w:rPr>
          <w:rFonts w:ascii="Times New Roman" w:cs="Times New Roman" w:hAnsi="Times New Roman"/>
          <w:sz w:val="24"/>
          <w:szCs w:val="24"/>
        </w:rPr>
        <w:t xml:space="preserve"> </w:t>
      </w:r>
      <w:r>
        <w:rPr>
          <w:rFonts w:ascii="Times New Roman" w:cs="Times New Roman" w:hAnsi="Times New Roman"/>
          <w:sz w:val="24"/>
          <w:szCs w:val="24"/>
        </w:rPr>
        <w:t>and the financial performance of the listed consumer goods firms in Nigeria, Eze (2025) utilized an</w:t>
      </w:r>
      <w:r>
        <w:rPr>
          <w:rFonts w:ascii="Times New Roman" w:cs="Times New Roman" w:hAnsi="Times New Roman"/>
          <w:sz w:val="24"/>
          <w:szCs w:val="24"/>
        </w:rPr>
        <w:t xml:space="preserve"> </w:t>
      </w:r>
      <w:r>
        <w:rPr>
          <w:rFonts w:ascii="Times New Roman" w:cs="Times New Roman" w:hAnsi="Times New Roman"/>
          <w:i/>
          <w:sz w:val="24"/>
          <w:szCs w:val="24"/>
        </w:rPr>
        <w:t>ex-post facto</w:t>
      </w:r>
      <w:r>
        <w:rPr>
          <w:rFonts w:ascii="Times New Roman" w:cs="Times New Roman" w:hAnsi="Times New Roman"/>
          <w:sz w:val="24"/>
          <w:szCs w:val="24"/>
        </w:rPr>
        <w:t xml:space="preserve"> design on</w:t>
      </w:r>
      <w:r>
        <w:rPr>
          <w:rFonts w:ascii="Times New Roman" w:cs="Times New Roman" w:hAnsi="Times New Roman"/>
          <w:sz w:val="24"/>
          <w:szCs w:val="24"/>
        </w:rPr>
        <w:t xml:space="preserve"> Secondary data</w:t>
      </w:r>
      <w:r>
        <w:rPr>
          <w:rFonts w:ascii="Times New Roman" w:cs="Times New Roman" w:hAnsi="Times New Roman"/>
          <w:sz w:val="24"/>
          <w:szCs w:val="24"/>
        </w:rPr>
        <w:t xml:space="preserve"> from annual financial reports from 2008-2025 in order to ascertain how Property Plant and Equipment (PPE) and Intangible Assets</w:t>
      </w:r>
      <w:r>
        <w:rPr>
          <w:rFonts w:ascii="Times New Roman" w:cs="Times New Roman" w:hAnsi="Times New Roman"/>
          <w:sz w:val="24"/>
          <w:szCs w:val="24"/>
        </w:rPr>
        <w:t xml:space="preserve"> </w:t>
      </w:r>
      <w:r>
        <w:rPr>
          <w:rFonts w:ascii="Times New Roman" w:cs="Times New Roman" w:hAnsi="Times New Roman"/>
          <w:sz w:val="24"/>
          <w:szCs w:val="24"/>
        </w:rPr>
        <w:t xml:space="preserve">as dependent variables affect return on </w:t>
      </w:r>
      <w:r>
        <w:rPr>
          <w:rFonts w:ascii="Times New Roman" w:cs="Times New Roman" w:hAnsi="Times New Roman"/>
          <w:sz w:val="24"/>
          <w:szCs w:val="24"/>
        </w:rPr>
        <w:t>assets (</w:t>
      </w:r>
      <w:r>
        <w:rPr>
          <w:rFonts w:ascii="Times New Roman" w:cs="Times New Roman" w:hAnsi="Times New Roman"/>
          <w:sz w:val="24"/>
          <w:szCs w:val="24"/>
        </w:rPr>
        <w:t>ROA) in this industry</w:t>
      </w:r>
      <w:r>
        <w:rPr>
          <w:rFonts w:ascii="Times New Roman" w:cs="Times New Roman" w:hAnsi="Times New Roman"/>
          <w:sz w:val="24"/>
          <w:szCs w:val="24"/>
        </w:rPr>
        <w:t xml:space="preserve">.  </w:t>
      </w:r>
      <w:r>
        <w:rPr>
          <w:rFonts w:ascii="Times New Roman" w:cs="Times New Roman" w:hAnsi="Times New Roman"/>
          <w:sz w:val="24"/>
          <w:szCs w:val="24"/>
        </w:rPr>
        <w:t xml:space="preserve">It was concluded that property plant and equipment </w:t>
      </w:r>
      <w:r>
        <w:rPr>
          <w:rFonts w:ascii="Times New Roman" w:cs="Times New Roman" w:hAnsi="Times New Roman"/>
          <w:sz w:val="24"/>
          <w:szCs w:val="24"/>
        </w:rPr>
        <w:t>contribute</w:t>
      </w:r>
      <w:r>
        <w:rPr>
          <w:rFonts w:ascii="Times New Roman" w:cs="Times New Roman" w:hAnsi="Times New Roman"/>
          <w:sz w:val="24"/>
          <w:szCs w:val="24"/>
        </w:rPr>
        <w:t xml:space="preserve"> significantly positive to firm performance while intangibles </w:t>
      </w:r>
      <w:r>
        <w:rPr>
          <w:rFonts w:ascii="Times New Roman" w:cs="Times New Roman" w:hAnsi="Times New Roman"/>
          <w:sz w:val="24"/>
          <w:szCs w:val="24"/>
        </w:rPr>
        <w:t>have</w:t>
      </w:r>
      <w:r>
        <w:rPr>
          <w:rFonts w:ascii="Times New Roman" w:cs="Times New Roman" w:hAnsi="Times New Roman"/>
          <w:sz w:val="24"/>
          <w:szCs w:val="24"/>
        </w:rPr>
        <w:t xml:space="preserve"> significant negative effect on performance of the firms. </w:t>
      </w:r>
    </w:p>
    <w:p w14:paraId="529F458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Echekoba and Ananwude (2016) investigated the contribution of financial structure</w:t>
      </w:r>
      <w:r>
        <w:rPr>
          <w:rFonts w:ascii="Times New Roman" w:cs="Times New Roman" w:hAnsi="Times New Roman"/>
          <w:sz w:val="24"/>
          <w:szCs w:val="24"/>
        </w:rPr>
        <w:t xml:space="preserve"> </w:t>
      </w:r>
      <w:r>
        <w:rPr>
          <w:rFonts w:ascii="Times New Roman" w:cs="Times New Roman" w:hAnsi="Times New Roman"/>
          <w:sz w:val="24"/>
          <w:szCs w:val="24"/>
        </w:rPr>
        <w:t>to</w:t>
      </w:r>
      <w:r>
        <w:rPr>
          <w:rFonts w:ascii="Times New Roman" w:cs="Times New Roman" w:hAnsi="Times New Roman"/>
          <w:sz w:val="24"/>
          <w:szCs w:val="24"/>
        </w:rPr>
        <w:t xml:space="preserve"> </w:t>
      </w:r>
      <w:r>
        <w:rPr>
          <w:rFonts w:ascii="Times New Roman" w:cs="Times New Roman" w:hAnsi="Times New Roman"/>
          <w:sz w:val="24"/>
          <w:szCs w:val="24"/>
        </w:rPr>
        <w:t>firm performance</w:t>
      </w:r>
      <w:r>
        <w:rPr>
          <w:rFonts w:ascii="Times New Roman" w:cs="Times New Roman" w:hAnsi="Times New Roman"/>
          <w:sz w:val="24"/>
          <w:szCs w:val="24"/>
        </w:rPr>
        <w:t xml:space="preserve"> </w:t>
      </w:r>
      <w:r>
        <w:rPr>
          <w:rFonts w:ascii="Times New Roman" w:cs="Times New Roman" w:hAnsi="Times New Roman"/>
          <w:sz w:val="24"/>
          <w:szCs w:val="24"/>
        </w:rPr>
        <w:t>within the</w:t>
      </w:r>
      <w:r>
        <w:rPr>
          <w:rFonts w:ascii="Times New Roman" w:cs="Times New Roman" w:hAnsi="Times New Roman"/>
          <w:sz w:val="24"/>
          <w:szCs w:val="24"/>
        </w:rPr>
        <w:t xml:space="preserve"> </w:t>
      </w:r>
      <w:r>
        <w:rPr>
          <w:rFonts w:ascii="Times New Roman" w:cs="Times New Roman" w:hAnsi="Times New Roman"/>
          <w:sz w:val="24"/>
          <w:szCs w:val="24"/>
        </w:rPr>
        <w:t>Nigerian</w:t>
      </w:r>
      <w:r>
        <w:rPr>
          <w:rFonts w:ascii="Times New Roman" w:cs="Times New Roman" w:hAnsi="Times New Roman"/>
          <w:sz w:val="24"/>
          <w:szCs w:val="24"/>
        </w:rPr>
        <w:t xml:space="preserve"> </w:t>
      </w:r>
      <w:r>
        <w:rPr>
          <w:rFonts w:ascii="Times New Roman" w:cs="Times New Roman" w:hAnsi="Times New Roman"/>
          <w:sz w:val="24"/>
          <w:szCs w:val="24"/>
        </w:rPr>
        <w:t>consumer industry</w:t>
      </w:r>
      <w:r>
        <w:rPr>
          <w:rFonts w:ascii="Times New Roman" w:cs="Times New Roman" w:hAnsi="Times New Roman"/>
          <w:sz w:val="24"/>
          <w:szCs w:val="24"/>
        </w:rPr>
        <w:t xml:space="preserve"> </w:t>
      </w:r>
      <w:r>
        <w:rPr>
          <w:rFonts w:ascii="Times New Roman" w:cs="Times New Roman" w:hAnsi="Times New Roman"/>
          <w:sz w:val="24"/>
          <w:szCs w:val="24"/>
        </w:rPr>
        <w:t>over the</w:t>
      </w:r>
      <w:r>
        <w:rPr>
          <w:rFonts w:ascii="Times New Roman" w:cs="Times New Roman" w:hAnsi="Times New Roman"/>
          <w:sz w:val="24"/>
          <w:szCs w:val="24"/>
        </w:rPr>
        <w:t xml:space="preserve"> </w:t>
      </w:r>
      <w:r>
        <w:rPr>
          <w:rFonts w:ascii="Times New Roman" w:cs="Times New Roman" w:hAnsi="Times New Roman"/>
          <w:sz w:val="24"/>
          <w:szCs w:val="24"/>
        </w:rPr>
        <w:t xml:space="preserve">period of 1993-2013with reference to a sample size of 23 firm and a use of panel research designs. </w:t>
      </w:r>
      <w:r>
        <w:rPr>
          <w:rFonts w:ascii="Times New Roman" w:cs="Times New Roman" w:hAnsi="Times New Roman"/>
          <w:sz w:val="24"/>
          <w:szCs w:val="24"/>
        </w:rPr>
        <w:t xml:space="preserve"> </w:t>
      </w:r>
      <w:r>
        <w:rPr>
          <w:rFonts w:ascii="Times New Roman" w:cs="Times New Roman" w:hAnsi="Times New Roman"/>
          <w:sz w:val="24"/>
          <w:szCs w:val="24"/>
        </w:rPr>
        <w:t xml:space="preserve">According to </w:t>
      </w:r>
      <w:r>
        <w:rPr>
          <w:rFonts w:ascii="Times New Roman" w:cs="Times New Roman" w:hAnsi="Times New Roman"/>
          <w:sz w:val="24"/>
          <w:szCs w:val="24"/>
        </w:rPr>
        <w:t>their</w:t>
      </w:r>
      <w:r>
        <w:rPr>
          <w:rFonts w:ascii="Times New Roman" w:cs="Times New Roman" w:hAnsi="Times New Roman"/>
          <w:sz w:val="24"/>
          <w:szCs w:val="24"/>
        </w:rPr>
        <w:t xml:space="preserve"> </w:t>
      </w:r>
      <w:r>
        <w:rPr>
          <w:rFonts w:ascii="Times New Roman" w:cs="Times New Roman" w:hAnsi="Times New Roman"/>
          <w:sz w:val="24"/>
          <w:szCs w:val="24"/>
        </w:rPr>
        <w:t>silts</w:t>
      </w:r>
      <w:r>
        <w:rPr>
          <w:rFonts w:ascii="Times New Roman" w:cs="Times New Roman" w:hAnsi="Times New Roman"/>
          <w:sz w:val="24"/>
          <w:szCs w:val="24"/>
        </w:rPr>
        <w:t xml:space="preserve"> of their</w:t>
      </w:r>
      <w:r>
        <w:rPr>
          <w:rFonts w:ascii="Times New Roman" w:cs="Times New Roman" w:hAnsi="Times New Roman"/>
          <w:sz w:val="24"/>
          <w:szCs w:val="24"/>
        </w:rPr>
        <w:t xml:space="preserve"> </w:t>
      </w:r>
      <w:r>
        <w:rPr>
          <w:rFonts w:ascii="Times New Roman" w:cs="Times New Roman" w:hAnsi="Times New Roman"/>
          <w:sz w:val="24"/>
          <w:szCs w:val="24"/>
        </w:rPr>
        <w:t>Pooled Ols,</w:t>
      </w:r>
      <w:r>
        <w:rPr>
          <w:rFonts w:ascii="Times New Roman" w:cs="Times New Roman" w:hAnsi="Times New Roman"/>
          <w:sz w:val="24"/>
          <w:szCs w:val="24"/>
        </w:rPr>
        <w:t xml:space="preserve"> </w:t>
      </w:r>
      <w:r>
        <w:rPr>
          <w:rFonts w:ascii="Times New Roman" w:cs="Times New Roman" w:hAnsi="Times New Roman"/>
          <w:sz w:val="24"/>
          <w:szCs w:val="24"/>
        </w:rPr>
        <w:t>Fixed Effect</w:t>
      </w:r>
      <w:r>
        <w:rPr>
          <w:rFonts w:ascii="Times New Roman" w:cs="Times New Roman" w:hAnsi="Times New Roman"/>
          <w:sz w:val="24"/>
          <w:szCs w:val="24"/>
        </w:rPr>
        <w:t xml:space="preserve"> </w:t>
      </w:r>
      <w:r>
        <w:rPr>
          <w:rFonts w:ascii="Times New Roman" w:cs="Times New Roman" w:hAnsi="Times New Roman"/>
          <w:sz w:val="24"/>
          <w:szCs w:val="24"/>
        </w:rPr>
        <w:t>and Random</w:t>
      </w:r>
      <w:r>
        <w:rPr>
          <w:rFonts w:ascii="Times New Roman" w:cs="Times New Roman" w:hAnsi="Times New Roman"/>
          <w:sz w:val="24"/>
          <w:szCs w:val="24"/>
        </w:rPr>
        <w:t xml:space="preserve"> </w:t>
      </w:r>
      <w:r>
        <w:rPr>
          <w:rFonts w:ascii="Times New Roman" w:cs="Times New Roman" w:hAnsi="Times New Roman"/>
          <w:sz w:val="24"/>
          <w:szCs w:val="24"/>
        </w:rPr>
        <w:t>Effect</w:t>
      </w:r>
      <w:r>
        <w:rPr>
          <w:rFonts w:ascii="Times New Roman" w:cs="Times New Roman" w:hAnsi="Times New Roman"/>
          <w:sz w:val="24"/>
          <w:szCs w:val="24"/>
        </w:rPr>
        <w:t xml:space="preserve"> </w:t>
      </w:r>
      <w:r>
        <w:rPr>
          <w:rFonts w:ascii="Times New Roman" w:cs="Times New Roman" w:hAnsi="Times New Roman"/>
          <w:sz w:val="24"/>
          <w:szCs w:val="24"/>
        </w:rPr>
        <w:t xml:space="preserve">model, an </w:t>
      </w:r>
      <w:r>
        <w:rPr>
          <w:rFonts w:ascii="Times New Roman" w:cs="Times New Roman" w:hAnsi="Times New Roman"/>
          <w:sz w:val="24"/>
          <w:szCs w:val="24"/>
        </w:rPr>
        <w:t xml:space="preserve">unfavorable </w:t>
      </w:r>
      <w:r>
        <w:rPr>
          <w:rFonts w:ascii="Times New Roman" w:cs="Times New Roman" w:hAnsi="Times New Roman"/>
          <w:sz w:val="24"/>
          <w:szCs w:val="24"/>
        </w:rPr>
        <w:t>relationship</w:t>
      </w:r>
      <w:r>
        <w:rPr>
          <w:rFonts w:ascii="Times New Roman" w:cs="Times New Roman" w:hAnsi="Times New Roman"/>
          <w:sz w:val="24"/>
          <w:szCs w:val="24"/>
        </w:rPr>
        <w:t xml:space="preserve"> </w:t>
      </w:r>
      <w:r>
        <w:rPr>
          <w:rFonts w:ascii="Times New Roman" w:cs="Times New Roman" w:hAnsi="Times New Roman"/>
          <w:sz w:val="24"/>
          <w:szCs w:val="24"/>
        </w:rPr>
        <w:t>was</w:t>
      </w:r>
      <w:r>
        <w:rPr>
          <w:rFonts w:ascii="Times New Roman" w:cs="Times New Roman" w:hAnsi="Times New Roman"/>
          <w:sz w:val="24"/>
          <w:szCs w:val="24"/>
        </w:rPr>
        <w:t xml:space="preserve"> </w:t>
      </w:r>
      <w:r>
        <w:rPr>
          <w:rFonts w:ascii="Times New Roman" w:cs="Times New Roman" w:hAnsi="Times New Roman"/>
          <w:sz w:val="24"/>
          <w:szCs w:val="24"/>
        </w:rPr>
        <w:t>observed</w:t>
      </w:r>
      <w:r>
        <w:rPr>
          <w:rFonts w:ascii="Times New Roman" w:cs="Times New Roman" w:hAnsi="Times New Roman"/>
          <w:sz w:val="24"/>
          <w:szCs w:val="24"/>
        </w:rPr>
        <w:t xml:space="preserve"> </w:t>
      </w:r>
      <w:r>
        <w:rPr>
          <w:rFonts w:ascii="Times New Roman" w:cs="Times New Roman" w:hAnsi="Times New Roman"/>
          <w:sz w:val="24"/>
          <w:szCs w:val="24"/>
        </w:rPr>
        <w:t xml:space="preserve">in the relationship </w:t>
      </w:r>
      <w:r>
        <w:rPr>
          <w:rFonts w:ascii="Times New Roman" w:cs="Times New Roman" w:hAnsi="Times New Roman"/>
          <w:sz w:val="24"/>
          <w:szCs w:val="24"/>
        </w:rPr>
        <w:t>between</w:t>
      </w:r>
      <w:r>
        <w:rPr>
          <w:rFonts w:ascii="Times New Roman" w:cs="Times New Roman" w:hAnsi="Times New Roman"/>
          <w:sz w:val="24"/>
          <w:szCs w:val="24"/>
        </w:rPr>
        <w:t xml:space="preserve"> financial structure, and performance (which used ROE and E P S) firms within the Nigeria consumer goods industries. </w:t>
      </w:r>
    </w:p>
    <w:p w14:paraId="7F97C73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An</w:t>
      </w:r>
      <w:r>
        <w:rPr>
          <w:rFonts w:ascii="Times New Roman" w:cs="Times New Roman" w:hAnsi="Times New Roman"/>
          <w:sz w:val="24"/>
          <w:szCs w:val="24"/>
        </w:rPr>
        <w:t xml:space="preserve"> </w:t>
      </w:r>
      <w:r>
        <w:rPr>
          <w:rFonts w:ascii="Times New Roman" w:cs="Times New Roman" w:hAnsi="Times New Roman"/>
          <w:i/>
          <w:sz w:val="24"/>
          <w:szCs w:val="24"/>
        </w:rPr>
        <w:t>ex-post facto</w:t>
      </w:r>
      <w:r>
        <w:rPr>
          <w:rFonts w:ascii="Times New Roman" w:cs="Times New Roman" w:hAnsi="Times New Roman"/>
          <w:sz w:val="24"/>
          <w:szCs w:val="24"/>
        </w:rPr>
        <w:t xml:space="preserve"> study by Mayah and Eneh (2021) examines the influences of the asset</w:t>
      </w:r>
      <w:r>
        <w:rPr>
          <w:rFonts w:ascii="Times New Roman" w:cs="Times New Roman" w:hAnsi="Times New Roman"/>
          <w:sz w:val="24"/>
          <w:szCs w:val="24"/>
        </w:rPr>
        <w:t xml:space="preserve"> </w:t>
      </w:r>
      <w:r>
        <w:rPr>
          <w:rFonts w:ascii="Times New Roman" w:cs="Times New Roman" w:hAnsi="Times New Roman"/>
          <w:sz w:val="24"/>
          <w:szCs w:val="24"/>
        </w:rPr>
        <w:t>composition</w:t>
      </w:r>
      <w:r>
        <w:rPr>
          <w:rFonts w:ascii="Times New Roman" w:cs="Times New Roman" w:hAnsi="Times New Roman"/>
          <w:sz w:val="24"/>
          <w:szCs w:val="24"/>
        </w:rPr>
        <w:t xml:space="preserve"> </w:t>
      </w:r>
      <w:r>
        <w:rPr>
          <w:rFonts w:ascii="Times New Roman" w:cs="Times New Roman" w:hAnsi="Times New Roman"/>
          <w:sz w:val="24"/>
          <w:szCs w:val="24"/>
        </w:rPr>
        <w:t>on the financial performance of listed consumer firms</w:t>
      </w:r>
      <w:r>
        <w:rPr>
          <w:rFonts w:ascii="Times New Roman" w:cs="Times New Roman" w:hAnsi="Times New Roman"/>
          <w:sz w:val="24"/>
          <w:szCs w:val="24"/>
        </w:rPr>
        <w:t xml:space="preserve"> </w:t>
      </w:r>
      <w:r>
        <w:rPr>
          <w:rFonts w:ascii="Times New Roman" w:cs="Times New Roman" w:hAnsi="Times New Roman"/>
          <w:sz w:val="24"/>
          <w:szCs w:val="24"/>
        </w:rPr>
        <w:t xml:space="preserve">in Nigeria for 2012-2021 on a sample of29 companies listed on Nigerian Exchange Group using annual reports and Nigerian Stock Exchange (NGX) websites, </w:t>
      </w:r>
      <w:r>
        <w:rPr>
          <w:rFonts w:ascii="Times New Roman" w:cs="Times New Roman" w:hAnsi="Times New Roman"/>
          <w:sz w:val="24"/>
          <w:szCs w:val="24"/>
        </w:rPr>
        <w:t>Machame</w:t>
      </w:r>
      <w:r>
        <w:rPr>
          <w:rFonts w:ascii="Times New Roman" w:cs="Times New Roman" w:hAnsi="Times New Roman"/>
          <w:sz w:val="24"/>
          <w:szCs w:val="24"/>
        </w:rPr>
        <w:t xml:space="preserve"> </w:t>
      </w:r>
      <w:r>
        <w:rPr>
          <w:rFonts w:ascii="Times New Roman" w:cs="Times New Roman" w:hAnsi="Times New Roman"/>
          <w:sz w:val="24"/>
          <w:szCs w:val="24"/>
        </w:rPr>
        <w:t>Database data base. It concludes both PPE,</w:t>
      </w:r>
      <w:r>
        <w:rPr>
          <w:rFonts w:ascii="Times New Roman" w:cs="Times New Roman" w:hAnsi="Times New Roman"/>
          <w:sz w:val="24"/>
          <w:szCs w:val="24"/>
        </w:rPr>
        <w:t xml:space="preserve"> </w:t>
      </w:r>
      <w:r>
        <w:rPr>
          <w:rFonts w:ascii="Times New Roman" w:cs="Times New Roman" w:hAnsi="Times New Roman"/>
          <w:sz w:val="24"/>
          <w:szCs w:val="24"/>
        </w:rPr>
        <w:t>current assets contribute positive significant effect on performance,</w:t>
      </w:r>
      <w:r>
        <w:rPr>
          <w:rFonts w:ascii="Times New Roman" w:cs="Times New Roman" w:hAnsi="Times New Roman"/>
          <w:sz w:val="24"/>
          <w:szCs w:val="24"/>
        </w:rPr>
        <w:t xml:space="preserve"> </w:t>
      </w:r>
      <w:r>
        <w:rPr>
          <w:rFonts w:ascii="Times New Roman" w:cs="Times New Roman" w:hAnsi="Times New Roman"/>
          <w:sz w:val="24"/>
          <w:szCs w:val="24"/>
        </w:rPr>
        <w:t xml:space="preserve">intangible assets provide positive effect though non-significant, while other variables provide results that cannot be </w:t>
      </w:r>
      <w:r>
        <w:rPr>
          <w:rFonts w:ascii="Times New Roman" w:cs="Times New Roman" w:hAnsi="Times New Roman"/>
          <w:sz w:val="24"/>
          <w:szCs w:val="24"/>
        </w:rPr>
        <w:t>generalized.</w:t>
      </w:r>
      <w:r>
        <w:rPr>
          <w:rFonts w:ascii="Times New Roman" w:cs="Times New Roman" w:hAnsi="Times New Roman"/>
          <w:sz w:val="24"/>
          <w:szCs w:val="24"/>
        </w:rPr>
        <w:t xml:space="preserve"> </w:t>
      </w:r>
    </w:p>
    <w:p w14:paraId="59E74138">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Yahaya</w:t>
      </w:r>
      <w:r>
        <w:rPr>
          <w:rFonts w:ascii="Times New Roman" w:cs="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(2015) determined how</w:t>
      </w:r>
      <w:r>
        <w:rPr>
          <w:rFonts w:ascii="Times New Roman" w:cs="Times New Roman" w:hAnsi="Times New Roman"/>
          <w:sz w:val="24"/>
          <w:szCs w:val="24"/>
        </w:rPr>
        <w:t xml:space="preserve"> </w:t>
      </w:r>
      <w:r>
        <w:rPr>
          <w:rFonts w:ascii="Times New Roman" w:cs="Times New Roman" w:hAnsi="Times New Roman"/>
          <w:sz w:val="24"/>
          <w:szCs w:val="24"/>
        </w:rPr>
        <w:t>current assets</w:t>
      </w:r>
      <w:r>
        <w:rPr>
          <w:rFonts w:ascii="Times New Roman" w:cs="Times New Roman" w:hAnsi="Times New Roman"/>
          <w:sz w:val="24"/>
          <w:szCs w:val="24"/>
        </w:rPr>
        <w:t xml:space="preserve"> </w:t>
      </w:r>
      <w:r>
        <w:rPr>
          <w:rFonts w:ascii="Times New Roman" w:cs="Times New Roman" w:hAnsi="Times New Roman"/>
          <w:sz w:val="24"/>
          <w:szCs w:val="24"/>
        </w:rPr>
        <w:t>management impacts</w:t>
      </w:r>
      <w:r>
        <w:rPr>
          <w:rFonts w:ascii="Times New Roman" w:cs="Times New Roman" w:hAnsi="Times New Roman"/>
          <w:sz w:val="24"/>
          <w:szCs w:val="24"/>
        </w:rPr>
        <w:t xml:space="preserve"> </w:t>
      </w:r>
      <w:r>
        <w:rPr>
          <w:rFonts w:ascii="Times New Roman" w:cs="Times New Roman" w:hAnsi="Times New Roman"/>
          <w:sz w:val="24"/>
          <w:szCs w:val="24"/>
        </w:rPr>
        <w:t>on the return on assets</w:t>
      </w:r>
      <w:r>
        <w:rPr>
          <w:rFonts w:ascii="Times New Roman" w:cs="Times New Roman" w:hAnsi="Times New Roman"/>
          <w:sz w:val="24"/>
          <w:szCs w:val="24"/>
        </w:rPr>
        <w:t xml:space="preserve"> </w:t>
      </w:r>
      <w:r>
        <w:rPr>
          <w:rFonts w:ascii="Times New Roman" w:cs="Times New Roman" w:hAnsi="Times New Roman"/>
          <w:sz w:val="24"/>
          <w:szCs w:val="24"/>
        </w:rPr>
        <w:t>of deposit banks in the financial services industry</w:t>
      </w:r>
      <w:r>
        <w:rPr>
          <w:rFonts w:ascii="Times New Roman" w:cs="Times New Roman" w:hAnsi="Times New Roman"/>
          <w:sz w:val="24"/>
          <w:szCs w:val="24"/>
        </w:rPr>
        <w:t xml:space="preserve"> </w:t>
      </w:r>
      <w:r>
        <w:rPr>
          <w:rFonts w:ascii="Times New Roman" w:cs="Times New Roman" w:hAnsi="Times New Roman"/>
          <w:sz w:val="24"/>
          <w:szCs w:val="24"/>
        </w:rPr>
        <w:t>in</w:t>
      </w:r>
      <w:r>
        <w:rPr>
          <w:rFonts w:ascii="Times New Roman" w:cs="Times New Roman" w:hAnsi="Times New Roman"/>
          <w:sz w:val="24"/>
          <w:szCs w:val="24"/>
        </w:rPr>
        <w:t xml:space="preserve"> </w:t>
      </w:r>
      <w:r>
        <w:rPr>
          <w:rFonts w:ascii="Times New Roman" w:cs="Times New Roman" w:hAnsi="Times New Roman"/>
          <w:sz w:val="24"/>
          <w:szCs w:val="24"/>
        </w:rPr>
        <w:t>Nigeria during 2010-2014 with 15 listed firms</w:t>
      </w:r>
      <w:r>
        <w:rPr>
          <w:rFonts w:ascii="Times New Roman" w:cs="Times New Roman" w:hAnsi="Times New Roman"/>
          <w:sz w:val="24"/>
          <w:szCs w:val="24"/>
        </w:rPr>
        <w:t xml:space="preserve"> </w:t>
      </w:r>
      <w:r>
        <w:rPr>
          <w:rFonts w:ascii="Times New Roman" w:cs="Times New Roman" w:hAnsi="Times New Roman"/>
          <w:sz w:val="24"/>
          <w:szCs w:val="24"/>
        </w:rPr>
        <w:t>on the exchanges and</w:t>
      </w:r>
      <w:r>
        <w:rPr>
          <w:rFonts w:ascii="Times New Roman" w:cs="Times New Roman" w:hAnsi="Times New Roman"/>
          <w:sz w:val="24"/>
          <w:szCs w:val="24"/>
        </w:rPr>
        <w:t xml:space="preserve"> </w:t>
      </w:r>
      <w:r>
        <w:rPr>
          <w:rFonts w:ascii="Times New Roman" w:cs="Times New Roman" w:hAnsi="Times New Roman"/>
          <w:sz w:val="24"/>
          <w:szCs w:val="24"/>
        </w:rPr>
        <w:t>using</w:t>
      </w:r>
      <w:r>
        <w:rPr>
          <w:rFonts w:ascii="Times New Roman" w:cs="Times New Roman" w:hAnsi="Times New Roman"/>
          <w:sz w:val="24"/>
          <w:szCs w:val="24"/>
        </w:rPr>
        <w:t xml:space="preserve"> </w:t>
      </w:r>
      <w:r>
        <w:rPr>
          <w:rFonts w:ascii="Times New Roman" w:cs="Times New Roman" w:hAnsi="Times New Roman"/>
          <w:sz w:val="24"/>
          <w:szCs w:val="24"/>
        </w:rPr>
        <w:t>Ordinary</w:t>
      </w:r>
      <w:r>
        <w:rPr>
          <w:rFonts w:ascii="Times New Roman" w:cs="Times New Roman" w:hAnsi="Times New Roman"/>
          <w:sz w:val="24"/>
          <w:szCs w:val="24"/>
        </w:rPr>
        <w:t xml:space="preserve"> </w:t>
      </w:r>
      <w:r>
        <w:rPr>
          <w:rFonts w:ascii="Times New Roman" w:cs="Times New Roman" w:hAnsi="Times New Roman"/>
          <w:sz w:val="24"/>
          <w:szCs w:val="24"/>
        </w:rPr>
        <w:t>Least</w:t>
      </w:r>
      <w:r>
        <w:rPr>
          <w:rFonts w:ascii="Times New Roman" w:cs="Times New Roman" w:hAnsi="Times New Roman"/>
          <w:sz w:val="24"/>
          <w:szCs w:val="24"/>
        </w:rPr>
        <w:t xml:space="preserve"> </w:t>
      </w:r>
      <w:r>
        <w:rPr>
          <w:rFonts w:ascii="Times New Roman" w:cs="Times New Roman" w:hAnsi="Times New Roman"/>
          <w:sz w:val="24"/>
          <w:szCs w:val="24"/>
        </w:rPr>
        <w:t>Squares (OLS) as their technique for data analysis and found that cash and bank balances and loans and advances to customers and also financial asset holding for trading have a positive influence</w:t>
      </w:r>
      <w:r>
        <w:rPr>
          <w:rFonts w:ascii="Times New Roman" w:cs="Times New Roman" w:hAnsi="Times New Roman"/>
          <w:sz w:val="24"/>
          <w:szCs w:val="24"/>
        </w:rPr>
        <w:t xml:space="preserve"> </w:t>
      </w:r>
      <w:r>
        <w:rPr>
          <w:rFonts w:ascii="Times New Roman" w:cs="Times New Roman" w:hAnsi="Times New Roman"/>
          <w:sz w:val="24"/>
          <w:szCs w:val="24"/>
        </w:rPr>
        <w:t>on the firms'</w:t>
      </w:r>
      <w:r>
        <w:rPr>
          <w:rFonts w:ascii="Times New Roman" w:cs="Times New Roman" w:hAnsi="Times New Roman"/>
          <w:sz w:val="24"/>
          <w:szCs w:val="24"/>
        </w:rPr>
        <w:t xml:space="preserve"> </w:t>
      </w:r>
      <w:r>
        <w:rPr>
          <w:rFonts w:ascii="Times New Roman" w:cs="Times New Roman" w:hAnsi="Times New Roman"/>
          <w:sz w:val="24"/>
          <w:szCs w:val="24"/>
        </w:rPr>
        <w:t>return</w:t>
      </w:r>
      <w:r>
        <w:rPr>
          <w:rFonts w:ascii="Times New Roman" w:cs="Times New Roman" w:hAnsi="Times New Roman"/>
          <w:sz w:val="24"/>
          <w:szCs w:val="24"/>
        </w:rPr>
        <w:t xml:space="preserve"> </w:t>
      </w:r>
      <w:r>
        <w:rPr>
          <w:rFonts w:ascii="Times New Roman" w:cs="Times New Roman" w:hAnsi="Times New Roman"/>
          <w:sz w:val="24"/>
          <w:szCs w:val="24"/>
        </w:rPr>
        <w:t>on</w:t>
      </w:r>
      <w:r>
        <w:rPr>
          <w:rFonts w:ascii="Times New Roman" w:cs="Times New Roman" w:hAnsi="Times New Roman"/>
          <w:sz w:val="24"/>
          <w:szCs w:val="24"/>
        </w:rPr>
        <w:t xml:space="preserve">  </w:t>
      </w:r>
      <w:r>
        <w:rPr>
          <w:rFonts w:ascii="Times New Roman" w:cs="Times New Roman" w:hAnsi="Times New Roman"/>
          <w:sz w:val="24"/>
          <w:szCs w:val="24"/>
        </w:rPr>
        <w:t>asset's</w:t>
      </w:r>
      <w:r>
        <w:rPr>
          <w:rFonts w:ascii="Times New Roman" w:cs="Times New Roman" w:hAnsi="Times New Roman"/>
          <w:sz w:val="24"/>
          <w:szCs w:val="24"/>
        </w:rPr>
        <w:t xml:space="preserve"> </w:t>
      </w:r>
      <w:r>
        <w:rPr>
          <w:rFonts w:ascii="Times New Roman" w:cs="Times New Roman" w:hAnsi="Times New Roman"/>
          <w:sz w:val="24"/>
          <w:szCs w:val="24"/>
        </w:rPr>
        <w:t>while</w:t>
      </w:r>
      <w:r>
        <w:rPr>
          <w:rFonts w:ascii="Times New Roman" w:cs="Times New Roman" w:hAnsi="Times New Roman"/>
          <w:sz w:val="24"/>
          <w:szCs w:val="24"/>
        </w:rPr>
        <w:t xml:space="preserve"> </w:t>
      </w:r>
      <w:r>
        <w:rPr>
          <w:rFonts w:ascii="Times New Roman" w:cs="Times New Roman" w:hAnsi="Times New Roman"/>
          <w:sz w:val="24"/>
          <w:szCs w:val="24"/>
        </w:rPr>
        <w:t>real assets</w:t>
      </w:r>
      <w:r>
        <w:rPr>
          <w:rFonts w:ascii="Times New Roman" w:cs="Times New Roman" w:hAnsi="Times New Roman"/>
          <w:sz w:val="24"/>
          <w:szCs w:val="24"/>
        </w:rPr>
        <w:t xml:space="preserve"> </w:t>
      </w:r>
      <w:r>
        <w:rPr>
          <w:rFonts w:ascii="Times New Roman" w:cs="Times New Roman" w:hAnsi="Times New Roman"/>
          <w:sz w:val="24"/>
          <w:szCs w:val="24"/>
        </w:rPr>
        <w:t>holding</w:t>
      </w:r>
      <w:r>
        <w:rPr>
          <w:rFonts w:ascii="Times New Roman" w:cs="Times New Roman" w:hAnsi="Times New Roman"/>
          <w:sz w:val="24"/>
          <w:szCs w:val="24"/>
        </w:rPr>
        <w:t xml:space="preserve"> </w:t>
      </w:r>
      <w:r>
        <w:rPr>
          <w:rFonts w:ascii="Times New Roman" w:cs="Times New Roman" w:hAnsi="Times New Roman"/>
          <w:sz w:val="24"/>
          <w:szCs w:val="24"/>
        </w:rPr>
        <w:t>have a negative influencing effect</w:t>
      </w:r>
      <w:r>
        <w:rPr>
          <w:rFonts w:ascii="Times New Roman" w:cs="Times New Roman" w:hAnsi="Times New Roman"/>
          <w:sz w:val="24"/>
          <w:szCs w:val="24"/>
        </w:rPr>
        <w:t xml:space="preserve"> </w:t>
      </w:r>
      <w:r>
        <w:rPr>
          <w:rFonts w:ascii="Times New Roman" w:cs="Times New Roman" w:hAnsi="Times New Roman"/>
          <w:sz w:val="24"/>
          <w:szCs w:val="24"/>
        </w:rPr>
        <w:t>on firms return on</w:t>
      </w:r>
      <w:r>
        <w:rPr>
          <w:rFonts w:ascii="Times New Roman" w:cs="Times New Roman" w:hAnsi="Times New Roman"/>
          <w:sz w:val="24"/>
          <w:szCs w:val="24"/>
        </w:rPr>
        <w:t xml:space="preserve"> </w:t>
      </w:r>
      <w:r>
        <w:rPr>
          <w:rFonts w:ascii="Times New Roman" w:cs="Times New Roman" w:hAnsi="Times New Roman"/>
          <w:sz w:val="24"/>
          <w:szCs w:val="24"/>
        </w:rPr>
        <w:t>assets</w:t>
      </w:r>
      <w:r>
        <w:rPr>
          <w:rFonts w:ascii="Times New Roman" w:cs="Times New Roman" w:hAnsi="Times New Roman"/>
          <w:sz w:val="24"/>
          <w:szCs w:val="24"/>
        </w:rPr>
        <w:t xml:space="preserve"> </w:t>
      </w:r>
      <w:r>
        <w:rPr>
          <w:rFonts w:ascii="Times New Roman" w:cs="Times New Roman" w:hAnsi="Times New Roman"/>
          <w:sz w:val="24"/>
          <w:szCs w:val="24"/>
        </w:rPr>
        <w:t>and loans</w:t>
      </w:r>
      <w:r>
        <w:rPr>
          <w:rFonts w:ascii="Times New Roman" w:cs="Times New Roman" w:hAnsi="Times New Roman"/>
          <w:sz w:val="24"/>
          <w:szCs w:val="24"/>
        </w:rPr>
        <w:t xml:space="preserve"> </w:t>
      </w:r>
      <w:r>
        <w:rPr>
          <w:rFonts w:ascii="Times New Roman" w:cs="Times New Roman" w:hAnsi="Times New Roman"/>
          <w:sz w:val="24"/>
          <w:szCs w:val="24"/>
        </w:rPr>
        <w:t>and advances to bank and</w:t>
      </w:r>
      <w:r>
        <w:rPr>
          <w:rFonts w:ascii="Times New Roman" w:cs="Times New Roman" w:hAnsi="Times New Roman"/>
          <w:sz w:val="24"/>
          <w:szCs w:val="24"/>
        </w:rPr>
        <w:t xml:space="preserve"> </w:t>
      </w:r>
      <w:r>
        <w:rPr>
          <w:rFonts w:ascii="Times New Roman" w:cs="Times New Roman" w:hAnsi="Times New Roman"/>
          <w:sz w:val="24"/>
          <w:szCs w:val="24"/>
        </w:rPr>
        <w:t>derivatives assets have</w:t>
      </w:r>
      <w:r>
        <w:rPr>
          <w:rFonts w:ascii="Times New Roman" w:cs="Times New Roman" w:hAnsi="Times New Roman"/>
          <w:sz w:val="24"/>
          <w:szCs w:val="24"/>
        </w:rPr>
        <w:t xml:space="preserve"> </w:t>
      </w:r>
      <w:r>
        <w:rPr>
          <w:rFonts w:ascii="Times New Roman" w:cs="Times New Roman" w:hAnsi="Times New Roman"/>
          <w:sz w:val="24"/>
          <w:szCs w:val="24"/>
        </w:rPr>
        <w:t xml:space="preserve">the sameness </w:t>
      </w:r>
      <w:r>
        <w:rPr>
          <w:rFonts w:ascii="Times New Roman" w:cs="Times New Roman" w:hAnsi="Times New Roman"/>
          <w:sz w:val="24"/>
          <w:szCs w:val="24"/>
        </w:rPr>
        <w:t>negative</w:t>
      </w:r>
      <w:r>
        <w:rPr>
          <w:rFonts w:ascii="Times New Roman" w:cs="Times New Roman" w:hAnsi="Times New Roman"/>
          <w:sz w:val="24"/>
          <w:szCs w:val="24"/>
        </w:rPr>
        <w:t xml:space="preserve"> impact on the returns on assets. Gilbert, </w:t>
      </w:r>
      <w:r>
        <w:rPr>
          <w:rFonts w:ascii="Times New Roman" w:cs="Times New Roman" w:hAnsi="Times New Roman"/>
          <w:i/>
          <w:sz w:val="24"/>
          <w:szCs w:val="24"/>
        </w:rPr>
        <w:t>et al</w:t>
      </w:r>
      <w:r>
        <w:rPr>
          <w:rFonts w:ascii="Times New Roman" w:cs="Times New Roman" w:hAnsi="Times New Roman"/>
          <w:sz w:val="24"/>
          <w:szCs w:val="24"/>
        </w:rPr>
        <w:t>. (2023) assessed how</w:t>
      </w:r>
      <w:r>
        <w:rPr>
          <w:rFonts w:ascii="Times New Roman" w:cs="Times New Roman" w:hAnsi="Times New Roman"/>
          <w:sz w:val="24"/>
          <w:szCs w:val="24"/>
        </w:rPr>
        <w:t xml:space="preserve"> </w:t>
      </w:r>
      <w:r>
        <w:rPr>
          <w:rFonts w:ascii="Times New Roman" w:cs="Times New Roman" w:hAnsi="Times New Roman"/>
          <w:sz w:val="24"/>
          <w:szCs w:val="24"/>
        </w:rPr>
        <w:t>current asset management</w:t>
      </w:r>
      <w:r>
        <w:rPr>
          <w:rFonts w:ascii="Times New Roman" w:cs="Times New Roman" w:hAnsi="Times New Roman"/>
          <w:sz w:val="24"/>
          <w:szCs w:val="24"/>
        </w:rPr>
        <w:t xml:space="preserve"> </w:t>
      </w:r>
      <w:r>
        <w:rPr>
          <w:rFonts w:ascii="Times New Roman" w:cs="Times New Roman" w:hAnsi="Times New Roman"/>
          <w:sz w:val="24"/>
          <w:szCs w:val="24"/>
        </w:rPr>
        <w:t>on the financial performance.</w:t>
      </w:r>
    </w:p>
    <w:p w14:paraId="3D55E5EE">
      <w:pPr>
        <w:pStyle w:val="style0"/>
        <w:spacing w:after="0" w:lineRule="auto" w:line="480"/>
        <w:jc w:val="both"/>
        <w:rPr>
          <w:rFonts w:ascii="Times New Roman" w:cs="Times New Roman" w:hAnsi="Times New Roman"/>
          <w:sz w:val="24"/>
          <w:szCs w:val="24"/>
        </w:rPr>
      </w:pPr>
    </w:p>
    <w:p w14:paraId="2362BB25">
      <w:pPr>
        <w:pStyle w:val="style0"/>
        <w:spacing w:after="0" w:lineRule="auto" w:line="480"/>
        <w:jc w:val="both"/>
        <w:rPr>
          <w:rFonts w:ascii="Times New Roman" w:cs="Times New Roman" w:hAnsi="Times New Roman"/>
          <w:sz w:val="24"/>
          <w:szCs w:val="24"/>
        </w:rPr>
      </w:pPr>
    </w:p>
    <w:p w14:paraId="1DB2528F">
      <w:pPr>
        <w:pStyle w:val="style0"/>
        <w:spacing w:after="0" w:lineRule="auto" w:line="480"/>
        <w:jc w:val="both"/>
        <w:rPr>
          <w:rFonts w:ascii="Times New Roman" w:cs="Times New Roman" w:hAnsi="Times New Roman"/>
          <w:sz w:val="24"/>
          <w:szCs w:val="24"/>
        </w:rPr>
      </w:pPr>
    </w:p>
    <w:p w14:paraId="5D1602CD">
      <w:pPr>
        <w:pStyle w:val="style0"/>
        <w:spacing w:after="0" w:lineRule="auto" w:line="480"/>
        <w:jc w:val="both"/>
        <w:rPr>
          <w:rFonts w:ascii="Times New Roman" w:cs="Times New Roman" w:hAnsi="Times New Roman"/>
          <w:sz w:val="24"/>
          <w:szCs w:val="24"/>
        </w:rPr>
      </w:pPr>
    </w:p>
    <w:p w14:paraId="30765DEC">
      <w:pPr>
        <w:pStyle w:val="style0"/>
        <w:spacing w:after="0" w:lineRule="auto" w:line="480"/>
        <w:jc w:val="both"/>
        <w:rPr>
          <w:rFonts w:ascii="Times New Roman" w:cs="Times New Roman" w:hAnsi="Times New Roman"/>
          <w:sz w:val="24"/>
          <w:szCs w:val="24"/>
        </w:rPr>
      </w:pPr>
    </w:p>
    <w:p w14:paraId="47FDEC58">
      <w:pPr>
        <w:pStyle w:val="style0"/>
        <w:spacing w:after="0" w:lineRule="auto" w:line="480"/>
        <w:jc w:val="both"/>
        <w:rPr>
          <w:rFonts w:ascii="Times New Roman" w:cs="Times New Roman" w:hAnsi="Times New Roman"/>
          <w:sz w:val="24"/>
          <w:szCs w:val="24"/>
        </w:rPr>
      </w:pPr>
    </w:p>
    <w:p w14:paraId="7360BBFD">
      <w:pPr>
        <w:pStyle w:val="style0"/>
        <w:spacing w:after="0" w:lineRule="auto" w:line="480"/>
        <w:jc w:val="both"/>
        <w:rPr>
          <w:rFonts w:ascii="Times New Roman" w:cs="Times New Roman" w:hAnsi="Times New Roman"/>
          <w:sz w:val="24"/>
          <w:szCs w:val="24"/>
        </w:rPr>
      </w:pPr>
    </w:p>
    <w:p w14:paraId="6118D8D0">
      <w:pPr>
        <w:pStyle w:val="style0"/>
        <w:spacing w:after="0" w:lineRule="auto" w:line="480"/>
        <w:jc w:val="both"/>
        <w:rPr>
          <w:rFonts w:ascii="Times New Roman" w:cs="Times New Roman" w:hAnsi="Times New Roman"/>
          <w:sz w:val="24"/>
          <w:szCs w:val="24"/>
        </w:rPr>
      </w:pPr>
    </w:p>
    <w:p w14:paraId="11427FCD">
      <w:pPr>
        <w:pStyle w:val="style0"/>
        <w:spacing w:after="0" w:lineRule="auto" w:line="480"/>
        <w:jc w:val="both"/>
        <w:rPr>
          <w:rFonts w:ascii="Times New Roman" w:cs="Times New Roman" w:hAnsi="Times New Roman"/>
          <w:sz w:val="24"/>
          <w:szCs w:val="24"/>
        </w:rPr>
      </w:pPr>
    </w:p>
    <w:p w14:paraId="3F2DA5F4">
      <w:pPr>
        <w:pStyle w:val="style0"/>
        <w:spacing w:after="0" w:lineRule="auto" w:line="480"/>
        <w:jc w:val="both"/>
        <w:rPr>
          <w:rFonts w:ascii="Times New Roman" w:cs="Times New Roman" w:hAnsi="Times New Roman"/>
          <w:sz w:val="24"/>
          <w:szCs w:val="24"/>
        </w:rPr>
      </w:pPr>
    </w:p>
    <w:p w14:paraId="55444A3F">
      <w:pPr>
        <w:pStyle w:val="style0"/>
        <w:spacing w:after="0" w:lineRule="auto" w:line="480"/>
        <w:jc w:val="both"/>
        <w:rPr>
          <w:rFonts w:ascii="Times New Roman" w:cs="Times New Roman" w:hAnsi="Times New Roman"/>
          <w:sz w:val="24"/>
          <w:szCs w:val="24"/>
        </w:rPr>
      </w:pPr>
    </w:p>
    <w:p w14:paraId="37E12D1A">
      <w:pPr>
        <w:pStyle w:val="style0"/>
        <w:spacing w:after="0" w:lineRule="auto" w:line="480"/>
        <w:jc w:val="both"/>
        <w:rPr>
          <w:rFonts w:ascii="Times New Roman" w:cs="Times New Roman" w:hAnsi="Times New Roman"/>
          <w:sz w:val="24"/>
          <w:szCs w:val="24"/>
        </w:rPr>
      </w:pPr>
    </w:p>
    <w:p w14:paraId="548C0C98">
      <w:pPr>
        <w:pStyle w:val="style0"/>
        <w:spacing w:after="0" w:lineRule="auto" w:line="480"/>
        <w:jc w:val="both"/>
        <w:rPr>
          <w:rFonts w:ascii="Times New Roman" w:cs="Times New Roman" w:hAnsi="Times New Roman"/>
          <w:sz w:val="24"/>
          <w:szCs w:val="24"/>
        </w:rPr>
      </w:pPr>
    </w:p>
    <w:p w14:paraId="1BCC0E5E">
      <w:pPr>
        <w:pStyle w:val="style0"/>
        <w:spacing w:after="0" w:lineRule="auto" w:line="480"/>
        <w:jc w:val="both"/>
        <w:rPr>
          <w:rFonts w:ascii="Times New Roman" w:cs="Times New Roman" w:hAnsi="Times New Roman"/>
          <w:sz w:val="24"/>
          <w:szCs w:val="24"/>
        </w:rPr>
      </w:pPr>
    </w:p>
    <w:p w14:paraId="7E4FFC3E">
      <w:pPr>
        <w:pStyle w:val="style0"/>
        <w:spacing w:after="0" w:lineRule="auto" w:line="480"/>
        <w:jc w:val="both"/>
        <w:rPr>
          <w:rFonts w:ascii="Times New Roman" w:cs="Times New Roman" w:hAnsi="Times New Roman"/>
          <w:sz w:val="24"/>
          <w:szCs w:val="24"/>
        </w:rPr>
      </w:pPr>
    </w:p>
    <w:p w14:paraId="17BDE7B3">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2.4 Summary of Empirical Review</w:t>
      </w:r>
    </w:p>
    <w:p w14:paraId="6B6E7625">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b/>
          <w:sz w:val="24"/>
          <w:szCs w:val="24"/>
        </w:rPr>
        <w:t>Table 2.1:</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Summary </w:t>
      </w:r>
      <w:r>
        <w:rPr>
          <w:rFonts w:ascii="Times New Roman" w:cs="Times New Roman" w:eastAsia="Times New Roman" w:hAnsi="Times New Roman"/>
          <w:sz w:val="24"/>
          <w:szCs w:val="24"/>
        </w:rPr>
        <w:t>of empirical review.</w:t>
      </w:r>
    </w:p>
    <w:tbl>
      <w:tblPr>
        <w:tblW w:w="10710" w:type="dxa"/>
        <w:tblCellSpacing w:w="15" w:type="dxa"/>
        <w:tblInd w:w="-540" w:type="dxa"/>
        <w:tblCellMar>
          <w:top w:w="15" w:type="dxa"/>
          <w:left w:w="15" w:type="dxa"/>
          <w:bottom w:w="15" w:type="dxa"/>
          <w:right w:w="15" w:type="dxa"/>
        </w:tblCellMar>
        <w:tblLook w:val="04A0" w:firstRow="1" w:lastRow="0" w:firstColumn="1" w:lastColumn="0" w:noHBand="0" w:noVBand="1"/>
      </w:tblPr>
      <w:tblGrid>
        <w:gridCol w:w="495"/>
        <w:gridCol w:w="1216"/>
        <w:gridCol w:w="2143"/>
        <w:gridCol w:w="2235"/>
        <w:gridCol w:w="2269"/>
        <w:gridCol w:w="2355"/>
      </w:tblGrid>
      <w:tr w14:paraId="299DA62C">
        <w:trPr>
          <w:tblHeader/>
          <w:tblCellSpacing w:w="15" w:type="dxa"/>
        </w:trPr>
        <w:tc>
          <w:tcPr>
            <w:tcW w:w="495" w:type="dxa"/>
            <w:tcBorders>
              <w:top w:val="single" w:sz="4" w:space="0" w:color="auto"/>
              <w:bottom w:val="single" w:sz="4" w:space="0" w:color="auto"/>
            </w:tcBorders>
            <w:vAlign w:val="center"/>
            <w:hideMark/>
          </w:tcPr>
          <w:p w14:paraId="22A48D62">
            <w:pPr>
              <w:pStyle w:val="style0"/>
              <w:spacing w:after="0" w:lineRule="auto" w:line="240"/>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S/N</w:t>
            </w:r>
          </w:p>
        </w:tc>
        <w:tc>
          <w:tcPr>
            <w:tcW w:w="1140" w:type="dxa"/>
            <w:tcBorders>
              <w:top w:val="single" w:sz="4" w:space="0" w:color="auto"/>
              <w:bottom w:val="single" w:sz="4" w:space="0" w:color="auto"/>
            </w:tcBorders>
            <w:vAlign w:val="center"/>
            <w:hideMark/>
          </w:tcPr>
          <w:p w14:paraId="1DD0A7B2">
            <w:pPr>
              <w:pStyle w:val="style0"/>
              <w:spacing w:after="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Authors &amp; Year</w:t>
            </w:r>
          </w:p>
        </w:tc>
        <w:tc>
          <w:tcPr>
            <w:tcW w:w="2153" w:type="dxa"/>
            <w:tcBorders>
              <w:top w:val="single" w:sz="4" w:space="0" w:color="auto"/>
              <w:bottom w:val="single" w:sz="4" w:space="0" w:color="auto"/>
            </w:tcBorders>
            <w:vAlign w:val="center"/>
            <w:hideMark/>
          </w:tcPr>
          <w:p w14:paraId="68BE08E4">
            <w:pPr>
              <w:pStyle w:val="style0"/>
              <w:spacing w:after="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Topic/Focus</w:t>
            </w:r>
          </w:p>
        </w:tc>
        <w:tc>
          <w:tcPr>
            <w:tcW w:w="0" w:type="auto"/>
            <w:tcBorders>
              <w:top w:val="single" w:sz="4" w:space="0" w:color="auto"/>
              <w:bottom w:val="single" w:sz="4" w:space="0" w:color="auto"/>
            </w:tcBorders>
            <w:vAlign w:val="center"/>
            <w:hideMark/>
          </w:tcPr>
          <w:p w14:paraId="5D67F9A1">
            <w:pPr>
              <w:pStyle w:val="style0"/>
              <w:spacing w:after="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Variables/Measures</w:t>
            </w:r>
          </w:p>
        </w:tc>
        <w:tc>
          <w:tcPr>
            <w:tcW w:w="0" w:type="auto"/>
            <w:tcBorders>
              <w:top w:val="single" w:sz="4" w:space="0" w:color="auto"/>
              <w:bottom w:val="single" w:sz="4" w:space="0" w:color="auto"/>
            </w:tcBorders>
            <w:vAlign w:val="center"/>
            <w:hideMark/>
          </w:tcPr>
          <w:p w14:paraId="78E0776B">
            <w:pPr>
              <w:pStyle w:val="style0"/>
              <w:spacing w:after="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Methodology/Period</w:t>
            </w:r>
          </w:p>
        </w:tc>
        <w:tc>
          <w:tcPr>
            <w:tcW w:w="2389" w:type="dxa"/>
            <w:tcBorders>
              <w:top w:val="single" w:sz="4" w:space="0" w:color="auto"/>
              <w:bottom w:val="single" w:sz="4" w:space="0" w:color="auto"/>
            </w:tcBorders>
            <w:vAlign w:val="center"/>
            <w:hideMark/>
          </w:tcPr>
          <w:p w14:paraId="56522D38">
            <w:pPr>
              <w:pStyle w:val="style0"/>
              <w:spacing w:after="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Key Findings</w:t>
            </w:r>
          </w:p>
        </w:tc>
      </w:tr>
      <w:tr w14:paraId="28442DE2">
        <w:tblPrEx/>
        <w:trPr>
          <w:tblHeader/>
          <w:tblCellSpacing w:w="15" w:type="dxa"/>
        </w:trPr>
        <w:tc>
          <w:tcPr>
            <w:tcW w:w="495" w:type="dxa"/>
            <w:tcBorders/>
            <w:vAlign w:val="center"/>
          </w:tcPr>
          <w:p w14:paraId="1FFC9DE2">
            <w:pPr>
              <w:pStyle w:val="style0"/>
              <w:spacing w:after="0" w:lineRule="auto" w:line="240"/>
              <w:jc w:val="both"/>
              <w:rPr>
                <w:rFonts w:ascii="Times New Roman" w:cs="Times New Roman" w:eastAsia="Times New Roman" w:hAnsi="Times New Roman"/>
                <w:b/>
                <w:bCs/>
                <w:sz w:val="24"/>
                <w:szCs w:val="24"/>
              </w:rPr>
            </w:pPr>
          </w:p>
        </w:tc>
        <w:tc>
          <w:tcPr>
            <w:tcW w:w="1140" w:type="dxa"/>
            <w:tcBorders/>
            <w:vAlign w:val="center"/>
          </w:tcPr>
          <w:p w14:paraId="3941ADE9">
            <w:pPr>
              <w:pStyle w:val="style0"/>
              <w:spacing w:after="0" w:lineRule="auto" w:line="240"/>
              <w:rPr>
                <w:rFonts w:ascii="Times New Roman" w:cs="Times New Roman" w:eastAsia="Times New Roman" w:hAnsi="Times New Roman"/>
                <w:b/>
                <w:bCs/>
                <w:sz w:val="24"/>
                <w:szCs w:val="24"/>
              </w:rPr>
            </w:pPr>
          </w:p>
        </w:tc>
        <w:tc>
          <w:tcPr>
            <w:tcW w:w="2153" w:type="dxa"/>
            <w:tcBorders/>
            <w:vAlign w:val="center"/>
          </w:tcPr>
          <w:p w14:paraId="27B99013">
            <w:pPr>
              <w:pStyle w:val="style0"/>
              <w:spacing w:after="0" w:lineRule="auto" w:line="240"/>
              <w:rPr>
                <w:rFonts w:ascii="Times New Roman" w:cs="Times New Roman" w:eastAsia="Times New Roman" w:hAnsi="Times New Roman"/>
                <w:b/>
                <w:bCs/>
                <w:sz w:val="24"/>
                <w:szCs w:val="24"/>
              </w:rPr>
            </w:pPr>
          </w:p>
        </w:tc>
        <w:tc>
          <w:tcPr>
            <w:tcW w:w="0" w:type="auto"/>
            <w:tcBorders/>
            <w:vAlign w:val="center"/>
          </w:tcPr>
          <w:p w14:paraId="14D8E6DF">
            <w:pPr>
              <w:pStyle w:val="style0"/>
              <w:spacing w:after="0" w:lineRule="auto" w:line="240"/>
              <w:rPr>
                <w:rFonts w:ascii="Times New Roman" w:cs="Times New Roman" w:eastAsia="Times New Roman" w:hAnsi="Times New Roman"/>
                <w:b/>
                <w:bCs/>
                <w:sz w:val="24"/>
                <w:szCs w:val="24"/>
              </w:rPr>
            </w:pPr>
          </w:p>
        </w:tc>
        <w:tc>
          <w:tcPr>
            <w:tcW w:w="0" w:type="auto"/>
            <w:tcBorders/>
            <w:vAlign w:val="center"/>
          </w:tcPr>
          <w:p w14:paraId="601DB4CE">
            <w:pPr>
              <w:pStyle w:val="style0"/>
              <w:spacing w:after="0" w:lineRule="auto" w:line="240"/>
              <w:rPr>
                <w:rFonts w:ascii="Times New Roman" w:cs="Times New Roman" w:eastAsia="Times New Roman" w:hAnsi="Times New Roman"/>
                <w:b/>
                <w:bCs/>
                <w:sz w:val="24"/>
                <w:szCs w:val="24"/>
              </w:rPr>
            </w:pPr>
          </w:p>
        </w:tc>
        <w:tc>
          <w:tcPr>
            <w:tcW w:w="2389" w:type="dxa"/>
            <w:tcBorders/>
            <w:vAlign w:val="center"/>
          </w:tcPr>
          <w:p w14:paraId="6EAE1AB9">
            <w:pPr>
              <w:pStyle w:val="style0"/>
              <w:spacing w:after="0" w:lineRule="auto" w:line="240"/>
              <w:rPr>
                <w:rFonts w:ascii="Times New Roman" w:cs="Times New Roman" w:eastAsia="Times New Roman" w:hAnsi="Times New Roman"/>
                <w:b/>
                <w:bCs/>
                <w:sz w:val="24"/>
                <w:szCs w:val="24"/>
              </w:rPr>
            </w:pPr>
          </w:p>
        </w:tc>
      </w:tr>
      <w:tr w14:paraId="6A3136FB">
        <w:tblPrEx/>
        <w:trPr>
          <w:tblCellSpacing w:w="15" w:type="dxa"/>
        </w:trPr>
        <w:tc>
          <w:tcPr>
            <w:tcW w:w="495" w:type="dxa"/>
            <w:tcBorders/>
            <w:vAlign w:val="center"/>
            <w:hideMark/>
          </w:tcPr>
          <w:p w14:paraId="5AA1088C">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tcW w:w="1140" w:type="dxa"/>
            <w:tcBorders/>
            <w:vAlign w:val="center"/>
            <w:hideMark/>
          </w:tcPr>
          <w:p w14:paraId="6ED1CDB4">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Echekoba</w:t>
            </w:r>
            <w:r>
              <w:rPr>
                <w:rFonts w:ascii="Times New Roman" w:cs="Times New Roman" w:eastAsia="Times New Roman" w:hAnsi="Times New Roman"/>
                <w:sz w:val="24"/>
                <w:szCs w:val="24"/>
              </w:rPr>
              <w:t xml:space="preserve"> and </w:t>
            </w:r>
            <w:r>
              <w:rPr>
                <w:rFonts w:ascii="Times New Roman" w:cs="Times New Roman" w:eastAsia="Times New Roman" w:hAnsi="Times New Roman"/>
                <w:sz w:val="24"/>
                <w:szCs w:val="24"/>
              </w:rPr>
              <w:t>Ananwude</w:t>
            </w:r>
            <w:r>
              <w:rPr>
                <w:rFonts w:ascii="Times New Roman" w:cs="Times New Roman" w:eastAsia="Times New Roman" w:hAnsi="Times New Roman"/>
                <w:sz w:val="24"/>
                <w:szCs w:val="24"/>
              </w:rPr>
              <w:t xml:space="preserve"> (2016)</w:t>
            </w:r>
          </w:p>
        </w:tc>
        <w:tc>
          <w:tcPr>
            <w:tcW w:w="2153" w:type="dxa"/>
            <w:tcBorders/>
            <w:vAlign w:val="center"/>
            <w:hideMark/>
          </w:tcPr>
          <w:p w14:paraId="01CD7359">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Financial structure and performance of Nigerian consumer goods firms</w:t>
            </w:r>
          </w:p>
        </w:tc>
        <w:tc>
          <w:tcPr>
            <w:tcW w:w="0" w:type="auto"/>
            <w:tcBorders/>
            <w:vAlign w:val="center"/>
            <w:hideMark/>
          </w:tcPr>
          <w:p w14:paraId="41CEC1AC">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Financial structure, EPS, ROE</w:t>
            </w:r>
          </w:p>
        </w:tc>
        <w:tc>
          <w:tcPr>
            <w:tcW w:w="0" w:type="auto"/>
            <w:tcBorders/>
            <w:vAlign w:val="center"/>
            <w:hideMark/>
          </w:tcPr>
          <w:p w14:paraId="33E8C100">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Panel research design; 1993–2013; Pooled OLS, fixed and random effects</w:t>
            </w:r>
          </w:p>
        </w:tc>
        <w:tc>
          <w:tcPr>
            <w:tcW w:w="2389" w:type="dxa"/>
            <w:tcBorders/>
            <w:vAlign w:val="center"/>
            <w:hideMark/>
          </w:tcPr>
          <w:p w14:paraId="0340DB7F">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Financial structure negatively influenced EPS and ROE.</w:t>
            </w:r>
          </w:p>
        </w:tc>
      </w:tr>
      <w:tr w14:paraId="4AACC064">
        <w:tblPrEx/>
        <w:trPr>
          <w:tblCellSpacing w:w="15" w:type="dxa"/>
        </w:trPr>
        <w:tc>
          <w:tcPr>
            <w:tcW w:w="495" w:type="dxa"/>
            <w:tcBorders/>
            <w:vAlign w:val="center"/>
            <w:hideMark/>
          </w:tcPr>
          <w:p w14:paraId="7D171C97">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1140" w:type="dxa"/>
            <w:tcBorders/>
            <w:vAlign w:val="center"/>
            <w:hideMark/>
          </w:tcPr>
          <w:p w14:paraId="7AB0C2CA">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Yahaya</w:t>
            </w:r>
            <w:r>
              <w:rPr>
                <w:rFonts w:ascii="Times New Roman" w:cs="Times New Roman" w:eastAsia="Times New Roman" w:hAnsi="Times New Roman"/>
                <w:sz w:val="24"/>
                <w:szCs w:val="24"/>
              </w:rPr>
              <w:t xml:space="preserve"> </w:t>
            </w:r>
            <w:r>
              <w:rPr>
                <w:rFonts w:ascii="Times New Roman" w:cs="Times New Roman" w:eastAsia="Times New Roman" w:hAnsi="Times New Roman"/>
                <w:i/>
                <w:sz w:val="24"/>
                <w:szCs w:val="24"/>
              </w:rPr>
              <w:t>et al</w:t>
            </w:r>
            <w:r>
              <w:rPr>
                <w:rFonts w:ascii="Times New Roman" w:cs="Times New Roman" w:eastAsia="Times New Roman" w:hAnsi="Times New Roman"/>
                <w:sz w:val="24"/>
                <w:szCs w:val="24"/>
              </w:rPr>
              <w:t>. (2015)</w:t>
            </w:r>
          </w:p>
        </w:tc>
        <w:tc>
          <w:tcPr>
            <w:tcW w:w="2153" w:type="dxa"/>
            <w:tcBorders/>
            <w:vAlign w:val="center"/>
            <w:hideMark/>
          </w:tcPr>
          <w:p w14:paraId="6A2DBBFC">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Effect of current assets management on financial performance in Nigeria</w:t>
            </w:r>
          </w:p>
        </w:tc>
        <w:tc>
          <w:tcPr>
            <w:tcW w:w="0" w:type="auto"/>
            <w:tcBorders/>
            <w:vAlign w:val="center"/>
            <w:hideMark/>
          </w:tcPr>
          <w:p w14:paraId="7791B572">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Cash and bank balances, loans and advances, financial assets, ROA</w:t>
            </w:r>
          </w:p>
        </w:tc>
        <w:tc>
          <w:tcPr>
            <w:tcW w:w="0" w:type="auto"/>
            <w:tcBorders/>
            <w:vAlign w:val="center"/>
            <w:hideMark/>
          </w:tcPr>
          <w:p w14:paraId="2BEABCC5">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OLS regression; 2010–2014</w:t>
            </w:r>
          </w:p>
        </w:tc>
        <w:tc>
          <w:tcPr>
            <w:tcW w:w="2389" w:type="dxa"/>
            <w:tcBorders/>
            <w:vAlign w:val="center"/>
            <w:hideMark/>
          </w:tcPr>
          <w:p w14:paraId="675889D6">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Cash balances, loans and advances positively affected ROA, while loans to banks and derivative assets negatively affected ROA.</w:t>
            </w:r>
          </w:p>
        </w:tc>
      </w:tr>
      <w:tr w14:paraId="76BB91B9">
        <w:tblPrEx/>
        <w:trPr>
          <w:tblCellSpacing w:w="15" w:type="dxa"/>
        </w:trPr>
        <w:tc>
          <w:tcPr>
            <w:tcW w:w="495" w:type="dxa"/>
            <w:tcBorders/>
            <w:vAlign w:val="center"/>
            <w:hideMark/>
          </w:tcPr>
          <w:p w14:paraId="605D9A83">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tcW w:w="1140" w:type="dxa"/>
            <w:tcBorders/>
            <w:vAlign w:val="center"/>
            <w:hideMark/>
          </w:tcPr>
          <w:p w14:paraId="01FD79CC">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Ajayi</w:t>
            </w:r>
            <w:r>
              <w:rPr>
                <w:rFonts w:ascii="Times New Roman" w:cs="Times New Roman" w:eastAsia="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w:t>
            </w:r>
            <w:r>
              <w:rPr>
                <w:rFonts w:ascii="Times New Roman" w:cs="Times New Roman" w:eastAsia="Times New Roman" w:hAnsi="Times New Roman"/>
                <w:sz w:val="24"/>
                <w:szCs w:val="24"/>
              </w:rPr>
              <w:t>(2017)</w:t>
            </w:r>
          </w:p>
        </w:tc>
        <w:tc>
          <w:tcPr>
            <w:tcW w:w="2153" w:type="dxa"/>
            <w:tcBorders/>
            <w:vAlign w:val="center"/>
            <w:hideMark/>
          </w:tcPr>
          <w:p w14:paraId="7436314B">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Effect of working capital management on financial performance of quoted consumer goods manufacturing firms in Nigeria</w:t>
            </w:r>
          </w:p>
        </w:tc>
        <w:tc>
          <w:tcPr>
            <w:tcW w:w="0" w:type="auto"/>
            <w:tcBorders/>
            <w:vAlign w:val="center"/>
            <w:hideMark/>
          </w:tcPr>
          <w:p w14:paraId="5E0DEE34">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management variables, financial performance</w:t>
            </w:r>
          </w:p>
        </w:tc>
        <w:tc>
          <w:tcPr>
            <w:tcW w:w="0" w:type="auto"/>
            <w:tcBorders/>
            <w:vAlign w:val="center"/>
            <w:hideMark/>
          </w:tcPr>
          <w:p w14:paraId="57781748">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Panel regression analysis; 2005–2014</w:t>
            </w:r>
          </w:p>
        </w:tc>
        <w:tc>
          <w:tcPr>
            <w:tcW w:w="2389" w:type="dxa"/>
            <w:tcBorders/>
            <w:vAlign w:val="center"/>
            <w:hideMark/>
          </w:tcPr>
          <w:p w14:paraId="35220F8E">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Effective working capital management improved financial performance.</w:t>
            </w:r>
          </w:p>
        </w:tc>
      </w:tr>
      <w:tr w14:paraId="28393201">
        <w:tblPrEx/>
        <w:trPr>
          <w:tblCellSpacing w:w="15" w:type="dxa"/>
        </w:trPr>
        <w:tc>
          <w:tcPr>
            <w:tcW w:w="495" w:type="dxa"/>
            <w:tcBorders/>
            <w:vAlign w:val="center"/>
            <w:hideMark/>
          </w:tcPr>
          <w:p w14:paraId="14D26FEE">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w="1140" w:type="dxa"/>
            <w:tcBorders/>
            <w:vAlign w:val="center"/>
            <w:hideMark/>
          </w:tcPr>
          <w:p w14:paraId="681CAB8A">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Dada, </w:t>
            </w:r>
            <w:r>
              <w:rPr>
                <w:rFonts w:ascii="Times New Roman" w:cs="Times New Roman" w:hAnsi="Times New Roman"/>
                <w:i/>
                <w:sz w:val="24"/>
                <w:szCs w:val="24"/>
              </w:rPr>
              <w:t>et al</w:t>
            </w:r>
            <w:r>
              <w:rPr>
                <w:rFonts w:ascii="Times New Roman" w:cs="Times New Roman" w:hAnsi="Times New Roman"/>
                <w:sz w:val="24"/>
                <w:szCs w:val="24"/>
              </w:rPr>
              <w:t xml:space="preserve">., </w:t>
            </w:r>
            <w:r>
              <w:rPr>
                <w:rFonts w:ascii="Times New Roman" w:cs="Times New Roman" w:eastAsia="Times New Roman" w:hAnsi="Times New Roman"/>
                <w:sz w:val="24"/>
                <w:szCs w:val="24"/>
              </w:rPr>
              <w:t>(2017)</w:t>
            </w:r>
          </w:p>
        </w:tc>
        <w:tc>
          <w:tcPr>
            <w:tcW w:w="2153" w:type="dxa"/>
            <w:tcBorders/>
            <w:vAlign w:val="center"/>
            <w:hideMark/>
          </w:tcPr>
          <w:p w14:paraId="2EEDC22C">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Role of working capital management on financial performance of Nigerian consumer goods firms</w:t>
            </w:r>
          </w:p>
        </w:tc>
        <w:tc>
          <w:tcPr>
            <w:tcW w:w="0" w:type="auto"/>
            <w:tcBorders/>
            <w:vAlign w:val="center"/>
            <w:hideMark/>
          </w:tcPr>
          <w:p w14:paraId="723EE12E">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Average collection period, cash conversion cycle, ROA</w:t>
            </w:r>
          </w:p>
        </w:tc>
        <w:tc>
          <w:tcPr>
            <w:tcW w:w="0" w:type="auto"/>
            <w:tcBorders/>
            <w:vAlign w:val="center"/>
            <w:hideMark/>
          </w:tcPr>
          <w:p w14:paraId="7151A1B0">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i/>
                <w:sz w:val="24"/>
                <w:szCs w:val="24"/>
              </w:rPr>
              <w:t>Ex-post facto</w:t>
            </w:r>
            <w:r>
              <w:rPr>
                <w:rFonts w:ascii="Times New Roman" w:cs="Times New Roman" w:eastAsia="Times New Roman" w:hAnsi="Times New Roman"/>
                <w:sz w:val="24"/>
                <w:szCs w:val="24"/>
              </w:rPr>
              <w:t xml:space="preserve"> design; 2013–2017; Panel regression analysis</w:t>
            </w:r>
          </w:p>
        </w:tc>
        <w:tc>
          <w:tcPr>
            <w:tcW w:w="2389" w:type="dxa"/>
            <w:tcBorders/>
            <w:vAlign w:val="center"/>
            <w:hideMark/>
          </w:tcPr>
          <w:p w14:paraId="63B4C01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components significantly affected financial performance.</w:t>
            </w:r>
          </w:p>
        </w:tc>
      </w:tr>
      <w:tr w14:paraId="59279B6E">
        <w:tblPrEx/>
        <w:trPr>
          <w:tblCellSpacing w:w="15" w:type="dxa"/>
        </w:trPr>
        <w:tc>
          <w:tcPr>
            <w:tcW w:w="495" w:type="dxa"/>
            <w:tcBorders/>
            <w:vAlign w:val="center"/>
            <w:hideMark/>
          </w:tcPr>
          <w:p w14:paraId="3540246F">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tcW w:w="1140" w:type="dxa"/>
            <w:tcBorders/>
            <w:vAlign w:val="center"/>
            <w:hideMark/>
          </w:tcPr>
          <w:p w14:paraId="78C28884">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Alvarer</w:t>
            </w:r>
            <w:r>
              <w:rPr>
                <w:rFonts w:ascii="Times New Roman" w:cs="Times New Roman" w:eastAsia="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w:t>
            </w:r>
            <w:r>
              <w:rPr>
                <w:rFonts w:ascii="Times New Roman" w:cs="Times New Roman" w:eastAsia="Times New Roman" w:hAnsi="Times New Roman"/>
                <w:sz w:val="24"/>
                <w:szCs w:val="24"/>
              </w:rPr>
              <w:t>(2020)</w:t>
            </w:r>
          </w:p>
        </w:tc>
        <w:tc>
          <w:tcPr>
            <w:tcW w:w="2153" w:type="dxa"/>
            <w:tcBorders/>
            <w:vAlign w:val="center"/>
            <w:hideMark/>
          </w:tcPr>
          <w:p w14:paraId="59FC3A1F">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management and profitability of manufacturing firms in Argentina</w:t>
            </w:r>
          </w:p>
        </w:tc>
        <w:tc>
          <w:tcPr>
            <w:tcW w:w="0" w:type="auto"/>
            <w:tcBorders/>
            <w:vAlign w:val="center"/>
            <w:hideMark/>
          </w:tcPr>
          <w:p w14:paraId="3C4E8F0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components, ROA, ROE, leverage</w:t>
            </w:r>
          </w:p>
        </w:tc>
        <w:tc>
          <w:tcPr>
            <w:tcW w:w="0" w:type="auto"/>
            <w:tcBorders/>
            <w:vAlign w:val="center"/>
            <w:hideMark/>
          </w:tcPr>
          <w:p w14:paraId="2CD0E7BD">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Fixed effects regression analysis</w:t>
            </w:r>
          </w:p>
        </w:tc>
        <w:tc>
          <w:tcPr>
            <w:tcW w:w="2389" w:type="dxa"/>
            <w:tcBorders/>
            <w:vAlign w:val="center"/>
            <w:hideMark/>
          </w:tcPr>
          <w:p w14:paraId="65571759">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positively affected profitability, while leverage negatively affected profitability.</w:t>
            </w:r>
          </w:p>
        </w:tc>
      </w:tr>
      <w:tr w14:paraId="206AC055">
        <w:tblPrEx/>
        <w:trPr>
          <w:tblCellSpacing w:w="15" w:type="dxa"/>
        </w:trPr>
        <w:tc>
          <w:tcPr>
            <w:tcW w:w="495" w:type="dxa"/>
            <w:tcBorders/>
            <w:vAlign w:val="center"/>
            <w:hideMark/>
          </w:tcPr>
          <w:p w14:paraId="5F82AC97">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tcW w:w="1140" w:type="dxa"/>
            <w:tcBorders/>
            <w:vAlign w:val="center"/>
            <w:hideMark/>
          </w:tcPr>
          <w:p w14:paraId="332410B2">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Kayani</w:t>
            </w:r>
            <w:r>
              <w:rPr>
                <w:rFonts w:ascii="Times New Roman" w:cs="Times New Roman" w:eastAsia="Times New Roman" w:hAnsi="Times New Roman"/>
                <w:sz w:val="24"/>
                <w:szCs w:val="24"/>
              </w:rPr>
              <w:t>,</w:t>
            </w:r>
            <w:r>
              <w:rPr>
                <w:rFonts w:ascii="Times New Roman" w:cs="Times New Roman" w:hAnsi="Times New Roman"/>
                <w:i/>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w:t>
            </w:r>
            <w:r>
              <w:rPr>
                <w:rFonts w:ascii="Times New Roman" w:cs="Times New Roman" w:eastAsia="Times New Roman" w:hAnsi="Times New Roman"/>
                <w:sz w:val="24"/>
                <w:szCs w:val="24"/>
              </w:rPr>
              <w:t>2020)</w:t>
            </w:r>
          </w:p>
        </w:tc>
        <w:tc>
          <w:tcPr>
            <w:tcW w:w="2153" w:type="dxa"/>
            <w:tcBorders/>
            <w:vAlign w:val="center"/>
            <w:hideMark/>
          </w:tcPr>
          <w:p w14:paraId="09A14F77">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Nexus between working capital management and firm performance in Australasian listed firms</w:t>
            </w:r>
          </w:p>
        </w:tc>
        <w:tc>
          <w:tcPr>
            <w:tcW w:w="0" w:type="auto"/>
            <w:tcBorders/>
            <w:vAlign w:val="center"/>
            <w:hideMark/>
          </w:tcPr>
          <w:p w14:paraId="0C7230B2">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Cash conversion cycle, inventory conversion period, firm performance</w:t>
            </w:r>
          </w:p>
        </w:tc>
        <w:tc>
          <w:tcPr>
            <w:tcW w:w="0" w:type="auto"/>
            <w:tcBorders/>
            <w:vAlign w:val="center"/>
            <w:hideMark/>
          </w:tcPr>
          <w:p w14:paraId="13C2D37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System GMM approach</w:t>
            </w:r>
          </w:p>
        </w:tc>
        <w:tc>
          <w:tcPr>
            <w:tcW w:w="2389" w:type="dxa"/>
            <w:tcBorders/>
            <w:vAlign w:val="center"/>
            <w:hideMark/>
          </w:tcPr>
          <w:p w14:paraId="34364110">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Cash conversion cycle and inventory conversion period negatively affected firm performance.</w:t>
            </w:r>
          </w:p>
        </w:tc>
      </w:tr>
      <w:tr w14:paraId="3A267B2C">
        <w:tblPrEx/>
        <w:trPr>
          <w:tblCellSpacing w:w="15" w:type="dxa"/>
        </w:trPr>
        <w:tc>
          <w:tcPr>
            <w:tcW w:w="495" w:type="dxa"/>
            <w:tcBorders/>
            <w:vAlign w:val="center"/>
            <w:hideMark/>
          </w:tcPr>
          <w:p w14:paraId="3A61353A">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tcW w:w="1140" w:type="dxa"/>
            <w:tcBorders/>
            <w:vAlign w:val="center"/>
            <w:hideMark/>
          </w:tcPr>
          <w:p w14:paraId="3E43BC53">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Pham,</w:t>
            </w:r>
            <w:r>
              <w:rPr>
                <w:rFonts w:ascii="Times New Roman" w:cs="Times New Roman" w:hAnsi="Times New Roman"/>
                <w:i/>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w:t>
            </w:r>
            <w:r>
              <w:rPr>
                <w:rFonts w:ascii="Times New Roman" w:cs="Times New Roman" w:eastAsia="Times New Roman" w:hAnsi="Times New Roman"/>
                <w:sz w:val="24"/>
                <w:szCs w:val="24"/>
              </w:rPr>
              <w:t xml:space="preserve"> (2020)</w:t>
            </w:r>
          </w:p>
        </w:tc>
        <w:tc>
          <w:tcPr>
            <w:tcW w:w="2153" w:type="dxa"/>
            <w:tcBorders/>
            <w:vAlign w:val="center"/>
            <w:hideMark/>
          </w:tcPr>
          <w:p w14:paraId="479C9637">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Effect of working capital management on profitability of steel companies in Vietnam</w:t>
            </w:r>
          </w:p>
        </w:tc>
        <w:tc>
          <w:tcPr>
            <w:tcW w:w="0" w:type="auto"/>
            <w:tcBorders/>
            <w:vAlign w:val="center"/>
            <w:hideMark/>
          </w:tcPr>
          <w:p w14:paraId="5D3BA28E">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Days inventory outstanding, days sales outstanding, current ratio, leverage, profitability</w:t>
            </w:r>
          </w:p>
        </w:tc>
        <w:tc>
          <w:tcPr>
            <w:tcW w:w="0" w:type="auto"/>
            <w:tcBorders/>
            <w:vAlign w:val="center"/>
            <w:hideMark/>
          </w:tcPr>
          <w:p w14:paraId="53D814FA">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Multivariate regression; 2010–2019</w:t>
            </w:r>
          </w:p>
        </w:tc>
        <w:tc>
          <w:tcPr>
            <w:tcW w:w="2389" w:type="dxa"/>
            <w:tcBorders/>
            <w:vAlign w:val="center"/>
            <w:hideMark/>
          </w:tcPr>
          <w:p w14:paraId="23A98A2C">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variables positively affected profitability, while leverage negatively affected profitability.</w:t>
            </w:r>
          </w:p>
        </w:tc>
      </w:tr>
      <w:tr w14:paraId="44132F03">
        <w:tblPrEx/>
        <w:trPr>
          <w:tblCellSpacing w:w="15" w:type="dxa"/>
        </w:trPr>
        <w:tc>
          <w:tcPr>
            <w:tcW w:w="495" w:type="dxa"/>
            <w:tcBorders/>
            <w:vAlign w:val="center"/>
            <w:hideMark/>
          </w:tcPr>
          <w:p w14:paraId="715021DF">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tcW w:w="1140" w:type="dxa"/>
            <w:tcBorders/>
            <w:vAlign w:val="center"/>
            <w:hideMark/>
          </w:tcPr>
          <w:p w14:paraId="2A304E84">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Anton and </w:t>
            </w:r>
            <w:r>
              <w:rPr>
                <w:rFonts w:ascii="Times New Roman" w:cs="Times New Roman" w:eastAsia="Times New Roman" w:hAnsi="Times New Roman"/>
                <w:sz w:val="24"/>
                <w:szCs w:val="24"/>
              </w:rPr>
              <w:t>Anca</w:t>
            </w:r>
            <w:r>
              <w:rPr>
                <w:rFonts w:ascii="Times New Roman" w:cs="Times New Roman" w:eastAsia="Times New Roman" w:hAnsi="Times New Roman"/>
                <w:sz w:val="24"/>
                <w:szCs w:val="24"/>
              </w:rPr>
              <w:t xml:space="preserve"> (2021)</w:t>
            </w:r>
          </w:p>
        </w:tc>
        <w:tc>
          <w:tcPr>
            <w:tcW w:w="2153" w:type="dxa"/>
            <w:tcBorders/>
            <w:vAlign w:val="center"/>
            <w:hideMark/>
          </w:tcPr>
          <w:p w14:paraId="1A40E404">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management and profitability of Polish listed firms</w:t>
            </w:r>
          </w:p>
        </w:tc>
        <w:tc>
          <w:tcPr>
            <w:tcW w:w="0" w:type="auto"/>
            <w:tcBorders/>
            <w:vAlign w:val="center"/>
            <w:hideMark/>
          </w:tcPr>
          <w:p w14:paraId="46781A8F">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level, profitability</w:t>
            </w:r>
          </w:p>
        </w:tc>
        <w:tc>
          <w:tcPr>
            <w:tcW w:w="0" w:type="auto"/>
            <w:tcBorders/>
            <w:vAlign w:val="center"/>
            <w:hideMark/>
          </w:tcPr>
          <w:p w14:paraId="089FC72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OLS, fixed effects and panel-corrected standard errors; 2007–2016</w:t>
            </w:r>
          </w:p>
        </w:tc>
        <w:tc>
          <w:tcPr>
            <w:tcW w:w="2389" w:type="dxa"/>
            <w:tcBorders/>
            <w:vAlign w:val="center"/>
            <w:hideMark/>
          </w:tcPr>
          <w:p w14:paraId="74A6F508">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had an inverted U-shaped relationship with profitability.</w:t>
            </w:r>
          </w:p>
        </w:tc>
      </w:tr>
      <w:tr w14:paraId="7182E915">
        <w:tblPrEx/>
        <w:trPr>
          <w:tblCellSpacing w:w="15" w:type="dxa"/>
        </w:trPr>
        <w:tc>
          <w:tcPr>
            <w:tcW w:w="495" w:type="dxa"/>
            <w:tcBorders/>
            <w:vAlign w:val="center"/>
            <w:hideMark/>
          </w:tcPr>
          <w:p w14:paraId="2EFF70B7">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1140" w:type="dxa"/>
            <w:tcBorders/>
            <w:vAlign w:val="center"/>
            <w:hideMark/>
          </w:tcPr>
          <w:p w14:paraId="1893E22B">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Efeeloo</w:t>
            </w:r>
            <w:r>
              <w:rPr>
                <w:rFonts w:ascii="Times New Roman" w:cs="Times New Roman" w:eastAsia="Times New Roman" w:hAnsi="Times New Roman"/>
                <w:sz w:val="24"/>
                <w:szCs w:val="24"/>
              </w:rPr>
              <w:t xml:space="preserve"> and Na (2021)</w:t>
            </w:r>
          </w:p>
        </w:tc>
        <w:tc>
          <w:tcPr>
            <w:tcW w:w="2153" w:type="dxa"/>
            <w:tcBorders/>
            <w:vAlign w:val="center"/>
            <w:hideMark/>
          </w:tcPr>
          <w:p w14:paraId="7C583C3F">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Effect of asset mix on financial performance of selected consumer goods firms in Nigeria</w:t>
            </w:r>
          </w:p>
        </w:tc>
        <w:tc>
          <w:tcPr>
            <w:tcW w:w="0" w:type="auto"/>
            <w:tcBorders/>
            <w:vAlign w:val="center"/>
            <w:hideMark/>
          </w:tcPr>
          <w:p w14:paraId="600C38AB">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Current assets, intangible assets, non-current assets, ROA</w:t>
            </w:r>
          </w:p>
        </w:tc>
        <w:tc>
          <w:tcPr>
            <w:tcW w:w="0" w:type="auto"/>
            <w:tcBorders/>
            <w:vAlign w:val="center"/>
            <w:hideMark/>
          </w:tcPr>
          <w:p w14:paraId="4FE6D4A8">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i/>
                <w:sz w:val="24"/>
                <w:szCs w:val="24"/>
              </w:rPr>
              <w:t>Ex-post facto</w:t>
            </w:r>
            <w:r>
              <w:rPr>
                <w:rFonts w:ascii="Times New Roman" w:cs="Times New Roman" w:eastAsia="Times New Roman" w:hAnsi="Times New Roman"/>
                <w:sz w:val="24"/>
                <w:szCs w:val="24"/>
              </w:rPr>
              <w:t xml:space="preserve"> design; 2013–2019; Multiple regression</w:t>
            </w:r>
          </w:p>
        </w:tc>
        <w:tc>
          <w:tcPr>
            <w:tcW w:w="2389" w:type="dxa"/>
            <w:tcBorders/>
            <w:vAlign w:val="center"/>
            <w:hideMark/>
          </w:tcPr>
          <w:p w14:paraId="65791762">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Current and intangible assets positively and significantly affected ROA, while non-current assets were positive but insignificant.</w:t>
            </w:r>
          </w:p>
        </w:tc>
      </w:tr>
      <w:tr w14:paraId="14160B0F">
        <w:tblPrEx/>
        <w:trPr>
          <w:tblCellSpacing w:w="15" w:type="dxa"/>
        </w:trPr>
        <w:tc>
          <w:tcPr>
            <w:tcW w:w="495" w:type="dxa"/>
            <w:tcBorders/>
            <w:vAlign w:val="center"/>
            <w:hideMark/>
          </w:tcPr>
          <w:p w14:paraId="4634CCB4">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w:t>
            </w:r>
          </w:p>
        </w:tc>
        <w:tc>
          <w:tcPr>
            <w:tcW w:w="1140" w:type="dxa"/>
            <w:tcBorders/>
            <w:vAlign w:val="center"/>
            <w:hideMark/>
          </w:tcPr>
          <w:p w14:paraId="729DFBD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Liuraman</w:t>
            </w:r>
            <w:r>
              <w:rPr>
                <w:rFonts w:ascii="Times New Roman" w:cs="Times New Roman" w:eastAsia="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w:t>
            </w:r>
            <w:r>
              <w:rPr>
                <w:rFonts w:ascii="Times New Roman" w:cs="Times New Roman" w:eastAsia="Times New Roman" w:hAnsi="Times New Roman"/>
                <w:sz w:val="24"/>
                <w:szCs w:val="24"/>
              </w:rPr>
              <w:t>(2021)</w:t>
            </w:r>
          </w:p>
        </w:tc>
        <w:tc>
          <w:tcPr>
            <w:tcW w:w="2153" w:type="dxa"/>
            <w:tcBorders/>
            <w:vAlign w:val="center"/>
            <w:hideMark/>
          </w:tcPr>
          <w:p w14:paraId="31D2666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Intellectual capital, asset management, and financial performance of listed consumer goods firms in Nigeria</w:t>
            </w:r>
          </w:p>
        </w:tc>
        <w:tc>
          <w:tcPr>
            <w:tcW w:w="0" w:type="auto"/>
            <w:tcBorders/>
            <w:vAlign w:val="center"/>
            <w:hideMark/>
          </w:tcPr>
          <w:p w14:paraId="6FAE6EFA">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Fixed asset turnover, inventory turnover, receivables turnover, ROA</w:t>
            </w:r>
          </w:p>
        </w:tc>
        <w:tc>
          <w:tcPr>
            <w:tcW w:w="0" w:type="auto"/>
            <w:tcBorders/>
            <w:vAlign w:val="center"/>
            <w:hideMark/>
          </w:tcPr>
          <w:p w14:paraId="11E46190">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Correlational research design; 2016–2020; Descriptive and inferential statistics</w:t>
            </w:r>
          </w:p>
        </w:tc>
        <w:tc>
          <w:tcPr>
            <w:tcW w:w="2389" w:type="dxa"/>
            <w:tcBorders/>
            <w:vAlign w:val="center"/>
            <w:hideMark/>
          </w:tcPr>
          <w:p w14:paraId="017F84CB">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Fixed asset turnover and inventory turnover positively affected ROA, while receivables turnover negatively affected ROA.</w:t>
            </w:r>
          </w:p>
        </w:tc>
      </w:tr>
      <w:tr w14:paraId="4278FDB4">
        <w:tblPrEx/>
        <w:trPr>
          <w:tblCellSpacing w:w="15" w:type="dxa"/>
        </w:trPr>
        <w:tc>
          <w:tcPr>
            <w:tcW w:w="495" w:type="dxa"/>
            <w:tcBorders/>
            <w:vAlign w:val="center"/>
            <w:hideMark/>
          </w:tcPr>
          <w:p w14:paraId="2CB2F17A">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11</w:t>
            </w:r>
          </w:p>
        </w:tc>
        <w:tc>
          <w:tcPr>
            <w:tcW w:w="1140" w:type="dxa"/>
            <w:tcBorders/>
            <w:vAlign w:val="center"/>
            <w:hideMark/>
          </w:tcPr>
          <w:p w14:paraId="67E6AF0B">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Major (2021)</w:t>
            </w:r>
          </w:p>
        </w:tc>
        <w:tc>
          <w:tcPr>
            <w:tcW w:w="2153" w:type="dxa"/>
            <w:tcBorders/>
            <w:vAlign w:val="center"/>
            <w:hideMark/>
          </w:tcPr>
          <w:p w14:paraId="17D639C3">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Financial structure and return on assets of quoted consumer goods manufacturing firms in Nigeria</w:t>
            </w:r>
          </w:p>
        </w:tc>
        <w:tc>
          <w:tcPr>
            <w:tcW w:w="0" w:type="auto"/>
            <w:tcBorders/>
            <w:vAlign w:val="center"/>
            <w:hideMark/>
          </w:tcPr>
          <w:p w14:paraId="1072BA45">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Financial structure, ROA, firm size</w:t>
            </w:r>
          </w:p>
        </w:tc>
        <w:tc>
          <w:tcPr>
            <w:tcW w:w="0" w:type="auto"/>
            <w:tcBorders/>
            <w:vAlign w:val="center"/>
            <w:hideMark/>
          </w:tcPr>
          <w:p w14:paraId="1C60A709">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Quasi-experimental panel design; 2001–2016; OLS regression</w:t>
            </w:r>
          </w:p>
        </w:tc>
        <w:tc>
          <w:tcPr>
            <w:tcW w:w="2389" w:type="dxa"/>
            <w:tcBorders/>
            <w:vAlign w:val="center"/>
            <w:hideMark/>
          </w:tcPr>
          <w:p w14:paraId="42F4C010">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No significant relationship between financial structure and ROA, but firm size positively influenced performance.</w:t>
            </w:r>
          </w:p>
        </w:tc>
      </w:tr>
      <w:tr w14:paraId="17AA1F1B">
        <w:tblPrEx/>
        <w:trPr>
          <w:tblCellSpacing w:w="15" w:type="dxa"/>
        </w:trPr>
        <w:tc>
          <w:tcPr>
            <w:tcW w:w="495" w:type="dxa"/>
            <w:tcBorders/>
            <w:vAlign w:val="center"/>
            <w:hideMark/>
          </w:tcPr>
          <w:p w14:paraId="36A9BEB4">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12</w:t>
            </w:r>
          </w:p>
        </w:tc>
        <w:tc>
          <w:tcPr>
            <w:tcW w:w="1140" w:type="dxa"/>
            <w:tcBorders/>
            <w:vAlign w:val="center"/>
            <w:hideMark/>
          </w:tcPr>
          <w:p w14:paraId="2905D0D7">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Mayah</w:t>
            </w:r>
            <w:r>
              <w:rPr>
                <w:rFonts w:ascii="Times New Roman" w:cs="Times New Roman" w:eastAsia="Times New Roman" w:hAnsi="Times New Roman"/>
                <w:sz w:val="24"/>
                <w:szCs w:val="24"/>
              </w:rPr>
              <w:t xml:space="preserve"> and </w:t>
            </w:r>
            <w:r>
              <w:rPr>
                <w:rFonts w:ascii="Times New Roman" w:cs="Times New Roman" w:eastAsia="Times New Roman" w:hAnsi="Times New Roman"/>
                <w:sz w:val="24"/>
                <w:szCs w:val="24"/>
              </w:rPr>
              <w:t>Eneh</w:t>
            </w:r>
            <w:r>
              <w:rPr>
                <w:rFonts w:ascii="Times New Roman" w:cs="Times New Roman" w:eastAsia="Times New Roman" w:hAnsi="Times New Roman"/>
                <w:sz w:val="24"/>
                <w:szCs w:val="24"/>
              </w:rPr>
              <w:t xml:space="preserve"> (2021)</w:t>
            </w:r>
          </w:p>
        </w:tc>
        <w:tc>
          <w:tcPr>
            <w:tcW w:w="2153" w:type="dxa"/>
            <w:tcBorders/>
            <w:vAlign w:val="center"/>
            <w:hideMark/>
          </w:tcPr>
          <w:p w14:paraId="5F298C97">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Asset composition and financial performance of listed manufacturing consumer goods firms in Nigeria</w:t>
            </w:r>
          </w:p>
        </w:tc>
        <w:tc>
          <w:tcPr>
            <w:tcW w:w="0" w:type="auto"/>
            <w:tcBorders/>
            <w:vAlign w:val="center"/>
            <w:hideMark/>
          </w:tcPr>
          <w:p w14:paraId="5803577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PPE, current assets, intangible assets, firm performance</w:t>
            </w:r>
          </w:p>
        </w:tc>
        <w:tc>
          <w:tcPr>
            <w:tcW w:w="0" w:type="auto"/>
            <w:tcBorders/>
            <w:vAlign w:val="center"/>
            <w:hideMark/>
          </w:tcPr>
          <w:p w14:paraId="133E7B0C">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i/>
                <w:sz w:val="24"/>
                <w:szCs w:val="24"/>
              </w:rPr>
              <w:t>Ex-post facto</w:t>
            </w:r>
            <w:r>
              <w:rPr>
                <w:rFonts w:ascii="Times New Roman" w:cs="Times New Roman" w:eastAsia="Times New Roman" w:hAnsi="Times New Roman"/>
                <w:sz w:val="24"/>
                <w:szCs w:val="24"/>
              </w:rPr>
              <w:t xml:space="preserve"> design; 2012–2021; Panel least squares regression</w:t>
            </w:r>
          </w:p>
        </w:tc>
        <w:tc>
          <w:tcPr>
            <w:tcW w:w="2389" w:type="dxa"/>
            <w:tcBorders/>
            <w:vAlign w:val="center"/>
            <w:hideMark/>
          </w:tcPr>
          <w:p w14:paraId="5F032B89">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PPE and current assets positively and significantly affected performance, while intangible assets were positive but insignificant.</w:t>
            </w:r>
          </w:p>
        </w:tc>
      </w:tr>
      <w:tr w14:paraId="60FE49E7">
        <w:tblPrEx/>
        <w:trPr>
          <w:tblCellSpacing w:w="15" w:type="dxa"/>
        </w:trPr>
        <w:tc>
          <w:tcPr>
            <w:tcW w:w="495" w:type="dxa"/>
            <w:tcBorders/>
            <w:vAlign w:val="center"/>
            <w:hideMark/>
          </w:tcPr>
          <w:p w14:paraId="74781DB5">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w:t>
            </w:r>
          </w:p>
        </w:tc>
        <w:tc>
          <w:tcPr>
            <w:tcW w:w="1140" w:type="dxa"/>
            <w:tcBorders/>
            <w:vAlign w:val="center"/>
            <w:hideMark/>
          </w:tcPr>
          <w:p w14:paraId="3F188CDC">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Nangih</w:t>
            </w:r>
            <w:r>
              <w:rPr>
                <w:rFonts w:ascii="Times New Roman" w:cs="Times New Roman" w:eastAsia="Times New Roman" w:hAnsi="Times New Roman"/>
                <w:sz w:val="24"/>
                <w:szCs w:val="24"/>
              </w:rPr>
              <w:t xml:space="preserve"> and </w:t>
            </w:r>
            <w:r>
              <w:rPr>
                <w:rFonts w:ascii="Times New Roman" w:cs="Times New Roman" w:eastAsia="Times New Roman" w:hAnsi="Times New Roman"/>
                <w:sz w:val="24"/>
                <w:szCs w:val="24"/>
              </w:rPr>
              <w:t>Emeka</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Nwokeji</w:t>
            </w:r>
            <w:r>
              <w:rPr>
                <w:rFonts w:ascii="Times New Roman" w:cs="Times New Roman" w:eastAsia="Times New Roman" w:hAnsi="Times New Roman"/>
                <w:sz w:val="24"/>
                <w:szCs w:val="24"/>
              </w:rPr>
              <w:t xml:space="preserve"> (2021)</w:t>
            </w:r>
          </w:p>
        </w:tc>
        <w:tc>
          <w:tcPr>
            <w:tcW w:w="2153" w:type="dxa"/>
            <w:tcBorders/>
            <w:vAlign w:val="center"/>
            <w:hideMark/>
          </w:tcPr>
          <w:p w14:paraId="2BE0A12D">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Impact of asset mix on financial performance of listed consumer goods firms in Nigeria</w:t>
            </w:r>
          </w:p>
        </w:tc>
        <w:tc>
          <w:tcPr>
            <w:tcW w:w="0" w:type="auto"/>
            <w:tcBorders/>
            <w:vAlign w:val="center"/>
            <w:hideMark/>
          </w:tcPr>
          <w:p w14:paraId="6393F93D">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Current assets, non-current assets, intangible assets, ROA</w:t>
            </w:r>
          </w:p>
        </w:tc>
        <w:tc>
          <w:tcPr>
            <w:tcW w:w="0" w:type="auto"/>
            <w:tcBorders/>
            <w:vAlign w:val="center"/>
            <w:hideMark/>
          </w:tcPr>
          <w:p w14:paraId="3ECD7459">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i/>
                <w:sz w:val="24"/>
                <w:szCs w:val="24"/>
              </w:rPr>
              <w:t>Ex-post facto</w:t>
            </w:r>
            <w:r>
              <w:rPr>
                <w:rFonts w:ascii="Times New Roman" w:cs="Times New Roman" w:eastAsia="Times New Roman" w:hAnsi="Times New Roman"/>
                <w:sz w:val="24"/>
                <w:szCs w:val="24"/>
              </w:rPr>
              <w:t xml:space="preserve"> design; 2013–2019; Multiple regression analysis</w:t>
            </w:r>
          </w:p>
        </w:tc>
        <w:tc>
          <w:tcPr>
            <w:tcW w:w="2389" w:type="dxa"/>
            <w:tcBorders/>
            <w:vAlign w:val="center"/>
            <w:hideMark/>
          </w:tcPr>
          <w:p w14:paraId="6AF55657">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Current and intangible assets positively and significantly affected ROA, while non-current assets had a positive but insignificant effect.</w:t>
            </w:r>
          </w:p>
        </w:tc>
      </w:tr>
      <w:tr w14:paraId="06409C64">
        <w:tblPrEx/>
        <w:trPr>
          <w:tblCellSpacing w:w="15" w:type="dxa"/>
        </w:trPr>
        <w:tc>
          <w:tcPr>
            <w:tcW w:w="495" w:type="dxa"/>
            <w:tcBorders/>
            <w:vAlign w:val="center"/>
            <w:hideMark/>
          </w:tcPr>
          <w:p w14:paraId="16661E54">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14</w:t>
            </w:r>
          </w:p>
        </w:tc>
        <w:tc>
          <w:tcPr>
            <w:tcW w:w="1140" w:type="dxa"/>
            <w:tcBorders/>
            <w:vAlign w:val="center"/>
            <w:hideMark/>
          </w:tcPr>
          <w:p w14:paraId="66A63635">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Yousaf</w:t>
            </w:r>
            <w:r>
              <w:rPr>
                <w:rFonts w:ascii="Times New Roman" w:cs="Times New Roman" w:hAnsi="Times New Roman"/>
                <w:i/>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w:t>
            </w:r>
            <w:r>
              <w:rPr>
                <w:rFonts w:ascii="Times New Roman" w:cs="Times New Roman" w:eastAsia="Times New Roman" w:hAnsi="Times New Roman"/>
                <w:sz w:val="24"/>
                <w:szCs w:val="24"/>
              </w:rPr>
              <w:t xml:space="preserve"> (2021)</w:t>
            </w:r>
          </w:p>
        </w:tc>
        <w:tc>
          <w:tcPr>
            <w:tcW w:w="2153" w:type="dxa"/>
            <w:tcBorders/>
            <w:vAlign w:val="center"/>
            <w:hideMark/>
          </w:tcPr>
          <w:p w14:paraId="117A8A37">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management and firms’ profitability in Czech firms</w:t>
            </w:r>
          </w:p>
        </w:tc>
        <w:tc>
          <w:tcPr>
            <w:tcW w:w="0" w:type="auto"/>
            <w:tcBorders/>
            <w:vAlign w:val="center"/>
            <w:hideMark/>
          </w:tcPr>
          <w:p w14:paraId="2515163B">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management components, profitability</w:t>
            </w:r>
          </w:p>
        </w:tc>
        <w:tc>
          <w:tcPr>
            <w:tcW w:w="0" w:type="auto"/>
            <w:tcBorders/>
            <w:vAlign w:val="center"/>
            <w:hideMark/>
          </w:tcPr>
          <w:p w14:paraId="35029C64">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Pooled regression and MLE analysis</w:t>
            </w:r>
          </w:p>
        </w:tc>
        <w:tc>
          <w:tcPr>
            <w:tcW w:w="2389" w:type="dxa"/>
            <w:tcBorders/>
            <w:vAlign w:val="center"/>
            <w:hideMark/>
          </w:tcPr>
          <w:p w14:paraId="403682B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management components negatively affected profitability.</w:t>
            </w:r>
          </w:p>
        </w:tc>
      </w:tr>
      <w:tr w14:paraId="7545096B">
        <w:tblPrEx/>
        <w:trPr>
          <w:tblCellSpacing w:w="15" w:type="dxa"/>
        </w:trPr>
        <w:tc>
          <w:tcPr>
            <w:tcW w:w="495" w:type="dxa"/>
            <w:tcBorders/>
            <w:vAlign w:val="center"/>
            <w:hideMark/>
          </w:tcPr>
          <w:p w14:paraId="77BC64DE">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w:t>
            </w:r>
          </w:p>
        </w:tc>
        <w:tc>
          <w:tcPr>
            <w:tcW w:w="1140" w:type="dxa"/>
            <w:tcBorders/>
            <w:vAlign w:val="center"/>
            <w:hideMark/>
          </w:tcPr>
          <w:p w14:paraId="11768FDD">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Aldubhani</w:t>
            </w:r>
            <w:r>
              <w:rPr>
                <w:rFonts w:ascii="Times New Roman" w:cs="Times New Roman" w:eastAsia="Times New Roman" w:hAnsi="Times New Roman"/>
                <w:sz w:val="24"/>
                <w:szCs w:val="24"/>
              </w:rPr>
              <w:t xml:space="preserve"> </w:t>
            </w:r>
            <w:r>
              <w:rPr>
                <w:rFonts w:ascii="Times New Roman" w:cs="Times New Roman" w:eastAsia="Times New Roman" w:hAnsi="Times New Roman"/>
                <w:i/>
                <w:sz w:val="24"/>
                <w:szCs w:val="24"/>
              </w:rPr>
              <w:t>et al</w:t>
            </w:r>
            <w:r>
              <w:rPr>
                <w:rFonts w:ascii="Times New Roman" w:cs="Times New Roman" w:eastAsia="Times New Roman" w:hAnsi="Times New Roman"/>
                <w:sz w:val="24"/>
                <w:szCs w:val="24"/>
              </w:rPr>
              <w:t>. (2022)</w:t>
            </w:r>
          </w:p>
        </w:tc>
        <w:tc>
          <w:tcPr>
            <w:tcW w:w="2153" w:type="dxa"/>
            <w:tcBorders/>
            <w:vAlign w:val="center"/>
            <w:hideMark/>
          </w:tcPr>
          <w:p w14:paraId="0C79C477">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management and profitability of firms on Qatar Stock Exchange</w:t>
            </w:r>
          </w:p>
        </w:tc>
        <w:tc>
          <w:tcPr>
            <w:tcW w:w="0" w:type="auto"/>
            <w:tcBorders/>
            <w:vAlign w:val="center"/>
            <w:hideMark/>
          </w:tcPr>
          <w:p w14:paraId="3672BF08">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Cash conversion cycle, receivables collection period, inventory turnover, profitability</w:t>
            </w:r>
          </w:p>
        </w:tc>
        <w:tc>
          <w:tcPr>
            <w:tcW w:w="0" w:type="auto"/>
            <w:tcBorders/>
            <w:vAlign w:val="center"/>
            <w:hideMark/>
          </w:tcPr>
          <w:p w14:paraId="6B17596A">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2015–2019 analysis</w:t>
            </w:r>
          </w:p>
        </w:tc>
        <w:tc>
          <w:tcPr>
            <w:tcW w:w="2389" w:type="dxa"/>
            <w:tcBorders/>
            <w:vAlign w:val="center"/>
            <w:hideMark/>
          </w:tcPr>
          <w:p w14:paraId="79CE2A98">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Shorter cash conversion cycles improved profitability, while longer payable and inventory periods increased profitability.</w:t>
            </w:r>
          </w:p>
        </w:tc>
      </w:tr>
      <w:tr w14:paraId="129E21B3">
        <w:tblPrEx/>
        <w:trPr>
          <w:tblCellSpacing w:w="15" w:type="dxa"/>
        </w:trPr>
        <w:tc>
          <w:tcPr>
            <w:tcW w:w="495" w:type="dxa"/>
            <w:tcBorders/>
            <w:vAlign w:val="center"/>
            <w:hideMark/>
          </w:tcPr>
          <w:p w14:paraId="748745FA">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w:t>
            </w:r>
          </w:p>
        </w:tc>
        <w:tc>
          <w:tcPr>
            <w:tcW w:w="1140" w:type="dxa"/>
            <w:tcBorders/>
            <w:vAlign w:val="center"/>
            <w:hideMark/>
          </w:tcPr>
          <w:p w14:paraId="04948E9F">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Gilbert, </w:t>
            </w:r>
            <w:r>
              <w:rPr>
                <w:rFonts w:ascii="Times New Roman" w:cs="Times New Roman" w:hAnsi="Times New Roman"/>
                <w:i/>
                <w:sz w:val="24"/>
                <w:szCs w:val="24"/>
              </w:rPr>
              <w:t>et al</w:t>
            </w:r>
            <w:r>
              <w:rPr>
                <w:rFonts w:ascii="Times New Roman" w:cs="Times New Roman" w:hAnsi="Times New Roman"/>
                <w:sz w:val="24"/>
                <w:szCs w:val="24"/>
              </w:rPr>
              <w:t xml:space="preserve">., </w:t>
            </w:r>
            <w:r>
              <w:rPr>
                <w:rFonts w:ascii="Times New Roman" w:cs="Times New Roman" w:eastAsia="Times New Roman" w:hAnsi="Times New Roman"/>
                <w:sz w:val="24"/>
                <w:szCs w:val="24"/>
              </w:rPr>
              <w:t>(2023)</w:t>
            </w:r>
          </w:p>
        </w:tc>
        <w:tc>
          <w:tcPr>
            <w:tcW w:w="2153" w:type="dxa"/>
            <w:tcBorders/>
            <w:vAlign w:val="center"/>
            <w:hideMark/>
          </w:tcPr>
          <w:p w14:paraId="5230148C">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Effects of current asset management on financial performance of listed consumer goods firms in Nigeria</w:t>
            </w:r>
          </w:p>
        </w:tc>
        <w:tc>
          <w:tcPr>
            <w:tcW w:w="0" w:type="auto"/>
            <w:tcBorders/>
            <w:vAlign w:val="center"/>
            <w:hideMark/>
          </w:tcPr>
          <w:p w14:paraId="19910DD6">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Cash ratio, debtor turnover ratio, inventory turnover ratio, EPS</w:t>
            </w:r>
          </w:p>
        </w:tc>
        <w:tc>
          <w:tcPr>
            <w:tcW w:w="0" w:type="auto"/>
            <w:tcBorders/>
            <w:vAlign w:val="center"/>
            <w:hideMark/>
          </w:tcPr>
          <w:p w14:paraId="6CCC8F73">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OLS regression; 2011–2020</w:t>
            </w:r>
          </w:p>
        </w:tc>
        <w:tc>
          <w:tcPr>
            <w:tcW w:w="2389" w:type="dxa"/>
            <w:tcBorders/>
            <w:vAlign w:val="center"/>
            <w:hideMark/>
          </w:tcPr>
          <w:p w14:paraId="7EA81E44">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Debtor turnover and inventory turnover positively affected EPS, while cash ratio negatively affected EPS.</w:t>
            </w:r>
          </w:p>
        </w:tc>
      </w:tr>
      <w:tr w14:paraId="79DFABAA">
        <w:tblPrEx/>
        <w:trPr>
          <w:tblCellSpacing w:w="15" w:type="dxa"/>
        </w:trPr>
        <w:tc>
          <w:tcPr>
            <w:tcW w:w="495" w:type="dxa"/>
            <w:tcBorders/>
            <w:vAlign w:val="center"/>
            <w:hideMark/>
          </w:tcPr>
          <w:p w14:paraId="577F8167">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17</w:t>
            </w:r>
          </w:p>
        </w:tc>
        <w:tc>
          <w:tcPr>
            <w:tcW w:w="1140" w:type="dxa"/>
            <w:tcBorders/>
            <w:vAlign w:val="center"/>
            <w:hideMark/>
          </w:tcPr>
          <w:p w14:paraId="51944128">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Kayani</w:t>
            </w:r>
            <w:r>
              <w:rPr>
                <w:rFonts w:ascii="Times New Roman" w:cs="Times New Roman" w:eastAsia="Times New Roman" w:hAnsi="Times New Roman"/>
                <w:sz w:val="24"/>
                <w:szCs w:val="24"/>
              </w:rPr>
              <w:t xml:space="preserve"> </w:t>
            </w:r>
            <w:r>
              <w:rPr>
                <w:rFonts w:ascii="Times New Roman" w:cs="Times New Roman" w:eastAsia="Times New Roman" w:hAnsi="Times New Roman"/>
                <w:i/>
                <w:sz w:val="24"/>
                <w:szCs w:val="24"/>
              </w:rPr>
              <w:t>et al</w:t>
            </w:r>
            <w:r>
              <w:rPr>
                <w:rFonts w:ascii="Times New Roman" w:cs="Times New Roman" w:eastAsia="Times New Roman" w:hAnsi="Times New Roman"/>
                <w:sz w:val="24"/>
                <w:szCs w:val="24"/>
              </w:rPr>
              <w:t>. (2023)</w:t>
            </w:r>
          </w:p>
        </w:tc>
        <w:tc>
          <w:tcPr>
            <w:tcW w:w="2153" w:type="dxa"/>
            <w:tcBorders/>
            <w:vAlign w:val="center"/>
            <w:hideMark/>
          </w:tcPr>
          <w:p w14:paraId="3F947539">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management and firm performance in African markets during financial crises</w:t>
            </w:r>
          </w:p>
        </w:tc>
        <w:tc>
          <w:tcPr>
            <w:tcW w:w="0" w:type="auto"/>
            <w:tcBorders/>
            <w:vAlign w:val="center"/>
            <w:hideMark/>
          </w:tcPr>
          <w:p w14:paraId="3D61CF7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Average payment period, collection period, inventory age, cash conversion cycle</w:t>
            </w:r>
          </w:p>
        </w:tc>
        <w:tc>
          <w:tcPr>
            <w:tcW w:w="0" w:type="auto"/>
            <w:tcBorders/>
            <w:vAlign w:val="center"/>
            <w:hideMark/>
          </w:tcPr>
          <w:p w14:paraId="6C6003AE">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Fixed effects and System GMM; 2007–2020</w:t>
            </w:r>
          </w:p>
        </w:tc>
        <w:tc>
          <w:tcPr>
            <w:tcW w:w="2389" w:type="dxa"/>
            <w:tcBorders/>
            <w:vAlign w:val="center"/>
            <w:hideMark/>
          </w:tcPr>
          <w:p w14:paraId="3A7A1E0D">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Average payment period positively affected performance, while collection period, inventory age and cash conversion cycle negatively affected performance.</w:t>
            </w:r>
          </w:p>
        </w:tc>
      </w:tr>
      <w:tr w14:paraId="508EA41B">
        <w:tblPrEx/>
        <w:trPr>
          <w:tblCellSpacing w:w="15" w:type="dxa"/>
        </w:trPr>
        <w:tc>
          <w:tcPr>
            <w:tcW w:w="495" w:type="dxa"/>
            <w:tcBorders/>
            <w:vAlign w:val="center"/>
            <w:hideMark/>
          </w:tcPr>
          <w:p w14:paraId="14C99BE3">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18</w:t>
            </w:r>
          </w:p>
        </w:tc>
        <w:tc>
          <w:tcPr>
            <w:tcW w:w="1140" w:type="dxa"/>
            <w:tcBorders/>
            <w:vAlign w:val="center"/>
            <w:hideMark/>
          </w:tcPr>
          <w:p w14:paraId="156E0226">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Nkwo</w:t>
            </w:r>
            <w:r>
              <w:rPr>
                <w:rFonts w:ascii="Times New Roman" w:cs="Times New Roman" w:eastAsia="Times New Roman" w:hAnsi="Times New Roman"/>
                <w:sz w:val="24"/>
                <w:szCs w:val="24"/>
              </w:rPr>
              <w:t xml:space="preserve"> and </w:t>
            </w:r>
            <w:r>
              <w:rPr>
                <w:rFonts w:ascii="Times New Roman" w:cs="Times New Roman" w:eastAsia="Times New Roman" w:hAnsi="Times New Roman"/>
                <w:sz w:val="24"/>
                <w:szCs w:val="24"/>
              </w:rPr>
              <w:t>Eneh</w:t>
            </w:r>
            <w:r>
              <w:rPr>
                <w:rFonts w:ascii="Times New Roman" w:cs="Times New Roman" w:eastAsia="Times New Roman" w:hAnsi="Times New Roman"/>
                <w:sz w:val="24"/>
                <w:szCs w:val="24"/>
              </w:rPr>
              <w:t xml:space="preserve"> (2023)</w:t>
            </w:r>
          </w:p>
        </w:tc>
        <w:tc>
          <w:tcPr>
            <w:tcW w:w="2153" w:type="dxa"/>
            <w:tcBorders/>
            <w:vAlign w:val="center"/>
            <w:hideMark/>
          </w:tcPr>
          <w:p w14:paraId="38552580">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Impact of efficient asset management on financial efficiency of consumer goods firms in Nigeria</w:t>
            </w:r>
          </w:p>
        </w:tc>
        <w:tc>
          <w:tcPr>
            <w:tcW w:w="0" w:type="auto"/>
            <w:tcBorders/>
            <w:vAlign w:val="center"/>
            <w:hideMark/>
          </w:tcPr>
          <w:p w14:paraId="358C7418">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Receivables turnover, inventory turnover, PPE turnover, ROA</w:t>
            </w:r>
          </w:p>
        </w:tc>
        <w:tc>
          <w:tcPr>
            <w:tcW w:w="0" w:type="auto"/>
            <w:tcBorders/>
            <w:vAlign w:val="center"/>
            <w:hideMark/>
          </w:tcPr>
          <w:p w14:paraId="684E9954">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i/>
                <w:sz w:val="24"/>
                <w:szCs w:val="24"/>
              </w:rPr>
              <w:t>Ex-post facto</w:t>
            </w:r>
            <w:r>
              <w:rPr>
                <w:rFonts w:ascii="Times New Roman" w:cs="Times New Roman" w:eastAsia="Times New Roman" w:hAnsi="Times New Roman"/>
                <w:sz w:val="24"/>
                <w:szCs w:val="24"/>
              </w:rPr>
              <w:t xml:space="preserve"> design; 2013–2022; Fixed-effects panel regression</w:t>
            </w:r>
          </w:p>
        </w:tc>
        <w:tc>
          <w:tcPr>
            <w:tcW w:w="2389" w:type="dxa"/>
            <w:tcBorders/>
            <w:vAlign w:val="center"/>
            <w:hideMark/>
          </w:tcPr>
          <w:p w14:paraId="2A5D18D6">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Receivables turnover, inventory turnover, and PPE turnover positively affected ROA.</w:t>
            </w:r>
          </w:p>
        </w:tc>
      </w:tr>
      <w:tr w14:paraId="2F0C4E17">
        <w:tblPrEx/>
        <w:trPr>
          <w:tblCellSpacing w:w="15" w:type="dxa"/>
        </w:trPr>
        <w:tc>
          <w:tcPr>
            <w:tcW w:w="495" w:type="dxa"/>
            <w:tcBorders/>
            <w:vAlign w:val="center"/>
            <w:hideMark/>
          </w:tcPr>
          <w:p w14:paraId="0B3A7BE6">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19</w:t>
            </w:r>
          </w:p>
        </w:tc>
        <w:tc>
          <w:tcPr>
            <w:tcW w:w="1140" w:type="dxa"/>
            <w:tcBorders/>
            <w:vAlign w:val="center"/>
            <w:hideMark/>
          </w:tcPr>
          <w:p w14:paraId="5DAFE318">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Oranefo</w:t>
            </w:r>
            <w:r>
              <w:rPr>
                <w:rFonts w:ascii="Times New Roman" w:cs="Times New Roman" w:eastAsia="Times New Roman" w:hAnsi="Times New Roman"/>
                <w:sz w:val="24"/>
                <w:szCs w:val="24"/>
              </w:rPr>
              <w:t xml:space="preserve"> and </w:t>
            </w:r>
            <w:r>
              <w:rPr>
                <w:rFonts w:ascii="Times New Roman" w:cs="Times New Roman" w:eastAsia="Times New Roman" w:hAnsi="Times New Roman"/>
                <w:sz w:val="24"/>
                <w:szCs w:val="24"/>
              </w:rPr>
              <w:t>Egbunike</w:t>
            </w:r>
            <w:r>
              <w:rPr>
                <w:rFonts w:ascii="Times New Roman" w:cs="Times New Roman" w:eastAsia="Times New Roman" w:hAnsi="Times New Roman"/>
                <w:sz w:val="24"/>
                <w:szCs w:val="24"/>
              </w:rPr>
              <w:t xml:space="preserve"> (2023)</w:t>
            </w:r>
          </w:p>
        </w:tc>
        <w:tc>
          <w:tcPr>
            <w:tcW w:w="2153" w:type="dxa"/>
            <w:tcBorders/>
            <w:vAlign w:val="center"/>
            <w:hideMark/>
          </w:tcPr>
          <w:p w14:paraId="3FA806EE">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Relationship between accounts payable turnover and firm performance of quoted manufacturing firms in Nigeria</w:t>
            </w:r>
          </w:p>
        </w:tc>
        <w:tc>
          <w:tcPr>
            <w:tcW w:w="0" w:type="auto"/>
            <w:tcBorders/>
            <w:vAlign w:val="center"/>
            <w:hideMark/>
          </w:tcPr>
          <w:p w14:paraId="2C1EB1ED">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Accounts payable turnover, Tobin’s Q, ROA, ROE</w:t>
            </w:r>
          </w:p>
        </w:tc>
        <w:tc>
          <w:tcPr>
            <w:tcW w:w="0" w:type="auto"/>
            <w:tcBorders/>
            <w:vAlign w:val="center"/>
            <w:hideMark/>
          </w:tcPr>
          <w:p w14:paraId="309CA64B">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Multiple regression analysis; 2010–2019</w:t>
            </w:r>
          </w:p>
        </w:tc>
        <w:tc>
          <w:tcPr>
            <w:tcW w:w="2389" w:type="dxa"/>
            <w:tcBorders/>
            <w:vAlign w:val="center"/>
            <w:hideMark/>
          </w:tcPr>
          <w:p w14:paraId="04A452E2">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Accounts payable turnover negatively affected Tobin’s Q but positively and insignificantly affected ROA and ROE.</w:t>
            </w:r>
          </w:p>
        </w:tc>
      </w:tr>
      <w:tr w14:paraId="40A61E8E">
        <w:tblPrEx/>
        <w:trPr>
          <w:tblCellSpacing w:w="15" w:type="dxa"/>
        </w:trPr>
        <w:tc>
          <w:tcPr>
            <w:tcW w:w="495" w:type="dxa"/>
            <w:tcBorders/>
            <w:vAlign w:val="center"/>
            <w:hideMark/>
          </w:tcPr>
          <w:p w14:paraId="061CA5B8">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20</w:t>
            </w:r>
          </w:p>
        </w:tc>
        <w:tc>
          <w:tcPr>
            <w:tcW w:w="1140" w:type="dxa"/>
            <w:tcBorders/>
            <w:vAlign w:val="center"/>
            <w:hideMark/>
          </w:tcPr>
          <w:p w14:paraId="140E43C3">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Emmanuel, </w:t>
            </w:r>
            <w:r>
              <w:rPr>
                <w:rFonts w:ascii="Times New Roman" w:cs="Times New Roman" w:hAnsi="Times New Roman"/>
                <w:i/>
                <w:sz w:val="24"/>
                <w:szCs w:val="24"/>
              </w:rPr>
              <w:t>et al</w:t>
            </w:r>
            <w:r>
              <w:rPr>
                <w:rFonts w:ascii="Times New Roman" w:cs="Times New Roman" w:hAnsi="Times New Roman"/>
                <w:sz w:val="24"/>
                <w:szCs w:val="24"/>
              </w:rPr>
              <w:t xml:space="preserve">., </w:t>
            </w:r>
            <w:r>
              <w:rPr>
                <w:rFonts w:ascii="Times New Roman" w:cs="Times New Roman" w:eastAsia="Times New Roman" w:hAnsi="Times New Roman"/>
                <w:sz w:val="24"/>
                <w:szCs w:val="24"/>
              </w:rPr>
              <w:t>(2023)</w:t>
            </w:r>
          </w:p>
        </w:tc>
        <w:tc>
          <w:tcPr>
            <w:tcW w:w="2153" w:type="dxa"/>
            <w:tcBorders/>
            <w:vAlign w:val="center"/>
            <w:hideMark/>
          </w:tcPr>
          <w:p w14:paraId="024A40FF">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management policies and macroeconomic variables on profitability of JSE-listed firms</w:t>
            </w:r>
          </w:p>
        </w:tc>
        <w:tc>
          <w:tcPr>
            <w:tcW w:w="0" w:type="auto"/>
            <w:tcBorders/>
            <w:vAlign w:val="center"/>
            <w:hideMark/>
          </w:tcPr>
          <w:p w14:paraId="75AC301B">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Working capital investment policy, financing policy, ROA, inflation, exchange rate</w:t>
            </w:r>
          </w:p>
        </w:tc>
        <w:tc>
          <w:tcPr>
            <w:tcW w:w="0" w:type="auto"/>
            <w:tcBorders/>
            <w:vAlign w:val="center"/>
            <w:hideMark/>
          </w:tcPr>
          <w:p w14:paraId="69BE61DC">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System GMM approach; 2010–2020</w:t>
            </w:r>
          </w:p>
        </w:tc>
        <w:tc>
          <w:tcPr>
            <w:tcW w:w="2389" w:type="dxa"/>
            <w:tcBorders/>
            <w:vAlign w:val="center"/>
            <w:hideMark/>
          </w:tcPr>
          <w:p w14:paraId="47BD34F9">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Investment policy negatively affected profitability, financing policy positively affected profitability.</w:t>
            </w:r>
          </w:p>
        </w:tc>
      </w:tr>
      <w:tr w14:paraId="584261F4">
        <w:tblPrEx/>
        <w:trPr>
          <w:tblCellSpacing w:w="15" w:type="dxa"/>
        </w:trPr>
        <w:tc>
          <w:tcPr>
            <w:tcW w:w="495" w:type="dxa"/>
            <w:tcBorders/>
            <w:vAlign w:val="center"/>
            <w:hideMark/>
          </w:tcPr>
          <w:p w14:paraId="3FEF0F38">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21</w:t>
            </w:r>
          </w:p>
        </w:tc>
        <w:tc>
          <w:tcPr>
            <w:tcW w:w="1140" w:type="dxa"/>
            <w:tcBorders/>
            <w:vAlign w:val="center"/>
            <w:hideMark/>
          </w:tcPr>
          <w:p w14:paraId="5127A4D2">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Eze</w:t>
            </w:r>
            <w:r>
              <w:rPr>
                <w:rFonts w:ascii="Times New Roman" w:cs="Times New Roman" w:eastAsia="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w:t>
            </w:r>
            <w:r>
              <w:rPr>
                <w:rFonts w:ascii="Times New Roman" w:cs="Times New Roman" w:eastAsia="Times New Roman" w:hAnsi="Times New Roman"/>
                <w:sz w:val="24"/>
                <w:szCs w:val="24"/>
              </w:rPr>
              <w:t>(2024)</w:t>
            </w:r>
          </w:p>
        </w:tc>
        <w:tc>
          <w:tcPr>
            <w:tcW w:w="2153" w:type="dxa"/>
            <w:tcBorders/>
            <w:vAlign w:val="center"/>
            <w:hideMark/>
          </w:tcPr>
          <w:p w14:paraId="78EADF15">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Effect of current asset management on operational performance of consumer goods firms in Nigeria</w:t>
            </w:r>
          </w:p>
        </w:tc>
        <w:tc>
          <w:tcPr>
            <w:tcW w:w="0" w:type="auto"/>
            <w:tcBorders/>
            <w:vAlign w:val="center"/>
            <w:hideMark/>
          </w:tcPr>
          <w:p w14:paraId="657D1DD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Inventory turnover, accounts receivable turnover, cash conversion cycle, turnover</w:t>
            </w:r>
          </w:p>
        </w:tc>
        <w:tc>
          <w:tcPr>
            <w:tcW w:w="0" w:type="auto"/>
            <w:tcBorders/>
            <w:vAlign w:val="center"/>
            <w:hideMark/>
          </w:tcPr>
          <w:p w14:paraId="0BEDB81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Multiple regression analysis; 2013–2022</w:t>
            </w:r>
          </w:p>
        </w:tc>
        <w:tc>
          <w:tcPr>
            <w:tcW w:w="2389" w:type="dxa"/>
            <w:tcBorders/>
            <w:vAlign w:val="center"/>
            <w:hideMark/>
          </w:tcPr>
          <w:p w14:paraId="39BB0F2F">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Inventory turnover negatively affected turnover, while cash conversion cycle significantly affected turnover.</w:t>
            </w:r>
          </w:p>
        </w:tc>
      </w:tr>
      <w:tr w14:paraId="504FBDB4">
        <w:tblPrEx/>
        <w:trPr>
          <w:tblCellSpacing w:w="15" w:type="dxa"/>
        </w:trPr>
        <w:tc>
          <w:tcPr>
            <w:tcW w:w="495" w:type="dxa"/>
            <w:tcBorders/>
            <w:vAlign w:val="center"/>
            <w:hideMark/>
          </w:tcPr>
          <w:p w14:paraId="05B4AC5B">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22</w:t>
            </w:r>
          </w:p>
        </w:tc>
        <w:tc>
          <w:tcPr>
            <w:tcW w:w="1140" w:type="dxa"/>
            <w:tcBorders/>
            <w:vAlign w:val="center"/>
            <w:hideMark/>
          </w:tcPr>
          <w:p w14:paraId="7F44C2F2">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Musa, </w:t>
            </w:r>
            <w:r>
              <w:rPr>
                <w:rFonts w:ascii="Times New Roman" w:cs="Times New Roman" w:hAnsi="Times New Roman"/>
                <w:i/>
                <w:sz w:val="24"/>
                <w:szCs w:val="24"/>
              </w:rPr>
              <w:t>et al</w:t>
            </w:r>
            <w:r>
              <w:rPr>
                <w:rFonts w:ascii="Times New Roman" w:cs="Times New Roman" w:hAnsi="Times New Roman"/>
                <w:sz w:val="24"/>
                <w:szCs w:val="24"/>
              </w:rPr>
              <w:t xml:space="preserve">., </w:t>
            </w:r>
            <w:r>
              <w:rPr>
                <w:rFonts w:ascii="Times New Roman" w:cs="Times New Roman" w:eastAsia="Times New Roman" w:hAnsi="Times New Roman"/>
                <w:sz w:val="24"/>
                <w:szCs w:val="24"/>
              </w:rPr>
              <w:t>(2024)</w:t>
            </w:r>
          </w:p>
        </w:tc>
        <w:tc>
          <w:tcPr>
            <w:tcW w:w="2153" w:type="dxa"/>
            <w:tcBorders/>
            <w:vAlign w:val="center"/>
            <w:hideMark/>
          </w:tcPr>
          <w:p w14:paraId="0BF7BE58">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Relationship between liquidity assets and financial performance of listed consumer firms in Nigeria</w:t>
            </w:r>
          </w:p>
        </w:tc>
        <w:tc>
          <w:tcPr>
            <w:tcW w:w="0" w:type="auto"/>
            <w:tcBorders/>
            <w:vAlign w:val="center"/>
            <w:hideMark/>
          </w:tcPr>
          <w:p w14:paraId="3A4DF655">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Cash assets, receivable assets, ROA</w:t>
            </w:r>
          </w:p>
        </w:tc>
        <w:tc>
          <w:tcPr>
            <w:tcW w:w="0" w:type="auto"/>
            <w:tcBorders/>
            <w:vAlign w:val="center"/>
            <w:hideMark/>
          </w:tcPr>
          <w:p w14:paraId="5BEFF5D7">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Panel data regression; 2013–2022</w:t>
            </w:r>
          </w:p>
        </w:tc>
        <w:tc>
          <w:tcPr>
            <w:tcW w:w="2389" w:type="dxa"/>
            <w:tcBorders/>
            <w:vAlign w:val="center"/>
            <w:hideMark/>
          </w:tcPr>
          <w:p w14:paraId="1FB72694">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Cash assets and receivable assets significantly affected ROA.</w:t>
            </w:r>
          </w:p>
        </w:tc>
      </w:tr>
      <w:tr w14:paraId="2B5F0DA7">
        <w:tblPrEx/>
        <w:trPr>
          <w:tblCellSpacing w:w="15" w:type="dxa"/>
        </w:trPr>
        <w:tc>
          <w:tcPr>
            <w:tcW w:w="495" w:type="dxa"/>
            <w:tcBorders/>
            <w:vAlign w:val="center"/>
            <w:hideMark/>
          </w:tcPr>
          <w:p w14:paraId="1E2D763D">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23</w:t>
            </w:r>
          </w:p>
        </w:tc>
        <w:tc>
          <w:tcPr>
            <w:tcW w:w="1140" w:type="dxa"/>
            <w:tcBorders/>
            <w:vAlign w:val="center"/>
            <w:hideMark/>
          </w:tcPr>
          <w:p w14:paraId="511DBF73">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Oyewunmi (2024)</w:t>
            </w:r>
          </w:p>
        </w:tc>
        <w:tc>
          <w:tcPr>
            <w:tcW w:w="2153" w:type="dxa"/>
            <w:tcBorders/>
            <w:vAlign w:val="center"/>
            <w:hideMark/>
          </w:tcPr>
          <w:p w14:paraId="7D468EF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Effects of liquidity management on financial performance of listed consumer goods firms in Nigeria</w:t>
            </w:r>
          </w:p>
        </w:tc>
        <w:tc>
          <w:tcPr>
            <w:tcW w:w="0" w:type="auto"/>
            <w:tcBorders/>
            <w:vAlign w:val="center"/>
            <w:hideMark/>
          </w:tcPr>
          <w:p w14:paraId="16E6B089">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Liquidity measures, ROA, ROE</w:t>
            </w:r>
          </w:p>
        </w:tc>
        <w:tc>
          <w:tcPr>
            <w:tcW w:w="0" w:type="auto"/>
            <w:tcBorders/>
            <w:vAlign w:val="center"/>
            <w:hideMark/>
          </w:tcPr>
          <w:p w14:paraId="2B0F2A59">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i/>
                <w:sz w:val="24"/>
                <w:szCs w:val="24"/>
              </w:rPr>
              <w:t>Ex-post facto</w:t>
            </w:r>
            <w:r>
              <w:rPr>
                <w:rFonts w:ascii="Times New Roman" w:cs="Times New Roman" w:eastAsia="Times New Roman" w:hAnsi="Times New Roman"/>
                <w:sz w:val="24"/>
                <w:szCs w:val="24"/>
              </w:rPr>
              <w:t xml:space="preserve"> design; 2014–2023; Panel OLS regression</w:t>
            </w:r>
          </w:p>
        </w:tc>
        <w:tc>
          <w:tcPr>
            <w:tcW w:w="2389" w:type="dxa"/>
            <w:tcBorders/>
            <w:vAlign w:val="center"/>
            <w:hideMark/>
          </w:tcPr>
          <w:p w14:paraId="7FD8631B">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Liquidity management positively and significantly affected ROA and ROE.</w:t>
            </w:r>
          </w:p>
        </w:tc>
      </w:tr>
      <w:tr w14:paraId="13610153">
        <w:tblPrEx/>
        <w:trPr>
          <w:tblCellSpacing w:w="15" w:type="dxa"/>
        </w:trPr>
        <w:tc>
          <w:tcPr>
            <w:tcW w:w="495" w:type="dxa"/>
            <w:tcBorders/>
            <w:vAlign w:val="center"/>
            <w:hideMark/>
          </w:tcPr>
          <w:p w14:paraId="789B8978">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24</w:t>
            </w:r>
          </w:p>
        </w:tc>
        <w:tc>
          <w:tcPr>
            <w:tcW w:w="1140" w:type="dxa"/>
            <w:tcBorders/>
            <w:vAlign w:val="center"/>
            <w:hideMark/>
          </w:tcPr>
          <w:p w14:paraId="01F5BD94">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Sani</w:t>
            </w:r>
            <w:r>
              <w:rPr>
                <w:rFonts w:ascii="Times New Roman" w:cs="Times New Roman" w:eastAsia="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w:t>
            </w:r>
            <w:r>
              <w:rPr>
                <w:rFonts w:ascii="Times New Roman" w:cs="Times New Roman" w:eastAsia="Times New Roman" w:hAnsi="Times New Roman"/>
                <w:sz w:val="24"/>
                <w:szCs w:val="24"/>
              </w:rPr>
              <w:t>(2024)</w:t>
            </w:r>
          </w:p>
        </w:tc>
        <w:tc>
          <w:tcPr>
            <w:tcW w:w="2153" w:type="dxa"/>
            <w:tcBorders/>
            <w:vAlign w:val="center"/>
            <w:hideMark/>
          </w:tcPr>
          <w:p w14:paraId="4B768958">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Effects of lease financing under IFRS 16 on financial performance of Nigerian listed consumer goods firms</w:t>
            </w:r>
          </w:p>
        </w:tc>
        <w:tc>
          <w:tcPr>
            <w:tcW w:w="0" w:type="auto"/>
            <w:tcBorders/>
            <w:vAlign w:val="center"/>
            <w:hideMark/>
          </w:tcPr>
          <w:p w14:paraId="1D7FBFC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Lease financing, ROA</w:t>
            </w:r>
          </w:p>
        </w:tc>
        <w:tc>
          <w:tcPr>
            <w:tcW w:w="0" w:type="auto"/>
            <w:tcBorders/>
            <w:vAlign w:val="center"/>
            <w:hideMark/>
          </w:tcPr>
          <w:p w14:paraId="48EBFDDE">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i/>
                <w:sz w:val="24"/>
                <w:szCs w:val="24"/>
              </w:rPr>
              <w:t>Ex-post facto</w:t>
            </w:r>
            <w:r>
              <w:rPr>
                <w:rFonts w:ascii="Times New Roman" w:cs="Times New Roman" w:eastAsia="Times New Roman" w:hAnsi="Times New Roman"/>
                <w:sz w:val="24"/>
                <w:szCs w:val="24"/>
              </w:rPr>
              <w:t xml:space="preserve"> design; 2019–2022; Pooled OLS regression</w:t>
            </w:r>
          </w:p>
        </w:tc>
        <w:tc>
          <w:tcPr>
            <w:tcW w:w="2389" w:type="dxa"/>
            <w:tcBorders/>
            <w:vAlign w:val="center"/>
            <w:hideMark/>
          </w:tcPr>
          <w:p w14:paraId="207714AD">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Lease financing had a negative but significant effect on ROA.</w:t>
            </w:r>
          </w:p>
        </w:tc>
      </w:tr>
      <w:tr w14:paraId="211AA21C">
        <w:tblPrEx/>
        <w:trPr>
          <w:tblCellSpacing w:w="15" w:type="dxa"/>
        </w:trPr>
        <w:tc>
          <w:tcPr>
            <w:tcW w:w="495" w:type="dxa"/>
            <w:tcBorders/>
            <w:vAlign w:val="center"/>
            <w:hideMark/>
          </w:tcPr>
          <w:p w14:paraId="0B7C83C7">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25</w:t>
            </w:r>
          </w:p>
        </w:tc>
        <w:tc>
          <w:tcPr>
            <w:tcW w:w="1140" w:type="dxa"/>
            <w:tcBorders/>
            <w:vAlign w:val="center"/>
            <w:hideMark/>
          </w:tcPr>
          <w:p w14:paraId="42D82CBB">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Eze (2025)</w:t>
            </w:r>
          </w:p>
        </w:tc>
        <w:tc>
          <w:tcPr>
            <w:tcW w:w="2153" w:type="dxa"/>
            <w:tcBorders/>
            <w:vAlign w:val="center"/>
            <w:hideMark/>
          </w:tcPr>
          <w:p w14:paraId="7A38C7B0">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Asset composition and financial performance of listed consumer goods firms in Nigeria</w:t>
            </w:r>
          </w:p>
        </w:tc>
        <w:tc>
          <w:tcPr>
            <w:tcW w:w="0" w:type="auto"/>
            <w:tcBorders/>
            <w:vAlign w:val="center"/>
            <w:hideMark/>
          </w:tcPr>
          <w:p w14:paraId="6F51AF42">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PPE, intangible assets, financial performance</w:t>
            </w:r>
          </w:p>
        </w:tc>
        <w:tc>
          <w:tcPr>
            <w:tcW w:w="0" w:type="auto"/>
            <w:tcBorders/>
            <w:vAlign w:val="center"/>
            <w:hideMark/>
          </w:tcPr>
          <w:p w14:paraId="2BBD6ECA">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i/>
                <w:sz w:val="24"/>
                <w:szCs w:val="24"/>
              </w:rPr>
              <w:t>Ex-post facto</w:t>
            </w:r>
            <w:r>
              <w:rPr>
                <w:rFonts w:ascii="Times New Roman" w:cs="Times New Roman" w:eastAsia="Times New Roman" w:hAnsi="Times New Roman"/>
                <w:sz w:val="24"/>
                <w:szCs w:val="24"/>
              </w:rPr>
              <w:t xml:space="preserve"> design; Secondary data analysis</w:t>
            </w:r>
          </w:p>
        </w:tc>
        <w:tc>
          <w:tcPr>
            <w:tcW w:w="2389" w:type="dxa"/>
            <w:tcBorders/>
            <w:vAlign w:val="center"/>
            <w:hideMark/>
          </w:tcPr>
          <w:p w14:paraId="1D4FFFF2">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PPE positively and significantly affected performance, while intangible assets were insignificant.</w:t>
            </w:r>
          </w:p>
        </w:tc>
      </w:tr>
      <w:tr w14:paraId="335E96E5">
        <w:tblPrEx/>
        <w:trPr>
          <w:tblCellSpacing w:w="15" w:type="dxa"/>
        </w:trPr>
        <w:tc>
          <w:tcPr>
            <w:tcW w:w="495" w:type="dxa"/>
            <w:tcBorders>
              <w:bottom w:val="single" w:sz="4" w:space="0" w:color="auto"/>
            </w:tcBorders>
            <w:vAlign w:val="center"/>
            <w:hideMark/>
          </w:tcPr>
          <w:p w14:paraId="15C9D2AF">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26</w:t>
            </w:r>
          </w:p>
        </w:tc>
        <w:tc>
          <w:tcPr>
            <w:tcW w:w="1140" w:type="dxa"/>
            <w:tcBorders>
              <w:bottom w:val="single" w:sz="4" w:space="0" w:color="auto"/>
            </w:tcBorders>
            <w:vAlign w:val="center"/>
            <w:hideMark/>
          </w:tcPr>
          <w:p w14:paraId="7AA43420">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Umar (2025)</w:t>
            </w:r>
          </w:p>
        </w:tc>
        <w:tc>
          <w:tcPr>
            <w:tcW w:w="2153" w:type="dxa"/>
            <w:tcBorders>
              <w:bottom w:val="single" w:sz="4" w:space="0" w:color="auto"/>
            </w:tcBorders>
            <w:vAlign w:val="center"/>
            <w:hideMark/>
          </w:tcPr>
          <w:p w14:paraId="0870A471">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Relationship between capital structure and financial performance of quoted consumer goods firms in Nigeria</w:t>
            </w:r>
          </w:p>
        </w:tc>
        <w:tc>
          <w:tcPr>
            <w:tcW w:w="0" w:type="auto"/>
            <w:tcBorders>
              <w:bottom w:val="single" w:sz="4" w:space="0" w:color="auto"/>
            </w:tcBorders>
            <w:vAlign w:val="center"/>
            <w:hideMark/>
          </w:tcPr>
          <w:p w14:paraId="64613D6B">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Capital structure, debt, equity, financial performance indicators</w:t>
            </w:r>
          </w:p>
        </w:tc>
        <w:tc>
          <w:tcPr>
            <w:tcW w:w="0" w:type="auto"/>
            <w:tcBorders>
              <w:bottom w:val="single" w:sz="4" w:space="0" w:color="auto"/>
            </w:tcBorders>
            <w:vAlign w:val="center"/>
            <w:hideMark/>
          </w:tcPr>
          <w:p w14:paraId="017E1ED2">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i/>
                <w:sz w:val="24"/>
                <w:szCs w:val="24"/>
              </w:rPr>
              <w:t>Ex-post facto</w:t>
            </w:r>
            <w:r>
              <w:rPr>
                <w:rFonts w:ascii="Times New Roman" w:cs="Times New Roman" w:eastAsia="Times New Roman" w:hAnsi="Times New Roman"/>
                <w:sz w:val="24"/>
                <w:szCs w:val="24"/>
              </w:rPr>
              <w:t xml:space="preserve"> design; 2014–2023; Descriptive statistics, correlation and multiple regression</w:t>
            </w:r>
          </w:p>
        </w:tc>
        <w:tc>
          <w:tcPr>
            <w:tcW w:w="2389" w:type="dxa"/>
            <w:tcBorders>
              <w:bottom w:val="single" w:sz="4" w:space="0" w:color="auto"/>
            </w:tcBorders>
            <w:vAlign w:val="center"/>
            <w:hideMark/>
          </w:tcPr>
          <w:p w14:paraId="5E7115CF">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Significant overall relationship existed between capital structure and financial performance.</w:t>
            </w:r>
          </w:p>
        </w:tc>
      </w:tr>
    </w:tbl>
    <w:p w14:paraId="4ECF9553">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b/>
          <w:sz w:val="24"/>
          <w:szCs w:val="24"/>
        </w:rPr>
        <w:t>Source :</w:t>
      </w:r>
      <w:r>
        <w:rPr>
          <w:rFonts w:ascii="Times New Roman" w:cs="Times New Roman" w:eastAsia="Times New Roman" w:hAnsi="Times New Roman"/>
          <w:sz w:val="24"/>
          <w:szCs w:val="24"/>
        </w:rPr>
        <w:t xml:space="preserve"> Researchers compilation. </w:t>
      </w:r>
      <w:r>
        <w:rPr>
          <w:rFonts w:ascii="Times New Roman" w:cs="Times New Roman" w:eastAsia="Times New Roman" w:hAnsi="Times New Roman"/>
          <w:sz w:val="24"/>
          <w:szCs w:val="24"/>
          <w:lang w:val="en-US"/>
        </w:rPr>
        <w:t>(2026)</w:t>
      </w:r>
    </w:p>
    <w:p w14:paraId="0CA06B98">
      <w:pPr>
        <w:pStyle w:val="style0"/>
        <w:spacing w:after="0" w:lineRule="auto" w:line="480"/>
        <w:jc w:val="both"/>
        <w:rPr>
          <w:rFonts w:ascii="Times New Roman" w:cs="Times New Roman" w:eastAsia="Times New Roman" w:hAnsi="Times New Roman"/>
          <w:sz w:val="24"/>
          <w:szCs w:val="24"/>
        </w:rPr>
      </w:pPr>
    </w:p>
    <w:p w14:paraId="5D8CDD65">
      <w:pPr>
        <w:pStyle w:val="style0"/>
        <w:spacing w:after="0" w:lineRule="auto" w:line="480"/>
        <w:jc w:val="both"/>
        <w:rPr>
          <w:rFonts w:ascii="Times New Roman" w:cs="Times New Roman" w:eastAsia="Times New Roman" w:hAnsi="Times New Roman"/>
          <w:sz w:val="24"/>
          <w:szCs w:val="24"/>
        </w:rPr>
      </w:pPr>
    </w:p>
    <w:p w14:paraId="001643BD">
      <w:pPr>
        <w:pStyle w:val="style0"/>
        <w:spacing w:after="0" w:lineRule="auto" w:line="480"/>
        <w:jc w:val="both"/>
        <w:rPr>
          <w:rFonts w:ascii="Times New Roman" w:cs="Times New Roman" w:eastAsia="Times New Roman" w:hAnsi="Times New Roman"/>
          <w:sz w:val="24"/>
          <w:szCs w:val="24"/>
        </w:rPr>
      </w:pPr>
    </w:p>
    <w:p w14:paraId="014C62EA">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caps/>
          <w:sz w:val="24"/>
          <w:szCs w:val="24"/>
        </w:rPr>
        <w:t xml:space="preserve">2.4 </w:t>
      </w:r>
      <w:r>
        <w:rPr>
          <w:rFonts w:ascii="Times New Roman" w:cs="Times New Roman" w:hAnsi="Times New Roman"/>
          <w:b/>
          <w:bCs/>
          <w:sz w:val="24"/>
          <w:szCs w:val="24"/>
        </w:rPr>
        <w:t xml:space="preserve">Summary </w:t>
      </w:r>
      <w:r>
        <w:rPr>
          <w:rFonts w:ascii="Times New Roman" w:cs="Times New Roman" w:hAnsi="Times New Roman"/>
          <w:b/>
          <w:bCs/>
          <w:sz w:val="24"/>
          <w:szCs w:val="24"/>
        </w:rPr>
        <w:t>of</w:t>
      </w:r>
      <w:r>
        <w:rPr>
          <w:rFonts w:ascii="Times New Roman" w:cs="Times New Roman" w:hAnsi="Times New Roman"/>
          <w:b/>
          <w:bCs/>
          <w:sz w:val="24"/>
          <w:szCs w:val="24"/>
        </w:rPr>
        <w:t xml:space="preserve"> Literature Review/Gap</w:t>
      </w:r>
    </w:p>
    <w:p w14:paraId="0C1BF3A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literature reviewed reveals that corporate financial assets have an important influence on the liquidity, risk and profitability of a firm</w:t>
      </w:r>
      <w:r>
        <w:rPr>
          <w:rFonts w:ascii="Times New Roman" w:cs="Times New Roman" w:hAnsi="Times New Roman"/>
          <w:sz w:val="24"/>
          <w:szCs w:val="24"/>
        </w:rPr>
        <w:t xml:space="preserve">.  </w:t>
      </w:r>
      <w:r>
        <w:rPr>
          <w:rFonts w:ascii="Times New Roman" w:cs="Times New Roman" w:hAnsi="Times New Roman"/>
          <w:sz w:val="24"/>
          <w:szCs w:val="24"/>
        </w:rPr>
        <w:t>The results from the empirical studies are however inconsistent and few studies have explored the effect of corporate financial assets as a separate variable on financial performance, especially for listed consumer goods companies in Nigeria</w:t>
      </w:r>
      <w:r>
        <w:rPr>
          <w:rFonts w:ascii="Times New Roman" w:cs="Times New Roman" w:hAnsi="Times New Roman"/>
          <w:sz w:val="24"/>
          <w:szCs w:val="24"/>
        </w:rPr>
        <w:t>.</w:t>
      </w:r>
      <w:r>
        <w:rPr>
          <w:rFonts w:ascii="Times New Roman" w:cs="Times New Roman" w:hAnsi="Times New Roman"/>
          <w:caps/>
          <w:sz w:val="24"/>
          <w:szCs w:val="24"/>
        </w:rPr>
        <w:t xml:space="preserve">  </w:t>
      </w:r>
      <w:r>
        <w:rPr>
          <w:rFonts w:ascii="Times New Roman" w:cs="Times New Roman" w:hAnsi="Times New Roman"/>
          <w:sz w:val="24"/>
          <w:szCs w:val="24"/>
        </w:rPr>
        <w:t>Most of the previous studies focus on capital structure or liquidity ratio, without analyzing the effect of the components of the financial assets on turnover individually or together</w:t>
      </w:r>
      <w:r>
        <w:rPr>
          <w:rFonts w:ascii="Times New Roman" w:cs="Times New Roman" w:hAnsi="Times New Roman"/>
          <w:sz w:val="24"/>
          <w:szCs w:val="24"/>
        </w:rPr>
        <w:t>.</w:t>
      </w:r>
      <w:r>
        <w:rPr>
          <w:rFonts w:ascii="Times New Roman" w:cs="Times New Roman" w:hAnsi="Times New Roman"/>
          <w:caps/>
          <w:sz w:val="24"/>
          <w:szCs w:val="24"/>
        </w:rPr>
        <w:t xml:space="preserve">  </w:t>
      </w:r>
      <w:r>
        <w:rPr>
          <w:rFonts w:ascii="Times New Roman" w:cs="Times New Roman" w:hAnsi="Times New Roman"/>
          <w:sz w:val="24"/>
          <w:szCs w:val="24"/>
        </w:rPr>
        <w:t xml:space="preserve">Moreover, sector-specific studies that are consistent with the IFRS reporting requirements and with the </w:t>
      </w:r>
      <w:r>
        <w:rPr>
          <w:rFonts w:ascii="Times New Roman" w:cs="Times New Roman" w:hAnsi="Times New Roman"/>
          <w:sz w:val="24"/>
          <w:szCs w:val="24"/>
        </w:rPr>
        <w:t>real-life</w:t>
      </w:r>
      <w:r>
        <w:rPr>
          <w:rFonts w:ascii="Times New Roman" w:cs="Times New Roman" w:hAnsi="Times New Roman"/>
          <w:sz w:val="24"/>
          <w:szCs w:val="24"/>
        </w:rPr>
        <w:t xml:space="preserve"> financial </w:t>
      </w:r>
      <w:r>
        <w:rPr>
          <w:rFonts w:ascii="Times New Roman" w:cs="Times New Roman" w:hAnsi="Times New Roman"/>
          <w:sz w:val="24"/>
          <w:szCs w:val="24"/>
        </w:rPr>
        <w:t>decision-making</w:t>
      </w:r>
      <w:r>
        <w:rPr>
          <w:rFonts w:ascii="Times New Roman" w:cs="Times New Roman" w:hAnsi="Times New Roman"/>
          <w:sz w:val="24"/>
          <w:szCs w:val="24"/>
        </w:rPr>
        <w:t xml:space="preserve"> process are limited in numbers.</w:t>
      </w:r>
    </w:p>
    <w:p w14:paraId="1AA24430">
      <w:pPr>
        <w:pStyle w:val="style0"/>
        <w:spacing w:after="0" w:lineRule="auto" w:line="480"/>
        <w:jc w:val="both"/>
        <w:rPr>
          <w:rFonts w:ascii="Times New Roman" w:cs="Times New Roman" w:hAnsi="Times New Roman"/>
          <w:sz w:val="24"/>
          <w:szCs w:val="24"/>
        </w:rPr>
      </w:pPr>
    </w:p>
    <w:p w14:paraId="0F32EA5F">
      <w:pPr>
        <w:pStyle w:val="style0"/>
        <w:spacing w:after="0" w:lineRule="auto" w:line="480"/>
        <w:jc w:val="both"/>
        <w:rPr>
          <w:rFonts w:ascii="Times New Roman" w:cs="Times New Roman" w:hAnsi="Times New Roman"/>
          <w:sz w:val="24"/>
          <w:szCs w:val="24"/>
        </w:rPr>
      </w:pPr>
    </w:p>
    <w:p w14:paraId="100E9EA1">
      <w:pPr>
        <w:pStyle w:val="style0"/>
        <w:spacing w:after="0" w:lineRule="auto" w:line="480"/>
        <w:jc w:val="both"/>
        <w:rPr>
          <w:rFonts w:ascii="Times New Roman" w:cs="Times New Roman" w:hAnsi="Times New Roman"/>
          <w:sz w:val="24"/>
          <w:szCs w:val="24"/>
        </w:rPr>
      </w:pPr>
    </w:p>
    <w:p w14:paraId="3563BD28">
      <w:pPr>
        <w:pStyle w:val="style0"/>
        <w:spacing w:after="0" w:lineRule="auto" w:line="480"/>
        <w:jc w:val="both"/>
        <w:rPr>
          <w:rFonts w:ascii="Times New Roman" w:cs="Times New Roman" w:hAnsi="Times New Roman"/>
          <w:sz w:val="24"/>
          <w:szCs w:val="24"/>
        </w:rPr>
      </w:pPr>
    </w:p>
    <w:p w14:paraId="4B5AE806">
      <w:pPr>
        <w:pStyle w:val="style0"/>
        <w:spacing w:after="0" w:lineRule="auto" w:line="480"/>
        <w:jc w:val="both"/>
        <w:rPr>
          <w:rFonts w:ascii="Times New Roman" w:cs="Times New Roman" w:hAnsi="Times New Roman"/>
          <w:sz w:val="24"/>
          <w:szCs w:val="24"/>
        </w:rPr>
      </w:pPr>
    </w:p>
    <w:p w14:paraId="58E11D3D">
      <w:pPr>
        <w:pStyle w:val="style0"/>
        <w:spacing w:after="0" w:lineRule="auto" w:line="480"/>
        <w:jc w:val="both"/>
        <w:rPr>
          <w:rFonts w:ascii="Times New Roman" w:cs="Times New Roman" w:hAnsi="Times New Roman"/>
          <w:sz w:val="24"/>
          <w:szCs w:val="24"/>
        </w:rPr>
      </w:pPr>
    </w:p>
    <w:p w14:paraId="7131472E">
      <w:pPr>
        <w:pStyle w:val="style0"/>
        <w:spacing w:after="0" w:lineRule="auto" w:line="480"/>
        <w:jc w:val="both"/>
        <w:rPr>
          <w:rFonts w:ascii="Times New Roman" w:cs="Times New Roman" w:hAnsi="Times New Roman"/>
          <w:sz w:val="24"/>
          <w:szCs w:val="24"/>
        </w:rPr>
      </w:pPr>
    </w:p>
    <w:p w14:paraId="0A849F49">
      <w:pPr>
        <w:pStyle w:val="style0"/>
        <w:spacing w:after="0" w:lineRule="auto" w:line="480"/>
        <w:jc w:val="both"/>
        <w:rPr>
          <w:rFonts w:ascii="Times New Roman" w:cs="Times New Roman" w:hAnsi="Times New Roman"/>
          <w:sz w:val="24"/>
          <w:szCs w:val="24"/>
        </w:rPr>
      </w:pPr>
    </w:p>
    <w:p w14:paraId="1CDF601B">
      <w:pPr>
        <w:pStyle w:val="style0"/>
        <w:spacing w:after="0" w:lineRule="auto" w:line="480"/>
        <w:jc w:val="both"/>
        <w:rPr>
          <w:rFonts w:ascii="Times New Roman" w:cs="Times New Roman" w:hAnsi="Times New Roman"/>
          <w:sz w:val="24"/>
          <w:szCs w:val="24"/>
        </w:rPr>
      </w:pPr>
    </w:p>
    <w:p w14:paraId="4076A235">
      <w:pPr>
        <w:pStyle w:val="style0"/>
        <w:spacing w:after="0" w:lineRule="auto" w:line="480"/>
        <w:jc w:val="both"/>
        <w:rPr>
          <w:rFonts w:ascii="Times New Roman" w:cs="Times New Roman" w:hAnsi="Times New Roman"/>
          <w:sz w:val="24"/>
          <w:szCs w:val="24"/>
        </w:rPr>
      </w:pPr>
    </w:p>
    <w:p w14:paraId="2239A026">
      <w:pPr>
        <w:pStyle w:val="style0"/>
        <w:spacing w:after="0" w:lineRule="auto" w:line="480"/>
        <w:jc w:val="both"/>
        <w:rPr>
          <w:rFonts w:ascii="Times New Roman" w:cs="Times New Roman" w:hAnsi="Times New Roman"/>
          <w:sz w:val="24"/>
          <w:szCs w:val="24"/>
        </w:rPr>
      </w:pPr>
    </w:p>
    <w:p w14:paraId="17C1A3EE">
      <w:pPr>
        <w:pStyle w:val="style0"/>
        <w:spacing w:after="0" w:lineRule="auto" w:line="480"/>
        <w:jc w:val="both"/>
        <w:rPr>
          <w:rFonts w:ascii="Times New Roman" w:cs="Times New Roman" w:hAnsi="Times New Roman"/>
          <w:sz w:val="24"/>
          <w:szCs w:val="24"/>
        </w:rPr>
      </w:pPr>
    </w:p>
    <w:p w14:paraId="7ABA97EE">
      <w:pPr>
        <w:pStyle w:val="style0"/>
        <w:spacing w:after="0" w:lineRule="auto" w:line="480"/>
        <w:jc w:val="both"/>
        <w:rPr>
          <w:rFonts w:ascii="Times New Roman" w:cs="Times New Roman" w:hAnsi="Times New Roman"/>
          <w:sz w:val="24"/>
          <w:szCs w:val="24"/>
        </w:rPr>
      </w:pPr>
    </w:p>
    <w:p w14:paraId="636387AF">
      <w:pPr>
        <w:pStyle w:val="style0"/>
        <w:spacing w:after="0" w:lineRule="auto" w:line="480"/>
        <w:jc w:val="both"/>
        <w:rPr>
          <w:rFonts w:ascii="Times New Roman" w:cs="Times New Roman" w:hAnsi="Times New Roman"/>
          <w:sz w:val="24"/>
          <w:szCs w:val="24"/>
        </w:rPr>
      </w:pPr>
    </w:p>
    <w:p w14:paraId="5E1EA07B">
      <w:pPr>
        <w:pStyle w:val="style0"/>
        <w:spacing w:after="0" w:lineRule="auto" w:line="480"/>
        <w:jc w:val="center"/>
        <w:rPr>
          <w:rFonts w:ascii="Times New Roman" w:cs="Times New Roman" w:hAnsi="Times New Roman"/>
          <w:b/>
          <w:sz w:val="24"/>
          <w:szCs w:val="24"/>
        </w:rPr>
      </w:pPr>
      <w:r>
        <w:rPr>
          <w:rFonts w:ascii="Times New Roman" w:cs="Times New Roman" w:hAnsi="Times New Roman"/>
          <w:b/>
          <w:sz w:val="24"/>
          <w:szCs w:val="24"/>
        </w:rPr>
        <w:t>CHAPTER THREE</w:t>
      </w:r>
    </w:p>
    <w:p w14:paraId="57FF6D9E">
      <w:pPr>
        <w:pStyle w:val="style0"/>
        <w:spacing w:after="0" w:lineRule="auto" w:line="480"/>
        <w:jc w:val="center"/>
        <w:rPr>
          <w:rFonts w:ascii="Times New Roman" w:cs="Times New Roman" w:hAnsi="Times New Roman"/>
          <w:b/>
          <w:sz w:val="24"/>
          <w:szCs w:val="24"/>
        </w:rPr>
      </w:pPr>
      <w:r>
        <w:rPr>
          <w:rFonts w:ascii="Times New Roman" w:cs="Times New Roman" w:hAnsi="Times New Roman"/>
          <w:b/>
          <w:sz w:val="24"/>
          <w:szCs w:val="24"/>
        </w:rPr>
        <w:t>METHODOLOGY</w:t>
      </w:r>
    </w:p>
    <w:p w14:paraId="7D1D258E">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3.1 Research Design</w:t>
      </w:r>
    </w:p>
    <w:p w14:paraId="5C5B413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research will use the </w:t>
      </w:r>
      <w:r>
        <w:rPr>
          <w:rFonts w:ascii="Times New Roman" w:cs="Times New Roman" w:hAnsi="Times New Roman"/>
          <w:i/>
          <w:sz w:val="24"/>
          <w:szCs w:val="24"/>
        </w:rPr>
        <w:t>ex-post facto</w:t>
      </w:r>
      <w:r>
        <w:rPr>
          <w:rFonts w:ascii="Times New Roman" w:cs="Times New Roman" w:hAnsi="Times New Roman"/>
          <w:sz w:val="24"/>
          <w:szCs w:val="24"/>
        </w:rPr>
        <w:t xml:space="preserve"> design</w:t>
      </w:r>
      <w:r>
        <w:rPr>
          <w:rFonts w:ascii="Times New Roman" w:cs="Times New Roman" w:hAnsi="Times New Roman"/>
          <w:sz w:val="24"/>
          <w:szCs w:val="24"/>
        </w:rPr>
        <w:t xml:space="preserve">.  </w:t>
      </w:r>
      <w:r>
        <w:rPr>
          <w:rFonts w:ascii="Times New Roman" w:cs="Times New Roman" w:hAnsi="Times New Roman"/>
          <w:sz w:val="24"/>
          <w:szCs w:val="24"/>
        </w:rPr>
        <w:t>The reason is that this research makes use of existing records that cannot be changed by the researcher and therefore this will allow us analyze the influence of cash flow, book value of equity, and current ratio on consumer goods’ turnover in Nigerian via financial statements.</w:t>
      </w:r>
    </w:p>
    <w:p w14:paraId="33E2A0B2">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3.2 Area of Study</w:t>
      </w:r>
    </w:p>
    <w:p w14:paraId="183B96D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scope of this research covers companies within the Nigerian Consumer Goods sector, which includes, food product manufacturing, food product distribution, beverage drinks, domestic care product, and personal care product companies</w:t>
      </w:r>
      <w:r>
        <w:rPr>
          <w:rFonts w:ascii="Times New Roman" w:cs="Times New Roman" w:hAnsi="Times New Roman"/>
          <w:sz w:val="24"/>
          <w:szCs w:val="24"/>
        </w:rPr>
        <w:t xml:space="preserve">.  </w:t>
      </w:r>
      <w:r>
        <w:rPr>
          <w:rFonts w:ascii="Times New Roman" w:cs="Times New Roman" w:hAnsi="Times New Roman"/>
          <w:sz w:val="24"/>
          <w:szCs w:val="24"/>
        </w:rPr>
        <w:t>This sector was selected, as a vital contributor to Nigeria’s economic growth, employment, and household consumption</w:t>
      </w:r>
      <w:r>
        <w:rPr>
          <w:rFonts w:ascii="Times New Roman" w:cs="Times New Roman" w:hAnsi="Times New Roman"/>
          <w:sz w:val="24"/>
          <w:szCs w:val="24"/>
        </w:rPr>
        <w:t xml:space="preserve">.  </w:t>
      </w:r>
      <w:r>
        <w:rPr>
          <w:rFonts w:ascii="Times New Roman" w:cs="Times New Roman" w:hAnsi="Times New Roman"/>
          <w:sz w:val="24"/>
          <w:szCs w:val="24"/>
        </w:rPr>
        <w:t>Consumer Goods companies publicly traded and listed at the Nigerian Exchange Group (NGX) will be utilized.</w:t>
      </w:r>
    </w:p>
    <w:p w14:paraId="4116AF91">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3.3 Sources of Data</w:t>
      </w:r>
    </w:p>
    <w:p w14:paraId="1E5A120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Data required for this research is available from secondary sources, such as, audited annual reports and financial statements for those consumer goods companies selected and listed at the Nigerian Exchange Group (NGX). </w:t>
      </w:r>
      <w:r>
        <w:rPr>
          <w:rFonts w:ascii="Times New Roman" w:cs="Times New Roman" w:hAnsi="Times New Roman"/>
          <w:sz w:val="24"/>
          <w:szCs w:val="24"/>
        </w:rPr>
        <w:t xml:space="preserve"> </w:t>
      </w:r>
      <w:r>
        <w:rPr>
          <w:rFonts w:ascii="Times New Roman" w:cs="Times New Roman" w:hAnsi="Times New Roman"/>
          <w:sz w:val="24"/>
          <w:szCs w:val="24"/>
        </w:rPr>
        <w:t>Financial metrics analyzed, such as cash flow, book value of equity, current ratio and turnover will be accessed.</w:t>
      </w:r>
    </w:p>
    <w:p w14:paraId="0071C9BF">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3.4 Tools of Data Collection</w:t>
      </w:r>
    </w:p>
    <w:p w14:paraId="285550E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Data Extraction Sheet</w:t>
      </w:r>
      <w:r>
        <w:rPr>
          <w:rFonts w:ascii="Times New Roman" w:cs="Times New Roman" w:hAnsi="Times New Roman"/>
          <w:sz w:val="24"/>
          <w:szCs w:val="24"/>
        </w:rPr>
        <w:t xml:space="preserve">.  </w:t>
      </w:r>
      <w:r>
        <w:rPr>
          <w:rFonts w:ascii="Times New Roman" w:cs="Times New Roman" w:hAnsi="Times New Roman"/>
          <w:sz w:val="24"/>
          <w:szCs w:val="24"/>
        </w:rPr>
        <w:t>It will be used to obtain the pertinent data from the annual reports of consumer goods companies</w:t>
      </w:r>
      <w:r>
        <w:rPr>
          <w:rFonts w:ascii="Times New Roman" w:cs="Times New Roman" w:hAnsi="Times New Roman"/>
          <w:sz w:val="24"/>
          <w:szCs w:val="24"/>
        </w:rPr>
        <w:t xml:space="preserve">.  </w:t>
      </w:r>
      <w:r>
        <w:rPr>
          <w:rFonts w:ascii="Times New Roman" w:cs="Times New Roman" w:hAnsi="Times New Roman"/>
          <w:sz w:val="24"/>
          <w:szCs w:val="24"/>
        </w:rPr>
        <w:t xml:space="preserve">The relevant information such as the operating cash flow, Book Values of Equity, Current Ratio and Turnover </w:t>
      </w:r>
      <w:r>
        <w:rPr>
          <w:rFonts w:ascii="Times New Roman" w:cs="Times New Roman" w:hAnsi="Times New Roman"/>
          <w:sz w:val="24"/>
          <w:szCs w:val="24"/>
        </w:rPr>
        <w:t>is</w:t>
      </w:r>
      <w:r>
        <w:rPr>
          <w:rFonts w:ascii="Times New Roman" w:cs="Times New Roman" w:hAnsi="Times New Roman"/>
          <w:sz w:val="24"/>
          <w:szCs w:val="24"/>
        </w:rPr>
        <w:t xml:space="preserve"> systematically collected to ensure data integrity.</w:t>
      </w:r>
    </w:p>
    <w:p w14:paraId="7C593916">
      <w:pPr>
        <w:pStyle w:val="style0"/>
        <w:spacing w:after="0" w:lineRule="auto" w:line="480"/>
        <w:jc w:val="both"/>
        <w:rPr>
          <w:rFonts w:ascii="Times New Roman" w:cs="Times New Roman" w:hAnsi="Times New Roman"/>
          <w:sz w:val="24"/>
          <w:szCs w:val="24"/>
        </w:rPr>
      </w:pPr>
    </w:p>
    <w:p w14:paraId="6C0D36FC">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3.5 Methods of Data Collection</w:t>
      </w:r>
    </w:p>
    <w:p w14:paraId="5203461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Data were extracted through the audited financial statement of the chosen financial statement of the selected firms from 2015-2024, by the Researcher on careful analysis of these statements using the data extraction sheet as the guide</w:t>
      </w:r>
      <w:r>
        <w:rPr>
          <w:rFonts w:ascii="Times New Roman" w:cs="Times New Roman" w:hAnsi="Times New Roman"/>
          <w:sz w:val="24"/>
          <w:szCs w:val="24"/>
        </w:rPr>
        <w:t xml:space="preserve">.  </w:t>
      </w:r>
      <w:r>
        <w:rPr>
          <w:rFonts w:ascii="Times New Roman" w:cs="Times New Roman" w:hAnsi="Times New Roman"/>
          <w:sz w:val="24"/>
          <w:szCs w:val="24"/>
        </w:rPr>
        <w:t>This approach has become indispensable because all the financial values concerned were quantitative and historical in their character.</w:t>
      </w:r>
    </w:p>
    <w:p w14:paraId="62A3B43E">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3.6 Population of the study</w:t>
      </w:r>
    </w:p>
    <w:p w14:paraId="05EFEC25">
      <w:pPr>
        <w:pStyle w:val="style0"/>
        <w:spacing w:after="0" w:lineRule="auto" w:line="480"/>
        <w:jc w:val="both"/>
        <w:rPr>
          <w:rFonts w:ascii="Times New Roman" w:cs="Times New Roman" w:hAnsi="Times New Roman"/>
          <w:b/>
          <w:bCs/>
          <w:sz w:val="24"/>
          <w:szCs w:val="24"/>
        </w:rPr>
      </w:pPr>
      <w:r>
        <w:rPr>
          <w:rFonts w:ascii="Times New Roman" w:cs="Times New Roman" w:hAnsi="Times New Roman"/>
          <w:sz w:val="24"/>
          <w:szCs w:val="24"/>
        </w:rPr>
        <w:t xml:space="preserve">There are 19 companies under consumer goods sector listed at the Nigerian Exchange Group (NGX). </w:t>
      </w:r>
      <w:r>
        <w:rPr>
          <w:rFonts w:ascii="Times New Roman" w:cs="Times New Roman" w:hAnsi="Times New Roman"/>
          <w:sz w:val="24"/>
          <w:szCs w:val="24"/>
        </w:rPr>
        <w:t xml:space="preserve"> </w:t>
      </w:r>
      <w:r>
        <w:rPr>
          <w:rFonts w:ascii="Times New Roman" w:cs="Times New Roman" w:hAnsi="Times New Roman"/>
          <w:sz w:val="24"/>
          <w:szCs w:val="24"/>
        </w:rPr>
        <w:t>All those companies are subject to regulations that requires the financial statement of the companies.</w:t>
      </w:r>
      <w:r>
        <w:rPr>
          <w:rFonts w:ascii="Times New Roman" w:cs="Times New Roman" w:hAnsi="Times New Roman"/>
          <w:sz w:val="24"/>
          <w:szCs w:val="24"/>
        </w:rPr>
        <w:br/>
      </w:r>
      <w:r>
        <w:rPr>
          <w:rFonts w:ascii="Times New Roman" w:cs="Times New Roman" w:hAnsi="Times New Roman"/>
          <w:b/>
          <w:bCs/>
          <w:sz w:val="24"/>
          <w:szCs w:val="24"/>
        </w:rPr>
        <w:t>3.7</w:t>
      </w:r>
      <w:r>
        <w:rPr>
          <w:rFonts w:ascii="Times New Roman" w:cs="Times New Roman" w:hAnsi="Times New Roman"/>
          <w:b/>
          <w:bCs/>
          <w:sz w:val="24"/>
          <w:szCs w:val="24"/>
        </w:rPr>
        <w:t xml:space="preserve"> </w:t>
      </w:r>
      <w:r>
        <w:rPr>
          <w:rFonts w:ascii="Times New Roman" w:cs="Times New Roman" w:hAnsi="Times New Roman"/>
          <w:b/>
          <w:bCs/>
          <w:sz w:val="24"/>
          <w:szCs w:val="24"/>
        </w:rPr>
        <w:t>Sample</w:t>
      </w:r>
      <w:r>
        <w:rPr>
          <w:rFonts w:ascii="Times New Roman" w:cs="Times New Roman" w:hAnsi="Times New Roman"/>
          <w:b/>
          <w:bCs/>
          <w:sz w:val="24"/>
          <w:szCs w:val="24"/>
        </w:rPr>
        <w:t xml:space="preserve"> </w:t>
      </w:r>
      <w:r>
        <w:rPr>
          <w:rFonts w:ascii="Times New Roman" w:cs="Times New Roman" w:hAnsi="Times New Roman"/>
          <w:b/>
          <w:bCs/>
          <w:sz w:val="24"/>
          <w:szCs w:val="24"/>
        </w:rPr>
        <w:t>and</w:t>
      </w:r>
      <w:r>
        <w:rPr>
          <w:rFonts w:ascii="Times New Roman" w:cs="Times New Roman" w:hAnsi="Times New Roman"/>
          <w:b/>
          <w:bCs/>
          <w:sz w:val="24"/>
          <w:szCs w:val="24"/>
        </w:rPr>
        <w:t xml:space="preserve"> </w:t>
      </w:r>
      <w:r>
        <w:rPr>
          <w:rFonts w:ascii="Times New Roman" w:cs="Times New Roman" w:hAnsi="Times New Roman"/>
          <w:b/>
          <w:bCs/>
          <w:sz w:val="24"/>
          <w:szCs w:val="24"/>
        </w:rPr>
        <w:t>Sampling</w:t>
      </w:r>
      <w:r>
        <w:rPr>
          <w:rFonts w:ascii="Times New Roman" w:cs="Times New Roman" w:hAnsi="Times New Roman"/>
          <w:b/>
          <w:bCs/>
          <w:sz w:val="24"/>
          <w:szCs w:val="24"/>
        </w:rPr>
        <w:t xml:space="preserve"> </w:t>
      </w:r>
      <w:r>
        <w:rPr>
          <w:rFonts w:ascii="Times New Roman" w:cs="Times New Roman" w:hAnsi="Times New Roman"/>
          <w:b/>
          <w:bCs/>
          <w:sz w:val="24"/>
          <w:szCs w:val="24"/>
        </w:rPr>
        <w:t>technique.</w:t>
      </w:r>
    </w:p>
    <w:p w14:paraId="06CB1C62">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selected consumer companies comprise of 5 from Nigeria Exchange Group Plc listing in NGX, Nigeria Breweries</w:t>
      </w:r>
      <w:r>
        <w:rPr>
          <w:rFonts w:ascii="Times New Roman" w:cs="Times New Roman" w:hAnsi="Times New Roman"/>
          <w:sz w:val="24"/>
          <w:szCs w:val="24"/>
        </w:rPr>
        <w:t xml:space="preserve"> </w:t>
      </w:r>
      <w:r>
        <w:rPr>
          <w:rFonts w:ascii="Times New Roman" w:cs="Times New Roman" w:hAnsi="Times New Roman"/>
          <w:sz w:val="24"/>
          <w:szCs w:val="24"/>
        </w:rPr>
        <w:t>plc,</w:t>
      </w:r>
      <w:r>
        <w:rPr>
          <w:rFonts w:ascii="Times New Roman" w:cs="Times New Roman" w:hAnsi="Times New Roman"/>
          <w:sz w:val="24"/>
          <w:szCs w:val="24"/>
        </w:rPr>
        <w:t xml:space="preserve"> </w:t>
      </w:r>
      <w:r>
        <w:rPr>
          <w:rFonts w:ascii="Times New Roman" w:cs="Times New Roman" w:hAnsi="Times New Roman"/>
          <w:sz w:val="24"/>
          <w:szCs w:val="24"/>
        </w:rPr>
        <w:t>Guinness</w:t>
      </w:r>
      <w:r>
        <w:rPr>
          <w:rFonts w:ascii="Times New Roman" w:cs="Times New Roman" w:hAnsi="Times New Roman"/>
          <w:sz w:val="24"/>
          <w:szCs w:val="24"/>
        </w:rPr>
        <w:t xml:space="preserve"> </w:t>
      </w:r>
      <w:r>
        <w:rPr>
          <w:rFonts w:ascii="Times New Roman" w:cs="Times New Roman" w:hAnsi="Times New Roman"/>
          <w:sz w:val="24"/>
          <w:szCs w:val="24"/>
        </w:rPr>
        <w:t>Nigeria plc, Nestle Nigeria plc</w:t>
      </w:r>
      <w:r>
        <w:rPr>
          <w:rFonts w:ascii="Times New Roman" w:cs="Times New Roman" w:hAnsi="Times New Roman"/>
          <w:sz w:val="24"/>
          <w:szCs w:val="24"/>
        </w:rPr>
        <w:t xml:space="preserve">, Dangote </w:t>
      </w:r>
      <w:r>
        <w:rPr>
          <w:rFonts w:ascii="Times New Roman" w:cs="Times New Roman" w:hAnsi="Times New Roman"/>
          <w:sz w:val="24"/>
          <w:szCs w:val="24"/>
        </w:rPr>
        <w:t>Sugar Refining</w:t>
      </w:r>
      <w:r>
        <w:rPr>
          <w:rFonts w:ascii="Times New Roman" w:cs="Times New Roman" w:hAnsi="Times New Roman"/>
          <w:sz w:val="24"/>
          <w:szCs w:val="24"/>
        </w:rPr>
        <w:t xml:space="preserve"> </w:t>
      </w:r>
      <w:r>
        <w:rPr>
          <w:rFonts w:ascii="Times New Roman" w:cs="Times New Roman" w:hAnsi="Times New Roman"/>
          <w:sz w:val="24"/>
          <w:szCs w:val="24"/>
        </w:rPr>
        <w:t>plc and BUA</w:t>
      </w:r>
      <w:r>
        <w:rPr>
          <w:rFonts w:ascii="Times New Roman" w:cs="Times New Roman" w:hAnsi="Times New Roman"/>
          <w:sz w:val="24"/>
          <w:szCs w:val="24"/>
        </w:rPr>
        <w:t xml:space="preserve"> </w:t>
      </w:r>
      <w:r>
        <w:rPr>
          <w:rFonts w:ascii="Times New Roman" w:cs="Times New Roman" w:hAnsi="Times New Roman"/>
          <w:sz w:val="24"/>
          <w:szCs w:val="24"/>
        </w:rPr>
        <w:t>Foods</w:t>
      </w:r>
      <w:r>
        <w:rPr>
          <w:rFonts w:ascii="Times New Roman" w:cs="Times New Roman" w:hAnsi="Times New Roman"/>
          <w:sz w:val="24"/>
          <w:szCs w:val="24"/>
        </w:rPr>
        <w:t xml:space="preserve"> </w:t>
      </w:r>
      <w:r>
        <w:rPr>
          <w:rFonts w:ascii="Times New Roman" w:cs="Times New Roman" w:hAnsi="Times New Roman"/>
          <w:sz w:val="24"/>
          <w:szCs w:val="24"/>
        </w:rPr>
        <w:t>plc. Companies were selected with the assistance of the purposive sampling technique by meeting the selection criteria stated below: Companies listed at Nigerian Exchange Group Plc for 2015-2024. The availability of complete financial records</w:t>
      </w:r>
      <w:r>
        <w:rPr>
          <w:rFonts w:ascii="Times New Roman" w:cs="Times New Roman" w:hAnsi="Times New Roman"/>
          <w:sz w:val="24"/>
          <w:szCs w:val="24"/>
        </w:rPr>
        <w:t xml:space="preserve">.  </w:t>
      </w:r>
      <w:r>
        <w:rPr>
          <w:rFonts w:ascii="Times New Roman" w:cs="Times New Roman" w:hAnsi="Times New Roman"/>
          <w:sz w:val="24"/>
          <w:szCs w:val="24"/>
        </w:rPr>
        <w:t>The financial records must have the required data on cashflow, book value of equity, current ratio and turnover.</w:t>
      </w:r>
    </w:p>
    <w:p w14:paraId="32AD7CD3">
      <w:pPr>
        <w:pStyle w:val="style179"/>
        <w:numPr>
          <w:ilvl w:val="1"/>
          <w:numId w:val="14"/>
        </w:numPr>
        <w:spacing w:after="0" w:lineRule="auto" w:line="480"/>
        <w:ind w:left="360"/>
        <w:jc w:val="both"/>
        <w:rPr>
          <w:rFonts w:ascii="Times New Roman" w:cs="Times New Roman" w:hAnsi="Times New Roman"/>
          <w:sz w:val="24"/>
          <w:szCs w:val="24"/>
        </w:rPr>
      </w:pPr>
      <w:r>
        <w:rPr>
          <w:rFonts w:ascii="Times New Roman" w:cs="Times New Roman" w:hAnsi="Times New Roman"/>
          <w:b/>
          <w:bCs/>
          <w:sz w:val="24"/>
          <w:szCs w:val="24"/>
        </w:rPr>
        <w:t>Model Specification</w:t>
      </w:r>
      <w:r>
        <w:rPr>
          <w:rFonts w:ascii="Times New Roman" w:cs="Times New Roman" w:hAnsi="Times New Roman"/>
          <w:sz w:val="24"/>
          <w:szCs w:val="24"/>
        </w:rPr>
        <w:t>.</w:t>
      </w:r>
    </w:p>
    <w:p w14:paraId="4A6D88B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multiple regression model of the study, as given below: in order to test for the impact of cash flow, book value of equity, and current ratio on turnover of consumer goods companies in Nigeria: structural Form of the model </w:t>
      </w:r>
      <w:r>
        <w:rPr>
          <w:rFonts w:ascii="Times New Roman" w:cs="Times New Roman" w:hAnsi="Times New Roman"/>
          <w:sz w:val="24"/>
          <w:szCs w:val="24"/>
        </w:rPr>
        <w:t>the</w:t>
      </w:r>
      <w:r>
        <w:rPr>
          <w:rFonts w:ascii="Times New Roman" w:cs="Times New Roman" w:hAnsi="Times New Roman"/>
          <w:sz w:val="24"/>
          <w:szCs w:val="24"/>
        </w:rPr>
        <w:t xml:space="preserve"> structural form captures the relationship between the dependent and the independent variables.</w:t>
      </w:r>
    </w:p>
    <w:p w14:paraId="4C914A9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TO</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f (CF, BVE, CR)</w:t>
      </w:r>
    </w:p>
    <w:p w14:paraId="76BBED2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TO</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Turnover</w:t>
      </w:r>
      <w:r>
        <w:rPr>
          <w:rFonts w:ascii="Times New Roman" w:cs="Times New Roman" w:hAnsi="Times New Roman"/>
          <w:sz w:val="24"/>
          <w:szCs w:val="24"/>
        </w:rPr>
        <w:t>,</w:t>
      </w:r>
    </w:p>
    <w:p w14:paraId="6F42F2DC">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CF</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Cashflow</w:t>
      </w:r>
      <w:r>
        <w:rPr>
          <w:rFonts w:ascii="Times New Roman" w:cs="Times New Roman" w:hAnsi="Times New Roman"/>
          <w:sz w:val="24"/>
          <w:szCs w:val="24"/>
        </w:rPr>
        <w:t>,</w:t>
      </w:r>
    </w:p>
    <w:p w14:paraId="20733DF8">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BVE</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Book Value of Equity,</w:t>
      </w:r>
    </w:p>
    <w:p w14:paraId="4BBEB9D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CR</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Current Ratio </w:t>
      </w:r>
    </w:p>
    <w:p w14:paraId="52B3B24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f</w:t>
      </w:r>
      <w:r>
        <w:rPr>
          <w:rFonts w:ascii="Times New Roman" w:cs="Times New Roman" w:hAnsi="Times New Roman"/>
          <w:sz w:val="24"/>
          <w:szCs w:val="24"/>
        </w:rPr>
        <w:t xml:space="preserve"> </w:t>
      </w:r>
      <w:r>
        <w:rPr>
          <w:rFonts w:ascii="Times New Roman" w:cs="Times New Roman" w:hAnsi="Times New Roman"/>
          <w:sz w:val="24"/>
          <w:szCs w:val="24"/>
        </w:rPr>
        <w:t xml:space="preserve">= functional Relationship </w:t>
      </w:r>
    </w:p>
    <w:p w14:paraId="2FF28CC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structural model above describes turnover which is regarded as performance is a function of Cash Flow, Book value of equity, and Current Ratio.</w:t>
      </w:r>
    </w:p>
    <w:p w14:paraId="65602D0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Mathematical Form of the model </w:t>
      </w:r>
      <w:r>
        <w:rPr>
          <w:rFonts w:ascii="Times New Roman" w:cs="Times New Roman" w:hAnsi="Times New Roman"/>
          <w:sz w:val="24"/>
          <w:szCs w:val="24"/>
        </w:rPr>
        <w:t>This</w:t>
      </w:r>
      <w:r>
        <w:rPr>
          <w:rFonts w:ascii="Times New Roman" w:cs="Times New Roman" w:hAnsi="Times New Roman"/>
          <w:sz w:val="24"/>
          <w:szCs w:val="24"/>
        </w:rPr>
        <w:t xml:space="preserve"> may be represented mathematically as: </w:t>
      </w:r>
    </w:p>
    <w:p w14:paraId="440FCF8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TO</w:t>
      </w:r>
      <w:r>
        <w:rPr>
          <w:rFonts w:ascii="Times New Roman" w:cs="Times New Roman" w:hAnsi="Times New Roman"/>
          <w:sz w:val="24"/>
          <w:szCs w:val="24"/>
        </w:rPr>
        <w:t xml:space="preserve"> </w:t>
      </w:r>
      <w:r>
        <w:rPr>
          <w:rFonts w:ascii="Times New Roman" w:cs="Times New Roman" w:hAnsi="Times New Roman"/>
          <w:sz w:val="24"/>
          <w:szCs w:val="24"/>
        </w:rPr>
        <w:t>= 0</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1CF</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2BVE</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3CR</w:t>
      </w:r>
    </w:p>
    <w:p w14:paraId="4D72CDB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where</w:t>
      </w:r>
      <w:r>
        <w:rPr>
          <w:rFonts w:ascii="Times New Roman" w:cs="Times New Roman" w:hAnsi="Times New Roman"/>
          <w:sz w:val="24"/>
          <w:szCs w:val="24"/>
        </w:rPr>
        <w:t xml:space="preserve">; </w:t>
      </w:r>
    </w:p>
    <w:p w14:paraId="5BC37A6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0 = Constant (intercept)</w:t>
      </w:r>
    </w:p>
    <w:p w14:paraId="39D1E68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1 = Coefficient of Cashflow </w:t>
      </w:r>
    </w:p>
    <w:p w14:paraId="42AFE5A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2 = Coefficient of Book Value of Equity </w:t>
      </w:r>
    </w:p>
    <w:p w14:paraId="058B615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3 = Coefficient of Current Ratio </w:t>
      </w:r>
    </w:p>
    <w:p w14:paraId="7C6D4AF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Econometric Form of the Model This form specifies the addition of an error term which accounts for variables which have been omitted but potentially affect turnover.</w:t>
      </w:r>
    </w:p>
    <w:p w14:paraId="6BCCC2F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Where; </w:t>
      </w:r>
    </w:p>
    <w:p w14:paraId="41396B48">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TO = </w:t>
      </w:r>
      <w:r>
        <w:rPr>
          <w:rFonts w:ascii="Times New Roman" w:cs="Times New Roman" w:hAnsi="Times New Roman"/>
          <w:sz w:val="24"/>
          <w:szCs w:val="24"/>
        </w:rPr>
        <w:t>Turnover</w:t>
      </w:r>
      <w:r>
        <w:rPr>
          <w:rFonts w:ascii="Times New Roman" w:cs="Times New Roman" w:hAnsi="Times New Roman"/>
          <w:sz w:val="24"/>
          <w:szCs w:val="24"/>
        </w:rPr>
        <w:t xml:space="preserve"> of </w:t>
      </w:r>
      <w:r>
        <w:rPr>
          <w:rFonts w:ascii="Times New Roman" w:cs="Times New Roman" w:hAnsi="Times New Roman"/>
          <w:sz w:val="24"/>
          <w:szCs w:val="24"/>
        </w:rPr>
        <w:t>fir</w:t>
      </w:r>
      <w:r>
        <w:rPr>
          <w:rFonts w:ascii="Times New Roman" w:cs="Times New Roman" w:hAnsi="Times New Roman"/>
          <w:sz w:val="24"/>
          <w:szCs w:val="24"/>
        </w:rPr>
        <w:t>m</w:t>
      </w:r>
      <w:r>
        <w:rPr>
          <w:rFonts w:ascii="Times New Roman" w:cs="Times New Roman" w:hAnsi="Times New Roman"/>
          <w:sz w:val="24"/>
          <w:szCs w:val="24"/>
        </w:rPr>
        <w:t xml:space="preserve"> </w:t>
      </w:r>
    </w:p>
    <w:p w14:paraId="1584C46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CF = Cashflow of </w:t>
      </w:r>
      <w:r>
        <w:rPr>
          <w:rFonts w:ascii="Times New Roman" w:cs="Times New Roman" w:hAnsi="Times New Roman"/>
          <w:sz w:val="24"/>
          <w:szCs w:val="24"/>
        </w:rPr>
        <w:t>firm</w:t>
      </w:r>
      <w:r>
        <w:rPr>
          <w:rFonts w:ascii="Times New Roman" w:cs="Times New Roman" w:hAnsi="Times New Roman"/>
          <w:sz w:val="24"/>
          <w:szCs w:val="24"/>
        </w:rPr>
        <w:t xml:space="preserve"> </w:t>
      </w:r>
    </w:p>
    <w:p w14:paraId="1CC69CE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BVE = Book Value of Equity of </w:t>
      </w:r>
      <w:r>
        <w:rPr>
          <w:rFonts w:ascii="Times New Roman" w:cs="Times New Roman" w:hAnsi="Times New Roman"/>
          <w:sz w:val="24"/>
          <w:szCs w:val="24"/>
        </w:rPr>
        <w:t>firm</w:t>
      </w:r>
    </w:p>
    <w:p w14:paraId="021F8F8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CR = Current ratio of </w:t>
      </w:r>
      <w:r>
        <w:rPr>
          <w:rFonts w:ascii="Times New Roman" w:cs="Times New Roman" w:hAnsi="Times New Roman"/>
          <w:sz w:val="24"/>
          <w:szCs w:val="24"/>
        </w:rPr>
        <w:t>firm</w:t>
      </w:r>
    </w:p>
    <w:p w14:paraId="55F1AD5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 error term.</w:t>
      </w:r>
    </w:p>
    <w:p w14:paraId="647A931F">
      <w:pPr>
        <w:pStyle w:val="style0"/>
        <w:spacing w:after="0" w:lineRule="auto" w:line="480"/>
        <w:jc w:val="both"/>
        <w:rPr>
          <w:rFonts w:ascii="Times New Roman" w:cs="Times New Roman" w:hAnsi="Times New Roman"/>
          <w:sz w:val="24"/>
          <w:szCs w:val="24"/>
        </w:rPr>
      </w:pPr>
    </w:p>
    <w:p w14:paraId="4D6B062B">
      <w:pPr>
        <w:pStyle w:val="style0"/>
        <w:spacing w:after="0" w:lineRule="auto" w:line="480"/>
        <w:jc w:val="both"/>
        <w:rPr>
          <w:rFonts w:ascii="Times New Roman" w:cs="Times New Roman" w:hAnsi="Times New Roman"/>
          <w:sz w:val="24"/>
          <w:szCs w:val="24"/>
        </w:rPr>
      </w:pPr>
    </w:p>
    <w:p w14:paraId="658B3173">
      <w:pPr>
        <w:pStyle w:val="style179"/>
        <w:numPr>
          <w:ilvl w:val="1"/>
          <w:numId w:val="14"/>
        </w:numPr>
        <w:spacing w:after="0" w:lineRule="auto" w:line="480"/>
        <w:ind w:left="360"/>
        <w:jc w:val="both"/>
        <w:rPr>
          <w:rFonts w:ascii="Times New Roman" w:cs="Times New Roman" w:hAnsi="Times New Roman"/>
          <w:sz w:val="24"/>
          <w:szCs w:val="24"/>
        </w:rPr>
      </w:pPr>
      <w:r>
        <w:rPr>
          <w:rFonts w:ascii="Times New Roman" w:cs="Times New Roman" w:hAnsi="Times New Roman"/>
          <w:b/>
          <w:bCs/>
          <w:sz w:val="24"/>
          <w:szCs w:val="24"/>
        </w:rPr>
        <w:t>Data analysis Methods</w:t>
      </w:r>
      <w:r>
        <w:rPr>
          <w:rFonts w:ascii="Times New Roman" w:cs="Times New Roman" w:hAnsi="Times New Roman"/>
          <w:sz w:val="24"/>
          <w:szCs w:val="24"/>
        </w:rPr>
        <w:t>.</w:t>
      </w:r>
    </w:p>
    <w:p w14:paraId="16FB89E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Both descriptive statistics (e.g. Mean, standard deviation, max and min values) and inferential statistics (multiple regression analyses) will be applied to analyze data for the purpose of this study</w:t>
      </w:r>
      <w:r>
        <w:rPr>
          <w:rFonts w:ascii="Times New Roman" w:cs="Times New Roman" w:hAnsi="Times New Roman"/>
          <w:sz w:val="24"/>
          <w:szCs w:val="24"/>
        </w:rPr>
        <w:t xml:space="preserve">.  </w:t>
      </w:r>
      <w:r>
        <w:rPr>
          <w:rFonts w:ascii="Times New Roman" w:cs="Times New Roman" w:hAnsi="Times New Roman"/>
          <w:sz w:val="24"/>
          <w:szCs w:val="24"/>
        </w:rPr>
        <w:t xml:space="preserve">In terms of inferential statistics, the study applies multiple regression to determine the impact of the independent variables on the dependent variable. </w:t>
      </w:r>
      <w:r>
        <w:rPr>
          <w:rFonts w:ascii="Times New Roman" w:cs="Times New Roman" w:hAnsi="Times New Roman"/>
          <w:sz w:val="24"/>
          <w:szCs w:val="24"/>
        </w:rPr>
        <w:t xml:space="preserve"> </w:t>
      </w:r>
      <w:r>
        <w:rPr>
          <w:rFonts w:ascii="Times New Roman" w:cs="Times New Roman" w:hAnsi="Times New Roman"/>
          <w:sz w:val="24"/>
          <w:szCs w:val="24"/>
        </w:rPr>
        <w:t xml:space="preserve">The level of significance is 5 percent (0.05). </w:t>
      </w:r>
      <w:r>
        <w:rPr>
          <w:rFonts w:ascii="Times New Roman" w:cs="Times New Roman" w:hAnsi="Times New Roman"/>
          <w:sz w:val="24"/>
          <w:szCs w:val="24"/>
        </w:rPr>
        <w:t xml:space="preserve"> </w:t>
      </w:r>
      <w:r>
        <w:rPr>
          <w:rFonts w:ascii="Times New Roman" w:cs="Times New Roman" w:hAnsi="Times New Roman"/>
          <w:sz w:val="24"/>
          <w:szCs w:val="24"/>
        </w:rPr>
        <w:t>The regression equation will be presented as follows.</w:t>
      </w:r>
    </w:p>
    <w:p w14:paraId="683AC78C">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Where, </w:t>
      </w:r>
    </w:p>
    <w:p w14:paraId="32C6A78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TO= Turnover,</w:t>
      </w:r>
    </w:p>
    <w:p w14:paraId="52D2B49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CF= Cash Flow, </w:t>
      </w:r>
    </w:p>
    <w:p w14:paraId="166FD56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BVE = Book Value of Equity, </w:t>
      </w:r>
    </w:p>
    <w:p w14:paraId="5EFB15D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CR = Current ratio</w:t>
      </w:r>
    </w:p>
    <w:p w14:paraId="1FF549A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0 = Intercept, </w:t>
      </w:r>
    </w:p>
    <w:p w14:paraId="451B1C2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1-3 = Coefficients of regression, and</w:t>
      </w:r>
    </w:p>
    <w:p w14:paraId="15C6BB1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e=error term </w:t>
      </w:r>
    </w:p>
    <w:p w14:paraId="1E6706DD">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3.12 Limitation of the study</w:t>
      </w:r>
      <w:r>
        <w:rPr>
          <w:rFonts w:ascii="Times New Roman" w:cs="Times New Roman" w:hAnsi="Times New Roman"/>
          <w:b/>
          <w:bCs/>
          <w:sz w:val="24"/>
          <w:szCs w:val="24"/>
        </w:rPr>
        <w:t>.</w:t>
      </w:r>
      <w:r>
        <w:rPr>
          <w:rFonts w:ascii="Times New Roman" w:cs="Times New Roman" w:hAnsi="Times New Roman"/>
          <w:sz w:val="24"/>
          <w:szCs w:val="24"/>
        </w:rPr>
        <w:t xml:space="preserve"> </w:t>
      </w:r>
    </w:p>
    <w:p w14:paraId="3D46A5F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Given the </w:t>
      </w:r>
      <w:r>
        <w:rPr>
          <w:rFonts w:ascii="Times New Roman" w:cs="Times New Roman" w:hAnsi="Times New Roman"/>
          <w:i/>
          <w:sz w:val="24"/>
          <w:szCs w:val="24"/>
        </w:rPr>
        <w:t>ex-post facto</w:t>
      </w:r>
      <w:r>
        <w:rPr>
          <w:rFonts w:ascii="Times New Roman" w:cs="Times New Roman" w:hAnsi="Times New Roman"/>
          <w:sz w:val="24"/>
          <w:szCs w:val="24"/>
        </w:rPr>
        <w:t xml:space="preserve"> nature of the research, certain limitations were envisaged, foremost of which is that the study depends on existing documented data and this cannot be adjusted or altered; another limitation is related to the fact that the research work focused on some selected companies of consumer goods sector of the economy and thus making the generalizations and findings more specific to those companies and not all the companies that have similar profile. The effect of inflation or any form of fluctuation in global or national policies (like exchange rate, tariff) might not be considered in my study in my study and have impacted the results of my research.</w:t>
      </w:r>
    </w:p>
    <w:p w14:paraId="53967AAA">
      <w:pPr>
        <w:pStyle w:val="style0"/>
        <w:spacing w:after="0" w:lineRule="auto" w:line="480"/>
        <w:jc w:val="both"/>
        <w:rPr>
          <w:rFonts w:ascii="Times New Roman" w:cs="Times New Roman" w:hAnsi="Times New Roman"/>
          <w:sz w:val="24"/>
          <w:szCs w:val="24"/>
        </w:rPr>
      </w:pPr>
    </w:p>
    <w:p w14:paraId="55E620BA">
      <w:pPr>
        <w:pStyle w:val="style0"/>
        <w:spacing w:after="0" w:lineRule="auto" w:line="480"/>
        <w:jc w:val="center"/>
        <w:rPr>
          <w:rFonts w:ascii="Times New Roman" w:cs="Times New Roman" w:hAnsi="Times New Roman"/>
          <w:b/>
          <w:sz w:val="24"/>
          <w:szCs w:val="24"/>
        </w:rPr>
      </w:pPr>
      <w:r>
        <w:rPr>
          <w:rFonts w:ascii="Times New Roman" w:cs="Times New Roman" w:hAnsi="Times New Roman"/>
          <w:b/>
          <w:sz w:val="24"/>
          <w:szCs w:val="24"/>
        </w:rPr>
        <w:t>CHAPTER FOUR</w:t>
      </w:r>
    </w:p>
    <w:p w14:paraId="788269BE">
      <w:pPr>
        <w:pStyle w:val="style0"/>
        <w:spacing w:after="0" w:lineRule="auto" w:line="480"/>
        <w:jc w:val="center"/>
        <w:rPr>
          <w:rFonts w:ascii="Times New Roman" w:cs="Times New Roman" w:hAnsi="Times New Roman"/>
          <w:b/>
          <w:sz w:val="24"/>
          <w:szCs w:val="24"/>
        </w:rPr>
      </w:pPr>
      <w:r>
        <w:rPr>
          <w:rFonts w:ascii="Times New Roman" w:cs="Times New Roman" w:hAnsi="Times New Roman"/>
          <w:b/>
          <w:sz w:val="24"/>
          <w:szCs w:val="24"/>
        </w:rPr>
        <w:t>PRESENTATION AND ANALYSIS OF DATA</w:t>
      </w:r>
    </w:p>
    <w:p w14:paraId="3E1F86A0">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4.1 Presentation of Data</w:t>
      </w:r>
    </w:p>
    <w:p w14:paraId="5A7C717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following chapter discusses the analysis of the data gathered from the audited annual financial statements of some selected consumer goods firms listed in Nigeria for the period of 2015 to 2024</w:t>
      </w:r>
      <w:r>
        <w:rPr>
          <w:rFonts w:ascii="Times New Roman" w:cs="Times New Roman" w:hAnsi="Times New Roman"/>
          <w:sz w:val="24"/>
          <w:szCs w:val="24"/>
        </w:rPr>
        <w:t xml:space="preserve">.  </w:t>
      </w:r>
      <w:r>
        <w:rPr>
          <w:rFonts w:ascii="Times New Roman" w:cs="Times New Roman" w:hAnsi="Times New Roman"/>
          <w:sz w:val="24"/>
          <w:szCs w:val="24"/>
        </w:rPr>
        <w:t>This research investigated the impact of corporate financial assets on the financial performance, where Turnover is the dependent variable, and Cashflow, Book Value of Equity, and Current Ratio are the explanatory variables.</w:t>
      </w:r>
    </w:p>
    <w:p w14:paraId="731A4ED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data were analyzed through the use of descriptive statistics and multiple regression analysis aided by the use of E-Views Statistical Software</w:t>
      </w:r>
      <w:r>
        <w:rPr>
          <w:rFonts w:ascii="Times New Roman" w:cs="Times New Roman" w:hAnsi="Times New Roman"/>
          <w:sz w:val="24"/>
          <w:szCs w:val="24"/>
        </w:rPr>
        <w:t xml:space="preserve">.  </w:t>
      </w:r>
      <w:r>
        <w:rPr>
          <w:rFonts w:ascii="Times New Roman" w:cs="Times New Roman" w:hAnsi="Times New Roman"/>
          <w:sz w:val="24"/>
          <w:szCs w:val="24"/>
        </w:rPr>
        <w:t>Descriptive Statistics were used to provide an overview of the basic characteristics of the variables, while regression analysis was conducted to assess the nature and level of relationship between the dependent and independent variables.</w:t>
      </w:r>
    </w:p>
    <w:p w14:paraId="534FF2DC">
      <w:pPr>
        <w:pStyle w:val="style0"/>
        <w:spacing w:after="0" w:lineRule="auto" w:line="360"/>
        <w:jc w:val="both"/>
        <w:rPr>
          <w:rFonts w:ascii="Times New Roman" w:cs="Times New Roman" w:hAnsi="Times New Roman"/>
          <w:b/>
          <w:bCs/>
          <w:sz w:val="24"/>
          <w:szCs w:val="24"/>
        </w:rPr>
      </w:pPr>
      <w:r>
        <w:rPr>
          <w:rFonts w:ascii="Times New Roman" w:cs="Times New Roman" w:hAnsi="Times New Roman"/>
          <w:b/>
          <w:bCs/>
          <w:sz w:val="24"/>
          <w:szCs w:val="24"/>
        </w:rPr>
        <w:t xml:space="preserve">4.2 Analysis of Data. </w:t>
      </w:r>
    </w:p>
    <w:p w14:paraId="486E950B">
      <w:pPr>
        <w:pStyle w:val="style0"/>
        <w:pBdr>
          <w:bottom w:val="single" w:sz="4" w:space="1" w:color="auto"/>
        </w:pBdr>
        <w:spacing w:after="0" w:lineRule="auto" w:line="360"/>
        <w:jc w:val="both"/>
        <w:rPr>
          <w:rFonts w:ascii="Times New Roman" w:cs="Times New Roman" w:hAnsi="Times New Roman"/>
          <w:sz w:val="24"/>
          <w:szCs w:val="24"/>
        </w:rPr>
      </w:pPr>
      <w:r>
        <w:rPr>
          <w:rFonts w:ascii="Times New Roman" w:cs="Times New Roman" w:hAnsi="Times New Roman"/>
          <w:b/>
          <w:sz w:val="24"/>
          <w:szCs w:val="24"/>
        </w:rPr>
        <w:t>Table 4.1:</w:t>
      </w:r>
      <w:r>
        <w:rPr>
          <w:rFonts w:ascii="Times New Roman" w:cs="Times New Roman" w:hAnsi="Times New Roman"/>
          <w:sz w:val="24"/>
          <w:szCs w:val="24"/>
        </w:rPr>
        <w:t xml:space="preserve"> </w:t>
      </w:r>
      <w:r>
        <w:rPr>
          <w:rFonts w:ascii="Times New Roman" w:cs="Times New Roman" w:hAnsi="Times New Roman"/>
          <w:sz w:val="24"/>
          <w:szCs w:val="24"/>
        </w:rPr>
        <w:t xml:space="preserve">Descriptive Statistics </w:t>
      </w:r>
    </w:p>
    <w:tbl>
      <w:tblPr>
        <w:tblW w:w="11428" w:type="dxa"/>
        <w:tblInd w:w="-810" w:type="dxa"/>
        <w:tblBorders>
          <w:top w:val="single" w:sz="4" w:space="0" w:color="auto"/>
          <w:bottom w:val="single" w:sz="4" w:space="0" w:color="auto"/>
        </w:tblBorders>
        <w:tblLook w:val="04A0" w:firstRow="1" w:lastRow="0" w:firstColumn="1" w:lastColumn="0" w:noHBand="0" w:noVBand="1"/>
      </w:tblPr>
      <w:tblGrid>
        <w:gridCol w:w="1129"/>
        <w:gridCol w:w="1393"/>
        <w:gridCol w:w="1505"/>
        <w:gridCol w:w="1505"/>
        <w:gridCol w:w="1412"/>
        <w:gridCol w:w="1580"/>
        <w:gridCol w:w="1505"/>
        <w:gridCol w:w="1505"/>
      </w:tblGrid>
      <w:tr w14:paraId="61B8EAD8">
        <w:trPr>
          <w:trHeight w:val="73" w:hRule="atLeast"/>
        </w:trPr>
        <w:tc>
          <w:tcPr>
            <w:tcW w:w="1427" w:type="dxa"/>
            <w:tcBorders>
              <w:top w:val="single" w:sz="4" w:space="0" w:color="auto"/>
              <w:bottom w:val="single" w:sz="4" w:space="0" w:color="auto"/>
            </w:tcBorders>
            <w:noWrap/>
            <w:vAlign w:val="bottom"/>
            <w:hideMark/>
          </w:tcPr>
          <w:p w14:paraId="55589525">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Variables</w:t>
            </w:r>
          </w:p>
        </w:tc>
        <w:tc>
          <w:tcPr>
            <w:tcW w:w="1307" w:type="dxa"/>
            <w:tcBorders>
              <w:top w:val="single" w:sz="4" w:space="0" w:color="auto"/>
              <w:bottom w:val="single" w:sz="4" w:space="0" w:color="auto"/>
            </w:tcBorders>
            <w:noWrap/>
            <w:vAlign w:val="bottom"/>
            <w:hideMark/>
          </w:tcPr>
          <w:p w14:paraId="425E9797">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Observation</w:t>
            </w:r>
          </w:p>
        </w:tc>
        <w:tc>
          <w:tcPr>
            <w:tcW w:w="1440" w:type="dxa"/>
            <w:tcBorders>
              <w:top w:val="single" w:sz="4" w:space="0" w:color="auto"/>
              <w:bottom w:val="single" w:sz="4" w:space="0" w:color="auto"/>
            </w:tcBorders>
            <w:noWrap/>
            <w:vAlign w:val="bottom"/>
            <w:hideMark/>
          </w:tcPr>
          <w:p w14:paraId="41EA4BF4">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Mean</w:t>
            </w:r>
          </w:p>
        </w:tc>
        <w:tc>
          <w:tcPr>
            <w:tcW w:w="1530" w:type="dxa"/>
            <w:tcBorders>
              <w:top w:val="single" w:sz="4" w:space="0" w:color="auto"/>
              <w:bottom w:val="single" w:sz="4" w:space="0" w:color="auto"/>
            </w:tcBorders>
            <w:noWrap/>
            <w:vAlign w:val="bottom"/>
            <w:hideMark/>
          </w:tcPr>
          <w:p w14:paraId="5470B026">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Standard Deviation</w:t>
            </w:r>
          </w:p>
        </w:tc>
        <w:tc>
          <w:tcPr>
            <w:tcW w:w="1494" w:type="dxa"/>
            <w:tcBorders>
              <w:top w:val="single" w:sz="4" w:space="0" w:color="auto"/>
              <w:bottom w:val="single" w:sz="4" w:space="0" w:color="auto"/>
            </w:tcBorders>
            <w:noWrap/>
            <w:vAlign w:val="bottom"/>
            <w:hideMark/>
          </w:tcPr>
          <w:p w14:paraId="022279D9">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Minimum</w:t>
            </w:r>
          </w:p>
        </w:tc>
        <w:tc>
          <w:tcPr>
            <w:tcW w:w="1481" w:type="dxa"/>
            <w:tcBorders>
              <w:top w:val="single" w:sz="4" w:space="0" w:color="auto"/>
              <w:bottom w:val="single" w:sz="4" w:space="0" w:color="auto"/>
            </w:tcBorders>
            <w:noWrap/>
            <w:vAlign w:val="bottom"/>
            <w:hideMark/>
          </w:tcPr>
          <w:p w14:paraId="7FA93DB7">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Maximum</w:t>
            </w:r>
          </w:p>
        </w:tc>
        <w:tc>
          <w:tcPr>
            <w:tcW w:w="1378" w:type="dxa"/>
            <w:tcBorders>
              <w:top w:val="single" w:sz="4" w:space="0" w:color="auto"/>
              <w:bottom w:val="single" w:sz="4" w:space="0" w:color="auto"/>
            </w:tcBorders>
            <w:noWrap/>
            <w:vAlign w:val="bottom"/>
            <w:hideMark/>
          </w:tcPr>
          <w:p w14:paraId="1AB1850E">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Skewness</w:t>
            </w:r>
          </w:p>
        </w:tc>
        <w:tc>
          <w:tcPr>
            <w:tcW w:w="1371" w:type="dxa"/>
            <w:tcBorders>
              <w:top w:val="single" w:sz="4" w:space="0" w:color="auto"/>
              <w:bottom w:val="single" w:sz="4" w:space="0" w:color="auto"/>
            </w:tcBorders>
            <w:noWrap/>
            <w:vAlign w:val="bottom"/>
            <w:hideMark/>
          </w:tcPr>
          <w:p w14:paraId="274A1FF6">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Kurtosis</w:t>
            </w:r>
          </w:p>
        </w:tc>
      </w:tr>
      <w:tr w14:paraId="38043B3F">
        <w:tblPrEx/>
        <w:trPr>
          <w:trHeight w:val="73" w:hRule="atLeast"/>
        </w:trPr>
        <w:tc>
          <w:tcPr>
            <w:tcW w:w="1427" w:type="dxa"/>
            <w:tcBorders>
              <w:top w:val="single" w:sz="4" w:space="0" w:color="auto"/>
            </w:tcBorders>
            <w:noWrap/>
            <w:vAlign w:val="bottom"/>
            <w:hideMark/>
          </w:tcPr>
          <w:p w14:paraId="0E164F71">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Turnover</w:t>
            </w:r>
          </w:p>
        </w:tc>
        <w:tc>
          <w:tcPr>
            <w:tcW w:w="1307" w:type="dxa"/>
            <w:tcBorders>
              <w:top w:val="single" w:sz="4" w:space="0" w:color="auto"/>
            </w:tcBorders>
            <w:noWrap/>
            <w:vAlign w:val="bottom"/>
            <w:hideMark/>
          </w:tcPr>
          <w:p w14:paraId="08F255E8">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50</w:t>
            </w:r>
          </w:p>
        </w:tc>
        <w:tc>
          <w:tcPr>
            <w:tcW w:w="1440" w:type="dxa"/>
            <w:tcBorders>
              <w:top w:val="single" w:sz="4" w:space="0" w:color="auto"/>
            </w:tcBorders>
            <w:noWrap/>
            <w:vAlign w:val="bottom"/>
            <w:hideMark/>
          </w:tcPr>
          <w:p w14:paraId="53D64D11">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306,583,046</w:t>
            </w:r>
          </w:p>
        </w:tc>
        <w:tc>
          <w:tcPr>
            <w:tcW w:w="1530" w:type="dxa"/>
            <w:tcBorders>
              <w:top w:val="single" w:sz="4" w:space="0" w:color="auto"/>
            </w:tcBorders>
            <w:noWrap/>
            <w:vAlign w:val="bottom"/>
            <w:hideMark/>
          </w:tcPr>
          <w:p w14:paraId="5F577052">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259957689.1</w:t>
            </w:r>
          </w:p>
        </w:tc>
        <w:tc>
          <w:tcPr>
            <w:tcW w:w="1494" w:type="dxa"/>
            <w:tcBorders>
              <w:top w:val="single" w:sz="4" w:space="0" w:color="auto"/>
            </w:tcBorders>
            <w:noWrap/>
            <w:vAlign w:val="bottom"/>
            <w:hideMark/>
          </w:tcPr>
          <w:p w14:paraId="387CF040">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0</w:t>
            </w:r>
          </w:p>
        </w:tc>
        <w:tc>
          <w:tcPr>
            <w:tcW w:w="1481" w:type="dxa"/>
            <w:tcBorders>
              <w:top w:val="single" w:sz="4" w:space="0" w:color="auto"/>
            </w:tcBorders>
            <w:noWrap/>
            <w:vAlign w:val="bottom"/>
            <w:hideMark/>
          </w:tcPr>
          <w:p w14:paraId="2C19A7C2">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1,199,156,623</w:t>
            </w:r>
          </w:p>
        </w:tc>
        <w:tc>
          <w:tcPr>
            <w:tcW w:w="1378" w:type="dxa"/>
            <w:tcBorders>
              <w:top w:val="single" w:sz="4" w:space="0" w:color="auto"/>
            </w:tcBorders>
            <w:noWrap/>
            <w:vAlign w:val="bottom"/>
            <w:hideMark/>
          </w:tcPr>
          <w:p w14:paraId="6F459584">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1.611076027</w:t>
            </w:r>
          </w:p>
        </w:tc>
        <w:tc>
          <w:tcPr>
            <w:tcW w:w="1371" w:type="dxa"/>
            <w:tcBorders>
              <w:top w:val="single" w:sz="4" w:space="0" w:color="auto"/>
            </w:tcBorders>
            <w:noWrap/>
            <w:vAlign w:val="bottom"/>
            <w:hideMark/>
          </w:tcPr>
          <w:p w14:paraId="5B85D333">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3.202624463</w:t>
            </w:r>
          </w:p>
        </w:tc>
      </w:tr>
      <w:tr w14:paraId="74939E64">
        <w:tblPrEx/>
        <w:trPr>
          <w:trHeight w:val="73" w:hRule="atLeast"/>
        </w:trPr>
        <w:tc>
          <w:tcPr>
            <w:tcW w:w="1427" w:type="dxa"/>
            <w:tcBorders/>
            <w:noWrap/>
            <w:vAlign w:val="bottom"/>
            <w:hideMark/>
          </w:tcPr>
          <w:p w14:paraId="1561B30F">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Current Ratio</w:t>
            </w:r>
          </w:p>
        </w:tc>
        <w:tc>
          <w:tcPr>
            <w:tcW w:w="1307" w:type="dxa"/>
            <w:tcBorders/>
            <w:noWrap/>
            <w:vAlign w:val="bottom"/>
            <w:hideMark/>
          </w:tcPr>
          <w:p w14:paraId="601F11C0">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50</w:t>
            </w:r>
          </w:p>
        </w:tc>
        <w:tc>
          <w:tcPr>
            <w:tcW w:w="1440" w:type="dxa"/>
            <w:tcBorders/>
            <w:noWrap/>
            <w:vAlign w:val="bottom"/>
            <w:hideMark/>
          </w:tcPr>
          <w:p w14:paraId="22F8E1A5">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0.869421118</w:t>
            </w:r>
          </w:p>
        </w:tc>
        <w:tc>
          <w:tcPr>
            <w:tcW w:w="1530" w:type="dxa"/>
            <w:tcBorders/>
            <w:noWrap/>
            <w:vAlign w:val="bottom"/>
            <w:hideMark/>
          </w:tcPr>
          <w:p w14:paraId="40F54A30">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0.517342636</w:t>
            </w:r>
          </w:p>
        </w:tc>
        <w:tc>
          <w:tcPr>
            <w:tcW w:w="1494" w:type="dxa"/>
            <w:tcBorders/>
            <w:noWrap/>
            <w:vAlign w:val="bottom"/>
            <w:hideMark/>
          </w:tcPr>
          <w:p w14:paraId="1D2BE5B6">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0</w:t>
            </w:r>
          </w:p>
        </w:tc>
        <w:tc>
          <w:tcPr>
            <w:tcW w:w="1481" w:type="dxa"/>
            <w:tcBorders/>
            <w:noWrap/>
            <w:vAlign w:val="bottom"/>
            <w:hideMark/>
          </w:tcPr>
          <w:p w14:paraId="38183B87">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2.205948202</w:t>
            </w:r>
          </w:p>
        </w:tc>
        <w:tc>
          <w:tcPr>
            <w:tcW w:w="1378" w:type="dxa"/>
            <w:tcBorders/>
            <w:noWrap/>
            <w:vAlign w:val="bottom"/>
            <w:hideMark/>
          </w:tcPr>
          <w:p w14:paraId="14B07DAA">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0.550286031</w:t>
            </w:r>
          </w:p>
        </w:tc>
        <w:tc>
          <w:tcPr>
            <w:tcW w:w="1371" w:type="dxa"/>
            <w:tcBorders/>
            <w:noWrap/>
            <w:vAlign w:val="bottom"/>
            <w:hideMark/>
          </w:tcPr>
          <w:p w14:paraId="51D1B182">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0.742103254</w:t>
            </w:r>
          </w:p>
        </w:tc>
      </w:tr>
      <w:tr w14:paraId="34B213A5">
        <w:tblPrEx/>
        <w:trPr>
          <w:trHeight w:val="134" w:hRule="atLeast"/>
        </w:trPr>
        <w:tc>
          <w:tcPr>
            <w:tcW w:w="1427" w:type="dxa"/>
            <w:tcBorders/>
            <w:noWrap/>
            <w:vAlign w:val="bottom"/>
            <w:hideMark/>
          </w:tcPr>
          <w:p w14:paraId="5E305E2F">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Cash flow</w:t>
            </w:r>
          </w:p>
        </w:tc>
        <w:tc>
          <w:tcPr>
            <w:tcW w:w="1307" w:type="dxa"/>
            <w:tcBorders/>
            <w:noWrap/>
            <w:vAlign w:val="bottom"/>
            <w:hideMark/>
          </w:tcPr>
          <w:p w14:paraId="009A14A8">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50</w:t>
            </w:r>
          </w:p>
        </w:tc>
        <w:tc>
          <w:tcPr>
            <w:tcW w:w="1440" w:type="dxa"/>
            <w:tcBorders/>
            <w:noWrap/>
            <w:vAlign w:val="bottom"/>
            <w:hideMark/>
          </w:tcPr>
          <w:p w14:paraId="321733DE">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19,584,269</w:t>
            </w:r>
          </w:p>
        </w:tc>
        <w:tc>
          <w:tcPr>
            <w:tcW w:w="1530" w:type="dxa"/>
            <w:tcBorders/>
            <w:noWrap/>
            <w:vAlign w:val="bottom"/>
            <w:hideMark/>
          </w:tcPr>
          <w:p w14:paraId="3F2DA663">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62206435</w:t>
            </w:r>
          </w:p>
        </w:tc>
        <w:tc>
          <w:tcPr>
            <w:tcW w:w="1494" w:type="dxa"/>
            <w:tcBorders/>
            <w:noWrap/>
            <w:vAlign w:val="bottom"/>
            <w:hideMark/>
          </w:tcPr>
          <w:p w14:paraId="55550808">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-169,222,740</w:t>
            </w:r>
          </w:p>
        </w:tc>
        <w:tc>
          <w:tcPr>
            <w:tcW w:w="1481" w:type="dxa"/>
            <w:tcBorders/>
            <w:noWrap/>
            <w:vAlign w:val="bottom"/>
            <w:hideMark/>
          </w:tcPr>
          <w:p w14:paraId="3A21F7D1">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195,277,351</w:t>
            </w:r>
          </w:p>
        </w:tc>
        <w:tc>
          <w:tcPr>
            <w:tcW w:w="1378" w:type="dxa"/>
            <w:tcBorders/>
            <w:noWrap/>
            <w:vAlign w:val="bottom"/>
            <w:hideMark/>
          </w:tcPr>
          <w:p w14:paraId="442CEFC2">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0.064052368</w:t>
            </w:r>
          </w:p>
        </w:tc>
        <w:tc>
          <w:tcPr>
            <w:tcW w:w="1371" w:type="dxa"/>
            <w:tcBorders/>
            <w:noWrap/>
            <w:vAlign w:val="bottom"/>
            <w:hideMark/>
          </w:tcPr>
          <w:p w14:paraId="0AF6AF5C">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3.041979072</w:t>
            </w:r>
          </w:p>
        </w:tc>
      </w:tr>
      <w:tr w14:paraId="6635E3D2">
        <w:tblPrEx/>
        <w:trPr>
          <w:trHeight w:val="73" w:hRule="atLeast"/>
        </w:trPr>
        <w:tc>
          <w:tcPr>
            <w:tcW w:w="1427" w:type="dxa"/>
            <w:tcBorders/>
            <w:noWrap/>
            <w:vAlign w:val="bottom"/>
            <w:hideMark/>
          </w:tcPr>
          <w:p w14:paraId="2EA875C3">
            <w:pPr>
              <w:pStyle w:val="style0"/>
              <w:spacing w:after="0" w:lineRule="auto" w:line="240"/>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Book Value of Equity</w:t>
            </w:r>
          </w:p>
        </w:tc>
        <w:tc>
          <w:tcPr>
            <w:tcW w:w="1307" w:type="dxa"/>
            <w:tcBorders/>
            <w:noWrap/>
            <w:vAlign w:val="bottom"/>
            <w:hideMark/>
          </w:tcPr>
          <w:p w14:paraId="0FBA84FF">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50</w:t>
            </w:r>
          </w:p>
        </w:tc>
        <w:tc>
          <w:tcPr>
            <w:tcW w:w="1440" w:type="dxa"/>
            <w:tcBorders/>
            <w:noWrap/>
            <w:vAlign w:val="bottom"/>
            <w:hideMark/>
          </w:tcPr>
          <w:p w14:paraId="018CE53C">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101,457,620</w:t>
            </w:r>
          </w:p>
        </w:tc>
        <w:tc>
          <w:tcPr>
            <w:tcW w:w="1530" w:type="dxa"/>
            <w:tcBorders/>
            <w:noWrap/>
            <w:vAlign w:val="bottom"/>
            <w:hideMark/>
          </w:tcPr>
          <w:p w14:paraId="1542E3ED">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106801953.4</w:t>
            </w:r>
          </w:p>
        </w:tc>
        <w:tc>
          <w:tcPr>
            <w:tcW w:w="1494" w:type="dxa"/>
            <w:tcBorders/>
            <w:noWrap/>
            <w:vAlign w:val="bottom"/>
            <w:hideMark/>
          </w:tcPr>
          <w:p w14:paraId="422EA642">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-92,289,917</w:t>
            </w:r>
          </w:p>
        </w:tc>
        <w:tc>
          <w:tcPr>
            <w:tcW w:w="1481" w:type="dxa"/>
            <w:tcBorders/>
            <w:noWrap/>
            <w:vAlign w:val="bottom"/>
            <w:hideMark/>
          </w:tcPr>
          <w:p w14:paraId="12AD08EF">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465,464,520</w:t>
            </w:r>
          </w:p>
        </w:tc>
        <w:tc>
          <w:tcPr>
            <w:tcW w:w="1378" w:type="dxa"/>
            <w:tcBorders/>
            <w:noWrap/>
            <w:vAlign w:val="bottom"/>
            <w:hideMark/>
          </w:tcPr>
          <w:p w14:paraId="133C779E">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1.367500198</w:t>
            </w:r>
          </w:p>
        </w:tc>
        <w:tc>
          <w:tcPr>
            <w:tcW w:w="1371" w:type="dxa"/>
            <w:tcBorders/>
            <w:noWrap/>
            <w:vAlign w:val="bottom"/>
            <w:hideMark/>
          </w:tcPr>
          <w:p w14:paraId="11C5A41F">
            <w:pPr>
              <w:pStyle w:val="style0"/>
              <w:spacing w:after="0" w:lineRule="auto" w:line="240"/>
              <w:jc w:val="both"/>
              <w:rPr>
                <w:rFonts w:ascii="Times New Roman" w:cs="Times New Roman" w:eastAsia="Times New Roman" w:hAnsi="Times New Roman"/>
                <w:color w:val="000000"/>
                <w:szCs w:val="24"/>
              </w:rPr>
            </w:pPr>
            <w:r>
              <w:rPr>
                <w:rFonts w:ascii="Times New Roman" w:cs="Times New Roman" w:eastAsia="Times New Roman" w:hAnsi="Times New Roman"/>
                <w:color w:val="000000"/>
                <w:szCs w:val="24"/>
              </w:rPr>
              <w:t>2.958770395</w:t>
            </w:r>
          </w:p>
        </w:tc>
      </w:tr>
      <w:tr w14:paraId="071C5B4C">
        <w:tblPrEx/>
        <w:trPr>
          <w:trHeight w:val="73" w:hRule="atLeast"/>
        </w:trPr>
        <w:tc>
          <w:tcPr>
            <w:tcW w:w="1427" w:type="dxa"/>
            <w:tcBorders/>
            <w:noWrap/>
            <w:vAlign w:val="bottom"/>
            <w:hideMark/>
          </w:tcPr>
          <w:p w14:paraId="3C71CFB9">
            <w:pPr>
              <w:pStyle w:val="style0"/>
              <w:spacing w:after="0" w:lineRule="auto" w:line="240"/>
              <w:jc w:val="both"/>
              <w:rPr>
                <w:rFonts w:ascii="Times New Roman" w:cs="Times New Roman" w:eastAsia="Times New Roman" w:hAnsi="Times New Roman"/>
                <w:color w:val="000000"/>
                <w:szCs w:val="24"/>
              </w:rPr>
            </w:pPr>
          </w:p>
        </w:tc>
        <w:tc>
          <w:tcPr>
            <w:tcW w:w="1307" w:type="dxa"/>
            <w:tcBorders/>
            <w:noWrap/>
            <w:vAlign w:val="bottom"/>
            <w:hideMark/>
          </w:tcPr>
          <w:p w14:paraId="753ABD47">
            <w:pPr>
              <w:pStyle w:val="style0"/>
              <w:spacing w:after="0" w:lineRule="auto" w:line="240"/>
              <w:jc w:val="both"/>
              <w:rPr>
                <w:rFonts w:ascii="Times New Roman" w:cs="Times New Roman" w:eastAsia="Times New Roman" w:hAnsi="Times New Roman"/>
                <w:szCs w:val="24"/>
              </w:rPr>
            </w:pPr>
          </w:p>
        </w:tc>
        <w:tc>
          <w:tcPr>
            <w:tcW w:w="1440" w:type="dxa"/>
            <w:tcBorders/>
            <w:noWrap/>
            <w:vAlign w:val="bottom"/>
            <w:hideMark/>
          </w:tcPr>
          <w:p w14:paraId="697C3B29">
            <w:pPr>
              <w:pStyle w:val="style0"/>
              <w:spacing w:after="0" w:lineRule="auto" w:line="240"/>
              <w:jc w:val="both"/>
              <w:rPr>
                <w:rFonts w:ascii="Times New Roman" w:cs="Times New Roman" w:eastAsia="Times New Roman" w:hAnsi="Times New Roman"/>
                <w:szCs w:val="24"/>
              </w:rPr>
            </w:pPr>
          </w:p>
        </w:tc>
        <w:tc>
          <w:tcPr>
            <w:tcW w:w="1530" w:type="dxa"/>
            <w:tcBorders/>
            <w:noWrap/>
            <w:vAlign w:val="bottom"/>
            <w:hideMark/>
          </w:tcPr>
          <w:p w14:paraId="5DF68329">
            <w:pPr>
              <w:pStyle w:val="style0"/>
              <w:spacing w:after="0" w:lineRule="auto" w:line="240"/>
              <w:jc w:val="both"/>
              <w:rPr>
                <w:rFonts w:ascii="Times New Roman" w:cs="Times New Roman" w:eastAsia="Times New Roman" w:hAnsi="Times New Roman"/>
                <w:szCs w:val="24"/>
              </w:rPr>
            </w:pPr>
          </w:p>
        </w:tc>
        <w:tc>
          <w:tcPr>
            <w:tcW w:w="1494" w:type="dxa"/>
            <w:tcBorders/>
            <w:noWrap/>
            <w:vAlign w:val="bottom"/>
            <w:hideMark/>
          </w:tcPr>
          <w:p w14:paraId="5512B1FB">
            <w:pPr>
              <w:pStyle w:val="style0"/>
              <w:spacing w:after="0" w:lineRule="auto" w:line="240"/>
              <w:jc w:val="both"/>
              <w:rPr>
                <w:rFonts w:ascii="Times New Roman" w:cs="Times New Roman" w:eastAsia="Times New Roman" w:hAnsi="Times New Roman"/>
                <w:szCs w:val="24"/>
              </w:rPr>
            </w:pPr>
          </w:p>
        </w:tc>
        <w:tc>
          <w:tcPr>
            <w:tcW w:w="1481" w:type="dxa"/>
            <w:tcBorders/>
            <w:noWrap/>
            <w:vAlign w:val="bottom"/>
            <w:hideMark/>
          </w:tcPr>
          <w:p w14:paraId="4942CE36">
            <w:pPr>
              <w:pStyle w:val="style0"/>
              <w:spacing w:after="0" w:lineRule="auto" w:line="240"/>
              <w:jc w:val="both"/>
              <w:rPr>
                <w:rFonts w:ascii="Times New Roman" w:cs="Times New Roman" w:eastAsia="Times New Roman" w:hAnsi="Times New Roman"/>
                <w:szCs w:val="24"/>
              </w:rPr>
            </w:pPr>
          </w:p>
        </w:tc>
        <w:tc>
          <w:tcPr>
            <w:tcW w:w="1378" w:type="dxa"/>
            <w:tcBorders/>
            <w:noWrap/>
            <w:vAlign w:val="bottom"/>
            <w:hideMark/>
          </w:tcPr>
          <w:p w14:paraId="22EDDA44">
            <w:pPr>
              <w:pStyle w:val="style0"/>
              <w:spacing w:after="0" w:lineRule="auto" w:line="240"/>
              <w:jc w:val="both"/>
              <w:rPr>
                <w:rFonts w:ascii="Times New Roman" w:cs="Times New Roman" w:eastAsia="Times New Roman" w:hAnsi="Times New Roman"/>
                <w:szCs w:val="24"/>
              </w:rPr>
            </w:pPr>
          </w:p>
        </w:tc>
        <w:tc>
          <w:tcPr>
            <w:tcW w:w="1371" w:type="dxa"/>
            <w:tcBorders/>
            <w:noWrap/>
            <w:vAlign w:val="bottom"/>
            <w:hideMark/>
          </w:tcPr>
          <w:p w14:paraId="19DB24B8">
            <w:pPr>
              <w:pStyle w:val="style0"/>
              <w:spacing w:after="0" w:lineRule="auto" w:line="240"/>
              <w:jc w:val="both"/>
              <w:rPr>
                <w:rFonts w:ascii="Times New Roman" w:cs="Times New Roman" w:eastAsia="Times New Roman" w:hAnsi="Times New Roman"/>
                <w:szCs w:val="24"/>
              </w:rPr>
            </w:pPr>
          </w:p>
        </w:tc>
      </w:tr>
    </w:tbl>
    <w:p w14:paraId="65E72BC7">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Source:</w:t>
      </w:r>
      <w:r>
        <w:rPr>
          <w:rFonts w:ascii="Times New Roman" w:cs="Times New Roman" w:hAnsi="Times New Roman"/>
          <w:sz w:val="24"/>
          <w:szCs w:val="24"/>
        </w:rPr>
        <w:t xml:space="preserve"> Author's Computation via EViews (2026) </w:t>
      </w:r>
    </w:p>
    <w:p w14:paraId="708761D5">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Descriptive Statistics</w:t>
      </w:r>
    </w:p>
    <w:p w14:paraId="14C121D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Descriptive statistics have been used to describe the basic features and distribution patterns of the variables used in this research through a period of 50 observation. These variables include Turnover, Current Ratio, Cashflow, and Book Value of Equity. This table below shows the </w:t>
      </w:r>
      <w:r>
        <w:rPr>
          <w:rFonts w:ascii="Times New Roman" w:cs="Times New Roman" w:hAnsi="Times New Roman"/>
          <w:sz w:val="24"/>
          <w:szCs w:val="24"/>
        </w:rPr>
        <w:t>summary statistics of mean, standard deviation, minimum, maximum, skewness, and kurtosis of each variable.</w:t>
      </w:r>
    </w:p>
    <w:p w14:paraId="503BF984">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4.2.1 Interpretation of Descriptive Statistics</w:t>
      </w:r>
    </w:p>
    <w:p w14:paraId="76B89FC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average of the turnover of the firms over the period of study was 306,583,046.</w:t>
      </w:r>
      <w:r>
        <w:rPr>
          <w:rFonts w:ascii="Times New Roman" w:cs="Times New Roman" w:hAnsi="Times New Roman"/>
          <w:sz w:val="24"/>
          <w:szCs w:val="24"/>
        </w:rPr>
        <w:t xml:space="preserve">  </w:t>
      </w:r>
      <w:r>
        <w:rPr>
          <w:rFonts w:ascii="Times New Roman" w:cs="Times New Roman" w:hAnsi="Times New Roman"/>
          <w:sz w:val="24"/>
          <w:szCs w:val="24"/>
        </w:rPr>
        <w:t>The Standard Deviation for turnover of the firm is 259,957,689.1, which shows that there is very large disparity in the turnover amongst the firms.</w:t>
      </w:r>
      <w:r>
        <w:rPr>
          <w:rFonts w:ascii="Times New Roman" w:cs="Times New Roman" w:hAnsi="Times New Roman"/>
          <w:sz w:val="24"/>
          <w:szCs w:val="24"/>
        </w:rPr>
        <w:t xml:space="preserve"> </w:t>
      </w:r>
      <w:r>
        <w:rPr>
          <w:rFonts w:ascii="Times New Roman" w:cs="Times New Roman" w:hAnsi="Times New Roman"/>
          <w:sz w:val="24"/>
          <w:szCs w:val="24"/>
        </w:rPr>
        <w:t xml:space="preserve"> Moreover, the difference in the minimum (0) and maximum turnover (1,199,156,623) of the firm further highlights the differences amongst the firms. </w:t>
      </w:r>
    </w:p>
    <w:p w14:paraId="23D713F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skewness is 1.611076027 which means that turnover is positively skewed. </w:t>
      </w:r>
    </w:p>
    <w:p w14:paraId="0D26209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Firms are experiencing negative profitability and there are few that cannot cover their current debts as the ratio is below 1. </w:t>
      </w:r>
      <w:r>
        <w:rPr>
          <w:rFonts w:ascii="Times New Roman" w:cs="Times New Roman" w:hAnsi="Times New Roman"/>
          <w:sz w:val="24"/>
          <w:szCs w:val="24"/>
        </w:rPr>
        <w:t xml:space="preserve">  </w:t>
      </w:r>
      <w:r>
        <w:rPr>
          <w:rFonts w:ascii="Times New Roman" w:cs="Times New Roman" w:hAnsi="Times New Roman"/>
          <w:sz w:val="24"/>
          <w:szCs w:val="24"/>
        </w:rPr>
        <w:t xml:space="preserve">The Standard Deviation is 0.517342636, showing moderate variance amongst the firms. </w:t>
      </w:r>
      <w:r>
        <w:rPr>
          <w:rFonts w:ascii="Times New Roman" w:cs="Times New Roman" w:hAnsi="Times New Roman"/>
          <w:sz w:val="24"/>
          <w:szCs w:val="24"/>
        </w:rPr>
        <w:t xml:space="preserve"> </w:t>
      </w:r>
      <w:r>
        <w:rPr>
          <w:rFonts w:ascii="Times New Roman" w:cs="Times New Roman" w:hAnsi="Times New Roman"/>
          <w:sz w:val="24"/>
          <w:szCs w:val="24"/>
        </w:rPr>
        <w:t xml:space="preserve">The skewness is 0.550286031, which indicates that the skewness is moderately positive and kurtosis at 0.742103254 shows that the distribution is platykurtic or is flatter than the normal distribution. </w:t>
      </w:r>
      <w:r>
        <w:rPr>
          <w:rFonts w:ascii="Times New Roman" w:cs="Times New Roman" w:hAnsi="Times New Roman"/>
          <w:sz w:val="24"/>
          <w:szCs w:val="24"/>
        </w:rPr>
        <w:t xml:space="preserve"> </w:t>
      </w:r>
      <w:r>
        <w:rPr>
          <w:rFonts w:ascii="Times New Roman" w:cs="Times New Roman" w:hAnsi="Times New Roman"/>
          <w:sz w:val="24"/>
          <w:szCs w:val="24"/>
        </w:rPr>
        <w:t xml:space="preserve">In the cash flow variable, the average turnover was 19,584,269 showing the average cashflow gained by the firm during the year. </w:t>
      </w:r>
    </w:p>
    <w:p w14:paraId="0ABCC7E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Standard Deviation was 62,206,435 indicating that there is moderate fluctuation between the firm’s cashflow. </w:t>
      </w:r>
    </w:p>
    <w:p w14:paraId="074D9F3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maximum value is 195,277,351 whereas the lowest value is -169,222,740, illustrating that a few firms incurred negative cash flow and few incurred positive cashflow to maintain high turnovers.</w:t>
      </w:r>
      <w:r>
        <w:rPr>
          <w:rFonts w:ascii="Times New Roman" w:cs="Times New Roman" w:hAnsi="Times New Roman"/>
          <w:sz w:val="24"/>
          <w:szCs w:val="24"/>
        </w:rPr>
        <w:t xml:space="preserve"> </w:t>
      </w:r>
      <w:r>
        <w:rPr>
          <w:rFonts w:ascii="Times New Roman" w:cs="Times New Roman" w:hAnsi="Times New Roman"/>
          <w:sz w:val="24"/>
          <w:szCs w:val="24"/>
        </w:rPr>
        <w:t xml:space="preserve"> The Kurtosis value is 3.202624463 which is a little above 3 indicating a leptokurtic distribution which is steeper than normal.</w:t>
      </w:r>
      <w:r>
        <w:rPr>
          <w:rFonts w:ascii="Times New Roman" w:cs="Times New Roman" w:hAnsi="Times New Roman"/>
          <w:sz w:val="24"/>
          <w:szCs w:val="24"/>
        </w:rPr>
        <w:t xml:space="preserve"> </w:t>
      </w:r>
      <w:r>
        <w:rPr>
          <w:rFonts w:ascii="Times New Roman" w:cs="Times New Roman" w:hAnsi="Times New Roman"/>
          <w:sz w:val="24"/>
          <w:szCs w:val="24"/>
        </w:rPr>
        <w:t xml:space="preserve"> In the current ratio variable, average turnover is 0.869421118 showing that there might be lack of current assets for the firms to cover short-term payment. </w:t>
      </w:r>
    </w:p>
    <w:p w14:paraId="47E2DB7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value of skewness is 0.064052368 indicating that the cashflow is normally distributed since the value is close to zero. </w:t>
      </w:r>
      <w:r>
        <w:rPr>
          <w:rFonts w:ascii="Times New Roman" w:cs="Times New Roman" w:hAnsi="Times New Roman"/>
          <w:sz w:val="24"/>
          <w:szCs w:val="24"/>
        </w:rPr>
        <w:t xml:space="preserve"> </w:t>
      </w:r>
      <w:r>
        <w:rPr>
          <w:rFonts w:ascii="Times New Roman" w:cs="Times New Roman" w:hAnsi="Times New Roman"/>
          <w:sz w:val="24"/>
          <w:szCs w:val="24"/>
        </w:rPr>
        <w:t xml:space="preserve">The value of kurtosis is 3.041979072 close to 3 which is indicating a mesokurtic distribution which is very close to normal distribution. </w:t>
      </w:r>
      <w:r>
        <w:rPr>
          <w:rFonts w:ascii="Times New Roman" w:cs="Times New Roman" w:hAnsi="Times New Roman"/>
          <w:sz w:val="24"/>
          <w:szCs w:val="24"/>
        </w:rPr>
        <w:t xml:space="preserve"> </w:t>
      </w:r>
      <w:r>
        <w:rPr>
          <w:rFonts w:ascii="Times New Roman" w:cs="Times New Roman" w:hAnsi="Times New Roman"/>
          <w:sz w:val="24"/>
          <w:szCs w:val="24"/>
        </w:rPr>
        <w:t xml:space="preserve">The variable cashflow has an average of 19,584,269, which is the average of cash flow gained by firms during the time of the survey. </w:t>
      </w:r>
    </w:p>
    <w:p w14:paraId="6509A10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A standard deviation of 62,206,435 shows the variation of cash flow of all the firms that exist in the industry. </w:t>
      </w:r>
    </w:p>
    <w:p w14:paraId="3D73194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average cash flow gained was in range of -169,222,740 and 195,277,351 showing that not all firms obtained positive cash flow; some had a negative one. </w:t>
      </w:r>
      <w:r>
        <w:rPr>
          <w:rFonts w:ascii="Times New Roman" w:cs="Times New Roman" w:hAnsi="Times New Roman"/>
          <w:sz w:val="24"/>
          <w:szCs w:val="24"/>
        </w:rPr>
        <w:t xml:space="preserve"> </w:t>
      </w:r>
      <w:r>
        <w:rPr>
          <w:rFonts w:ascii="Times New Roman" w:cs="Times New Roman" w:hAnsi="Times New Roman"/>
          <w:sz w:val="24"/>
          <w:szCs w:val="24"/>
        </w:rPr>
        <w:t>The value for cash flow skewness is 0.064052368 that indicates cash flow follows normal distribution as it is close to 0.</w:t>
      </w:r>
      <w:r>
        <w:rPr>
          <w:rFonts w:ascii="Times New Roman" w:cs="Times New Roman" w:hAnsi="Times New Roman"/>
          <w:sz w:val="24"/>
          <w:szCs w:val="24"/>
        </w:rPr>
        <w:t xml:space="preserve"> </w:t>
      </w:r>
      <w:r>
        <w:rPr>
          <w:rFonts w:ascii="Times New Roman" w:cs="Times New Roman" w:hAnsi="Times New Roman"/>
          <w:sz w:val="24"/>
          <w:szCs w:val="24"/>
        </w:rPr>
        <w:t xml:space="preserve"> The value for cashflow kurtosis is 3.041979072 that is near to 3 hence the distribution can be stated to mesokurtic and follow normal distribution. </w:t>
      </w:r>
      <w:r>
        <w:rPr>
          <w:rFonts w:ascii="Times New Roman" w:cs="Times New Roman" w:hAnsi="Times New Roman"/>
          <w:sz w:val="24"/>
          <w:szCs w:val="24"/>
        </w:rPr>
        <w:t xml:space="preserve"> </w:t>
      </w:r>
      <w:r>
        <w:rPr>
          <w:rFonts w:ascii="Times New Roman" w:cs="Times New Roman" w:hAnsi="Times New Roman"/>
          <w:sz w:val="24"/>
          <w:szCs w:val="24"/>
        </w:rPr>
        <w:t xml:space="preserve">The last variable, book value of equity has an average value of 101,457,620 representing the mean shareholder’s equity of selected firm. </w:t>
      </w:r>
    </w:p>
    <w:p w14:paraId="039D982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book value of equity has a standard deviation of 106,801,953.4. </w:t>
      </w:r>
    </w:p>
    <w:p w14:paraId="4FE3D8F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maximum value is 465,464,520, while the minimum value is -92,289,917, indicating the differences among the firms on equity aspect. </w:t>
      </w:r>
      <w:r>
        <w:rPr>
          <w:rFonts w:ascii="Times New Roman" w:cs="Times New Roman" w:hAnsi="Times New Roman"/>
          <w:sz w:val="24"/>
          <w:szCs w:val="24"/>
        </w:rPr>
        <w:t xml:space="preserve"> </w:t>
      </w:r>
      <w:r>
        <w:rPr>
          <w:rFonts w:ascii="Times New Roman" w:cs="Times New Roman" w:hAnsi="Times New Roman"/>
          <w:sz w:val="24"/>
          <w:szCs w:val="24"/>
        </w:rPr>
        <w:t xml:space="preserve">Equity value is positively skewed to some extend at 1.367500198 that reflects a situation in which there is a limited number of firms with substantial book equity value, while for the majority, values are lower. </w:t>
      </w:r>
      <w:r>
        <w:rPr>
          <w:rFonts w:ascii="Times New Roman" w:cs="Times New Roman" w:hAnsi="Times New Roman"/>
          <w:sz w:val="24"/>
          <w:szCs w:val="24"/>
        </w:rPr>
        <w:t xml:space="preserve"> </w:t>
      </w:r>
      <w:r>
        <w:rPr>
          <w:rFonts w:ascii="Times New Roman" w:cs="Times New Roman" w:hAnsi="Times New Roman"/>
          <w:sz w:val="24"/>
          <w:szCs w:val="24"/>
        </w:rPr>
        <w:t xml:space="preserve">The value of kurtosis for book value of equity is 2.958770395, this is a mesokurtic distribution which indicates it is relatively normal. </w:t>
      </w:r>
    </w:p>
    <w:p w14:paraId="7306E3F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From the data collected, it is seen that all of the variables that we consider (turnover, profitability, liquidity, cash flow, and book value of equity) have significant variability and difference among firms.</w:t>
      </w:r>
    </w:p>
    <w:p w14:paraId="0C98FFED">
      <w:pPr>
        <w:pStyle w:val="style0"/>
        <w:spacing w:after="0" w:lineRule="auto" w:line="480"/>
        <w:jc w:val="both"/>
        <w:rPr>
          <w:rFonts w:ascii="Times New Roman" w:cs="Times New Roman" w:hAnsi="Times New Roman"/>
          <w:sz w:val="24"/>
          <w:szCs w:val="24"/>
        </w:rPr>
      </w:pPr>
    </w:p>
    <w:p w14:paraId="686071B4">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4.3 Test of Hypotheses</w:t>
      </w:r>
    </w:p>
    <w:p w14:paraId="56F6E55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Table 4.2 and 4.3 below shows the test of hypotheses of the study</w:t>
      </w:r>
    </w:p>
    <w:p w14:paraId="58C8804F">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Table 4.2</w:t>
      </w:r>
      <w:r>
        <w:rPr>
          <w:rFonts w:ascii="Times New Roman" w:cs="Times New Roman" w:hAnsi="Times New Roman"/>
          <w:sz w:val="24"/>
          <w:szCs w:val="24"/>
        </w:rPr>
        <w:t xml:space="preserve"> Test of Hypotheses</w:t>
      </w:r>
    </w:p>
    <w:p w14:paraId="1EEF4AC4">
      <w:pPr>
        <w:pStyle w:val="style0"/>
        <w:spacing w:after="0" w:lineRule="auto" w:line="240"/>
        <w:jc w:val="both"/>
        <w:rPr>
          <w:rFonts w:ascii="Times New Roman" w:cs="Times New Roman" w:hAnsi="Times New Roman"/>
          <w:b/>
          <w:sz w:val="24"/>
          <w:szCs w:val="24"/>
        </w:rPr>
      </w:pPr>
      <w:r>
        <w:rPr>
          <w:rFonts w:ascii="Times New Roman" w:cs="Times New Roman" w:hAnsi="Times New Roman"/>
          <w:b/>
          <w:noProof/>
          <w:sz w:val="24"/>
          <w:szCs w:val="24"/>
        </w:rPr>
        <w:drawing>
          <wp:inline distL="0" distT="0" distB="0" distR="0">
            <wp:extent cx="3949821" cy="4049486"/>
            <wp:effectExtent l="0" t="0" r="0" b="8255"/>
            <wp:docPr id="1034" name="Picture 2" descr="C:\Users\User1\Desktop\0e3dd104-048a-4c07-a132-87b88d1b9dad.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 cstate="print"/>
                    <a:srcRect l="0" t="0" r="0" b="0"/>
                    <a:stretch/>
                  </pic:blipFill>
                  <pic:spPr>
                    <a:xfrm rot="0">
                      <a:off x="0" y="0"/>
                      <a:ext cx="3949821" cy="4049486"/>
                    </a:xfrm>
                    <a:prstGeom prst="rect"/>
                    <a:ln>
                      <a:noFill/>
                    </a:ln>
                  </pic:spPr>
                </pic:pic>
              </a:graphicData>
            </a:graphic>
          </wp:inline>
        </w:drawing>
      </w:r>
    </w:p>
    <w:p w14:paraId="63B250F5">
      <w:pPr>
        <w:pStyle w:val="style0"/>
        <w:spacing w:after="0" w:lineRule="auto" w:line="240"/>
        <w:jc w:val="both"/>
        <w:rPr>
          <w:rFonts w:ascii="Times New Roman" w:cs="Times New Roman" w:hAnsi="Times New Roman"/>
          <w:sz w:val="24"/>
          <w:szCs w:val="24"/>
        </w:rPr>
      </w:pPr>
      <w:r>
        <w:rPr>
          <w:rFonts w:ascii="Times New Roman" w:cs="Times New Roman" w:hAnsi="Times New Roman"/>
          <w:b/>
          <w:sz w:val="24"/>
          <w:szCs w:val="24"/>
        </w:rPr>
        <w:t>Source:</w:t>
      </w:r>
      <w:r>
        <w:rPr>
          <w:rFonts w:ascii="Times New Roman" w:cs="Times New Roman" w:hAnsi="Times New Roman"/>
          <w:sz w:val="24"/>
          <w:szCs w:val="24"/>
        </w:rPr>
        <w:t xml:space="preserve"> </w:t>
      </w:r>
      <w:r>
        <w:rPr>
          <w:rFonts w:ascii="Times New Roman" w:cs="Times New Roman" w:hAnsi="Times New Roman"/>
          <w:sz w:val="24"/>
          <w:szCs w:val="24"/>
        </w:rPr>
        <w:t>Eviews</w:t>
      </w:r>
      <w:r>
        <w:rPr>
          <w:rFonts w:ascii="Times New Roman" w:cs="Times New Roman" w:hAnsi="Times New Roman"/>
          <w:sz w:val="24"/>
          <w:szCs w:val="24"/>
        </w:rPr>
        <w:t xml:space="preserve"> </w:t>
      </w:r>
      <w:r>
        <w:rPr>
          <w:rFonts w:ascii="Times New Roman" w:cs="Times New Roman" w:hAnsi="Times New Roman"/>
          <w:sz w:val="24"/>
          <w:szCs w:val="24"/>
        </w:rPr>
        <w:t xml:space="preserve">50 </w:t>
      </w:r>
      <w:r>
        <w:rPr>
          <w:rFonts w:ascii="Times New Roman" w:cs="Times New Roman" w:hAnsi="Times New Roman"/>
          <w:sz w:val="24"/>
          <w:szCs w:val="24"/>
        </w:rPr>
        <w:t xml:space="preserve">Analysis Output </w:t>
      </w:r>
      <w:r>
        <w:rPr>
          <w:rFonts w:ascii="Times New Roman" w:cs="Times New Roman" w:hAnsi="Times New Roman"/>
          <w:sz w:val="24"/>
          <w:szCs w:val="24"/>
        </w:rPr>
        <w:t>(2026</w:t>
      </w:r>
      <w:r>
        <w:rPr>
          <w:rFonts w:ascii="Times New Roman" w:cs="Times New Roman" w:hAnsi="Times New Roman"/>
          <w:sz w:val="24"/>
          <w:szCs w:val="24"/>
        </w:rPr>
        <w:t>)</w:t>
      </w:r>
    </w:p>
    <w:p w14:paraId="0E324439">
      <w:pPr>
        <w:pStyle w:val="style0"/>
        <w:spacing w:after="0" w:lineRule="auto" w:line="240"/>
        <w:jc w:val="both"/>
        <w:rPr>
          <w:rFonts w:ascii="Times New Roman" w:cs="Times New Roman" w:hAnsi="Times New Roman"/>
          <w:sz w:val="24"/>
          <w:szCs w:val="24"/>
        </w:rPr>
      </w:pPr>
    </w:p>
    <w:p w14:paraId="396FEE36">
      <w:pPr>
        <w:pStyle w:val="style0"/>
        <w:spacing w:after="0" w:lineRule="auto" w:line="240"/>
        <w:jc w:val="both"/>
        <w:rPr>
          <w:rFonts w:ascii="Times New Roman" w:cs="Times New Roman" w:hAnsi="Times New Roman"/>
          <w:sz w:val="24"/>
          <w:szCs w:val="24"/>
        </w:rPr>
      </w:pPr>
    </w:p>
    <w:p w14:paraId="16126D9A">
      <w:pPr>
        <w:pStyle w:val="style0"/>
        <w:spacing w:after="0" w:lineRule="auto" w:line="240"/>
        <w:jc w:val="both"/>
        <w:rPr>
          <w:rFonts w:ascii="Times New Roman" w:cs="Times New Roman" w:hAnsi="Times New Roman"/>
          <w:sz w:val="24"/>
          <w:szCs w:val="24"/>
        </w:rPr>
      </w:pPr>
    </w:p>
    <w:p w14:paraId="5C037A92">
      <w:pPr>
        <w:pStyle w:val="style0"/>
        <w:spacing w:after="0" w:lineRule="auto" w:line="240"/>
        <w:jc w:val="both"/>
        <w:rPr>
          <w:rFonts w:ascii="Times New Roman" w:cs="Times New Roman" w:hAnsi="Times New Roman"/>
          <w:sz w:val="24"/>
          <w:szCs w:val="24"/>
        </w:rPr>
      </w:pPr>
    </w:p>
    <w:p w14:paraId="0C8213C6">
      <w:pPr>
        <w:pStyle w:val="style0"/>
        <w:spacing w:after="0" w:lineRule="auto" w:line="240"/>
        <w:jc w:val="both"/>
        <w:rPr>
          <w:rFonts w:ascii="Times New Roman" w:cs="Times New Roman" w:hAnsi="Times New Roman"/>
          <w:sz w:val="24"/>
          <w:szCs w:val="24"/>
        </w:rPr>
      </w:pPr>
    </w:p>
    <w:p w14:paraId="753D5982">
      <w:pPr>
        <w:pStyle w:val="style0"/>
        <w:spacing w:after="0" w:lineRule="auto" w:line="240"/>
        <w:jc w:val="both"/>
        <w:rPr>
          <w:rFonts w:ascii="Times New Roman" w:cs="Times New Roman" w:hAnsi="Times New Roman"/>
          <w:sz w:val="24"/>
          <w:szCs w:val="24"/>
        </w:rPr>
      </w:pPr>
    </w:p>
    <w:p w14:paraId="4D9FD479">
      <w:pPr>
        <w:pStyle w:val="style0"/>
        <w:spacing w:after="0" w:lineRule="auto" w:line="240"/>
        <w:jc w:val="both"/>
        <w:rPr>
          <w:rFonts w:ascii="Times New Roman" w:cs="Times New Roman" w:hAnsi="Times New Roman"/>
          <w:sz w:val="24"/>
          <w:szCs w:val="24"/>
        </w:rPr>
      </w:pPr>
    </w:p>
    <w:p w14:paraId="07A716BA">
      <w:pPr>
        <w:pStyle w:val="style0"/>
        <w:spacing w:after="0" w:lineRule="auto" w:line="240"/>
        <w:jc w:val="both"/>
        <w:rPr>
          <w:rFonts w:ascii="Times New Roman" w:cs="Times New Roman" w:hAnsi="Times New Roman"/>
          <w:sz w:val="24"/>
          <w:szCs w:val="24"/>
        </w:rPr>
      </w:pPr>
    </w:p>
    <w:p w14:paraId="301F9F35">
      <w:pPr>
        <w:pStyle w:val="style0"/>
        <w:spacing w:after="0" w:lineRule="auto" w:line="240"/>
        <w:jc w:val="both"/>
        <w:rPr>
          <w:rFonts w:ascii="Times New Roman" w:cs="Times New Roman" w:hAnsi="Times New Roman"/>
          <w:sz w:val="24"/>
          <w:szCs w:val="24"/>
        </w:rPr>
      </w:pPr>
    </w:p>
    <w:p w14:paraId="482B9297">
      <w:pPr>
        <w:pStyle w:val="style0"/>
        <w:spacing w:after="0" w:lineRule="auto" w:line="240"/>
        <w:jc w:val="both"/>
        <w:rPr>
          <w:rFonts w:ascii="Times New Roman" w:cs="Times New Roman" w:hAnsi="Times New Roman"/>
          <w:sz w:val="24"/>
          <w:szCs w:val="24"/>
        </w:rPr>
      </w:pPr>
    </w:p>
    <w:p w14:paraId="4AA378A1">
      <w:pPr>
        <w:pStyle w:val="style0"/>
        <w:spacing w:after="0" w:lineRule="auto" w:line="240"/>
        <w:jc w:val="both"/>
        <w:rPr>
          <w:rFonts w:ascii="Times New Roman" w:cs="Times New Roman" w:hAnsi="Times New Roman"/>
          <w:sz w:val="24"/>
          <w:szCs w:val="24"/>
        </w:rPr>
      </w:pPr>
    </w:p>
    <w:p w14:paraId="7C57A727">
      <w:pPr>
        <w:pStyle w:val="style0"/>
        <w:spacing w:after="0" w:lineRule="auto" w:line="240"/>
        <w:jc w:val="both"/>
        <w:rPr>
          <w:rFonts w:ascii="Times New Roman" w:cs="Times New Roman" w:hAnsi="Times New Roman"/>
          <w:sz w:val="24"/>
          <w:szCs w:val="24"/>
        </w:rPr>
      </w:pPr>
    </w:p>
    <w:p w14:paraId="49B48E3C">
      <w:pPr>
        <w:pStyle w:val="style0"/>
        <w:spacing w:after="0" w:lineRule="auto" w:line="240"/>
        <w:jc w:val="both"/>
        <w:rPr>
          <w:rFonts w:ascii="Times New Roman" w:cs="Times New Roman" w:hAnsi="Times New Roman"/>
          <w:sz w:val="24"/>
          <w:szCs w:val="24"/>
        </w:rPr>
      </w:pPr>
    </w:p>
    <w:p w14:paraId="2EC1726F">
      <w:pPr>
        <w:pStyle w:val="style0"/>
        <w:spacing w:after="0" w:lineRule="auto" w:line="240"/>
        <w:jc w:val="both"/>
        <w:rPr>
          <w:rFonts w:ascii="Times New Roman" w:cs="Times New Roman" w:hAnsi="Times New Roman"/>
          <w:sz w:val="24"/>
          <w:szCs w:val="24"/>
        </w:rPr>
      </w:pPr>
    </w:p>
    <w:p w14:paraId="4E4FCF9C">
      <w:pPr>
        <w:pStyle w:val="style0"/>
        <w:spacing w:after="0" w:lineRule="auto" w:line="240"/>
        <w:jc w:val="both"/>
        <w:rPr>
          <w:rFonts w:ascii="Times New Roman" w:cs="Times New Roman" w:hAnsi="Times New Roman"/>
          <w:sz w:val="24"/>
          <w:szCs w:val="24"/>
        </w:rPr>
      </w:pPr>
    </w:p>
    <w:p w14:paraId="3208C4C3">
      <w:pPr>
        <w:pStyle w:val="style0"/>
        <w:spacing w:after="0" w:lineRule="auto" w:line="240"/>
        <w:jc w:val="both"/>
        <w:rPr>
          <w:rFonts w:ascii="Times New Roman" w:cs="Times New Roman" w:hAnsi="Times New Roman"/>
          <w:sz w:val="24"/>
          <w:szCs w:val="24"/>
        </w:rPr>
      </w:pPr>
    </w:p>
    <w:p w14:paraId="4AD8A543">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Table 4.3</w:t>
      </w:r>
      <w:r>
        <w:rPr>
          <w:rFonts w:ascii="Times New Roman" w:cs="Times New Roman" w:hAnsi="Times New Roman"/>
          <w:sz w:val="24"/>
          <w:szCs w:val="24"/>
        </w:rPr>
        <w:t xml:space="preserve"> Test of Hypotheses</w:t>
      </w:r>
    </w:p>
    <w:p w14:paraId="7448E882">
      <w:pPr>
        <w:pStyle w:val="style0"/>
        <w:spacing w:after="0" w:lineRule="auto" w:line="240"/>
        <w:jc w:val="both"/>
        <w:rPr>
          <w:rFonts w:ascii="Times New Roman" w:cs="Times New Roman" w:hAnsi="Times New Roman"/>
          <w:sz w:val="24"/>
          <w:szCs w:val="24"/>
        </w:rPr>
      </w:pPr>
      <w:r>
        <w:rPr>
          <w:rFonts w:ascii="Times New Roman" w:cs="Times New Roman" w:hAnsi="Times New Roman"/>
          <w:noProof/>
          <w:sz w:val="24"/>
          <w:szCs w:val="24"/>
        </w:rPr>
        <w:drawing>
          <wp:inline distL="0" distT="0" distB="0" distR="0">
            <wp:extent cx="3303917" cy="3425524"/>
            <wp:effectExtent l="0" t="0" r="0" b="3810"/>
            <wp:docPr id="1035" name="Picture 3" descr="C:\Users\User1\Desktop\dbbee6f4-2337-4e17-8cd3-61c26d1fcc85.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4" cstate="print"/>
                    <a:srcRect l="0" t="0" r="0" b="0"/>
                    <a:stretch/>
                  </pic:blipFill>
                  <pic:spPr>
                    <a:xfrm rot="0">
                      <a:off x="0" y="0"/>
                      <a:ext cx="3303917" cy="3425524"/>
                    </a:xfrm>
                    <a:prstGeom prst="rect"/>
                    <a:ln>
                      <a:noFill/>
                    </a:ln>
                  </pic:spPr>
                </pic:pic>
              </a:graphicData>
            </a:graphic>
          </wp:inline>
        </w:drawing>
      </w:r>
    </w:p>
    <w:p w14:paraId="2C0CB605">
      <w:pPr>
        <w:pStyle w:val="style0"/>
        <w:spacing w:after="0" w:lineRule="auto" w:line="240"/>
        <w:jc w:val="both"/>
        <w:rPr>
          <w:rFonts w:ascii="Times New Roman" w:cs="Times New Roman" w:hAnsi="Times New Roman"/>
          <w:sz w:val="24"/>
          <w:szCs w:val="24"/>
        </w:rPr>
      </w:pPr>
      <w:r>
        <w:rPr>
          <w:rFonts w:ascii="Times New Roman" w:cs="Times New Roman" w:hAnsi="Times New Roman"/>
          <w:b/>
          <w:sz w:val="24"/>
          <w:szCs w:val="24"/>
        </w:rPr>
        <w:t>Source:</w:t>
      </w:r>
      <w:r>
        <w:rPr>
          <w:rFonts w:ascii="Times New Roman" w:cs="Times New Roman" w:hAnsi="Times New Roman"/>
          <w:sz w:val="24"/>
          <w:szCs w:val="24"/>
        </w:rPr>
        <w:t xml:space="preserve"> </w:t>
      </w:r>
      <w:r>
        <w:rPr>
          <w:rFonts w:ascii="Times New Roman" w:cs="Times New Roman" w:hAnsi="Times New Roman"/>
          <w:sz w:val="24"/>
          <w:szCs w:val="24"/>
        </w:rPr>
        <w:t>Eviews</w:t>
      </w:r>
      <w:r>
        <w:rPr>
          <w:rFonts w:ascii="Times New Roman" w:cs="Times New Roman" w:hAnsi="Times New Roman"/>
          <w:sz w:val="24"/>
          <w:szCs w:val="24"/>
        </w:rPr>
        <w:t xml:space="preserve"> 50 Analysis Output </w:t>
      </w:r>
      <w:r>
        <w:rPr>
          <w:rFonts w:ascii="Times New Roman" w:cs="Times New Roman" w:hAnsi="Times New Roman"/>
          <w:sz w:val="24"/>
          <w:szCs w:val="24"/>
        </w:rPr>
        <w:t>(2026)</w:t>
      </w:r>
    </w:p>
    <w:p w14:paraId="3145D12D">
      <w:pPr>
        <w:pStyle w:val="style0"/>
        <w:spacing w:after="0" w:lineRule="auto" w:line="240"/>
        <w:jc w:val="both"/>
        <w:rPr>
          <w:rFonts w:ascii="Times New Roman" w:cs="Times New Roman" w:hAnsi="Times New Roman"/>
          <w:sz w:val="24"/>
          <w:szCs w:val="24"/>
        </w:rPr>
      </w:pPr>
    </w:p>
    <w:p w14:paraId="7EAF9BC7">
      <w:pPr>
        <w:pStyle w:val="style0"/>
        <w:spacing w:after="0" w:lineRule="auto" w:line="480"/>
        <w:jc w:val="both"/>
        <w:rPr>
          <w:rFonts w:ascii="Times New Roman" w:cs="Times New Roman" w:hAnsi="Times New Roman"/>
          <w:sz w:val="24"/>
          <w:szCs w:val="24"/>
        </w:rPr>
      </w:pPr>
      <w:r>
        <w:rPr>
          <w:rFonts w:ascii="Times New Roman" w:cs="Times New Roman" w:hAnsi="Times New Roman"/>
          <w:noProof/>
          <w:sz w:val="24"/>
          <w:szCs w:val="24"/>
        </w:rPr>
        <w:drawing>
          <wp:inline distL="0" distT="0" distB="0" distR="0">
            <wp:extent cx="3658280" cy="3614468"/>
            <wp:effectExtent l="0" t="0" r="0" b="5080"/>
            <wp:docPr id="1036" name="Picture 4" descr="C:\Users\User1\Desktop\bae88d45-8d1d-47a0-82bf-aa24195d7f31.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5" cstate="print"/>
                    <a:srcRect l="0" t="0" r="0" b="0"/>
                    <a:stretch/>
                  </pic:blipFill>
                  <pic:spPr>
                    <a:xfrm rot="0">
                      <a:off x="0" y="0"/>
                      <a:ext cx="3658280" cy="3614468"/>
                    </a:xfrm>
                    <a:prstGeom prst="rect"/>
                    <a:ln>
                      <a:noFill/>
                    </a:ln>
                  </pic:spPr>
                </pic:pic>
              </a:graphicData>
            </a:graphic>
          </wp:inline>
        </w:drawing>
      </w:r>
    </w:p>
    <w:p w14:paraId="0FD5365D">
      <w:pPr>
        <w:pStyle w:val="style0"/>
        <w:spacing w:after="0" w:lineRule="auto" w:line="480"/>
        <w:jc w:val="both"/>
        <w:rPr>
          <w:rFonts w:ascii="Times New Roman" w:cs="Times New Roman" w:hAnsi="Times New Roman"/>
          <w:sz w:val="24"/>
          <w:szCs w:val="24"/>
        </w:rPr>
      </w:pPr>
    </w:p>
    <w:p w14:paraId="31F829D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We have three models:   </w:t>
      </w:r>
    </w:p>
    <w:p w14:paraId="1868E89B">
      <w:pPr>
        <w:pStyle w:val="style0"/>
        <w:numPr>
          <w:ilvl w:val="0"/>
          <w:numId w:val="2"/>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Model 1: Turnover ~ cashflow </w:t>
      </w:r>
    </w:p>
    <w:p w14:paraId="0BB04632">
      <w:pPr>
        <w:pStyle w:val="style0"/>
        <w:numPr>
          <w:ilvl w:val="0"/>
          <w:numId w:val="2"/>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Model 2: Turnover ~ Book value of equity </w:t>
      </w:r>
    </w:p>
    <w:p w14:paraId="7F17C2BE">
      <w:pPr>
        <w:pStyle w:val="style0"/>
        <w:numPr>
          <w:ilvl w:val="0"/>
          <w:numId w:val="2"/>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Model 3: Turnover ~ current ratio </w:t>
      </w:r>
    </w:p>
    <w:p w14:paraId="4D96ECEE">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Interpretation of Regression Analysis and Test of Hypotheses</w:t>
      </w:r>
    </w:p>
    <w:p w14:paraId="320C54AE">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Model One</w:t>
      </w:r>
    </w:p>
    <w:p w14:paraId="1E197878">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Dependent Variable:</w:t>
      </w:r>
      <w:r>
        <w:rPr>
          <w:rFonts w:ascii="Times New Roman" w:cs="Times New Roman" w:hAnsi="Times New Roman"/>
          <w:sz w:val="24"/>
          <w:szCs w:val="24"/>
        </w:rPr>
        <w:t xml:space="preserve"> </w:t>
      </w:r>
      <w:r>
        <w:rPr>
          <w:rFonts w:ascii="Times New Roman" w:cs="Times New Roman" w:hAnsi="Times New Roman"/>
          <w:sz w:val="24"/>
          <w:szCs w:val="24"/>
        </w:rPr>
        <w:t>Turnover</w:t>
      </w:r>
    </w:p>
    <w:p w14:paraId="522F6497">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Independent Variables:</w:t>
      </w:r>
      <w:r>
        <w:rPr>
          <w:rFonts w:ascii="Times New Roman" w:cs="Times New Roman" w:hAnsi="Times New Roman"/>
          <w:sz w:val="24"/>
          <w:szCs w:val="24"/>
        </w:rPr>
        <w:t xml:space="preserve"> </w:t>
      </w:r>
      <w:r>
        <w:rPr>
          <w:rFonts w:ascii="Times New Roman" w:cs="Times New Roman" w:hAnsi="Times New Roman"/>
          <w:sz w:val="24"/>
          <w:szCs w:val="24"/>
        </w:rPr>
        <w:t xml:space="preserve">Book Value of Equity </w:t>
      </w:r>
    </w:p>
    <w:p w14:paraId="7F32DC4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In line with the strong regression results, it is evident that the coefficient for the Book Value of Equity (BVE) is -2.050487, having a standard error of 0.156641, z-statistic of -13.09035 and probability of 0.0000. From the negative coefficient obtained from the analysis, it means that there exists an inverse relationship between Book Value of Equity and Turnover for the sampled consumer goods companies in Nigeria. </w:t>
      </w:r>
      <w:r>
        <w:rPr>
          <w:rFonts w:ascii="Times New Roman" w:cs="Times New Roman" w:hAnsi="Times New Roman"/>
          <w:sz w:val="24"/>
          <w:szCs w:val="24"/>
        </w:rPr>
        <w:t xml:space="preserve"> </w:t>
      </w:r>
      <w:r>
        <w:rPr>
          <w:rFonts w:ascii="Times New Roman" w:cs="Times New Roman" w:hAnsi="Times New Roman"/>
          <w:sz w:val="24"/>
          <w:szCs w:val="24"/>
        </w:rPr>
        <w:t>It means that an increase in book value of equity results into reduction in turnover.</w:t>
      </w:r>
    </w:p>
    <w:p w14:paraId="5FE91EE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is shown through the values of the coefficient, meaning that if the Book Value of Equity increases by one unit, everything else being constant, </w:t>
      </w:r>
      <w:r>
        <w:rPr>
          <w:rFonts w:ascii="Times New Roman" w:cs="Times New Roman" w:hAnsi="Times New Roman"/>
          <w:sz w:val="24"/>
          <w:szCs w:val="24"/>
        </w:rPr>
        <w:t>then</w:t>
      </w:r>
      <w:r>
        <w:rPr>
          <w:rFonts w:ascii="Times New Roman" w:cs="Times New Roman" w:hAnsi="Times New Roman"/>
          <w:sz w:val="24"/>
          <w:szCs w:val="24"/>
        </w:rPr>
        <w:t xml:space="preserve"> the turnover will reduce by about 2.05 units.</w:t>
      </w:r>
      <w:r>
        <w:rPr>
          <w:rFonts w:ascii="Times New Roman" w:cs="Times New Roman" w:hAnsi="Times New Roman"/>
          <w:sz w:val="24"/>
          <w:szCs w:val="24"/>
        </w:rPr>
        <w:t xml:space="preserve"> </w:t>
      </w:r>
      <w:r>
        <w:rPr>
          <w:rFonts w:ascii="Times New Roman" w:cs="Times New Roman" w:hAnsi="Times New Roman"/>
          <w:sz w:val="24"/>
          <w:szCs w:val="24"/>
        </w:rPr>
        <w:t xml:space="preserve"> It means that the correlation between the two variables (equity book value and sales turnover) is not necessarily positive because of poor use of funds provided by the shareholders, over-investment on non-generating revenue assets or poor asset management.</w:t>
      </w:r>
      <w:r>
        <w:rPr>
          <w:rFonts w:ascii="Times New Roman" w:cs="Times New Roman" w:hAnsi="Times New Roman"/>
          <w:sz w:val="24"/>
          <w:szCs w:val="24"/>
        </w:rPr>
        <w:t xml:space="preserve"> </w:t>
      </w:r>
      <w:r>
        <w:rPr>
          <w:rFonts w:ascii="Times New Roman" w:cs="Times New Roman" w:hAnsi="Times New Roman"/>
          <w:sz w:val="24"/>
          <w:szCs w:val="24"/>
        </w:rPr>
        <w:t xml:space="preserve"> In addition to this, the probability value is 0.0000 which is less than the level of significance at 5 percent (0.05) implying that the association between Book Value of Equity and Turnover is statistically significant. </w:t>
      </w:r>
      <w:r>
        <w:rPr>
          <w:rFonts w:ascii="Times New Roman" w:cs="Times New Roman" w:hAnsi="Times New Roman"/>
          <w:sz w:val="24"/>
          <w:szCs w:val="24"/>
        </w:rPr>
        <w:t xml:space="preserve">  </w:t>
      </w:r>
      <w:r>
        <w:rPr>
          <w:rFonts w:ascii="Times New Roman" w:cs="Times New Roman" w:hAnsi="Times New Roman"/>
          <w:sz w:val="24"/>
          <w:szCs w:val="24"/>
        </w:rPr>
        <w:t xml:space="preserve">This is confirmed by the z-statistic value of -13.09035 which indicates that the variable influences turnover significantly. </w:t>
      </w:r>
      <w:r>
        <w:rPr>
          <w:rFonts w:ascii="Times New Roman" w:cs="Times New Roman" w:hAnsi="Times New Roman"/>
          <w:sz w:val="24"/>
          <w:szCs w:val="24"/>
        </w:rPr>
        <w:t xml:space="preserve"> </w:t>
      </w:r>
      <w:r>
        <w:rPr>
          <w:rFonts w:ascii="Times New Roman" w:cs="Times New Roman" w:hAnsi="Times New Roman"/>
          <w:sz w:val="24"/>
          <w:szCs w:val="24"/>
        </w:rPr>
        <w:t xml:space="preserve">Hence, it can be concluded that there exists a </w:t>
      </w:r>
      <w:r>
        <w:rPr>
          <w:rFonts w:ascii="Times New Roman" w:cs="Times New Roman" w:hAnsi="Times New Roman"/>
          <w:sz w:val="24"/>
          <w:szCs w:val="24"/>
        </w:rPr>
        <w:t>statistically significant relationship between Book Value of Equity and Turnover and it is a significant determinant of sales performance of the listed consumer goods listed in Nigeria.</w:t>
      </w:r>
    </w:p>
    <w:p w14:paraId="0D53E9A7">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Model Two</w:t>
      </w:r>
    </w:p>
    <w:p w14:paraId="67375BB2">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 xml:space="preserve">Dependent Variable: </w:t>
      </w:r>
      <w:r>
        <w:rPr>
          <w:rFonts w:ascii="Times New Roman" w:cs="Times New Roman" w:hAnsi="Times New Roman"/>
          <w:sz w:val="24"/>
          <w:szCs w:val="24"/>
        </w:rPr>
        <w:t>Turnover</w:t>
      </w:r>
    </w:p>
    <w:p w14:paraId="51C5A610">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Independent Variables:</w:t>
      </w:r>
      <w:r>
        <w:rPr>
          <w:rFonts w:ascii="Times New Roman" w:cs="Times New Roman" w:hAnsi="Times New Roman"/>
          <w:sz w:val="24"/>
          <w:szCs w:val="24"/>
        </w:rPr>
        <w:t xml:space="preserve"> </w:t>
      </w:r>
      <w:r>
        <w:rPr>
          <w:rFonts w:ascii="Times New Roman" w:cs="Times New Roman" w:hAnsi="Times New Roman"/>
          <w:sz w:val="24"/>
          <w:szCs w:val="24"/>
        </w:rPr>
        <w:t>Cashflow</w:t>
      </w:r>
    </w:p>
    <w:p w14:paraId="26808AF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For Cash Flow (CF), the value of the coefficient is 0.813402, with a standard error of 0.412986, z-statistic of 1.969563 and p-value of 0.0489. Positive coefficient suggests a positive relationship between Cash Flow and Turnover. </w:t>
      </w:r>
      <w:r>
        <w:rPr>
          <w:rFonts w:ascii="Times New Roman" w:cs="Times New Roman" w:hAnsi="Times New Roman"/>
          <w:sz w:val="24"/>
          <w:szCs w:val="24"/>
        </w:rPr>
        <w:t xml:space="preserve"> </w:t>
      </w:r>
      <w:r>
        <w:rPr>
          <w:rFonts w:ascii="Times New Roman" w:cs="Times New Roman" w:hAnsi="Times New Roman"/>
          <w:sz w:val="24"/>
          <w:szCs w:val="24"/>
        </w:rPr>
        <w:t xml:space="preserve">It means there is a positive relationship between increase in cash flow and increase in turnover in the selected companies during the examined period. </w:t>
      </w:r>
      <w:r>
        <w:rPr>
          <w:rFonts w:ascii="Times New Roman" w:cs="Times New Roman" w:hAnsi="Times New Roman"/>
          <w:sz w:val="24"/>
          <w:szCs w:val="24"/>
        </w:rPr>
        <w:t xml:space="preserve"> </w:t>
      </w:r>
      <w:r>
        <w:rPr>
          <w:rFonts w:ascii="Times New Roman" w:cs="Times New Roman" w:hAnsi="Times New Roman"/>
          <w:sz w:val="24"/>
          <w:szCs w:val="24"/>
        </w:rPr>
        <w:t>From the value of the coefficient, which is 0.813402, we can conclude that for each unit increase in cash flow there is an increase in turnover of ~0.81 units, ceteris paribus.</w:t>
      </w:r>
      <w:r>
        <w:rPr>
          <w:rFonts w:ascii="Times New Roman" w:cs="Times New Roman" w:hAnsi="Times New Roman"/>
          <w:sz w:val="24"/>
          <w:szCs w:val="24"/>
        </w:rPr>
        <w:t xml:space="preserve"> </w:t>
      </w:r>
      <w:r>
        <w:rPr>
          <w:rFonts w:ascii="Times New Roman" w:cs="Times New Roman" w:hAnsi="Times New Roman"/>
          <w:sz w:val="24"/>
          <w:szCs w:val="24"/>
        </w:rPr>
        <w:t xml:space="preserve"> The finding proves that the more cash flow positive companies can finance their operating activities, purchase their inventories, repay their short-term debts and conduct manufacturing operations, which helps to generate better performance in sales and turnover.</w:t>
      </w:r>
    </w:p>
    <w:p w14:paraId="6A0A2BE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value of the probability of 0.0489 is below the significance level of 5 percent, which implies that the Cash Flow is statistically significant in affecting Turnover.</w:t>
      </w:r>
      <w:r>
        <w:rPr>
          <w:rFonts w:ascii="Times New Roman" w:cs="Times New Roman" w:hAnsi="Times New Roman"/>
          <w:sz w:val="24"/>
          <w:szCs w:val="24"/>
        </w:rPr>
        <w:t xml:space="preserve"> </w:t>
      </w:r>
      <w:r>
        <w:rPr>
          <w:rFonts w:ascii="Times New Roman" w:cs="Times New Roman" w:hAnsi="Times New Roman"/>
          <w:sz w:val="24"/>
          <w:szCs w:val="24"/>
        </w:rPr>
        <w:t xml:space="preserve"> Z-statistic is also significant at the value of 1.969563. Hence, the result reveals the importance of cash flow in increasing operational efficiency and earnings among the consumer goods firms listed in Nigeria.</w:t>
      </w:r>
    </w:p>
    <w:p w14:paraId="23443090">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Model Three</w:t>
      </w:r>
    </w:p>
    <w:p w14:paraId="0A07DBC2">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Dependent Variable:</w:t>
      </w:r>
      <w:r>
        <w:rPr>
          <w:rFonts w:ascii="Times New Roman" w:cs="Times New Roman" w:hAnsi="Times New Roman"/>
          <w:sz w:val="24"/>
          <w:szCs w:val="24"/>
        </w:rPr>
        <w:t xml:space="preserve"> </w:t>
      </w:r>
      <w:r>
        <w:rPr>
          <w:rFonts w:ascii="Times New Roman" w:cs="Times New Roman" w:hAnsi="Times New Roman"/>
          <w:sz w:val="24"/>
          <w:szCs w:val="24"/>
        </w:rPr>
        <w:t>Turnover</w:t>
      </w:r>
    </w:p>
    <w:p w14:paraId="6A8653FA">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Independent Variables:</w:t>
      </w:r>
      <w:r>
        <w:rPr>
          <w:rFonts w:ascii="Times New Roman" w:cs="Times New Roman" w:hAnsi="Times New Roman"/>
          <w:sz w:val="24"/>
          <w:szCs w:val="24"/>
        </w:rPr>
        <w:t xml:space="preserve"> Current ratio</w:t>
      </w:r>
    </w:p>
    <w:p w14:paraId="80648E47">
      <w:pPr>
        <w:pStyle w:val="style0"/>
        <w:spacing w:after="0"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Current ratio does not influence significantly turnover of selected firms.  Current Ratio has coefficient of -23,376,328, z-statistic of-0.430951 and p value of 0.6665. </w:t>
      </w:r>
    </w:p>
    <w:p w14:paraId="D826DD6E">
      <w:pPr>
        <w:pStyle w:val="style0"/>
        <w:spacing w:after="0"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Because p value is &gt; 0.05 than null hypothesis is accepted. </w:t>
      </w:r>
    </w:p>
    <w:p w14:paraId="99E19FD2">
      <w:pPr>
        <w:pStyle w:val="style0"/>
        <w:spacing w:after="0"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The p value&gt; 0.05 that null hypothesis is accepted.  Interpretation It can conclude from above the calculation that Current ratio has a negative and statistically insignificant effect on turnover in our research context.  The value of the coefficient of Current ratio is negative that means in proportion to each decrease in the Current ratio, the ratio to sales ratio increases by -23,376,328, However it’s statistically very weak to conclude that the impact is statistically significant as the probability is&gt; 0.05 level.  In relation to liquidity of firm position, represented through current ratio, in given research selected firms’ liquidity doesn't have a great influence on turnover. </w:t>
      </w:r>
    </w:p>
    <w:p w14:paraId="6E22F9E2">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lang w:val="en-US"/>
        </w:rPr>
        <w:t>Conclusion Therefore, current ratio has no significant influence on the turnover of the firms.</w:t>
      </w:r>
    </w:p>
    <w:p w14:paraId="3E5087FE">
      <w:pPr>
        <w:pStyle w:val="style0"/>
        <w:spacing w:after="0" w:lineRule="auto" w:line="480"/>
        <w:jc w:val="both"/>
        <w:rPr>
          <w:rFonts w:ascii="Times New Roman" w:cs="Times New Roman" w:hAnsi="Times New Roman"/>
          <w:sz w:val="24"/>
          <w:szCs w:val="24"/>
        </w:rPr>
      </w:pPr>
    </w:p>
    <w:p w14:paraId="327E03E0">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4.3. 1 Hypotheses 1 (H</w:t>
      </w:r>
      <w:r>
        <w:rPr>
          <w:rFonts w:ascii="Times New Roman" w:cs="Times New Roman" w:hAnsi="Times New Roman"/>
          <w:b/>
          <w:bCs/>
          <w:sz w:val="24"/>
          <w:szCs w:val="24"/>
          <w:vertAlign w:val="subscript"/>
        </w:rPr>
        <w:t>01</w:t>
      </w:r>
      <w:r>
        <w:rPr>
          <w:rFonts w:ascii="Times New Roman" w:cs="Times New Roman" w:hAnsi="Times New Roman"/>
          <w:b/>
          <w:bCs/>
          <w:sz w:val="24"/>
          <w:szCs w:val="24"/>
        </w:rPr>
        <w:t>):</w:t>
      </w:r>
      <w:r>
        <w:rPr>
          <w:rFonts w:ascii="Times New Roman" w:cs="Times New Roman" w:hAnsi="Times New Roman"/>
          <w:sz w:val="24"/>
          <w:szCs w:val="24"/>
        </w:rPr>
        <w:t xml:space="preserve"> Cashflow does not significantly influence turnover of the listed consumer goods firms in Nigeria.</w:t>
      </w:r>
    </w:p>
    <w:p w14:paraId="4682E61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From the regression analysis above, it can be seen that the coefficient of cashflow is 0.813402, while its p-value is 0.0489. Since the p-value is 0.0489 which is less than 0.05, then the hypothesis is rejected. </w:t>
      </w:r>
      <w:r>
        <w:rPr>
          <w:rFonts w:ascii="Times New Roman" w:cs="Times New Roman" w:hAnsi="Times New Roman"/>
          <w:sz w:val="24"/>
          <w:szCs w:val="24"/>
        </w:rPr>
        <w:t xml:space="preserve"> </w:t>
      </w:r>
      <w:r>
        <w:rPr>
          <w:rFonts w:ascii="Times New Roman" w:cs="Times New Roman" w:hAnsi="Times New Roman"/>
          <w:sz w:val="24"/>
          <w:szCs w:val="24"/>
        </w:rPr>
        <w:t>It means that the coefficient of cashflow is 0.813402 and this implies that an increase in cashflow leads to increase in turnover in the selected firms during the period of study.</w:t>
      </w:r>
    </w:p>
    <w:p w14:paraId="26C2651D">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4.3.2 Hypotheses 2 (H</w:t>
      </w:r>
      <w:r>
        <w:rPr>
          <w:rFonts w:ascii="Times New Roman" w:cs="Times New Roman" w:hAnsi="Times New Roman"/>
          <w:b/>
          <w:bCs/>
          <w:sz w:val="24"/>
          <w:szCs w:val="24"/>
          <w:vertAlign w:val="subscript"/>
        </w:rPr>
        <w:t>02</w:t>
      </w:r>
      <w:r>
        <w:rPr>
          <w:rFonts w:ascii="Times New Roman" w:cs="Times New Roman" w:hAnsi="Times New Roman"/>
          <w:b/>
          <w:bCs/>
          <w:sz w:val="24"/>
          <w:szCs w:val="24"/>
        </w:rPr>
        <w:t>)</w:t>
      </w:r>
      <w:r>
        <w:rPr>
          <w:rFonts w:ascii="Times New Roman" w:cs="Times New Roman" w:hAnsi="Times New Roman"/>
          <w:sz w:val="24"/>
          <w:szCs w:val="24"/>
        </w:rPr>
        <w:t>: The book value of equity has no significant effect on turnover of the listed consumer goods firms in Nigeria.</w:t>
      </w:r>
    </w:p>
    <w:p w14:paraId="4960A96C">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From the regression analysis above, it can be seen that the coefficient of book value of equity is -2.050487 with a p-value of 0.0000. Since the p-value is 0.0000 which is less than 0.05, then the hypothesis is rejected.</w:t>
      </w:r>
      <w:r>
        <w:rPr>
          <w:rFonts w:ascii="Times New Roman" w:cs="Times New Roman" w:hAnsi="Times New Roman"/>
          <w:sz w:val="24"/>
          <w:szCs w:val="24"/>
        </w:rPr>
        <w:t xml:space="preserve"> </w:t>
      </w:r>
      <w:r>
        <w:rPr>
          <w:rFonts w:ascii="Times New Roman" w:cs="Times New Roman" w:hAnsi="Times New Roman"/>
          <w:sz w:val="24"/>
          <w:szCs w:val="24"/>
        </w:rPr>
        <w:t xml:space="preserve"> It means that the coefficient of book value of equity is -2.050487 which implies that one unit increase in book value of equity leads to a decrease in turnover by about 2.05 units.</w:t>
      </w:r>
    </w:p>
    <w:p w14:paraId="1C506682">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4.3.3 Hypothesis 3 (H</w:t>
      </w:r>
      <w:r>
        <w:rPr>
          <w:rFonts w:ascii="Times New Roman" w:cs="Times New Roman" w:hAnsi="Times New Roman"/>
          <w:b/>
          <w:bCs/>
          <w:sz w:val="24"/>
          <w:szCs w:val="24"/>
          <w:vertAlign w:val="subscript"/>
        </w:rPr>
        <w:t>03</w:t>
      </w:r>
      <w:r>
        <w:rPr>
          <w:rFonts w:ascii="Times New Roman" w:cs="Times New Roman" w:hAnsi="Times New Roman"/>
          <w:b/>
          <w:bCs/>
          <w:sz w:val="24"/>
          <w:szCs w:val="24"/>
        </w:rPr>
        <w:t>):</w:t>
      </w:r>
      <w:r>
        <w:rPr>
          <w:rFonts w:ascii="Times New Roman" w:cs="Times New Roman" w:hAnsi="Times New Roman"/>
          <w:sz w:val="24"/>
          <w:szCs w:val="24"/>
        </w:rPr>
        <w:t xml:space="preserve"> The current ratio (CR) does not have any statistically significant effect on turnover of the listed consumer goods firms in Nigeria.</w:t>
      </w:r>
    </w:p>
    <w:p w14:paraId="53794DA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Regression output shows that the coefficient of the current ratio is -23376328 with a p-value of 0.6665. Since the p-value 0.6665 is greater than 0.05, the null hypotheses </w:t>
      </w:r>
      <w:r>
        <w:rPr>
          <w:rFonts w:ascii="Times New Roman" w:cs="Times New Roman" w:hAnsi="Times New Roman"/>
          <w:sz w:val="24"/>
          <w:szCs w:val="24"/>
        </w:rPr>
        <w:t>are</w:t>
      </w:r>
      <w:r>
        <w:rPr>
          <w:rFonts w:ascii="Times New Roman" w:cs="Times New Roman" w:hAnsi="Times New Roman"/>
          <w:sz w:val="24"/>
          <w:szCs w:val="24"/>
        </w:rPr>
        <w:t xml:space="preserve"> accepted. </w:t>
      </w:r>
      <w:r>
        <w:rPr>
          <w:rFonts w:ascii="Times New Roman" w:cs="Times New Roman" w:hAnsi="Times New Roman"/>
          <w:sz w:val="24"/>
          <w:szCs w:val="24"/>
        </w:rPr>
        <w:t xml:space="preserve"> </w:t>
      </w:r>
      <w:r>
        <w:rPr>
          <w:rFonts w:ascii="Times New Roman" w:cs="Times New Roman" w:hAnsi="Times New Roman"/>
          <w:sz w:val="24"/>
          <w:szCs w:val="24"/>
        </w:rPr>
        <w:t>The coefficient of the current ratio is -23376328 and it means that an increase of one unit in current ratio will cause a reduction in turnover.</w:t>
      </w:r>
      <w:r>
        <w:rPr>
          <w:rFonts w:ascii="Times New Roman" w:cs="Times New Roman" w:hAnsi="Times New Roman"/>
          <w:sz w:val="24"/>
          <w:szCs w:val="24"/>
        </w:rPr>
        <w:t xml:space="preserve"> </w:t>
      </w:r>
      <w:r>
        <w:rPr>
          <w:rFonts w:ascii="Times New Roman" w:cs="Times New Roman" w:hAnsi="Times New Roman"/>
          <w:sz w:val="24"/>
          <w:szCs w:val="24"/>
        </w:rPr>
        <w:t xml:space="preserve"> Thus, the current ratio has a negative effect on turnover.</w:t>
      </w:r>
    </w:p>
    <w:p w14:paraId="6FA439D5">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Decision Rule</w:t>
      </w:r>
    </w:p>
    <w:p w14:paraId="0A4B957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decision rule says that:</w:t>
      </w:r>
    </w:p>
    <w:p w14:paraId="10B2D90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Null hypotheses should be rejected if the probability value is less than 0.05.</w:t>
      </w:r>
    </w:p>
    <w:p w14:paraId="383C4AE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Null hypotheses should be accepted if the probability value is greater than 0.05.</w:t>
      </w:r>
    </w:p>
    <w:p w14:paraId="791E28E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According to the regression output results, two explanatory variables are statistically significant since their probability value is less than 0.05 and one explanatory variable is statistically insignificant since the probability value is greater than 0.05.</w:t>
      </w:r>
    </w:p>
    <w:p w14:paraId="1515342A">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Table 5:</w:t>
      </w:r>
      <w:r>
        <w:rPr>
          <w:rFonts w:ascii="Times New Roman" w:cs="Times New Roman" w:hAnsi="Times New Roman"/>
          <w:sz w:val="24"/>
          <w:szCs w:val="24"/>
        </w:rPr>
        <w:t xml:space="preserve"> Summary Table of hypotheses </w:t>
      </w:r>
      <w:r>
        <w:rPr>
          <w:rFonts w:ascii="Times New Roman" w:cs="Times New Roman" w:hAnsi="Times New Roman"/>
          <w:sz w:val="24"/>
          <w:szCs w:val="24"/>
        </w:rPr>
        <w:t>Testing</w:t>
      </w:r>
      <w:r>
        <w:rPr>
          <w:rFonts w:ascii="Times New Roman" w:cs="Times New Roman" w:hAnsi="Times New Roman"/>
          <w:sz w:val="24"/>
          <w:szCs w:val="24"/>
        </w:rPr>
        <w:t xml:space="preserve"> </w:t>
      </w:r>
    </w:p>
    <w:tbl>
      <w:tblPr>
        <w:tblW w:w="9705" w:type="dxa"/>
        <w:tblCellSpacing w:w="15" w:type="dxa"/>
        <w:tblInd w:w="-225" w:type="dxa"/>
        <w:tblLook w:val="04A0" w:firstRow="1" w:lastRow="0" w:firstColumn="1" w:lastColumn="0" w:noHBand="0" w:noVBand="1"/>
      </w:tblPr>
      <w:tblGrid>
        <w:gridCol w:w="448"/>
        <w:gridCol w:w="2550"/>
        <w:gridCol w:w="2649"/>
        <w:gridCol w:w="1604"/>
        <w:gridCol w:w="1083"/>
        <w:gridCol w:w="1376"/>
      </w:tblGrid>
      <w:tr w14:paraId="069E1C5C">
        <w:trPr>
          <w:tblHeader/>
          <w:tblCellSpacing w:w="15" w:type="dxa"/>
        </w:trPr>
        <w:tc>
          <w:tcPr>
            <w:tcW w:w="342"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97EF2EA">
            <w:pPr>
              <w:pStyle w:val="style0"/>
              <w:spacing w:after="0" w:lineRule="auto" w:line="240"/>
              <w:jc w:val="both"/>
              <w:rPr>
                <w:rFonts w:ascii="Times New Roman" w:cs="Times New Roman" w:hAnsi="Times New Roman"/>
                <w:b/>
                <w:bCs/>
                <w:sz w:val="24"/>
                <w:szCs w:val="24"/>
              </w:rPr>
            </w:pPr>
            <w:r>
              <w:rPr>
                <w:rFonts w:ascii="Times New Roman" w:cs="Times New Roman" w:hAnsi="Times New Roman"/>
                <w:b/>
                <w:bCs/>
                <w:sz w:val="24"/>
                <w:szCs w:val="24"/>
              </w:rPr>
              <w:t>S/N</w:t>
            </w:r>
          </w:p>
        </w:tc>
        <w:tc>
          <w:tcPr>
            <w:tcW w:w="2553"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639FC09">
            <w:pPr>
              <w:pStyle w:val="style0"/>
              <w:spacing w:after="0" w:lineRule="auto" w:line="240"/>
              <w:jc w:val="both"/>
              <w:rPr>
                <w:rFonts w:ascii="Times New Roman" w:cs="Times New Roman" w:hAnsi="Times New Roman"/>
                <w:b/>
                <w:bCs/>
                <w:sz w:val="24"/>
                <w:szCs w:val="24"/>
              </w:rPr>
            </w:pPr>
            <w:r>
              <w:rPr>
                <w:rFonts w:ascii="Times New Roman" w:cs="Times New Roman" w:hAnsi="Times New Roman"/>
                <w:b/>
                <w:bCs/>
                <w:sz w:val="24"/>
                <w:szCs w:val="24"/>
              </w:rPr>
              <w:t>Hypotheses</w:t>
            </w:r>
          </w:p>
        </w:tc>
        <w:tc>
          <w:tcPr>
            <w:tcW w:w="260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986B6DE">
            <w:pPr>
              <w:pStyle w:val="style0"/>
              <w:spacing w:after="0" w:lineRule="auto" w:line="240"/>
              <w:jc w:val="both"/>
              <w:rPr>
                <w:rFonts w:ascii="Times New Roman" w:cs="Times New Roman" w:hAnsi="Times New Roman"/>
                <w:b/>
                <w:bCs/>
                <w:sz w:val="24"/>
                <w:szCs w:val="24"/>
              </w:rPr>
            </w:pPr>
            <w:r>
              <w:rPr>
                <w:rFonts w:ascii="Times New Roman" w:cs="Times New Roman" w:hAnsi="Times New Roman"/>
                <w:b/>
                <w:bCs/>
                <w:sz w:val="24"/>
                <w:szCs w:val="24"/>
              </w:rPr>
              <w:t>Variables</w:t>
            </w:r>
          </w:p>
        </w:tc>
        <w:tc>
          <w:tcPr>
            <w:tcW w:w="159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0223513">
            <w:pPr>
              <w:pStyle w:val="style0"/>
              <w:spacing w:after="0" w:lineRule="auto" w:line="240"/>
              <w:jc w:val="both"/>
              <w:rPr>
                <w:rFonts w:ascii="Times New Roman" w:cs="Times New Roman" w:hAnsi="Times New Roman"/>
                <w:b/>
                <w:bCs/>
                <w:sz w:val="24"/>
                <w:szCs w:val="24"/>
              </w:rPr>
            </w:pPr>
            <w:r>
              <w:rPr>
                <w:rFonts w:ascii="Times New Roman" w:cs="Times New Roman" w:hAnsi="Times New Roman"/>
                <w:b/>
                <w:bCs/>
                <w:sz w:val="24"/>
                <w:szCs w:val="24"/>
              </w:rPr>
              <w:t>Probability Value</w:t>
            </w:r>
          </w:p>
        </w:tc>
        <w:tc>
          <w:tcPr>
            <w:tcW w:w="106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B5AC5E3">
            <w:pPr>
              <w:pStyle w:val="style0"/>
              <w:spacing w:after="0" w:lineRule="auto" w:line="240"/>
              <w:jc w:val="both"/>
              <w:rPr>
                <w:rFonts w:ascii="Times New Roman" w:cs="Times New Roman" w:hAnsi="Times New Roman"/>
                <w:b/>
                <w:bCs/>
                <w:sz w:val="24"/>
                <w:szCs w:val="24"/>
              </w:rPr>
            </w:pPr>
            <w:r>
              <w:rPr>
                <w:rFonts w:ascii="Times New Roman" w:cs="Times New Roman" w:hAnsi="Times New Roman"/>
                <w:b/>
                <w:bCs/>
                <w:sz w:val="24"/>
                <w:szCs w:val="24"/>
              </w:rPr>
              <w:t>Decision</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246660D9">
            <w:pPr>
              <w:pStyle w:val="style0"/>
              <w:spacing w:after="0" w:lineRule="auto" w:line="240"/>
              <w:jc w:val="both"/>
              <w:rPr>
                <w:rFonts w:ascii="Times New Roman" w:cs="Times New Roman" w:hAnsi="Times New Roman"/>
                <w:b/>
                <w:bCs/>
                <w:sz w:val="24"/>
                <w:szCs w:val="24"/>
              </w:rPr>
            </w:pPr>
            <w:r>
              <w:rPr>
                <w:rFonts w:ascii="Times New Roman" w:cs="Times New Roman" w:hAnsi="Times New Roman"/>
                <w:b/>
                <w:bCs/>
                <w:sz w:val="24"/>
                <w:szCs w:val="24"/>
              </w:rPr>
              <w:t>Conclusion</w:t>
            </w:r>
          </w:p>
        </w:tc>
      </w:tr>
      <w:tr w14:paraId="58D7DE1A">
        <w:tblPrEx/>
        <w:trPr>
          <w:tblCellSpacing w:w="15" w:type="dxa"/>
        </w:trPr>
        <w:tc>
          <w:tcPr>
            <w:tcW w:w="342" w:type="dxa"/>
            <w:tcBorders/>
            <w:tcMar>
              <w:top w:w="15" w:type="dxa"/>
              <w:left w:w="15" w:type="dxa"/>
              <w:bottom w:w="15" w:type="dxa"/>
              <w:right w:w="15" w:type="dxa"/>
            </w:tcMar>
            <w:vAlign w:val="center"/>
            <w:hideMark/>
          </w:tcPr>
          <w:p w14:paraId="7AB29962">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1</w:t>
            </w:r>
          </w:p>
        </w:tc>
        <w:tc>
          <w:tcPr>
            <w:tcW w:w="2553" w:type="dxa"/>
            <w:tcBorders/>
            <w:tcMar>
              <w:top w:w="15" w:type="dxa"/>
              <w:left w:w="15" w:type="dxa"/>
              <w:bottom w:w="15" w:type="dxa"/>
              <w:right w:w="15" w:type="dxa"/>
            </w:tcMar>
            <w:vAlign w:val="center"/>
            <w:hideMark/>
          </w:tcPr>
          <w:p w14:paraId="30B34C00">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H</w:t>
            </w:r>
            <w:r>
              <w:rPr>
                <w:rFonts w:ascii="Cambria Math" w:cs="Cambria Math" w:hAnsi="Cambria Math"/>
                <w:sz w:val="24"/>
                <w:szCs w:val="24"/>
                <w:vertAlign w:val="subscript"/>
              </w:rPr>
              <w:t>01</w:t>
            </w:r>
            <w:r>
              <w:rPr>
                <w:rFonts w:ascii="Times New Roman" w:cs="Times New Roman" w:hAnsi="Times New Roman"/>
                <w:sz w:val="24"/>
                <w:szCs w:val="24"/>
              </w:rPr>
              <w:t xml:space="preserve">: </w:t>
            </w:r>
            <w:r>
              <w:rPr>
                <w:rFonts w:ascii="Times New Roman" w:cs="Times New Roman" w:hAnsi="Times New Roman"/>
                <w:sz w:val="24"/>
                <w:szCs w:val="24"/>
              </w:rPr>
              <w:t>Cashflow</w:t>
            </w:r>
            <w:r>
              <w:rPr>
                <w:rFonts w:ascii="Times New Roman" w:cs="Times New Roman" w:hAnsi="Times New Roman"/>
                <w:sz w:val="24"/>
                <w:szCs w:val="24"/>
              </w:rPr>
              <w:t xml:space="preserve"> has no significant effect on turnover</w:t>
            </w:r>
          </w:p>
        </w:tc>
        <w:tc>
          <w:tcPr>
            <w:tcW w:w="2607" w:type="dxa"/>
            <w:tcBorders/>
            <w:tcMar>
              <w:top w:w="15" w:type="dxa"/>
              <w:left w:w="15" w:type="dxa"/>
              <w:bottom w:w="15" w:type="dxa"/>
              <w:right w:w="15" w:type="dxa"/>
            </w:tcMar>
            <w:vAlign w:val="center"/>
            <w:hideMark/>
          </w:tcPr>
          <w:p w14:paraId="6977582A">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Cashflow</w:t>
            </w:r>
          </w:p>
        </w:tc>
        <w:tc>
          <w:tcPr>
            <w:tcW w:w="1590" w:type="dxa"/>
            <w:tcBorders/>
            <w:tcMar>
              <w:top w:w="15" w:type="dxa"/>
              <w:left w:w="15" w:type="dxa"/>
              <w:bottom w:w="15" w:type="dxa"/>
              <w:right w:w="15" w:type="dxa"/>
            </w:tcMar>
            <w:vAlign w:val="center"/>
            <w:hideMark/>
          </w:tcPr>
          <w:p w14:paraId="227E3DFE">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0.0489</w:t>
            </w:r>
          </w:p>
        </w:tc>
        <w:tc>
          <w:tcPr>
            <w:tcW w:w="1067" w:type="dxa"/>
            <w:tcBorders/>
            <w:tcMar>
              <w:top w:w="15" w:type="dxa"/>
              <w:left w:w="15" w:type="dxa"/>
              <w:bottom w:w="15" w:type="dxa"/>
              <w:right w:w="15" w:type="dxa"/>
            </w:tcMar>
            <w:vAlign w:val="center"/>
            <w:hideMark/>
          </w:tcPr>
          <w:p w14:paraId="601D00FA">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Reject H</w:t>
            </w:r>
            <w:r>
              <w:rPr>
                <w:rFonts w:ascii="Cambria Math" w:cs="Cambria Math" w:hAnsi="Cambria Math"/>
                <w:sz w:val="24"/>
                <w:szCs w:val="24"/>
                <w:vertAlign w:val="subscript"/>
              </w:rPr>
              <w:t>01</w:t>
            </w:r>
          </w:p>
        </w:tc>
        <w:tc>
          <w:tcPr>
            <w:tcW w:w="0" w:type="auto"/>
            <w:tcBorders/>
            <w:tcMar>
              <w:top w:w="15" w:type="dxa"/>
              <w:left w:w="15" w:type="dxa"/>
              <w:bottom w:w="15" w:type="dxa"/>
              <w:right w:w="15" w:type="dxa"/>
            </w:tcMar>
            <w:vAlign w:val="center"/>
            <w:hideMark/>
          </w:tcPr>
          <w:p w14:paraId="53BB7081">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Significant Effect</w:t>
            </w:r>
          </w:p>
        </w:tc>
      </w:tr>
      <w:tr w14:paraId="1D826E28">
        <w:tblPrEx/>
        <w:trPr>
          <w:tblCellSpacing w:w="15" w:type="dxa"/>
        </w:trPr>
        <w:tc>
          <w:tcPr>
            <w:tcW w:w="342" w:type="dxa"/>
            <w:tcBorders/>
            <w:tcMar>
              <w:top w:w="15" w:type="dxa"/>
              <w:left w:w="15" w:type="dxa"/>
              <w:bottom w:w="15" w:type="dxa"/>
              <w:right w:w="15" w:type="dxa"/>
            </w:tcMar>
            <w:vAlign w:val="center"/>
            <w:hideMark/>
          </w:tcPr>
          <w:p w14:paraId="6C707218">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2</w:t>
            </w:r>
          </w:p>
        </w:tc>
        <w:tc>
          <w:tcPr>
            <w:tcW w:w="2553" w:type="dxa"/>
            <w:tcBorders/>
            <w:tcMar>
              <w:top w:w="15" w:type="dxa"/>
              <w:left w:w="15" w:type="dxa"/>
              <w:bottom w:w="15" w:type="dxa"/>
              <w:right w:w="15" w:type="dxa"/>
            </w:tcMar>
            <w:vAlign w:val="center"/>
            <w:hideMark/>
          </w:tcPr>
          <w:p w14:paraId="30D5FD14">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H</w:t>
            </w:r>
            <w:r>
              <w:rPr>
                <w:rFonts w:ascii="Cambria Math" w:cs="Cambria Math" w:hAnsi="Cambria Math"/>
                <w:sz w:val="24"/>
                <w:szCs w:val="24"/>
                <w:vertAlign w:val="subscript"/>
              </w:rPr>
              <w:t>02</w:t>
            </w:r>
            <w:r>
              <w:rPr>
                <w:rFonts w:ascii="Times New Roman" w:cs="Times New Roman" w:hAnsi="Times New Roman"/>
                <w:sz w:val="24"/>
                <w:szCs w:val="24"/>
              </w:rPr>
              <w:t>: Book value of equity has no significant effect on turnover</w:t>
            </w:r>
          </w:p>
        </w:tc>
        <w:tc>
          <w:tcPr>
            <w:tcW w:w="2607" w:type="dxa"/>
            <w:tcBorders/>
            <w:tcMar>
              <w:top w:w="15" w:type="dxa"/>
              <w:left w:w="15" w:type="dxa"/>
              <w:bottom w:w="15" w:type="dxa"/>
              <w:right w:w="15" w:type="dxa"/>
            </w:tcMar>
            <w:vAlign w:val="center"/>
            <w:hideMark/>
          </w:tcPr>
          <w:p w14:paraId="1C5AB392">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Book_Value_Of_Equity</w:t>
            </w:r>
          </w:p>
        </w:tc>
        <w:tc>
          <w:tcPr>
            <w:tcW w:w="1590" w:type="dxa"/>
            <w:tcBorders/>
            <w:tcMar>
              <w:top w:w="15" w:type="dxa"/>
              <w:left w:w="15" w:type="dxa"/>
              <w:bottom w:w="15" w:type="dxa"/>
              <w:right w:w="15" w:type="dxa"/>
            </w:tcMar>
            <w:vAlign w:val="center"/>
            <w:hideMark/>
          </w:tcPr>
          <w:p w14:paraId="5EA7B091">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0.0000</w:t>
            </w:r>
          </w:p>
        </w:tc>
        <w:tc>
          <w:tcPr>
            <w:tcW w:w="1067" w:type="dxa"/>
            <w:tcBorders/>
            <w:tcMar>
              <w:top w:w="15" w:type="dxa"/>
              <w:left w:w="15" w:type="dxa"/>
              <w:bottom w:w="15" w:type="dxa"/>
              <w:right w:w="15" w:type="dxa"/>
            </w:tcMar>
            <w:vAlign w:val="center"/>
            <w:hideMark/>
          </w:tcPr>
          <w:p w14:paraId="622DA448">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Reject H</w:t>
            </w:r>
            <w:r>
              <w:rPr>
                <w:rFonts w:ascii="Cambria Math" w:cs="Cambria Math" w:hAnsi="Cambria Math"/>
                <w:sz w:val="24"/>
                <w:szCs w:val="24"/>
                <w:vertAlign w:val="subscript"/>
              </w:rPr>
              <w:t>02</w:t>
            </w:r>
          </w:p>
        </w:tc>
        <w:tc>
          <w:tcPr>
            <w:tcW w:w="0" w:type="auto"/>
            <w:tcBorders/>
            <w:tcMar>
              <w:top w:w="15" w:type="dxa"/>
              <w:left w:w="15" w:type="dxa"/>
              <w:bottom w:w="15" w:type="dxa"/>
              <w:right w:w="15" w:type="dxa"/>
            </w:tcMar>
            <w:vAlign w:val="center"/>
            <w:hideMark/>
          </w:tcPr>
          <w:p w14:paraId="0C0456CB">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Significant Effect</w:t>
            </w:r>
          </w:p>
        </w:tc>
      </w:tr>
      <w:tr w14:paraId="01BD12B5">
        <w:tblPrEx/>
        <w:trPr>
          <w:tblCellSpacing w:w="15" w:type="dxa"/>
        </w:trPr>
        <w:tc>
          <w:tcPr>
            <w:tcW w:w="342" w:type="dxa"/>
            <w:tcBorders>
              <w:top w:val="nil"/>
              <w:left w:val="nil"/>
              <w:bottom w:val="single" w:sz="12" w:space="0" w:color="auto"/>
              <w:right w:val="nil"/>
            </w:tcBorders>
            <w:tcMar>
              <w:top w:w="15" w:type="dxa"/>
              <w:left w:w="15" w:type="dxa"/>
              <w:bottom w:w="15" w:type="dxa"/>
              <w:right w:w="15" w:type="dxa"/>
            </w:tcMar>
            <w:vAlign w:val="center"/>
            <w:hideMark/>
          </w:tcPr>
          <w:p w14:paraId="2FC8C827">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3</w:t>
            </w:r>
          </w:p>
        </w:tc>
        <w:tc>
          <w:tcPr>
            <w:tcW w:w="2553" w:type="dxa"/>
            <w:tcBorders>
              <w:top w:val="nil"/>
              <w:left w:val="nil"/>
              <w:bottom w:val="single" w:sz="12" w:space="0" w:color="auto"/>
              <w:right w:val="nil"/>
            </w:tcBorders>
            <w:tcMar>
              <w:top w:w="15" w:type="dxa"/>
              <w:left w:w="15" w:type="dxa"/>
              <w:bottom w:w="15" w:type="dxa"/>
              <w:right w:w="15" w:type="dxa"/>
            </w:tcMar>
            <w:vAlign w:val="center"/>
            <w:hideMark/>
          </w:tcPr>
          <w:p w14:paraId="44B34EEB">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H</w:t>
            </w:r>
            <w:r>
              <w:rPr>
                <w:rFonts w:ascii="Cambria Math" w:cs="Cambria Math" w:hAnsi="Cambria Math"/>
                <w:sz w:val="24"/>
                <w:szCs w:val="24"/>
                <w:vertAlign w:val="subscript"/>
              </w:rPr>
              <w:t>03</w:t>
            </w:r>
            <w:r>
              <w:rPr>
                <w:rFonts w:ascii="Times New Roman" w:cs="Times New Roman" w:hAnsi="Times New Roman"/>
                <w:sz w:val="24"/>
                <w:szCs w:val="24"/>
              </w:rPr>
              <w:t>: Current ratio has no significant effect on turnover</w:t>
            </w:r>
          </w:p>
        </w:tc>
        <w:tc>
          <w:tcPr>
            <w:tcW w:w="2607" w:type="dxa"/>
            <w:tcBorders>
              <w:top w:val="nil"/>
              <w:left w:val="nil"/>
              <w:bottom w:val="single" w:sz="12" w:space="0" w:color="auto"/>
              <w:right w:val="nil"/>
            </w:tcBorders>
            <w:tcMar>
              <w:top w:w="15" w:type="dxa"/>
              <w:left w:w="15" w:type="dxa"/>
              <w:bottom w:w="15" w:type="dxa"/>
              <w:right w:w="15" w:type="dxa"/>
            </w:tcMar>
            <w:vAlign w:val="center"/>
            <w:hideMark/>
          </w:tcPr>
          <w:p w14:paraId="2DE7638A">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Current_Ratio</w:t>
            </w:r>
          </w:p>
        </w:tc>
        <w:tc>
          <w:tcPr>
            <w:tcW w:w="1590" w:type="dxa"/>
            <w:tcBorders>
              <w:top w:val="nil"/>
              <w:left w:val="nil"/>
              <w:bottom w:val="single" w:sz="12" w:space="0" w:color="auto"/>
              <w:right w:val="nil"/>
            </w:tcBorders>
            <w:tcMar>
              <w:top w:w="15" w:type="dxa"/>
              <w:left w:w="15" w:type="dxa"/>
              <w:bottom w:w="15" w:type="dxa"/>
              <w:right w:w="15" w:type="dxa"/>
            </w:tcMar>
            <w:vAlign w:val="center"/>
            <w:hideMark/>
          </w:tcPr>
          <w:p w14:paraId="20E27AA1">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0.6665</w:t>
            </w:r>
          </w:p>
        </w:tc>
        <w:tc>
          <w:tcPr>
            <w:tcW w:w="1067" w:type="dxa"/>
            <w:tcBorders>
              <w:top w:val="nil"/>
              <w:left w:val="nil"/>
              <w:bottom w:val="single" w:sz="12" w:space="0" w:color="auto"/>
              <w:right w:val="nil"/>
            </w:tcBorders>
            <w:tcMar>
              <w:top w:w="15" w:type="dxa"/>
              <w:left w:w="15" w:type="dxa"/>
              <w:bottom w:w="15" w:type="dxa"/>
              <w:right w:w="15" w:type="dxa"/>
            </w:tcMar>
            <w:vAlign w:val="center"/>
            <w:hideMark/>
          </w:tcPr>
          <w:p w14:paraId="2B872FA2">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Accept H</w:t>
            </w:r>
            <w:r>
              <w:rPr>
                <w:rFonts w:ascii="Times New Roman" w:cs="Times New Roman" w:hAnsi="Times New Roman"/>
                <w:sz w:val="24"/>
                <w:szCs w:val="24"/>
                <w:vertAlign w:val="subscript"/>
              </w:rPr>
              <w:t>03</w:t>
            </w:r>
          </w:p>
        </w:tc>
        <w:tc>
          <w:tcPr>
            <w:tcW w:w="0" w:type="auto"/>
            <w:tcBorders>
              <w:top w:val="nil"/>
              <w:left w:val="nil"/>
              <w:bottom w:val="single" w:sz="12" w:space="0" w:color="auto"/>
              <w:right w:val="nil"/>
            </w:tcBorders>
            <w:tcMar>
              <w:top w:w="15" w:type="dxa"/>
              <w:left w:w="15" w:type="dxa"/>
              <w:bottom w:w="15" w:type="dxa"/>
              <w:right w:w="15" w:type="dxa"/>
            </w:tcMar>
            <w:vAlign w:val="center"/>
            <w:hideMark/>
          </w:tcPr>
          <w:p w14:paraId="7C3B15B7">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Insignificant Effect</w:t>
            </w:r>
          </w:p>
        </w:tc>
      </w:tr>
    </w:tbl>
    <w:p w14:paraId="4D835BB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Source: Researchers’ compilation (2026)</w:t>
      </w:r>
    </w:p>
    <w:p w14:paraId="4362F4B2">
      <w:pPr>
        <w:pStyle w:val="style0"/>
        <w:spacing w:after="0" w:lineRule="auto" w:line="480"/>
        <w:jc w:val="both"/>
        <w:rPr>
          <w:rFonts w:ascii="Times New Roman" w:cs="Times New Roman" w:hAnsi="Times New Roman"/>
          <w:sz w:val="24"/>
          <w:szCs w:val="24"/>
        </w:rPr>
      </w:pPr>
    </w:p>
    <w:p w14:paraId="46522063">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4.4 Discussion of Findings</w:t>
      </w:r>
    </w:p>
    <w:p w14:paraId="26C7106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study aims to determine the impact of financial assets to the financial performance of chosen consumer’s firms in Nigerian environment by using cash flow, book value of equity and current ratio for financial assets and the turnover as the measure of financial performance. </w:t>
      </w:r>
      <w:r>
        <w:rPr>
          <w:rFonts w:ascii="Times New Roman" w:cs="Times New Roman" w:hAnsi="Times New Roman"/>
          <w:sz w:val="24"/>
          <w:szCs w:val="24"/>
        </w:rPr>
        <w:t xml:space="preserve"> </w:t>
      </w:r>
      <w:r>
        <w:rPr>
          <w:rFonts w:ascii="Times New Roman" w:cs="Times New Roman" w:hAnsi="Times New Roman"/>
          <w:sz w:val="24"/>
          <w:szCs w:val="24"/>
        </w:rPr>
        <w:t xml:space="preserve">The results for this study presented in relationship with the objective and hypotheses above based on a robust OLS </w:t>
      </w:r>
      <w:r>
        <w:rPr>
          <w:rFonts w:ascii="Times New Roman" w:cs="Times New Roman" w:hAnsi="Times New Roman"/>
          <w:sz w:val="24"/>
          <w:szCs w:val="24"/>
        </w:rPr>
        <w:t>regression</w:t>
      </w:r>
      <w:r>
        <w:rPr>
          <w:rFonts w:ascii="Times New Roman" w:cs="Times New Roman" w:hAnsi="Times New Roman"/>
          <w:sz w:val="24"/>
          <w:szCs w:val="24"/>
        </w:rPr>
        <w:t xml:space="preserve"> analysis technique are as followed below: </w:t>
      </w:r>
    </w:p>
    <w:p w14:paraId="46E887E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To assess the effect of cashflow on the financial performance of consumer’s firms in Nigeria </w:t>
      </w:r>
      <w:r>
        <w:rPr>
          <w:rFonts w:ascii="Times New Roman" w:cs="Times New Roman" w:hAnsi="Times New Roman"/>
          <w:sz w:val="24"/>
          <w:szCs w:val="24"/>
        </w:rPr>
        <w:t>the</w:t>
      </w:r>
      <w:r>
        <w:rPr>
          <w:rFonts w:ascii="Times New Roman" w:cs="Times New Roman" w:hAnsi="Times New Roman"/>
          <w:sz w:val="24"/>
          <w:szCs w:val="24"/>
        </w:rPr>
        <w:t xml:space="preserve"> results obtained in the regression analysis indicate that Cash Flow has a positive coefficient of 0.813402 with the level of statistical significance at 0.0489 level which is below 5% significant level</w:t>
      </w:r>
      <w:r>
        <w:rPr>
          <w:rFonts w:ascii="Times New Roman" w:cs="Times New Roman" w:hAnsi="Times New Roman"/>
          <w:sz w:val="24"/>
          <w:szCs w:val="24"/>
        </w:rPr>
        <w:t xml:space="preserve">.  </w:t>
      </w:r>
      <w:r>
        <w:rPr>
          <w:rFonts w:ascii="Times New Roman" w:cs="Times New Roman" w:hAnsi="Times New Roman"/>
          <w:sz w:val="24"/>
          <w:szCs w:val="24"/>
        </w:rPr>
        <w:t xml:space="preserve">Thus, it is stated that there is a positive relationship between Cash Flow and the financial performance of firms that in Nigeria’s Consumer goods firms. </w:t>
      </w:r>
    </w:p>
    <w:p w14:paraId="61B3A9E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Thus, the hypothesis Cash Flow has no statistically significant impact on financial performance is being rejected. </w:t>
      </w:r>
      <w:r>
        <w:rPr>
          <w:rFonts w:ascii="Times New Roman" w:cs="Times New Roman" w:hAnsi="Times New Roman"/>
          <w:sz w:val="24"/>
          <w:szCs w:val="24"/>
        </w:rPr>
        <w:t xml:space="preserve"> </w:t>
      </w:r>
      <w:r>
        <w:rPr>
          <w:rFonts w:ascii="Times New Roman" w:cs="Times New Roman" w:hAnsi="Times New Roman"/>
          <w:sz w:val="24"/>
          <w:szCs w:val="24"/>
        </w:rPr>
        <w:t xml:space="preserve">It implies the more improvement the cashflow is; the more operational capability and ability for purchasing stocks, pay debts as well as making </w:t>
      </w:r>
      <w:r>
        <w:rPr>
          <w:rFonts w:ascii="Times New Roman" w:cs="Times New Roman" w:hAnsi="Times New Roman"/>
          <w:sz w:val="24"/>
          <w:szCs w:val="24"/>
        </w:rPr>
        <w:t>investments</w:t>
      </w:r>
      <w:r>
        <w:rPr>
          <w:rFonts w:ascii="Times New Roman" w:cs="Times New Roman" w:hAnsi="Times New Roman"/>
          <w:sz w:val="24"/>
          <w:szCs w:val="24"/>
        </w:rPr>
        <w:t xml:space="preserve"> the consumer good will have which will eventually make an increased sales performance, better turnover. </w:t>
      </w:r>
    </w:p>
    <w:p w14:paraId="4489C0BC">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For, the increase in future cash flow may lead for firms to have high efficiency level, and reduces risk leading to improved firm financial performance. </w:t>
      </w:r>
      <w:r>
        <w:rPr>
          <w:rFonts w:ascii="Times New Roman" w:cs="Times New Roman" w:hAnsi="Times New Roman"/>
          <w:sz w:val="24"/>
          <w:szCs w:val="24"/>
        </w:rPr>
        <w:t xml:space="preserve"> </w:t>
      </w:r>
      <w:r>
        <w:rPr>
          <w:rFonts w:ascii="Times New Roman" w:cs="Times New Roman" w:hAnsi="Times New Roman"/>
          <w:sz w:val="24"/>
          <w:szCs w:val="24"/>
        </w:rPr>
        <w:t xml:space="preserve">Cash Flow is very crucial for generating higher profit because of its relationship with the operating activity of </w:t>
      </w:r>
      <w:r>
        <w:rPr>
          <w:rFonts w:ascii="Times New Roman" w:cs="Times New Roman" w:hAnsi="Times New Roman"/>
          <w:sz w:val="24"/>
          <w:szCs w:val="24"/>
        </w:rPr>
        <w:t>a</w:t>
      </w:r>
      <w:r>
        <w:rPr>
          <w:rFonts w:ascii="Times New Roman" w:cs="Times New Roman" w:hAnsi="Times New Roman"/>
          <w:sz w:val="24"/>
          <w:szCs w:val="24"/>
        </w:rPr>
        <w:t xml:space="preserve"> firm which refers to the turnover and provides customer demand with high service level. </w:t>
      </w:r>
      <w:r>
        <w:rPr>
          <w:rFonts w:ascii="Times New Roman" w:cs="Times New Roman" w:hAnsi="Times New Roman"/>
          <w:sz w:val="24"/>
          <w:szCs w:val="24"/>
        </w:rPr>
        <w:t xml:space="preserve"> </w:t>
      </w:r>
      <w:r>
        <w:rPr>
          <w:rFonts w:ascii="Times New Roman" w:cs="Times New Roman" w:hAnsi="Times New Roman"/>
          <w:sz w:val="24"/>
          <w:szCs w:val="24"/>
        </w:rPr>
        <w:t xml:space="preserve">The above result is </w:t>
      </w:r>
      <w:r>
        <w:rPr>
          <w:rFonts w:ascii="Times New Roman" w:cs="Times New Roman" w:hAnsi="Times New Roman"/>
          <w:sz w:val="24"/>
          <w:szCs w:val="24"/>
        </w:rPr>
        <w:t>consistent</w:t>
      </w:r>
      <w:r>
        <w:rPr>
          <w:rFonts w:ascii="Times New Roman" w:cs="Times New Roman" w:hAnsi="Times New Roman"/>
          <w:sz w:val="24"/>
          <w:szCs w:val="24"/>
        </w:rPr>
        <w:t xml:space="preserve"> with the findings of literature like the theory of liquidity preference that claims any firm should hold an optimal balance of cash, or to hold sufficient level of liquidity in order to cover the transaction, and pre-transaction demand for cash, and then if there’s a leftover cash flow, should make investment in other highly attractive opportunity, which increase the overall company financial performance</w:t>
      </w:r>
      <w:r>
        <w:rPr>
          <w:rFonts w:ascii="Times New Roman" w:cs="Times New Roman" w:hAnsi="Times New Roman"/>
          <w:sz w:val="24"/>
          <w:szCs w:val="24"/>
        </w:rPr>
        <w:t xml:space="preserve">.  </w:t>
      </w:r>
      <w:r>
        <w:rPr>
          <w:rFonts w:ascii="Times New Roman" w:cs="Times New Roman" w:hAnsi="Times New Roman"/>
          <w:sz w:val="24"/>
          <w:szCs w:val="24"/>
        </w:rPr>
        <w:t xml:space="preserve">This theory is supplemented by Resource-Based View (RBV) theory where cash flow, regarded as one resource, allows firms to enhance its efficiency in cash management, so as to generate better cash, competitive ability, and increases company </w:t>
      </w:r>
      <w:r>
        <w:rPr>
          <w:rFonts w:ascii="Times New Roman" w:cs="Times New Roman" w:hAnsi="Times New Roman"/>
          <w:sz w:val="24"/>
          <w:szCs w:val="24"/>
        </w:rPr>
        <w:t>financials</w:t>
      </w:r>
      <w:r>
        <w:rPr>
          <w:rFonts w:ascii="Times New Roman" w:cs="Times New Roman" w:hAnsi="Times New Roman"/>
          <w:sz w:val="24"/>
          <w:szCs w:val="24"/>
        </w:rPr>
        <w:t xml:space="preserve"> firm's performance.</w:t>
      </w:r>
      <w:r>
        <w:rPr>
          <w:rFonts w:ascii="Times New Roman" w:cs="Times New Roman" w:hAnsi="Times New Roman"/>
          <w:sz w:val="24"/>
          <w:szCs w:val="24"/>
        </w:rPr>
        <w:t xml:space="preserve"> </w:t>
      </w:r>
      <w:r>
        <w:rPr>
          <w:rFonts w:ascii="Times New Roman" w:cs="Times New Roman" w:hAnsi="Times New Roman"/>
          <w:sz w:val="24"/>
          <w:szCs w:val="24"/>
        </w:rPr>
        <w:t xml:space="preserve"> Moreover, various empirical studies on firm’s performance show a positive link between the financial performance of firms and the availability of funds to support their operating activity and expansion, as it </w:t>
      </w:r>
      <w:r>
        <w:rPr>
          <w:rFonts w:ascii="Times New Roman" w:cs="Times New Roman" w:hAnsi="Times New Roman"/>
          <w:sz w:val="24"/>
          <w:szCs w:val="24"/>
        </w:rPr>
        <w:t>enhances</w:t>
      </w:r>
      <w:r>
        <w:rPr>
          <w:rFonts w:ascii="Times New Roman" w:cs="Times New Roman" w:hAnsi="Times New Roman"/>
          <w:sz w:val="24"/>
          <w:szCs w:val="24"/>
        </w:rPr>
        <w:t xml:space="preserve"> firm’s </w:t>
      </w:r>
      <w:r>
        <w:rPr>
          <w:rFonts w:ascii="Times New Roman" w:cs="Times New Roman" w:hAnsi="Times New Roman"/>
          <w:sz w:val="24"/>
          <w:szCs w:val="24"/>
        </w:rPr>
        <w:t>profitability</w:t>
      </w:r>
      <w:r>
        <w:rPr>
          <w:rFonts w:ascii="Times New Roman" w:cs="Times New Roman" w:hAnsi="Times New Roman"/>
          <w:sz w:val="24"/>
          <w:szCs w:val="24"/>
        </w:rPr>
        <w:t xml:space="preserve"> through higher sales level. </w:t>
      </w:r>
      <w:r>
        <w:rPr>
          <w:rFonts w:ascii="Times New Roman" w:cs="Times New Roman" w:hAnsi="Times New Roman"/>
          <w:sz w:val="24"/>
          <w:szCs w:val="24"/>
        </w:rPr>
        <w:t xml:space="preserve"> </w:t>
      </w:r>
      <w:r>
        <w:rPr>
          <w:rFonts w:ascii="Times New Roman" w:cs="Times New Roman" w:hAnsi="Times New Roman"/>
          <w:sz w:val="24"/>
          <w:szCs w:val="24"/>
        </w:rPr>
        <w:t xml:space="preserve">However, with respect to explanatory variable, despite the level of significance of Cashflow as the highest value for financial assets variable, the model only exhibits 2.25 % explanatory power. </w:t>
      </w:r>
    </w:p>
    <w:p w14:paraId="73B3C08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suggests that there is a significant variation in financial performance that is not accounted for by the variables specified in the current model (e.g., macroeconomic variables, consumer preferences, technological innovations etc.). </w:t>
      </w:r>
    </w:p>
    <w:p w14:paraId="55FDC6F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This suggests need for further research with a wider scope in order to capture broader drivers of financial performance within the Nigerian context, which could account for other potential variables that influence financial performance of consumer firms in Nigeria.</w:t>
      </w:r>
    </w:p>
    <w:p w14:paraId="51ED681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To analyze the effect of book value of equity on the financial performance of consumer’s firms in Nigerian Since the p-value is 0.0000 and it is less than the critical value of 5</w:t>
      </w:r>
      <w:r>
        <w:rPr>
          <w:rFonts w:ascii="Times New Roman" w:cs="Times New Roman" w:hAnsi="Times New Roman"/>
          <w:sz w:val="24"/>
          <w:szCs w:val="24"/>
        </w:rPr>
        <w:t>% (</w:t>
      </w:r>
      <w:r>
        <w:rPr>
          <w:rFonts w:ascii="Times New Roman" w:cs="Times New Roman" w:hAnsi="Times New Roman"/>
          <w:sz w:val="24"/>
          <w:szCs w:val="24"/>
        </w:rPr>
        <w:t xml:space="preserve">which is 0.05), Book Value of Equity has statistically significant negative impact on the turnover of consumer’s firm in Nigeria. </w:t>
      </w:r>
    </w:p>
    <w:p w14:paraId="1BBEEFA2">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So, hypothesis "the Book Value of Equity does not have significant effect on firm performance" is rejected. </w:t>
      </w:r>
      <w:r>
        <w:rPr>
          <w:rFonts w:ascii="Times New Roman" w:cs="Times New Roman" w:hAnsi="Times New Roman"/>
          <w:sz w:val="24"/>
          <w:szCs w:val="24"/>
        </w:rPr>
        <w:t xml:space="preserve"> </w:t>
      </w:r>
      <w:r>
        <w:rPr>
          <w:rFonts w:ascii="Times New Roman" w:cs="Times New Roman" w:hAnsi="Times New Roman"/>
          <w:sz w:val="24"/>
          <w:szCs w:val="24"/>
        </w:rPr>
        <w:t>The meaning, with increased value of the Book value of equity, firm performance i.e. Turn-over decreases for chosen sample.</w:t>
      </w:r>
      <w:r>
        <w:rPr>
          <w:rFonts w:ascii="Times New Roman" w:cs="Times New Roman" w:hAnsi="Times New Roman"/>
          <w:sz w:val="24"/>
          <w:szCs w:val="24"/>
        </w:rPr>
        <w:t xml:space="preserve"> </w:t>
      </w:r>
      <w:r>
        <w:rPr>
          <w:rFonts w:ascii="Times New Roman" w:cs="Times New Roman" w:hAnsi="Times New Roman"/>
          <w:sz w:val="24"/>
          <w:szCs w:val="24"/>
        </w:rPr>
        <w:t xml:space="preserve"> On, other hand, increase in the book value may be because a large amount of equity has been issued when performance is already low or has a poor outlook</w:t>
      </w:r>
      <w:r>
        <w:rPr>
          <w:rFonts w:ascii="Times New Roman" w:cs="Times New Roman" w:hAnsi="Times New Roman"/>
          <w:sz w:val="24"/>
          <w:szCs w:val="24"/>
        </w:rPr>
        <w:t xml:space="preserve">.  </w:t>
      </w:r>
      <w:r>
        <w:rPr>
          <w:rFonts w:ascii="Times New Roman" w:cs="Times New Roman" w:hAnsi="Times New Roman"/>
          <w:sz w:val="24"/>
          <w:szCs w:val="24"/>
        </w:rPr>
        <w:t xml:space="preserve">This may happen because of a high price-earnings ratio. </w:t>
      </w:r>
    </w:p>
    <w:p w14:paraId="06FBD2F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A large sum may also be held if a firm invests cash it has on hand, either through mergers or through financial investments. </w:t>
      </w:r>
    </w:p>
    <w:p w14:paraId="05D8777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may simply “sit” in the company. </w:t>
      </w:r>
      <w:r>
        <w:rPr>
          <w:rFonts w:ascii="Times New Roman" w:cs="Times New Roman" w:hAnsi="Times New Roman"/>
          <w:sz w:val="24"/>
          <w:szCs w:val="24"/>
        </w:rPr>
        <w:t xml:space="preserve"> </w:t>
      </w:r>
      <w:r>
        <w:rPr>
          <w:rFonts w:ascii="Times New Roman" w:cs="Times New Roman" w:hAnsi="Times New Roman"/>
          <w:sz w:val="24"/>
          <w:szCs w:val="24"/>
        </w:rPr>
        <w:t xml:space="preserve">Therefore; Book of equity is to make impact negatively for turnover it simply </w:t>
      </w:r>
      <w:r>
        <w:rPr>
          <w:rFonts w:ascii="Times New Roman" w:cs="Times New Roman" w:hAnsi="Times New Roman"/>
          <w:sz w:val="24"/>
          <w:szCs w:val="24"/>
        </w:rPr>
        <w:t>means</w:t>
      </w:r>
      <w:r>
        <w:rPr>
          <w:rFonts w:ascii="Times New Roman" w:cs="Times New Roman" w:hAnsi="Times New Roman"/>
          <w:sz w:val="24"/>
          <w:szCs w:val="24"/>
        </w:rPr>
        <w:t xml:space="preserve"> the investor may just sit on a cash no yielding investments that increase no profits or sales</w:t>
      </w:r>
      <w:r>
        <w:rPr>
          <w:rFonts w:ascii="Times New Roman" w:cs="Times New Roman" w:hAnsi="Times New Roman"/>
          <w:sz w:val="24"/>
          <w:szCs w:val="24"/>
        </w:rPr>
        <w:t xml:space="preserve">.  </w:t>
      </w:r>
      <w:r>
        <w:rPr>
          <w:rFonts w:ascii="Times New Roman" w:cs="Times New Roman" w:hAnsi="Times New Roman"/>
          <w:sz w:val="24"/>
          <w:szCs w:val="24"/>
        </w:rPr>
        <w:t xml:space="preserve">Moreover, it can be explained because of an in-efficiency and poor management of marketing investment where many financial management spend too much marketing in order to gain a larger share in the market by increasing BVE to reach competitive levels rather than having profitable growth to reach the company target with better profit ratio to earn and benefit in short as well as long term for the company by have a significant profitable sale increase. Despite that, R-squared of the study indicate that a high 67.8% proportion of the variation of financial performance in Nigeria’s consumer goods companies can be explain by Book equity. </w:t>
      </w:r>
    </w:p>
    <w:p w14:paraId="5C6CCDA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could demonstrate that </w:t>
      </w:r>
      <w:r>
        <w:rPr>
          <w:rFonts w:ascii="Times New Roman" w:cs="Times New Roman" w:hAnsi="Times New Roman"/>
          <w:sz w:val="24"/>
          <w:szCs w:val="24"/>
        </w:rPr>
        <w:t>a</w:t>
      </w:r>
      <w:r>
        <w:rPr>
          <w:rFonts w:ascii="Times New Roman" w:cs="Times New Roman" w:hAnsi="Times New Roman"/>
          <w:sz w:val="24"/>
          <w:szCs w:val="24"/>
        </w:rPr>
        <w:t xml:space="preserve"> higher equity position in many Nigerian consumer goods firms </w:t>
      </w:r>
      <w:r>
        <w:rPr>
          <w:rFonts w:ascii="Times New Roman" w:cs="Times New Roman" w:hAnsi="Times New Roman"/>
          <w:sz w:val="24"/>
          <w:szCs w:val="24"/>
        </w:rPr>
        <w:t>is</w:t>
      </w:r>
      <w:r>
        <w:rPr>
          <w:rFonts w:ascii="Times New Roman" w:cs="Times New Roman" w:hAnsi="Times New Roman"/>
          <w:sz w:val="24"/>
          <w:szCs w:val="24"/>
        </w:rPr>
        <w:t xml:space="preserve"> generally related to better financial </w:t>
      </w:r>
      <w:r>
        <w:rPr>
          <w:rFonts w:ascii="Times New Roman" w:cs="Times New Roman" w:hAnsi="Times New Roman"/>
          <w:sz w:val="24"/>
          <w:szCs w:val="24"/>
        </w:rPr>
        <w:t>performance</w:t>
      </w:r>
      <w:r>
        <w:rPr>
          <w:rFonts w:ascii="Times New Roman" w:cs="Times New Roman" w:hAnsi="Times New Roman"/>
          <w:sz w:val="24"/>
          <w:szCs w:val="24"/>
        </w:rPr>
        <w:t xml:space="preserve"> not with respect to its ratio but with reference to the general level of performance achieved. </w:t>
      </w:r>
    </w:p>
    <w:p w14:paraId="55195D7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In the theory, </w:t>
      </w:r>
      <w:r>
        <w:rPr>
          <w:rFonts w:ascii="Times New Roman" w:cs="Times New Roman" w:hAnsi="Times New Roman"/>
          <w:sz w:val="24"/>
          <w:szCs w:val="24"/>
        </w:rPr>
        <w:t>a</w:t>
      </w:r>
      <w:r>
        <w:rPr>
          <w:rFonts w:ascii="Times New Roman" w:cs="Times New Roman" w:hAnsi="Times New Roman"/>
          <w:sz w:val="24"/>
          <w:szCs w:val="24"/>
        </w:rPr>
        <w:t xml:space="preserve"> company high on a company’s equity means it have a higher financial leverage for supporting it expansion and operations</w:t>
      </w:r>
      <w:r>
        <w:rPr>
          <w:rFonts w:ascii="Times New Roman" w:cs="Times New Roman" w:hAnsi="Times New Roman"/>
          <w:sz w:val="24"/>
          <w:szCs w:val="24"/>
        </w:rPr>
        <w:t>.  Therefore,</w:t>
      </w:r>
      <w:r>
        <w:rPr>
          <w:rFonts w:ascii="Times New Roman" w:cs="Times New Roman" w:hAnsi="Times New Roman"/>
          <w:sz w:val="24"/>
          <w:szCs w:val="24"/>
        </w:rPr>
        <w:t xml:space="preserve"> the negative relation between </w:t>
      </w:r>
      <w:r>
        <w:rPr>
          <w:rFonts w:ascii="Times New Roman" w:cs="Times New Roman" w:hAnsi="Times New Roman"/>
          <w:sz w:val="24"/>
          <w:szCs w:val="24"/>
        </w:rPr>
        <w:t xml:space="preserve">BVE </w:t>
      </w:r>
      <w:r>
        <w:rPr>
          <w:rFonts w:ascii="Times New Roman" w:cs="Times New Roman" w:hAnsi="Times New Roman"/>
          <w:sz w:val="24"/>
          <w:szCs w:val="24"/>
        </w:rPr>
        <w:t>and turnover would perhaps be misinterpreted.</w:t>
      </w:r>
      <w:r>
        <w:rPr>
          <w:rFonts w:ascii="Times New Roman" w:cs="Times New Roman" w:hAnsi="Times New Roman"/>
          <w:sz w:val="24"/>
          <w:szCs w:val="24"/>
        </w:rPr>
        <w:t xml:space="preserve">  </w:t>
      </w:r>
      <w:r>
        <w:rPr>
          <w:rFonts w:ascii="Times New Roman" w:cs="Times New Roman" w:hAnsi="Times New Roman"/>
          <w:sz w:val="24"/>
          <w:szCs w:val="24"/>
        </w:rPr>
        <w:t xml:space="preserve">Given Nigeria’s general economic context characterized by high rate of inflation, foreign exchange volatility, and poor infrastructure, a high book equity would possibly be attributed to an investor’s perception of a strong inherent value, a large intangible asset base (brand equity, human capital) and future prospects, and also, as it happens in many developing countries, it is a way of raising and strengthening ownership, while maintaining control over the business through issuance of shares in what is seen as a buoyant equity market. </w:t>
      </w:r>
    </w:p>
    <w:p w14:paraId="4922D4F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To identify the effect of current ratio on the financial performance of consumer’s firm in Nigeria Based on the analysis, Current ratio is found to be negative, with a regression coefficient of -23,376,328</w:t>
      </w:r>
      <w:r>
        <w:rPr>
          <w:rFonts w:ascii="Times New Roman" w:cs="Times New Roman" w:hAnsi="Times New Roman"/>
          <w:sz w:val="24"/>
          <w:szCs w:val="24"/>
        </w:rPr>
        <w:t xml:space="preserve">.  </w:t>
      </w:r>
      <w:r>
        <w:rPr>
          <w:rFonts w:ascii="Times New Roman" w:cs="Times New Roman" w:hAnsi="Times New Roman"/>
          <w:sz w:val="24"/>
          <w:szCs w:val="24"/>
        </w:rPr>
        <w:t xml:space="preserve">However, the p-value of 0.6665 for Current Ratio shows it is not statistically significant at 5% level. </w:t>
      </w:r>
    </w:p>
    <w:p w14:paraId="585055C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Consequently, we fail to reject the hypothesis "Current ratio does not have a statistically significant effect on the financial performance". </w:t>
      </w:r>
    </w:p>
    <w:p w14:paraId="1CF6A10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In conclusion, there is no link between cash holding capacity or liquidity and company turnover</w:t>
      </w:r>
      <w:r>
        <w:rPr>
          <w:rFonts w:ascii="Times New Roman" w:cs="Times New Roman" w:hAnsi="Times New Roman"/>
          <w:sz w:val="24"/>
          <w:szCs w:val="24"/>
        </w:rPr>
        <w:t xml:space="preserve">.  </w:t>
      </w:r>
      <w:r>
        <w:rPr>
          <w:rFonts w:ascii="Times New Roman" w:cs="Times New Roman" w:hAnsi="Times New Roman"/>
          <w:sz w:val="24"/>
          <w:szCs w:val="24"/>
        </w:rPr>
        <w:t>A high current ratio signifies a substantial portion of the firm’s working capital and funds held in various liquid form of cash such as cash at bank, cash on hand, and marketable securities; or may occur as a consequence of sales at low cash margins or poor accounts collection</w:t>
      </w:r>
      <w:r>
        <w:rPr>
          <w:rFonts w:ascii="Times New Roman" w:cs="Times New Roman" w:hAnsi="Times New Roman"/>
          <w:sz w:val="24"/>
          <w:szCs w:val="24"/>
        </w:rPr>
        <w:t>.  Thus,</w:t>
      </w:r>
      <w:r>
        <w:rPr>
          <w:rFonts w:ascii="Times New Roman" w:cs="Times New Roman" w:hAnsi="Times New Roman"/>
          <w:sz w:val="24"/>
          <w:szCs w:val="24"/>
        </w:rPr>
        <w:t xml:space="preserve"> in effect it may lead to lack of in-vesting the available resource into those profit–generating activities thereby </w:t>
      </w:r>
      <w:r>
        <w:rPr>
          <w:rFonts w:ascii="Times New Roman" w:cs="Times New Roman" w:hAnsi="Times New Roman"/>
          <w:sz w:val="24"/>
          <w:szCs w:val="24"/>
        </w:rPr>
        <w:t>reducing the firm’s turn over in general</w:t>
      </w:r>
      <w:r>
        <w:rPr>
          <w:rFonts w:ascii="Times New Roman" w:cs="Times New Roman" w:hAnsi="Times New Roman"/>
          <w:sz w:val="24"/>
          <w:szCs w:val="24"/>
        </w:rPr>
        <w:t xml:space="preserve">.  </w:t>
      </w:r>
      <w:r>
        <w:rPr>
          <w:rFonts w:ascii="Times New Roman" w:cs="Times New Roman" w:hAnsi="Times New Roman"/>
          <w:sz w:val="24"/>
          <w:szCs w:val="24"/>
        </w:rPr>
        <w:t xml:space="preserve">This is consistent with the findings which state that firm’s efficiency is often associated with cash position for example as explained above with cash holding increase as a percentage of turnover decreases turnover which means that the larger the size of the company, the smaller proportion of cash that they must retain. </w:t>
      </w:r>
    </w:p>
    <w:p w14:paraId="3C8C9A88">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Or, alternatively, the larger the firm, the smaller proportion of assets that need to be held in the form of readily marketable cash for safety reasons in short as short a time period as possible, to have more cash to cover all expenses so that the manager must be capable of generating profit from each cent invested and spent by him or her for the benefit of the business of producing goods. </w:t>
      </w:r>
    </w:p>
    <w:p w14:paraId="7911191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Furthermore, we observe that the study’s outcome has a good explanatory power (0.24 R square</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 xml:space="preserve">It seems there are other internal or external variables impacting turnover more significantly which are outside of the model </w:t>
      </w:r>
      <w:r>
        <w:rPr>
          <w:rFonts w:ascii="Times New Roman" w:cs="Times New Roman" w:hAnsi="Times New Roman"/>
          <w:sz w:val="24"/>
          <w:szCs w:val="24"/>
        </w:rPr>
        <w:t>scope (</w:t>
      </w:r>
      <w:r>
        <w:rPr>
          <w:rFonts w:ascii="Times New Roman" w:cs="Times New Roman" w:hAnsi="Times New Roman"/>
          <w:sz w:val="24"/>
          <w:szCs w:val="24"/>
        </w:rPr>
        <w:t xml:space="preserve">e.g., firm quality, customers, brand preference etc.) for example as explained in liquidity preference theory as a business should not just holding any liquidity but as much as possible investing cash that he already has. In view that the firm’s </w:t>
      </w:r>
      <w:r>
        <w:rPr>
          <w:rFonts w:ascii="Times New Roman" w:cs="Times New Roman" w:hAnsi="Times New Roman"/>
          <w:sz w:val="24"/>
          <w:szCs w:val="24"/>
        </w:rPr>
        <w:t>liquidity</w:t>
      </w:r>
      <w:r>
        <w:rPr>
          <w:rFonts w:ascii="Times New Roman" w:cs="Times New Roman" w:hAnsi="Times New Roman"/>
          <w:sz w:val="24"/>
          <w:szCs w:val="24"/>
        </w:rPr>
        <w:t xml:space="preserve"> cannot enable efficient usage of firms funds, by which managers of firms should maintain sufficient ratio to cover firm expenses for not fall below the normal minimum operating requirement but have to try to balance this at its maximum level by using it productively and efficient manner in order to ensure that that optimum leverage would contribute for better overall firm profitability to assure that good quality of profit are attainable from each of the firms’ operation for long term perspective.. </w:t>
      </w:r>
    </w:p>
    <w:p w14:paraId="1FFC5E5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Overview and Discussion of Findings Based on the empirical result of this study it appears that there is a great significance of the financial investment on any business, and on the consumer goods company as it could make a remarkable influence on their financial performance on Nigerian perspective</w:t>
      </w:r>
      <w:r>
        <w:rPr>
          <w:rFonts w:ascii="Times New Roman" w:cs="Times New Roman" w:hAnsi="Times New Roman"/>
          <w:sz w:val="24"/>
          <w:szCs w:val="24"/>
        </w:rPr>
        <w:t xml:space="preserve">.  </w:t>
      </w:r>
      <w:r>
        <w:rPr>
          <w:rFonts w:ascii="Times New Roman" w:cs="Times New Roman" w:hAnsi="Times New Roman"/>
          <w:sz w:val="24"/>
          <w:szCs w:val="24"/>
        </w:rPr>
        <w:t xml:space="preserve">By way of the results achieved by the researcher; cashflow provides positive significant result on the firm's turnover while other variable of cash holding (the current ratio, the </w:t>
      </w:r>
      <w:r>
        <w:rPr>
          <w:rFonts w:ascii="Times New Roman" w:cs="Times New Roman" w:hAnsi="Times New Roman"/>
          <w:sz w:val="24"/>
          <w:szCs w:val="24"/>
        </w:rPr>
        <w:t xml:space="preserve">amount of cash on the deposit at banks, market value of money, etc.) don't have any significant affect, thus proper management of Cash Flow increase the turnover of consumer firms, therefore leading to an increase the in financial </w:t>
      </w:r>
      <w:r>
        <w:rPr>
          <w:rFonts w:ascii="Times New Roman" w:cs="Times New Roman" w:hAnsi="Times New Roman"/>
          <w:sz w:val="24"/>
          <w:szCs w:val="24"/>
        </w:rPr>
        <w:t>performance</w:t>
      </w:r>
      <w:r>
        <w:rPr>
          <w:rFonts w:ascii="Times New Roman" w:cs="Times New Roman" w:hAnsi="Times New Roman"/>
          <w:sz w:val="24"/>
          <w:szCs w:val="24"/>
        </w:rPr>
        <w:t xml:space="preserve"> and profitability of the firm. </w:t>
      </w:r>
      <w:r>
        <w:rPr>
          <w:rFonts w:ascii="Times New Roman" w:cs="Times New Roman" w:hAnsi="Times New Roman"/>
          <w:sz w:val="24"/>
          <w:szCs w:val="24"/>
        </w:rPr>
        <w:t>However,</w:t>
      </w:r>
      <w:r>
        <w:rPr>
          <w:rFonts w:ascii="Times New Roman" w:cs="Times New Roman" w:hAnsi="Times New Roman"/>
          <w:sz w:val="24"/>
          <w:szCs w:val="24"/>
        </w:rPr>
        <w:t xml:space="preserve"> the study, does not ignore to mention the importance of financial leverage. </w:t>
      </w:r>
    </w:p>
    <w:p w14:paraId="2FBC51D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Book of equity may imply different and also the contradictory results but it does indicate that proper management, investme</w:t>
      </w:r>
      <w:r>
        <w:rPr>
          <w:rFonts w:ascii="Times New Roman" w:cs="Times New Roman" w:hAnsi="Times New Roman"/>
          <w:sz w:val="24"/>
          <w:szCs w:val="24"/>
        </w:rPr>
        <w:t>nt</w:t>
      </w:r>
      <w:r>
        <w:rPr>
          <w:rFonts w:ascii="Times New Roman" w:cs="Times New Roman" w:hAnsi="Times New Roman"/>
          <w:sz w:val="24"/>
          <w:szCs w:val="24"/>
        </w:rPr>
        <w:t xml:space="preserve"> and allocation of resources are to attain to get good profit ratio. </w:t>
      </w:r>
    </w:p>
    <w:p w14:paraId="669BEF28">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overall evidence derived from financial assets strongly suggests that in the context of </w:t>
      </w:r>
      <w:r>
        <w:rPr>
          <w:rFonts w:ascii="Times New Roman" w:cs="Times New Roman" w:hAnsi="Times New Roman"/>
          <w:sz w:val="24"/>
          <w:szCs w:val="24"/>
        </w:rPr>
        <w:t>Nigerian</w:t>
      </w:r>
      <w:r>
        <w:rPr>
          <w:rFonts w:ascii="Times New Roman" w:cs="Times New Roman" w:hAnsi="Times New Roman"/>
          <w:sz w:val="24"/>
          <w:szCs w:val="24"/>
        </w:rPr>
        <w:t xml:space="preserve"> </w:t>
      </w:r>
      <w:r>
        <w:rPr>
          <w:rFonts w:ascii="Times New Roman" w:cs="Times New Roman" w:hAnsi="Times New Roman"/>
          <w:sz w:val="24"/>
          <w:szCs w:val="24"/>
        </w:rPr>
        <w:t>consumer</w:t>
      </w:r>
      <w:r>
        <w:rPr>
          <w:rFonts w:ascii="Times New Roman" w:cs="Times New Roman" w:hAnsi="Times New Roman"/>
          <w:sz w:val="24"/>
          <w:szCs w:val="24"/>
        </w:rPr>
        <w:t xml:space="preserve"> firms the</w:t>
      </w:r>
      <w:r>
        <w:rPr>
          <w:rFonts w:ascii="Times New Roman" w:cs="Times New Roman" w:hAnsi="Times New Roman"/>
          <w:sz w:val="24"/>
          <w:szCs w:val="24"/>
        </w:rPr>
        <w:t xml:space="preserve"> </w:t>
      </w:r>
      <w:r>
        <w:rPr>
          <w:rFonts w:ascii="Times New Roman" w:cs="Times New Roman" w:hAnsi="Times New Roman"/>
          <w:sz w:val="24"/>
          <w:szCs w:val="24"/>
        </w:rPr>
        <w:t xml:space="preserve">cash flow is the vital variable that influences business performance, but is need to add some external factors as well as well manage the existing variable of the study so to get better outcome of the overall business </w:t>
      </w:r>
      <w:r>
        <w:rPr>
          <w:rFonts w:ascii="Times New Roman" w:cs="Times New Roman" w:hAnsi="Times New Roman"/>
          <w:sz w:val="24"/>
          <w:szCs w:val="24"/>
        </w:rPr>
        <w:t>performance</w:t>
      </w:r>
      <w:r>
        <w:rPr>
          <w:rFonts w:ascii="Times New Roman" w:cs="Times New Roman" w:hAnsi="Times New Roman"/>
          <w:sz w:val="24"/>
          <w:szCs w:val="24"/>
        </w:rPr>
        <w:t xml:space="preserve"> of these consumer goods firm company, to reach the desired goal on the future.</w:t>
      </w:r>
    </w:p>
    <w:p w14:paraId="1BABC724">
      <w:pPr>
        <w:pStyle w:val="style0"/>
        <w:spacing w:after="0" w:lineRule="auto" w:line="480"/>
        <w:jc w:val="both"/>
        <w:rPr>
          <w:rFonts w:ascii="Times New Roman" w:cs="Times New Roman" w:hAnsi="Times New Roman"/>
          <w:sz w:val="24"/>
          <w:szCs w:val="24"/>
        </w:rPr>
      </w:pPr>
    </w:p>
    <w:p w14:paraId="1703FBA8">
      <w:pPr>
        <w:pStyle w:val="style0"/>
        <w:spacing w:after="0" w:lineRule="auto" w:line="480"/>
        <w:jc w:val="both"/>
        <w:rPr>
          <w:rFonts w:ascii="Times New Roman" w:cs="Times New Roman" w:hAnsi="Times New Roman"/>
          <w:sz w:val="24"/>
          <w:szCs w:val="24"/>
        </w:rPr>
      </w:pPr>
    </w:p>
    <w:p w14:paraId="5F4F775C">
      <w:pPr>
        <w:pStyle w:val="style0"/>
        <w:spacing w:after="0" w:lineRule="auto" w:line="480"/>
        <w:jc w:val="both"/>
        <w:rPr>
          <w:rFonts w:ascii="Times New Roman" w:cs="Times New Roman" w:hAnsi="Times New Roman"/>
          <w:sz w:val="24"/>
          <w:szCs w:val="24"/>
        </w:rPr>
      </w:pPr>
    </w:p>
    <w:p w14:paraId="365FC686">
      <w:pPr>
        <w:pStyle w:val="style0"/>
        <w:spacing w:after="0" w:lineRule="auto" w:line="480"/>
        <w:jc w:val="both"/>
        <w:rPr>
          <w:rFonts w:ascii="Times New Roman" w:cs="Times New Roman" w:hAnsi="Times New Roman"/>
          <w:sz w:val="24"/>
          <w:szCs w:val="24"/>
        </w:rPr>
      </w:pPr>
    </w:p>
    <w:p w14:paraId="7759082E">
      <w:pPr>
        <w:pStyle w:val="style0"/>
        <w:spacing w:after="0" w:lineRule="auto" w:line="480"/>
        <w:jc w:val="both"/>
        <w:rPr>
          <w:rFonts w:ascii="Times New Roman" w:cs="Times New Roman" w:hAnsi="Times New Roman"/>
          <w:sz w:val="24"/>
          <w:szCs w:val="24"/>
        </w:rPr>
      </w:pPr>
    </w:p>
    <w:p w14:paraId="49A72612">
      <w:pPr>
        <w:pStyle w:val="style0"/>
        <w:spacing w:after="0" w:lineRule="auto" w:line="480"/>
        <w:jc w:val="both"/>
        <w:rPr>
          <w:rFonts w:ascii="Times New Roman" w:cs="Times New Roman" w:hAnsi="Times New Roman"/>
          <w:sz w:val="24"/>
          <w:szCs w:val="24"/>
        </w:rPr>
      </w:pPr>
    </w:p>
    <w:p w14:paraId="52D4386B">
      <w:pPr>
        <w:pStyle w:val="style0"/>
        <w:spacing w:after="0" w:lineRule="auto" w:line="480"/>
        <w:jc w:val="both"/>
        <w:rPr>
          <w:rFonts w:ascii="Times New Roman" w:cs="Times New Roman" w:hAnsi="Times New Roman"/>
          <w:sz w:val="24"/>
          <w:szCs w:val="24"/>
        </w:rPr>
      </w:pPr>
    </w:p>
    <w:p w14:paraId="3F51E573">
      <w:pPr>
        <w:pStyle w:val="style0"/>
        <w:spacing w:after="0" w:lineRule="auto" w:line="480"/>
        <w:jc w:val="both"/>
        <w:rPr>
          <w:rFonts w:ascii="Times New Roman" w:cs="Times New Roman" w:hAnsi="Times New Roman"/>
          <w:sz w:val="24"/>
          <w:szCs w:val="24"/>
        </w:rPr>
      </w:pPr>
    </w:p>
    <w:p w14:paraId="736B9A21">
      <w:pPr>
        <w:pStyle w:val="style0"/>
        <w:spacing w:after="0" w:lineRule="auto" w:line="480"/>
        <w:jc w:val="both"/>
        <w:rPr>
          <w:rFonts w:ascii="Times New Roman" w:cs="Times New Roman" w:hAnsi="Times New Roman"/>
          <w:sz w:val="24"/>
          <w:szCs w:val="24"/>
        </w:rPr>
      </w:pPr>
    </w:p>
    <w:p w14:paraId="0FC46836">
      <w:pPr>
        <w:pStyle w:val="style0"/>
        <w:spacing w:after="0" w:lineRule="auto" w:line="480"/>
        <w:jc w:val="both"/>
        <w:rPr>
          <w:rFonts w:ascii="Times New Roman" w:cs="Times New Roman" w:hAnsi="Times New Roman"/>
          <w:sz w:val="24"/>
          <w:szCs w:val="24"/>
        </w:rPr>
      </w:pPr>
    </w:p>
    <w:p w14:paraId="01310EBC">
      <w:pPr>
        <w:pStyle w:val="style0"/>
        <w:spacing w:after="0" w:lineRule="auto" w:line="480"/>
        <w:jc w:val="both"/>
        <w:rPr>
          <w:rFonts w:ascii="Times New Roman" w:cs="Times New Roman" w:hAnsi="Times New Roman"/>
          <w:sz w:val="24"/>
          <w:szCs w:val="24"/>
        </w:rPr>
      </w:pPr>
    </w:p>
    <w:p w14:paraId="230E7D92">
      <w:pPr>
        <w:pStyle w:val="style0"/>
        <w:spacing w:after="0" w:lineRule="auto" w:line="480"/>
        <w:jc w:val="both"/>
        <w:rPr>
          <w:rFonts w:ascii="Times New Roman" w:cs="Times New Roman" w:hAnsi="Times New Roman"/>
          <w:sz w:val="24"/>
          <w:szCs w:val="24"/>
        </w:rPr>
      </w:pPr>
    </w:p>
    <w:p w14:paraId="7B8CA31E">
      <w:pPr>
        <w:pStyle w:val="style0"/>
        <w:spacing w:after="0" w:lineRule="auto" w:line="480"/>
        <w:jc w:val="center"/>
        <w:rPr>
          <w:rFonts w:ascii="Times New Roman" w:cs="Times New Roman" w:hAnsi="Times New Roman"/>
          <w:b/>
          <w:sz w:val="24"/>
          <w:szCs w:val="24"/>
        </w:rPr>
      </w:pPr>
      <w:r>
        <w:rPr>
          <w:rFonts w:ascii="Times New Roman" w:cs="Times New Roman" w:hAnsi="Times New Roman"/>
          <w:b/>
          <w:sz w:val="24"/>
          <w:szCs w:val="24"/>
        </w:rPr>
        <w:t>CHAPTER FIVE</w:t>
      </w:r>
    </w:p>
    <w:p w14:paraId="5D5ABD98">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SUMMARY OF FINDINGS, CONCLUSION AND RECOMMENDATION</w:t>
      </w:r>
    </w:p>
    <w:p w14:paraId="7D284842">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5.1 Summary of Findings </w:t>
      </w:r>
    </w:p>
    <w:p w14:paraId="3CB16B0E">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The study sought to find the effect of financial assets on the financial performance of consumer goods companies in Nigeria using robust least squares regression analysis</w:t>
      </w:r>
      <w:r>
        <w:rPr>
          <w:rFonts w:ascii="Times New Roman" w:cs="Times New Roman" w:hAnsi="Times New Roman"/>
          <w:bCs/>
          <w:sz w:val="24"/>
          <w:szCs w:val="24"/>
        </w:rPr>
        <w:t xml:space="preserve">.  </w:t>
      </w:r>
      <w:r>
        <w:rPr>
          <w:rFonts w:ascii="Times New Roman" w:cs="Times New Roman" w:hAnsi="Times New Roman"/>
          <w:bCs/>
          <w:sz w:val="24"/>
          <w:szCs w:val="24"/>
        </w:rPr>
        <w:t>In terms of method of approach, the company’s turnover was used as a proxy for financial performance, whilst, cashflow, book value of equity and current ratio are use as proxy for financial assets.</w:t>
      </w:r>
    </w:p>
    <w:p w14:paraId="1658236C">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From the analysis that was carried out in chapter four, the following findings was revealed; </w:t>
      </w:r>
    </w:p>
    <w:p w14:paraId="77063AC1">
      <w:pPr>
        <w:pStyle w:val="style179"/>
        <w:numPr>
          <w:ilvl w:val="0"/>
          <w:numId w:val="17"/>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Cash flow has a significant positive effect on the financial performance of consumer goods firms in Nigeria</w:t>
      </w:r>
      <w:r>
        <w:rPr>
          <w:rFonts w:ascii="Times New Roman" w:cs="Times New Roman" w:hAnsi="Times New Roman"/>
          <w:bCs/>
          <w:sz w:val="24"/>
          <w:szCs w:val="24"/>
        </w:rPr>
        <w:t xml:space="preserve">.  </w:t>
      </w:r>
      <w:r>
        <w:rPr>
          <w:rFonts w:ascii="Times New Roman" w:cs="Times New Roman" w:hAnsi="Times New Roman"/>
          <w:bCs/>
          <w:sz w:val="24"/>
          <w:szCs w:val="24"/>
        </w:rPr>
        <w:t xml:space="preserve">That is, the more is the company’s cashflow, the more would be its financial performance. </w:t>
      </w:r>
    </w:p>
    <w:p w14:paraId="02B59656">
      <w:pPr>
        <w:pStyle w:val="style179"/>
        <w:numPr>
          <w:ilvl w:val="0"/>
          <w:numId w:val="17"/>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The Effect of Book Value of Equity on Financial performance, as found in table 4.4, is statistically significant at 0.05 level</w:t>
      </w:r>
      <w:r>
        <w:rPr>
          <w:rFonts w:ascii="Times New Roman" w:cs="Times New Roman" w:hAnsi="Times New Roman"/>
          <w:bCs/>
          <w:sz w:val="24"/>
          <w:szCs w:val="24"/>
        </w:rPr>
        <w:t xml:space="preserve">.  </w:t>
      </w:r>
      <w:r>
        <w:rPr>
          <w:rFonts w:ascii="Times New Roman" w:cs="Times New Roman" w:hAnsi="Times New Roman"/>
          <w:bCs/>
          <w:sz w:val="24"/>
          <w:szCs w:val="24"/>
        </w:rPr>
        <w:t>The relationship between these two variables however is negative</w:t>
      </w:r>
      <w:r>
        <w:rPr>
          <w:rFonts w:ascii="Times New Roman" w:cs="Times New Roman" w:hAnsi="Times New Roman"/>
          <w:bCs/>
          <w:sz w:val="24"/>
          <w:szCs w:val="24"/>
        </w:rPr>
        <w:t xml:space="preserve">.  </w:t>
      </w:r>
      <w:r>
        <w:rPr>
          <w:rFonts w:ascii="Times New Roman" w:cs="Times New Roman" w:hAnsi="Times New Roman"/>
          <w:bCs/>
          <w:sz w:val="24"/>
          <w:szCs w:val="24"/>
        </w:rPr>
        <w:t xml:space="preserve">This means that, the higher is the value of the book equity, the lower is the performance of the firm during the period of the study. </w:t>
      </w:r>
    </w:p>
    <w:p w14:paraId="58791A7E">
      <w:pPr>
        <w:pStyle w:val="style179"/>
        <w:numPr>
          <w:ilvl w:val="0"/>
          <w:numId w:val="17"/>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The Effect of Current Ratio on financial performance has been statistically significant at 0.05 level and negative</w:t>
      </w:r>
      <w:r>
        <w:rPr>
          <w:rFonts w:ascii="Times New Roman" w:cs="Times New Roman" w:hAnsi="Times New Roman"/>
          <w:bCs/>
          <w:sz w:val="24"/>
          <w:szCs w:val="24"/>
        </w:rPr>
        <w:t>.  Thus,</w:t>
      </w:r>
      <w:r>
        <w:rPr>
          <w:rFonts w:ascii="Times New Roman" w:cs="Times New Roman" w:hAnsi="Times New Roman"/>
          <w:bCs/>
          <w:sz w:val="24"/>
          <w:szCs w:val="24"/>
        </w:rPr>
        <w:t xml:space="preserve"> it reduces the financial performance of consumer goods firms in Nigeria</w:t>
      </w:r>
      <w:r>
        <w:rPr>
          <w:rFonts w:ascii="Times New Roman" w:cs="Times New Roman" w:hAnsi="Times New Roman"/>
          <w:bCs/>
          <w:sz w:val="24"/>
          <w:szCs w:val="24"/>
        </w:rPr>
        <w:t xml:space="preserve">.  </w:t>
      </w:r>
    </w:p>
    <w:p w14:paraId="73B0F34B">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 xml:space="preserve">5.2 Implication of Findings </w:t>
      </w:r>
    </w:p>
    <w:p w14:paraId="4EA12BF1">
      <w:pPr>
        <w:pStyle w:val="style179"/>
        <w:numPr>
          <w:ilvl w:val="0"/>
          <w:numId w:val="19"/>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The strong positive effect of the cash flow shows how the importance of good cash management practices in improving the financial performance of the consumer goods firms</w:t>
      </w:r>
      <w:r>
        <w:rPr>
          <w:rFonts w:ascii="Times New Roman" w:cs="Times New Roman" w:hAnsi="Times New Roman"/>
          <w:bCs/>
          <w:sz w:val="24"/>
          <w:szCs w:val="24"/>
        </w:rPr>
        <w:t xml:space="preserve">.  </w:t>
      </w:r>
      <w:r>
        <w:rPr>
          <w:rFonts w:ascii="Times New Roman" w:cs="Times New Roman" w:hAnsi="Times New Roman"/>
          <w:bCs/>
          <w:sz w:val="24"/>
          <w:szCs w:val="24"/>
        </w:rPr>
        <w:t xml:space="preserve">If firms have positive cash flows, they will be able to take in loans/ investments and generate income. </w:t>
      </w:r>
    </w:p>
    <w:p w14:paraId="112C513C">
      <w:pPr>
        <w:pStyle w:val="style179"/>
        <w:numPr>
          <w:ilvl w:val="0"/>
          <w:numId w:val="19"/>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The significant influence of the book value of equity indicates the importance of careful handling of the shareholders’ money by efficient use</w:t>
      </w:r>
      <w:r>
        <w:rPr>
          <w:rFonts w:ascii="Times New Roman" w:cs="Times New Roman" w:hAnsi="Times New Roman"/>
          <w:bCs/>
          <w:sz w:val="24"/>
          <w:szCs w:val="24"/>
        </w:rPr>
        <w:t xml:space="preserve">.  </w:t>
      </w:r>
      <w:r>
        <w:rPr>
          <w:rFonts w:ascii="Times New Roman" w:cs="Times New Roman" w:hAnsi="Times New Roman"/>
          <w:bCs/>
          <w:sz w:val="24"/>
          <w:szCs w:val="24"/>
        </w:rPr>
        <w:t>Management needs to consider efficiency of investment of shareholder funds and how it enhances the company performance.</w:t>
      </w:r>
    </w:p>
    <w:p w14:paraId="4B6A2587">
      <w:pPr>
        <w:pStyle w:val="style179"/>
        <w:numPr>
          <w:ilvl w:val="0"/>
          <w:numId w:val="19"/>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The small value of current ratio indicates that, an improvement in the level of liquidity doesn’t mean an increase in financial performance</w:t>
      </w:r>
      <w:r>
        <w:rPr>
          <w:rFonts w:ascii="Times New Roman" w:cs="Times New Roman" w:hAnsi="Times New Roman"/>
          <w:bCs/>
          <w:sz w:val="24"/>
          <w:szCs w:val="24"/>
        </w:rPr>
        <w:t xml:space="preserve">.  </w:t>
      </w:r>
      <w:r>
        <w:rPr>
          <w:rFonts w:ascii="Times New Roman" w:cs="Times New Roman" w:hAnsi="Times New Roman"/>
          <w:bCs/>
          <w:sz w:val="24"/>
          <w:szCs w:val="24"/>
        </w:rPr>
        <w:t xml:space="preserve">That means that they need to make some balance between their liquidity and profit ability. </w:t>
      </w:r>
    </w:p>
    <w:p w14:paraId="0BB69917">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5.3 Conclusion</w:t>
      </w:r>
    </w:p>
    <w:p w14:paraId="71CA30BF">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 The methodology that was adopted in the current study in order to utilize the effect of financial assets on the financial performance of the Nigerian consumer goods companies consists of: using Cash flow, Book value of equity and current ratio as levers of financial assets and turnover as the engine of financial performance respectively. </w:t>
      </w:r>
      <w:r>
        <w:rPr>
          <w:rFonts w:ascii="Times New Roman" w:cs="Times New Roman" w:hAnsi="Times New Roman"/>
          <w:bCs/>
          <w:sz w:val="24"/>
          <w:szCs w:val="24"/>
        </w:rPr>
        <w:t xml:space="preserve"> </w:t>
      </w:r>
      <w:r>
        <w:rPr>
          <w:rFonts w:ascii="Times New Roman" w:cs="Times New Roman" w:hAnsi="Times New Roman"/>
          <w:bCs/>
          <w:sz w:val="24"/>
          <w:szCs w:val="24"/>
        </w:rPr>
        <w:t xml:space="preserve">This study was motivated by researchers’ interest in the role that financial management and use of financial assets play in the overall performance of the firms operating within the Nigerian consumer goods industry, which are known to play significant roles in the Nigerian economy as far as the generation of employment, job creation, and economic development is concerned. </w:t>
      </w:r>
    </w:p>
    <w:p w14:paraId="360C7A0B">
      <w:pPr>
        <w:pStyle w:val="style179"/>
        <w:numPr>
          <w:ilvl w:val="0"/>
          <w:numId w:val="20"/>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The study revealed that financial assets have an impact on the financial performance of consumer goods firms in Nigeria</w:t>
      </w:r>
      <w:r>
        <w:rPr>
          <w:rFonts w:ascii="Times New Roman" w:cs="Times New Roman" w:hAnsi="Times New Roman"/>
          <w:bCs/>
          <w:sz w:val="24"/>
          <w:szCs w:val="24"/>
        </w:rPr>
        <w:t xml:space="preserve">.  </w:t>
      </w:r>
      <w:r>
        <w:rPr>
          <w:rFonts w:ascii="Times New Roman" w:cs="Times New Roman" w:hAnsi="Times New Roman"/>
          <w:bCs/>
          <w:sz w:val="24"/>
          <w:szCs w:val="24"/>
        </w:rPr>
        <w:t>Cash flow is found to have a positive and significant relationship with the financial performance of consumer goods firms in Nigeria</w:t>
      </w:r>
      <w:r>
        <w:rPr>
          <w:rFonts w:ascii="Times New Roman" w:cs="Times New Roman" w:hAnsi="Times New Roman"/>
          <w:bCs/>
          <w:sz w:val="24"/>
          <w:szCs w:val="24"/>
        </w:rPr>
        <w:t xml:space="preserve">.  </w:t>
      </w:r>
      <w:r>
        <w:rPr>
          <w:rFonts w:ascii="Times New Roman" w:cs="Times New Roman" w:hAnsi="Times New Roman"/>
          <w:bCs/>
          <w:sz w:val="24"/>
          <w:szCs w:val="24"/>
        </w:rPr>
        <w:t>This suggests that firms that manage cash flows more effectively are better positioned to invest in their businesses, service their debts, and capitalize on market opportunities to improve turnover and thus financial performance</w:t>
      </w:r>
      <w:r>
        <w:rPr>
          <w:rFonts w:ascii="Times New Roman" w:cs="Times New Roman" w:hAnsi="Times New Roman"/>
          <w:bCs/>
          <w:sz w:val="24"/>
          <w:szCs w:val="24"/>
        </w:rPr>
        <w:t xml:space="preserve">.  </w:t>
      </w:r>
    </w:p>
    <w:p w14:paraId="0D2420D5">
      <w:pPr>
        <w:pStyle w:val="style179"/>
        <w:numPr>
          <w:ilvl w:val="0"/>
          <w:numId w:val="10"/>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It was observed that book value of equity is negatively related to the financial performance of the Nigerian consumer goods companies but statistically significant</w:t>
      </w:r>
      <w:r>
        <w:rPr>
          <w:rFonts w:ascii="Times New Roman" w:cs="Times New Roman" w:hAnsi="Times New Roman"/>
          <w:bCs/>
          <w:sz w:val="24"/>
          <w:szCs w:val="24"/>
        </w:rPr>
        <w:t xml:space="preserve">.  </w:t>
      </w:r>
      <w:r>
        <w:rPr>
          <w:rFonts w:ascii="Times New Roman" w:cs="Times New Roman" w:hAnsi="Times New Roman"/>
          <w:bCs/>
          <w:sz w:val="24"/>
          <w:szCs w:val="24"/>
        </w:rPr>
        <w:t>This implies that increasing equity capital stock alone is not enough; it also requires efficiency in deploying it funds to generate high revenue</w:t>
      </w:r>
      <w:r>
        <w:rPr>
          <w:rFonts w:ascii="Times New Roman" w:cs="Times New Roman" w:hAnsi="Times New Roman"/>
          <w:bCs/>
          <w:sz w:val="24"/>
          <w:szCs w:val="24"/>
        </w:rPr>
        <w:t xml:space="preserve">.  </w:t>
      </w:r>
      <w:r>
        <w:rPr>
          <w:rFonts w:ascii="Times New Roman" w:cs="Times New Roman" w:hAnsi="Times New Roman"/>
          <w:bCs/>
          <w:sz w:val="24"/>
          <w:szCs w:val="24"/>
        </w:rPr>
        <w:t xml:space="preserve">A company might raise large sums of capital through equity, but if management is ineffective in utilizing these funds in productive investments, the overall performance of the company would decline. </w:t>
      </w:r>
    </w:p>
    <w:p w14:paraId="7EE982E4">
      <w:pPr>
        <w:pStyle w:val="style179"/>
        <w:numPr>
          <w:ilvl w:val="0"/>
          <w:numId w:val="10"/>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The effect of current ratio was negative and insignificant, implying that the level of a company’s short-term liquidity doesn’t significantly affect its profitability performance in the Nigerian consumer goods industry, suggesting that profitability needs to be balanced with liquidity</w:t>
      </w:r>
      <w:r>
        <w:rPr>
          <w:rFonts w:ascii="Times New Roman" w:cs="Times New Roman" w:hAnsi="Times New Roman"/>
          <w:bCs/>
          <w:sz w:val="24"/>
          <w:szCs w:val="24"/>
        </w:rPr>
        <w:t xml:space="preserve">.  </w:t>
      </w:r>
      <w:r>
        <w:rPr>
          <w:rFonts w:ascii="Times New Roman" w:cs="Times New Roman" w:hAnsi="Times New Roman"/>
          <w:bCs/>
          <w:sz w:val="24"/>
          <w:szCs w:val="24"/>
        </w:rPr>
        <w:t>This might occur due to various industry characteristics like lack of focus on financial liquidity management in relation to financial performance or simply due to over or under liquidity is not the major drivers of firm performance</w:t>
      </w:r>
      <w:r>
        <w:rPr>
          <w:rFonts w:ascii="Times New Roman" w:cs="Times New Roman" w:hAnsi="Times New Roman"/>
          <w:bCs/>
          <w:sz w:val="24"/>
          <w:szCs w:val="24"/>
        </w:rPr>
        <w:t xml:space="preserve">.  </w:t>
      </w:r>
      <w:r>
        <w:rPr>
          <w:rFonts w:ascii="Times New Roman" w:cs="Times New Roman" w:hAnsi="Times New Roman"/>
          <w:bCs/>
          <w:sz w:val="24"/>
          <w:szCs w:val="24"/>
        </w:rPr>
        <w:t xml:space="preserve">However, having a too high level of current ratio could reflect an underutilization of assets which could consequently impact the firm’s overall financial performance. </w:t>
      </w:r>
    </w:p>
    <w:p w14:paraId="0342BCE6">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 xml:space="preserve">5.4 Recommendation </w:t>
      </w:r>
    </w:p>
    <w:p w14:paraId="78815AD2">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Companies in Nigeria consumer goods industry should focus on the proper management of their cash flow by engaging in efficient cash planning, controlling and monitoring so as to ensure availability of sufficient cash resources for effective and smooth operation of the business activities</w:t>
      </w:r>
      <w:r>
        <w:rPr>
          <w:rFonts w:ascii="Times New Roman" w:cs="Times New Roman" w:hAnsi="Times New Roman"/>
          <w:bCs/>
          <w:sz w:val="24"/>
          <w:szCs w:val="24"/>
        </w:rPr>
        <w:t xml:space="preserve">.  </w:t>
      </w:r>
      <w:r>
        <w:rPr>
          <w:rFonts w:ascii="Times New Roman" w:cs="Times New Roman" w:hAnsi="Times New Roman"/>
          <w:bCs/>
          <w:sz w:val="24"/>
          <w:szCs w:val="24"/>
        </w:rPr>
        <w:t>The funds mobilized through investors or equity should be judiciously invested in profitable opportunities, where such investment can guarantee high returns and growth of financial performance of such firms.</w:t>
      </w:r>
      <w:r>
        <w:rPr>
          <w:rFonts w:ascii="Times New Roman" w:cs="Times New Roman" w:hAnsi="Times New Roman"/>
          <w:bCs/>
          <w:sz w:val="24"/>
          <w:szCs w:val="24"/>
        </w:rPr>
        <w:t xml:space="preserve"> </w:t>
      </w:r>
      <w:r>
        <w:rPr>
          <w:rFonts w:ascii="Times New Roman" w:cs="Times New Roman" w:hAnsi="Times New Roman"/>
          <w:bCs/>
          <w:sz w:val="24"/>
          <w:szCs w:val="24"/>
        </w:rPr>
        <w:t xml:space="preserve"> A careful balance needs to be struck in managing liquidity positions of these companies. </w:t>
      </w:r>
      <w:r>
        <w:rPr>
          <w:rFonts w:ascii="Times New Roman" w:cs="Times New Roman" w:hAnsi="Times New Roman"/>
          <w:bCs/>
          <w:sz w:val="24"/>
          <w:szCs w:val="24"/>
        </w:rPr>
        <w:t xml:space="preserve"> </w:t>
      </w:r>
      <w:r>
        <w:rPr>
          <w:rFonts w:ascii="Times New Roman" w:cs="Times New Roman" w:hAnsi="Times New Roman"/>
          <w:bCs/>
          <w:sz w:val="24"/>
          <w:szCs w:val="24"/>
        </w:rPr>
        <w:t xml:space="preserve">They should invest excess liquid resources to earn interest income or to </w:t>
      </w:r>
      <w:r>
        <w:rPr>
          <w:rFonts w:ascii="Times New Roman" w:cs="Times New Roman" w:hAnsi="Times New Roman"/>
          <w:bCs/>
          <w:sz w:val="24"/>
          <w:szCs w:val="24"/>
        </w:rPr>
        <w:t xml:space="preserve">generate future revenues instead of allowing them to remain idle in form of excess current assets that are not productive. </w:t>
      </w:r>
    </w:p>
    <w:p w14:paraId="571335C7">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 xml:space="preserve">5.5 Areas for Further Studies </w:t>
      </w:r>
    </w:p>
    <w:p w14:paraId="16265127">
      <w:pPr>
        <w:pStyle w:val="style0"/>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In this research, the effect of financial assets on the financial performance of consumer goods companies Nigeria has been determined based on the cash flow, book value of equity, and current ratio as financial assets and turnover as a proxy for the financial performance</w:t>
      </w:r>
      <w:r>
        <w:rPr>
          <w:rFonts w:ascii="Times New Roman" w:cs="Times New Roman" w:hAnsi="Times New Roman"/>
          <w:bCs/>
          <w:sz w:val="24"/>
          <w:szCs w:val="24"/>
        </w:rPr>
        <w:t xml:space="preserve">.  </w:t>
      </w:r>
      <w:r>
        <w:rPr>
          <w:rFonts w:ascii="Times New Roman" w:cs="Times New Roman" w:hAnsi="Times New Roman"/>
          <w:bCs/>
          <w:sz w:val="24"/>
          <w:szCs w:val="24"/>
        </w:rPr>
        <w:t xml:space="preserve">However, this study focused only on certain companies and some selected financial assets of consumer goods sector Nigeria. </w:t>
      </w:r>
      <w:r>
        <w:rPr>
          <w:rFonts w:ascii="Times New Roman" w:cs="Times New Roman" w:hAnsi="Times New Roman"/>
          <w:bCs/>
          <w:sz w:val="24"/>
          <w:szCs w:val="24"/>
        </w:rPr>
        <w:t xml:space="preserve"> </w:t>
      </w:r>
      <w:r>
        <w:rPr>
          <w:rFonts w:ascii="Times New Roman" w:cs="Times New Roman" w:hAnsi="Times New Roman"/>
          <w:bCs/>
          <w:sz w:val="24"/>
          <w:szCs w:val="24"/>
        </w:rPr>
        <w:t>There is a space for new researches in the future based on the following points:</w:t>
      </w:r>
    </w:p>
    <w:p w14:paraId="4E54EE37">
      <w:pPr>
        <w:pStyle w:val="style179"/>
        <w:numPr>
          <w:ilvl w:val="0"/>
          <w:numId w:val="11"/>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Researches should focus on different other economic sector of Nigeria, </w:t>
      </w:r>
      <w:r>
        <w:rPr>
          <w:rFonts w:ascii="Times New Roman" w:cs="Times New Roman" w:hAnsi="Times New Roman"/>
          <w:bCs/>
          <w:sz w:val="24"/>
          <w:szCs w:val="24"/>
        </w:rPr>
        <w:t>i.e.</w:t>
      </w:r>
      <w:r>
        <w:rPr>
          <w:rFonts w:ascii="Times New Roman" w:cs="Times New Roman" w:hAnsi="Times New Roman"/>
          <w:bCs/>
          <w:sz w:val="24"/>
          <w:szCs w:val="24"/>
        </w:rPr>
        <w:t xml:space="preserve"> banking, oil and gas sector, industrial goods sector and telecom sector, to investigate the same issue whether similar results could be obtained.</w:t>
      </w:r>
    </w:p>
    <w:p w14:paraId="4EA76084">
      <w:pPr>
        <w:pStyle w:val="style179"/>
        <w:numPr>
          <w:ilvl w:val="0"/>
          <w:numId w:val="11"/>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 New studies should include other financial assets and financial performances which could lead to a wider perspective, i.e. ROA, ROE, EPS, liquidity ratios, market value and total asset turnover.</w:t>
      </w:r>
    </w:p>
    <w:p w14:paraId="0E335BE8">
      <w:pPr>
        <w:pStyle w:val="style179"/>
        <w:numPr>
          <w:ilvl w:val="0"/>
          <w:numId w:val="11"/>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 </w:t>
      </w:r>
      <w:r>
        <w:rPr>
          <w:rFonts w:ascii="Times New Roman" w:cs="Times New Roman" w:hAnsi="Times New Roman"/>
          <w:bCs/>
          <w:sz w:val="24"/>
          <w:szCs w:val="24"/>
        </w:rPr>
        <w:t>Another</w:t>
      </w:r>
      <w:r>
        <w:rPr>
          <w:rFonts w:ascii="Times New Roman" w:cs="Times New Roman" w:hAnsi="Times New Roman"/>
          <w:bCs/>
          <w:sz w:val="24"/>
          <w:szCs w:val="24"/>
        </w:rPr>
        <w:t xml:space="preserve"> econometric model should be explored</w:t>
      </w:r>
      <w:r>
        <w:rPr>
          <w:rFonts w:ascii="Times New Roman" w:cs="Times New Roman" w:hAnsi="Times New Roman"/>
          <w:bCs/>
          <w:sz w:val="24"/>
          <w:szCs w:val="24"/>
        </w:rPr>
        <w:t xml:space="preserve">.  </w:t>
      </w:r>
      <w:r>
        <w:rPr>
          <w:rFonts w:ascii="Times New Roman" w:cs="Times New Roman" w:hAnsi="Times New Roman"/>
          <w:bCs/>
          <w:sz w:val="24"/>
          <w:szCs w:val="24"/>
        </w:rPr>
        <w:t>I.e. Fixed Effect, Random Effect or GMM on robust least squares regression that the present study use.</w:t>
      </w:r>
    </w:p>
    <w:p w14:paraId="268BADD8">
      <w:pPr>
        <w:pStyle w:val="style179"/>
        <w:numPr>
          <w:ilvl w:val="0"/>
          <w:numId w:val="11"/>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 Increasing sample number and the time series, which are beneficial for increasing the generalization capability of the results</w:t>
      </w:r>
      <w:r>
        <w:rPr>
          <w:rFonts w:ascii="Times New Roman" w:cs="Times New Roman" w:hAnsi="Times New Roman"/>
          <w:bCs/>
          <w:sz w:val="24"/>
          <w:szCs w:val="24"/>
        </w:rPr>
        <w:t xml:space="preserve">. </w:t>
      </w:r>
    </w:p>
    <w:p w14:paraId="48BE4A60">
      <w:pPr>
        <w:pStyle w:val="style179"/>
        <w:numPr>
          <w:ilvl w:val="0"/>
          <w:numId w:val="11"/>
        </w:numPr>
        <w:spacing w:after="0" w:lineRule="auto" w:line="480"/>
        <w:jc w:val="both"/>
        <w:rPr>
          <w:rFonts w:ascii="Times New Roman" w:cs="Times New Roman" w:hAnsi="Times New Roman"/>
          <w:bCs/>
          <w:sz w:val="24"/>
          <w:szCs w:val="24"/>
        </w:rPr>
      </w:pPr>
      <w:r>
        <w:rPr>
          <w:rFonts w:ascii="Times New Roman" w:cs="Times New Roman" w:hAnsi="Times New Roman"/>
          <w:bCs/>
          <w:sz w:val="24"/>
          <w:szCs w:val="24"/>
        </w:rPr>
        <w:t xml:space="preserve"> An analysis to determine the effect of some other independent variables like board size, audit committee independence on this issue and also research about moderating effects and mediating effect which might influence relationship between financial assets and firm performance.</w:t>
      </w:r>
    </w:p>
    <w:p w14:paraId="05E1B870">
      <w:pPr>
        <w:pStyle w:val="style0"/>
        <w:spacing w:after="0" w:lineRule="auto" w:line="480"/>
        <w:jc w:val="both"/>
        <w:rPr>
          <w:rFonts w:ascii="Times New Roman" w:cs="Times New Roman" w:hAnsi="Times New Roman"/>
          <w:bCs/>
          <w:sz w:val="24"/>
          <w:szCs w:val="24"/>
        </w:rPr>
      </w:pPr>
    </w:p>
    <w:p w14:paraId="711F67EA">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REFERENCES</w:t>
      </w:r>
    </w:p>
    <w:bookmarkStart w:id="0" w:name="_GoBack"/>
    <w:p w14:paraId="5CE2673B">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Adebayo, A., &amp; Okafor, C. (2023). </w:t>
      </w:r>
      <w:r>
        <w:rPr>
          <w:rFonts w:ascii="Times New Roman" w:cs="Times New Roman" w:hAnsi="Times New Roman"/>
          <w:sz w:val="24"/>
          <w:szCs w:val="24"/>
        </w:rPr>
        <w:t xml:space="preserve"> </w:t>
      </w:r>
      <w:r>
        <w:rPr>
          <w:rFonts w:ascii="Times New Roman" w:cs="Times New Roman" w:hAnsi="Times New Roman"/>
          <w:sz w:val="24"/>
          <w:szCs w:val="24"/>
        </w:rPr>
        <w:t>Financial performance and corporate sustainability in     manufacturing firms.</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Journal of Financial Studies, 12</w:t>
      </w:r>
      <w:r>
        <w:rPr>
          <w:rFonts w:ascii="Times New Roman" w:cs="Times New Roman" w:hAnsi="Times New Roman"/>
          <w:sz w:val="24"/>
          <w:szCs w:val="24"/>
        </w:rPr>
        <w:t>(3), 45–58.</w:t>
      </w:r>
    </w:p>
    <w:p w14:paraId="749F1993">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Akinlo, O. O., &amp; Asaolu, T. O. (2020). </w:t>
      </w:r>
      <w:r>
        <w:rPr>
          <w:rFonts w:ascii="Times New Roman" w:cs="Times New Roman" w:hAnsi="Times New Roman"/>
          <w:sz w:val="24"/>
          <w:szCs w:val="24"/>
        </w:rPr>
        <w:t xml:space="preserve"> </w:t>
      </w:r>
      <w:r>
        <w:rPr>
          <w:rFonts w:ascii="Times New Roman" w:cs="Times New Roman" w:hAnsi="Times New Roman"/>
          <w:sz w:val="24"/>
          <w:szCs w:val="24"/>
        </w:rPr>
        <w:t>Financial assets and firm performance in Nigeria.</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Journal of Accounting and Financial Management, 6</w:t>
      </w:r>
      <w:r>
        <w:rPr>
          <w:rFonts w:ascii="Times New Roman" w:cs="Times New Roman" w:hAnsi="Times New Roman"/>
          <w:sz w:val="24"/>
          <w:szCs w:val="24"/>
        </w:rPr>
        <w:t>(2), 45–58.</w:t>
      </w:r>
    </w:p>
    <w:p w14:paraId="16A4FFC3">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Azis, M., Mintarti, S., &amp; Nadir, M. (2015). </w:t>
      </w:r>
      <w:r>
        <w:rPr>
          <w:rFonts w:ascii="Times New Roman" w:cs="Times New Roman" w:hAnsi="Times New Roman"/>
          <w:sz w:val="24"/>
          <w:szCs w:val="24"/>
        </w:rPr>
        <w:t xml:space="preserve"> </w:t>
      </w:r>
      <w:r>
        <w:rPr>
          <w:rFonts w:ascii="Times New Roman" w:cs="Times New Roman" w:hAnsi="Times New Roman"/>
          <w:i/>
          <w:iCs/>
          <w:sz w:val="24"/>
          <w:szCs w:val="24"/>
        </w:rPr>
        <w:t>Manajemen</w:t>
      </w:r>
      <w:r>
        <w:rPr>
          <w:rFonts w:ascii="Times New Roman" w:cs="Times New Roman" w:hAnsi="Times New Roman"/>
          <w:i/>
          <w:iCs/>
          <w:sz w:val="24"/>
          <w:szCs w:val="24"/>
        </w:rPr>
        <w:t xml:space="preserve"> </w:t>
      </w:r>
      <w:r>
        <w:rPr>
          <w:rFonts w:ascii="Times New Roman" w:cs="Times New Roman" w:hAnsi="Times New Roman"/>
          <w:i/>
          <w:iCs/>
          <w:sz w:val="24"/>
          <w:szCs w:val="24"/>
        </w:rPr>
        <w:t>investasi</w:t>
      </w:r>
      <w:r>
        <w:rPr>
          <w:rFonts w:ascii="Times New Roman" w:cs="Times New Roman" w:hAnsi="Times New Roman"/>
          <w:i/>
          <w:iCs/>
          <w:sz w:val="24"/>
          <w:szCs w:val="24"/>
        </w:rPr>
        <w:t xml:space="preserve">: Fundamental, </w:t>
      </w:r>
      <w:r>
        <w:rPr>
          <w:rFonts w:ascii="Times New Roman" w:cs="Times New Roman" w:hAnsi="Times New Roman"/>
          <w:i/>
          <w:iCs/>
          <w:sz w:val="24"/>
          <w:szCs w:val="24"/>
        </w:rPr>
        <w:t>teknikal</w:t>
      </w:r>
      <w:r>
        <w:rPr>
          <w:rFonts w:ascii="Times New Roman" w:cs="Times New Roman" w:hAnsi="Times New Roman"/>
          <w:i/>
          <w:iCs/>
          <w:sz w:val="24"/>
          <w:szCs w:val="24"/>
        </w:rPr>
        <w:t xml:space="preserve">, </w:t>
      </w:r>
      <w:r>
        <w:rPr>
          <w:rFonts w:ascii="Times New Roman" w:cs="Times New Roman" w:hAnsi="Times New Roman"/>
          <w:i/>
          <w:iCs/>
          <w:sz w:val="24"/>
          <w:szCs w:val="24"/>
        </w:rPr>
        <w:t>perilaku</w:t>
      </w:r>
      <w:r>
        <w:rPr>
          <w:rFonts w:ascii="Times New Roman" w:cs="Times New Roman" w:hAnsi="Times New Roman"/>
          <w:i/>
          <w:iCs/>
          <w:sz w:val="24"/>
          <w:szCs w:val="24"/>
        </w:rPr>
        <w:t xml:space="preserve"> investor </w:t>
      </w:r>
      <w:r>
        <w:rPr>
          <w:rFonts w:ascii="Times New Roman" w:cs="Times New Roman" w:hAnsi="Times New Roman"/>
          <w:i/>
          <w:iCs/>
          <w:sz w:val="24"/>
          <w:szCs w:val="24"/>
        </w:rPr>
        <w:t>dan</w:t>
      </w:r>
      <w:r>
        <w:rPr>
          <w:rFonts w:ascii="Times New Roman" w:cs="Times New Roman" w:hAnsi="Times New Roman"/>
          <w:i/>
          <w:iCs/>
          <w:sz w:val="24"/>
          <w:szCs w:val="24"/>
        </w:rPr>
        <w:t xml:space="preserve"> return </w:t>
      </w:r>
      <w:r>
        <w:rPr>
          <w:rFonts w:ascii="Times New Roman" w:cs="Times New Roman" w:hAnsi="Times New Roman"/>
          <w:i/>
          <w:iCs/>
          <w:sz w:val="24"/>
          <w:szCs w:val="24"/>
        </w:rPr>
        <w:t>saham</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Deepublish</w:t>
      </w:r>
      <w:r>
        <w:rPr>
          <w:rFonts w:ascii="Times New Roman" w:cs="Times New Roman" w:hAnsi="Times New Roman"/>
          <w:sz w:val="24"/>
          <w:szCs w:val="24"/>
        </w:rPr>
        <w:t>.</w:t>
      </w:r>
    </w:p>
    <w:p w14:paraId="52F489EB">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Bertalanffy</w:t>
      </w:r>
      <w:r>
        <w:rPr>
          <w:rFonts w:ascii="Times New Roman" w:cs="Times New Roman" w:hAnsi="Times New Roman"/>
          <w:sz w:val="24"/>
          <w:szCs w:val="24"/>
        </w:rPr>
        <w:t xml:space="preserve">, L. von. </w:t>
      </w:r>
      <w:r>
        <w:rPr>
          <w:rFonts w:ascii="Times New Roman" w:cs="Times New Roman" w:hAnsi="Times New Roman"/>
          <w:sz w:val="24"/>
          <w:szCs w:val="24"/>
        </w:rPr>
        <w:t xml:space="preserve"> </w:t>
      </w:r>
      <w:r>
        <w:rPr>
          <w:rFonts w:ascii="Times New Roman" w:cs="Times New Roman" w:hAnsi="Times New Roman"/>
          <w:sz w:val="24"/>
          <w:szCs w:val="24"/>
        </w:rPr>
        <w:t>(1950)</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 An</w:t>
      </w:r>
      <w:r>
        <w:rPr>
          <w:rFonts w:ascii="Times New Roman" w:cs="Times New Roman" w:hAnsi="Times New Roman"/>
          <w:sz w:val="24"/>
          <w:szCs w:val="24"/>
        </w:rPr>
        <w:t xml:space="preserve"> outline of general system theory.</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British Journal for the Philosophy of Science, 1</w:t>
      </w:r>
      <w:r>
        <w:rPr>
          <w:rFonts w:ascii="Times New Roman" w:cs="Times New Roman" w:hAnsi="Times New Roman"/>
          <w:sz w:val="24"/>
          <w:szCs w:val="24"/>
        </w:rPr>
        <w:t>(2), 134–165.</w:t>
      </w:r>
    </w:p>
    <w:p w14:paraId="0A5BF16A">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Bertalanffy</w:t>
      </w:r>
      <w:r>
        <w:rPr>
          <w:rFonts w:ascii="Times New Roman" w:cs="Times New Roman" w:hAnsi="Times New Roman"/>
          <w:sz w:val="24"/>
          <w:szCs w:val="24"/>
        </w:rPr>
        <w:t>, L. von.</w:t>
      </w:r>
      <w:r>
        <w:rPr>
          <w:rFonts w:ascii="Times New Roman" w:cs="Times New Roman" w:hAnsi="Times New Roman"/>
          <w:sz w:val="24"/>
          <w:szCs w:val="24"/>
        </w:rPr>
        <w:t xml:space="preserve"> </w:t>
      </w:r>
      <w:r>
        <w:rPr>
          <w:rFonts w:ascii="Times New Roman" w:cs="Times New Roman" w:hAnsi="Times New Roman"/>
          <w:sz w:val="24"/>
          <w:szCs w:val="24"/>
        </w:rPr>
        <w:t xml:space="preserve"> (1968)</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General</w:t>
      </w:r>
      <w:r>
        <w:rPr>
          <w:rFonts w:ascii="Times New Roman" w:cs="Times New Roman" w:hAnsi="Times New Roman"/>
          <w:i/>
          <w:iCs/>
          <w:sz w:val="24"/>
          <w:szCs w:val="24"/>
        </w:rPr>
        <w:t xml:space="preserve"> system theory: Foundations, development, applications</w:t>
      </w:r>
      <w:r>
        <w:rPr>
          <w:rFonts w:ascii="Times New Roman" w:cs="Times New Roman" w:hAnsi="Times New Roman"/>
          <w:sz w:val="24"/>
          <w:szCs w:val="24"/>
        </w:rPr>
        <w:t>. George Braziller.</w:t>
      </w:r>
    </w:p>
    <w:p w14:paraId="04491859">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Brigham, E. F., &amp; Ehrhardt, M. C. (2022). </w:t>
      </w:r>
      <w:r>
        <w:rPr>
          <w:rFonts w:ascii="Times New Roman" w:cs="Times New Roman" w:hAnsi="Times New Roman"/>
          <w:sz w:val="24"/>
          <w:szCs w:val="24"/>
        </w:rPr>
        <w:t xml:space="preserve"> </w:t>
      </w:r>
      <w:r>
        <w:rPr>
          <w:rFonts w:ascii="Times New Roman" w:cs="Times New Roman" w:hAnsi="Times New Roman"/>
          <w:i/>
          <w:iCs/>
          <w:sz w:val="24"/>
          <w:szCs w:val="24"/>
        </w:rPr>
        <w:t>Financial management: Theory and practice</w:t>
      </w:r>
      <w:r>
        <w:rPr>
          <w:rFonts w:ascii="Times New Roman" w:cs="Times New Roman" w:hAnsi="Times New Roman"/>
          <w:sz w:val="24"/>
          <w:szCs w:val="24"/>
        </w:rPr>
        <w:t xml:space="preserve"> (16th </w:t>
      </w:r>
      <w:r>
        <w:rPr>
          <w:rFonts w:ascii="Times New Roman" w:cs="Times New Roman" w:hAnsi="Times New Roman"/>
          <w:sz w:val="24"/>
          <w:szCs w:val="24"/>
        </w:rPr>
        <w:t>ed</w:t>
      </w:r>
      <w:r>
        <w:rPr>
          <w:rFonts w:ascii="Times New Roman" w:cs="Times New Roman" w:hAnsi="Times New Roman"/>
          <w:sz w:val="24"/>
          <w:szCs w:val="24"/>
        </w:rPr>
        <w:t>.). Cengage Learning.</w:t>
      </w:r>
    </w:p>
    <w:p w14:paraId="0337C196">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Corporate Finance Institute.</w:t>
      </w:r>
      <w:r>
        <w:rPr>
          <w:rFonts w:ascii="Times New Roman" w:cs="Times New Roman" w:hAnsi="Times New Roman"/>
          <w:sz w:val="24"/>
          <w:szCs w:val="24"/>
        </w:rPr>
        <w:t xml:space="preserve"> </w:t>
      </w:r>
      <w:r>
        <w:rPr>
          <w:rFonts w:ascii="Times New Roman" w:cs="Times New Roman" w:hAnsi="Times New Roman"/>
          <w:sz w:val="24"/>
          <w:szCs w:val="24"/>
        </w:rPr>
        <w:t xml:space="preserve"> (2023)</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Book</w:t>
      </w:r>
      <w:r>
        <w:rPr>
          <w:rFonts w:ascii="Times New Roman" w:cs="Times New Roman" w:hAnsi="Times New Roman"/>
          <w:i/>
          <w:iCs/>
          <w:sz w:val="24"/>
          <w:szCs w:val="24"/>
        </w:rPr>
        <w:t xml:space="preserve"> value of equity (BVE).</w:t>
      </w:r>
      <w:r>
        <w:rPr>
          <w:rFonts w:ascii="Times New Roman" w:cs="Times New Roman" w:hAnsi="Times New Roman"/>
          <w:i/>
          <w:iCs/>
          <w:sz w:val="24"/>
          <w:szCs w:val="24"/>
        </w:rPr>
        <w:t xml:space="preserve"> </w:t>
      </w:r>
      <w:r>
        <w:rPr>
          <w:rFonts w:ascii="Times New Roman" w:cs="Times New Roman" w:hAnsi="Times New Roman"/>
          <w:sz w:val="24"/>
          <w:szCs w:val="24"/>
        </w:rPr>
        <w:t xml:space="preserve"> Corporate Finance Institute. </w:t>
      </w:r>
      <w:r>
        <w:rPr/>
        <w:fldChar w:fldCharType="begin"/>
      </w:r>
      <w:r>
        <w:instrText xml:space="preserve"> HYPERLINK "https://corporatefinanceinstitute.com/" </w:instrText>
      </w:r>
      <w:r>
        <w:rPr/>
        <w:fldChar w:fldCharType="separate"/>
      </w:r>
      <w:r>
        <w:rPr>
          <w:rStyle w:val="style85"/>
          <w:rFonts w:ascii="Times New Roman" w:cs="Times New Roman" w:hAnsi="Times New Roman"/>
          <w:sz w:val="24"/>
          <w:szCs w:val="24"/>
        </w:rPr>
        <w:t>https://corporatefinanceinstitute.com/</w:t>
      </w:r>
      <w:r>
        <w:rPr/>
        <w:fldChar w:fldCharType="end"/>
      </w:r>
    </w:p>
    <w:p w14:paraId="0D0A5443">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Ekeocha</w:t>
      </w:r>
      <w:r>
        <w:rPr>
          <w:rFonts w:ascii="Times New Roman" w:cs="Times New Roman" w:hAnsi="Times New Roman"/>
          <w:sz w:val="24"/>
          <w:szCs w:val="24"/>
        </w:rPr>
        <w:t xml:space="preserve">, P., &amp; Uchenna, K. (2023). </w:t>
      </w:r>
      <w:r>
        <w:rPr>
          <w:rFonts w:ascii="Times New Roman" w:cs="Times New Roman" w:hAnsi="Times New Roman"/>
          <w:sz w:val="24"/>
          <w:szCs w:val="24"/>
        </w:rPr>
        <w:t xml:space="preserve"> </w:t>
      </w:r>
      <w:r>
        <w:rPr>
          <w:rFonts w:ascii="Times New Roman" w:cs="Times New Roman" w:hAnsi="Times New Roman"/>
          <w:sz w:val="24"/>
          <w:szCs w:val="24"/>
        </w:rPr>
        <w:t xml:space="preserve">Stakeholders’ assessment of corporate financial health and decision-making. </w:t>
      </w:r>
      <w:r>
        <w:rPr>
          <w:rFonts w:ascii="Times New Roman" w:cs="Times New Roman" w:hAnsi="Times New Roman"/>
          <w:sz w:val="24"/>
          <w:szCs w:val="24"/>
        </w:rPr>
        <w:t xml:space="preserve"> </w:t>
      </w:r>
      <w:r>
        <w:rPr>
          <w:rFonts w:ascii="Times New Roman" w:cs="Times New Roman" w:hAnsi="Times New Roman"/>
          <w:i/>
          <w:iCs/>
          <w:sz w:val="24"/>
          <w:szCs w:val="24"/>
        </w:rPr>
        <w:t>International Journal of Accounting and Finance, 9</w:t>
      </w:r>
      <w:r>
        <w:rPr>
          <w:rFonts w:ascii="Times New Roman" w:cs="Times New Roman" w:hAnsi="Times New Roman"/>
          <w:sz w:val="24"/>
          <w:szCs w:val="24"/>
        </w:rPr>
        <w:t>(2), 66–79.</w:t>
      </w:r>
    </w:p>
    <w:p w14:paraId="604F4DBB">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Hartono, J. (2015). </w:t>
      </w:r>
      <w:r>
        <w:rPr>
          <w:rFonts w:ascii="Times New Roman" w:cs="Times New Roman" w:hAnsi="Times New Roman"/>
          <w:sz w:val="24"/>
          <w:szCs w:val="24"/>
        </w:rPr>
        <w:t xml:space="preserve"> </w:t>
      </w:r>
      <w:r>
        <w:rPr>
          <w:rFonts w:ascii="Times New Roman" w:cs="Times New Roman" w:hAnsi="Times New Roman"/>
          <w:i/>
          <w:iCs/>
          <w:sz w:val="24"/>
          <w:szCs w:val="24"/>
        </w:rPr>
        <w:t>Teori</w:t>
      </w:r>
      <w:r>
        <w:rPr>
          <w:rFonts w:ascii="Times New Roman" w:cs="Times New Roman" w:hAnsi="Times New Roman"/>
          <w:i/>
          <w:iCs/>
          <w:sz w:val="24"/>
          <w:szCs w:val="24"/>
        </w:rPr>
        <w:t xml:space="preserve"> </w:t>
      </w:r>
      <w:r>
        <w:rPr>
          <w:rFonts w:ascii="Times New Roman" w:cs="Times New Roman" w:hAnsi="Times New Roman"/>
          <w:i/>
          <w:iCs/>
          <w:sz w:val="24"/>
          <w:szCs w:val="24"/>
        </w:rPr>
        <w:t>portfolio</w:t>
      </w:r>
      <w:r>
        <w:rPr>
          <w:rFonts w:ascii="Times New Roman" w:cs="Times New Roman" w:hAnsi="Times New Roman"/>
          <w:i/>
          <w:iCs/>
          <w:sz w:val="24"/>
          <w:szCs w:val="24"/>
        </w:rPr>
        <w:t xml:space="preserve"> </w:t>
      </w:r>
      <w:r>
        <w:rPr>
          <w:rFonts w:ascii="Times New Roman" w:cs="Times New Roman" w:hAnsi="Times New Roman"/>
          <w:i/>
          <w:iCs/>
          <w:sz w:val="24"/>
          <w:szCs w:val="24"/>
        </w:rPr>
        <w:t>dan</w:t>
      </w:r>
      <w:r>
        <w:rPr>
          <w:rFonts w:ascii="Times New Roman" w:cs="Times New Roman" w:hAnsi="Times New Roman"/>
          <w:i/>
          <w:iCs/>
          <w:sz w:val="24"/>
          <w:szCs w:val="24"/>
        </w:rPr>
        <w:t xml:space="preserve"> </w:t>
      </w:r>
      <w:r>
        <w:rPr>
          <w:rFonts w:ascii="Times New Roman" w:cs="Times New Roman" w:hAnsi="Times New Roman"/>
          <w:i/>
          <w:iCs/>
          <w:sz w:val="24"/>
          <w:szCs w:val="24"/>
        </w:rPr>
        <w:t>analisis</w:t>
      </w:r>
      <w:r>
        <w:rPr>
          <w:rFonts w:ascii="Times New Roman" w:cs="Times New Roman" w:hAnsi="Times New Roman"/>
          <w:i/>
          <w:iCs/>
          <w:sz w:val="24"/>
          <w:szCs w:val="24"/>
        </w:rPr>
        <w:t xml:space="preserve"> </w:t>
      </w:r>
      <w:r>
        <w:rPr>
          <w:rFonts w:ascii="Times New Roman" w:cs="Times New Roman" w:hAnsi="Times New Roman"/>
          <w:i/>
          <w:iCs/>
          <w:sz w:val="24"/>
          <w:szCs w:val="24"/>
        </w:rPr>
        <w:t>investasi</w:t>
      </w:r>
      <w:r>
        <w:rPr>
          <w:rFonts w:ascii="Times New Roman" w:cs="Times New Roman" w:hAnsi="Times New Roman"/>
          <w:sz w:val="24"/>
          <w:szCs w:val="24"/>
        </w:rPr>
        <w:t xml:space="preserve"> (10th </w:t>
      </w:r>
      <w:r>
        <w:rPr>
          <w:rFonts w:ascii="Times New Roman" w:cs="Times New Roman" w:hAnsi="Times New Roman"/>
          <w:sz w:val="24"/>
          <w:szCs w:val="24"/>
        </w:rPr>
        <w:t>ed</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 BPFE-Yogyakarta.</w:t>
      </w:r>
    </w:p>
    <w:p w14:paraId="5D65E307">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Hayes, A. (2025)</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 xml:space="preserve">Consumer goods sector definition and examples. </w:t>
      </w:r>
      <w:r>
        <w:rPr>
          <w:rFonts w:ascii="Times New Roman" w:cs="Times New Roman" w:hAnsi="Times New Roman"/>
          <w:sz w:val="24"/>
          <w:szCs w:val="24"/>
        </w:rPr>
        <w:t xml:space="preserve"> </w:t>
      </w:r>
      <w:r>
        <w:rPr>
          <w:rFonts w:ascii="Times New Roman" w:cs="Times New Roman" w:hAnsi="Times New Roman"/>
          <w:i/>
          <w:iCs/>
          <w:sz w:val="24"/>
          <w:szCs w:val="24"/>
        </w:rPr>
        <w:t>Investopedia.</w:t>
      </w:r>
      <w:r>
        <w:rPr>
          <w:rFonts w:ascii="Times New Roman" w:cs="Times New Roman" w:hAnsi="Times New Roman"/>
          <w:i/>
          <w:iCs/>
          <w:sz w:val="24"/>
          <w:szCs w:val="24"/>
        </w:rPr>
        <w:t xml:space="preserve"> </w:t>
      </w:r>
      <w:r>
        <w:rPr>
          <w:rFonts w:ascii="Times New Roman" w:cs="Times New Roman" w:hAnsi="Times New Roman"/>
          <w:sz w:val="24"/>
          <w:szCs w:val="24"/>
        </w:rPr>
        <w:t xml:space="preserve"> </w:t>
      </w:r>
      <w:r>
        <w:rPr/>
        <w:fldChar w:fldCharType="begin"/>
      </w:r>
      <w:r>
        <w:instrText xml:space="preserve"> HYPERLINK "https://www.investopedia.com/" </w:instrText>
      </w:r>
      <w:r>
        <w:rPr/>
        <w:fldChar w:fldCharType="separate"/>
      </w:r>
      <w:r>
        <w:rPr>
          <w:rStyle w:val="style85"/>
          <w:rFonts w:ascii="Times New Roman" w:cs="Times New Roman" w:hAnsi="Times New Roman"/>
          <w:sz w:val="24"/>
          <w:szCs w:val="24"/>
        </w:rPr>
        <w:t>https://www.investopedia.com</w:t>
      </w:r>
      <w:r>
        <w:rPr/>
        <w:fldChar w:fldCharType="end"/>
      </w:r>
    </w:p>
    <w:p w14:paraId="28C367E0">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Ibrahim, M., &amp; Musa, A. (2023).</w:t>
      </w:r>
      <w:r>
        <w:rPr>
          <w:rFonts w:ascii="Times New Roman" w:cs="Times New Roman" w:hAnsi="Times New Roman"/>
          <w:sz w:val="24"/>
          <w:szCs w:val="24"/>
        </w:rPr>
        <w:t xml:space="preserve"> </w:t>
      </w:r>
      <w:r>
        <w:rPr>
          <w:rFonts w:ascii="Times New Roman" w:cs="Times New Roman" w:hAnsi="Times New Roman"/>
          <w:sz w:val="24"/>
          <w:szCs w:val="24"/>
        </w:rPr>
        <w:t xml:space="preserve"> Economic factors and financial performance of firms in emerging economies. </w:t>
      </w:r>
      <w:r>
        <w:rPr>
          <w:rFonts w:ascii="Times New Roman" w:cs="Times New Roman" w:hAnsi="Times New Roman"/>
          <w:sz w:val="24"/>
          <w:szCs w:val="24"/>
        </w:rPr>
        <w:t xml:space="preserve"> </w:t>
      </w:r>
      <w:r>
        <w:rPr>
          <w:rFonts w:ascii="Times New Roman" w:cs="Times New Roman" w:hAnsi="Times New Roman"/>
          <w:i/>
          <w:iCs/>
          <w:sz w:val="24"/>
          <w:szCs w:val="24"/>
        </w:rPr>
        <w:t>African Journal of Business Management, 15</w:t>
      </w:r>
      <w:r>
        <w:rPr>
          <w:rFonts w:ascii="Times New Roman" w:cs="Times New Roman" w:hAnsi="Times New Roman"/>
          <w:sz w:val="24"/>
          <w:szCs w:val="24"/>
        </w:rPr>
        <w:t>(1), 22–37.</w:t>
      </w:r>
    </w:p>
    <w:p w14:paraId="6B74B82A">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International Accounting Standards Board.</w:t>
      </w:r>
      <w:r>
        <w:rPr>
          <w:rFonts w:ascii="Times New Roman" w:cs="Times New Roman" w:hAnsi="Times New Roman"/>
          <w:sz w:val="24"/>
          <w:szCs w:val="24"/>
        </w:rPr>
        <w:t xml:space="preserve"> </w:t>
      </w:r>
      <w:r>
        <w:rPr>
          <w:rFonts w:ascii="Times New Roman" w:cs="Times New Roman" w:hAnsi="Times New Roman"/>
          <w:sz w:val="24"/>
          <w:szCs w:val="24"/>
        </w:rPr>
        <w:t xml:space="preserve"> (2021)</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International</w:t>
      </w:r>
      <w:r>
        <w:rPr>
          <w:rFonts w:ascii="Times New Roman" w:cs="Times New Roman" w:hAnsi="Times New Roman"/>
          <w:i/>
          <w:iCs/>
          <w:sz w:val="24"/>
          <w:szCs w:val="24"/>
        </w:rPr>
        <w:t xml:space="preserve"> Accounting Standard 7 (IAS 7): Statement of cash flows.</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IFRS Foundation.</w:t>
      </w:r>
    </w:p>
    <w:p w14:paraId="77CA2182">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Investopedia.  (2023)</w:t>
      </w:r>
      <w:r>
        <w:rPr>
          <w:rFonts w:ascii="Times New Roman" w:cs="Times New Roman" w:hAnsi="Times New Roman"/>
          <w:sz w:val="24"/>
          <w:szCs w:val="24"/>
        </w:rPr>
        <w:t xml:space="preserve">.  </w:t>
      </w:r>
      <w:r>
        <w:rPr>
          <w:rFonts w:ascii="Times New Roman" w:cs="Times New Roman" w:hAnsi="Times New Roman"/>
          <w:i/>
          <w:iCs/>
          <w:sz w:val="24"/>
          <w:szCs w:val="24"/>
        </w:rPr>
        <w:t>Book</w:t>
      </w:r>
      <w:r>
        <w:rPr>
          <w:rFonts w:ascii="Times New Roman" w:cs="Times New Roman" w:hAnsi="Times New Roman"/>
          <w:i/>
          <w:iCs/>
          <w:sz w:val="24"/>
          <w:szCs w:val="24"/>
        </w:rPr>
        <w:t xml:space="preserve"> value of equity definition.</w:t>
      </w:r>
      <w:r>
        <w:rPr>
          <w:rFonts w:ascii="Times New Roman" w:cs="Times New Roman" w:hAnsi="Times New Roman"/>
          <w:sz w:val="24"/>
          <w:szCs w:val="24"/>
        </w:rPr>
        <w:t xml:space="preserve">  Investopedia.  </w:t>
      </w:r>
      <w:r>
        <w:rPr/>
        <w:fldChar w:fldCharType="begin"/>
      </w:r>
      <w:r>
        <w:instrText xml:space="preserve"> HYPERLINK "https://www.investopedia.com/" </w:instrText>
      </w:r>
      <w:r>
        <w:rPr/>
        <w:fldChar w:fldCharType="separate"/>
      </w:r>
      <w:r>
        <w:rPr>
          <w:rStyle w:val="style85"/>
          <w:rFonts w:ascii="Times New Roman" w:cs="Times New Roman" w:hAnsi="Times New Roman"/>
          <w:sz w:val="24"/>
          <w:szCs w:val="24"/>
        </w:rPr>
        <w:t>https://www.investopedia.com/</w:t>
      </w:r>
      <w:r>
        <w:rPr/>
        <w:fldChar w:fldCharType="end"/>
      </w:r>
    </w:p>
    <w:p w14:paraId="20747AFB">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Kaplan Financial. </w:t>
      </w:r>
      <w:r>
        <w:rPr>
          <w:rFonts w:ascii="Times New Roman" w:cs="Times New Roman" w:hAnsi="Times New Roman"/>
          <w:sz w:val="24"/>
          <w:szCs w:val="24"/>
        </w:rPr>
        <w:t xml:space="preserve"> </w:t>
      </w:r>
      <w:r>
        <w:rPr>
          <w:rFonts w:ascii="Times New Roman" w:cs="Times New Roman" w:hAnsi="Times New Roman"/>
          <w:sz w:val="24"/>
          <w:szCs w:val="24"/>
        </w:rPr>
        <w:t>(2015)</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Financial</w:t>
      </w:r>
      <w:r>
        <w:rPr>
          <w:rFonts w:ascii="Times New Roman" w:cs="Times New Roman" w:hAnsi="Times New Roman"/>
          <w:i/>
          <w:iCs/>
          <w:sz w:val="24"/>
          <w:szCs w:val="24"/>
        </w:rPr>
        <w:t xml:space="preserve"> performance measures and indicators.</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Kaplan Publishing.</w:t>
      </w:r>
    </w:p>
    <w:p w14:paraId="2F9EA150">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Kwan, S. H. (2003). </w:t>
      </w:r>
      <w:r>
        <w:rPr>
          <w:rFonts w:ascii="Times New Roman" w:cs="Times New Roman" w:hAnsi="Times New Roman"/>
          <w:sz w:val="24"/>
          <w:szCs w:val="24"/>
        </w:rPr>
        <w:t xml:space="preserve"> </w:t>
      </w:r>
      <w:r>
        <w:rPr>
          <w:rFonts w:ascii="Times New Roman" w:cs="Times New Roman" w:hAnsi="Times New Roman"/>
          <w:sz w:val="24"/>
          <w:szCs w:val="24"/>
        </w:rPr>
        <w:t>Financial reporting and organizational performance analysis.</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International Journal of Business Studies, 8</w:t>
      </w:r>
      <w:r>
        <w:rPr>
          <w:rFonts w:ascii="Times New Roman" w:cs="Times New Roman" w:hAnsi="Times New Roman"/>
          <w:sz w:val="24"/>
          <w:szCs w:val="24"/>
        </w:rPr>
        <w:t>(1), 33–47.</w:t>
      </w:r>
    </w:p>
    <w:p w14:paraId="739F4164">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Maccarthy, J. (2022). </w:t>
      </w:r>
      <w:r>
        <w:rPr>
          <w:rFonts w:ascii="Times New Roman" w:cs="Times New Roman" w:hAnsi="Times New Roman"/>
          <w:sz w:val="24"/>
          <w:szCs w:val="24"/>
        </w:rPr>
        <w:t xml:space="preserve"> </w:t>
      </w:r>
      <w:r>
        <w:rPr>
          <w:rFonts w:ascii="Times New Roman" w:cs="Times New Roman" w:hAnsi="Times New Roman"/>
          <w:sz w:val="24"/>
          <w:szCs w:val="24"/>
        </w:rPr>
        <w:t>Financial and non-financial performance measurement systems in organizations.</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International Journal of Management Studies, 14</w:t>
      </w:r>
      <w:r>
        <w:rPr>
          <w:rFonts w:ascii="Times New Roman" w:cs="Times New Roman" w:hAnsi="Times New Roman"/>
          <w:sz w:val="24"/>
          <w:szCs w:val="24"/>
        </w:rPr>
        <w:t>(3), 55–70.</w:t>
      </w:r>
    </w:p>
    <w:p w14:paraId="3F9C9689">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Musgrave, R. A., &amp; Musgrave, P. B. (2022).</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Public finance in theory and practice</w:t>
      </w:r>
      <w:r>
        <w:rPr>
          <w:rFonts w:ascii="Times New Roman" w:cs="Times New Roman" w:hAnsi="Times New Roman"/>
          <w:sz w:val="24"/>
          <w:szCs w:val="24"/>
        </w:rPr>
        <w:t xml:space="preserve"> (6th </w:t>
      </w:r>
      <w:r>
        <w:rPr>
          <w:rFonts w:ascii="Times New Roman" w:cs="Times New Roman" w:hAnsi="Times New Roman"/>
          <w:sz w:val="24"/>
          <w:szCs w:val="24"/>
        </w:rPr>
        <w:t>ed</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 McGraw-Hill Education.</w:t>
      </w:r>
    </w:p>
    <w:p w14:paraId="7547CD53">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Myers, S. C., &amp; Majluf, N. S. (1984). </w:t>
      </w:r>
      <w:r>
        <w:rPr>
          <w:rFonts w:ascii="Times New Roman" w:cs="Times New Roman" w:hAnsi="Times New Roman"/>
          <w:sz w:val="24"/>
          <w:szCs w:val="24"/>
        </w:rPr>
        <w:t xml:space="preserve"> </w:t>
      </w:r>
      <w:r>
        <w:rPr>
          <w:rFonts w:ascii="Times New Roman" w:cs="Times New Roman" w:hAnsi="Times New Roman"/>
          <w:sz w:val="24"/>
          <w:szCs w:val="24"/>
        </w:rPr>
        <w:t>Corporate financing and investment decisions when firms have information that investors do not have.</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Journal of Financial Economics, 13</w:t>
      </w:r>
      <w:r>
        <w:rPr>
          <w:rFonts w:ascii="Times New Roman" w:cs="Times New Roman" w:hAnsi="Times New Roman"/>
          <w:sz w:val="24"/>
          <w:szCs w:val="24"/>
        </w:rPr>
        <w:t>(2), 187–221.</w:t>
      </w:r>
    </w:p>
    <w:p w14:paraId="5E9CD4E6">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Nwosu, J., &amp; Chukwuma, E. (2023).</w:t>
      </w:r>
      <w:r>
        <w:rPr>
          <w:rFonts w:ascii="Times New Roman" w:cs="Times New Roman" w:hAnsi="Times New Roman"/>
          <w:sz w:val="24"/>
          <w:szCs w:val="24"/>
        </w:rPr>
        <w:t xml:space="preserve"> </w:t>
      </w:r>
      <w:r>
        <w:rPr>
          <w:rFonts w:ascii="Times New Roman" w:cs="Times New Roman" w:hAnsi="Times New Roman"/>
          <w:sz w:val="24"/>
          <w:szCs w:val="24"/>
        </w:rPr>
        <w:t xml:space="preserve"> Asset utilization and profitability in manufacturing industries.</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Nigerian Journal of Management Sciences, 18</w:t>
      </w:r>
      <w:r>
        <w:rPr>
          <w:rFonts w:ascii="Times New Roman" w:cs="Times New Roman" w:hAnsi="Times New Roman"/>
          <w:sz w:val="24"/>
          <w:szCs w:val="24"/>
        </w:rPr>
        <w:t>(4), 90–104.</w:t>
      </w:r>
    </w:p>
    <w:p w14:paraId="41A05D30">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Ogunleye, T., &amp; Akinola, S. (2023).</w:t>
      </w:r>
      <w:r>
        <w:rPr>
          <w:rFonts w:ascii="Times New Roman" w:cs="Times New Roman" w:hAnsi="Times New Roman"/>
          <w:sz w:val="24"/>
          <w:szCs w:val="24"/>
        </w:rPr>
        <w:t xml:space="preserve"> </w:t>
      </w:r>
      <w:r>
        <w:rPr>
          <w:rFonts w:ascii="Times New Roman" w:cs="Times New Roman" w:hAnsi="Times New Roman"/>
          <w:sz w:val="24"/>
          <w:szCs w:val="24"/>
        </w:rPr>
        <w:t xml:space="preserve"> Profitability analysis as a measure of corporate performance. </w:t>
      </w:r>
      <w:r>
        <w:rPr>
          <w:rFonts w:ascii="Times New Roman" w:cs="Times New Roman" w:hAnsi="Times New Roman"/>
          <w:i/>
          <w:iCs/>
          <w:sz w:val="24"/>
          <w:szCs w:val="24"/>
        </w:rPr>
        <w:t>Journal of Contemporary Accounting Research, 11</w:t>
      </w:r>
      <w:r>
        <w:rPr>
          <w:rFonts w:ascii="Times New Roman" w:cs="Times New Roman" w:hAnsi="Times New Roman"/>
          <w:sz w:val="24"/>
          <w:szCs w:val="24"/>
        </w:rPr>
        <w:t>(2), 33–47.</w:t>
      </w:r>
    </w:p>
    <w:p w14:paraId="4023C7EA">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Ojo, L., &amp; </w:t>
      </w:r>
      <w:r>
        <w:rPr>
          <w:rFonts w:ascii="Times New Roman" w:cs="Times New Roman" w:hAnsi="Times New Roman"/>
          <w:sz w:val="24"/>
          <w:szCs w:val="24"/>
        </w:rPr>
        <w:t>Fadare</w:t>
      </w:r>
      <w:r>
        <w:rPr>
          <w:rFonts w:ascii="Times New Roman" w:cs="Times New Roman" w:hAnsi="Times New Roman"/>
          <w:sz w:val="24"/>
          <w:szCs w:val="24"/>
        </w:rPr>
        <w:t>, B. (2023).</w:t>
      </w:r>
      <w:r>
        <w:rPr>
          <w:rFonts w:ascii="Times New Roman" w:cs="Times New Roman" w:hAnsi="Times New Roman"/>
          <w:sz w:val="24"/>
          <w:szCs w:val="24"/>
        </w:rPr>
        <w:t xml:space="preserve"> </w:t>
      </w:r>
      <w:r>
        <w:rPr>
          <w:rFonts w:ascii="Times New Roman" w:cs="Times New Roman" w:hAnsi="Times New Roman"/>
          <w:sz w:val="24"/>
          <w:szCs w:val="24"/>
        </w:rPr>
        <w:t xml:space="preserve"> Liquidity management and business continuity in corporate organizations.</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West African Journal of Financial Management, 7</w:t>
      </w:r>
      <w:r>
        <w:rPr>
          <w:rFonts w:ascii="Times New Roman" w:cs="Times New Roman" w:hAnsi="Times New Roman"/>
          <w:sz w:val="24"/>
          <w:szCs w:val="24"/>
        </w:rPr>
        <w:t>(1), 50–63.</w:t>
      </w:r>
    </w:p>
    <w:p w14:paraId="37B92ECE">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Okafor, D., &amp; Ibrahim, U. (2023).</w:t>
      </w:r>
      <w:r>
        <w:rPr>
          <w:rFonts w:ascii="Times New Roman" w:cs="Times New Roman" w:hAnsi="Times New Roman"/>
          <w:sz w:val="24"/>
          <w:szCs w:val="24"/>
        </w:rPr>
        <w:t xml:space="preserve"> </w:t>
      </w:r>
      <w:r>
        <w:rPr>
          <w:rFonts w:ascii="Times New Roman" w:cs="Times New Roman" w:hAnsi="Times New Roman"/>
          <w:sz w:val="24"/>
          <w:szCs w:val="24"/>
        </w:rPr>
        <w:t xml:space="preserve"> Financial distress and liquidity challenges among firms in Nigeria.</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i/>
          <w:iCs/>
          <w:sz w:val="24"/>
          <w:szCs w:val="24"/>
        </w:rPr>
        <w:t>International Journal of Economics and Financial Issues, 13</w:t>
      </w:r>
      <w:r>
        <w:rPr>
          <w:rFonts w:ascii="Times New Roman" w:cs="Times New Roman" w:hAnsi="Times New Roman"/>
          <w:sz w:val="24"/>
          <w:szCs w:val="24"/>
        </w:rPr>
        <w:t>(2), 71–85.</w:t>
      </w:r>
    </w:p>
    <w:p w14:paraId="564563A9">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Onaolapo, A. A., &amp; Kajola, S. O. (2021).</w:t>
      </w:r>
      <w:r>
        <w:rPr>
          <w:rFonts w:ascii="Times New Roman" w:cs="Times New Roman" w:hAnsi="Times New Roman"/>
          <w:sz w:val="24"/>
          <w:szCs w:val="24"/>
        </w:rPr>
        <w:t xml:space="preserve"> </w:t>
      </w:r>
      <w:r>
        <w:rPr>
          <w:rFonts w:ascii="Times New Roman" w:cs="Times New Roman" w:hAnsi="Times New Roman"/>
          <w:sz w:val="24"/>
          <w:szCs w:val="24"/>
        </w:rPr>
        <w:t xml:space="preserve"> Financial performance and asset utilization of Nigerian consumer goods firms. </w:t>
      </w:r>
      <w:r>
        <w:rPr>
          <w:rFonts w:ascii="Times New Roman" w:cs="Times New Roman" w:hAnsi="Times New Roman"/>
          <w:sz w:val="24"/>
          <w:szCs w:val="24"/>
        </w:rPr>
        <w:t xml:space="preserve"> </w:t>
      </w:r>
      <w:r>
        <w:rPr>
          <w:rFonts w:ascii="Times New Roman" w:cs="Times New Roman" w:hAnsi="Times New Roman"/>
          <w:i/>
          <w:iCs/>
          <w:sz w:val="24"/>
          <w:szCs w:val="24"/>
        </w:rPr>
        <w:t>Nigerian Journal of Management Sciences, 22</w:t>
      </w:r>
      <w:r>
        <w:rPr>
          <w:rFonts w:ascii="Times New Roman" w:cs="Times New Roman" w:hAnsi="Times New Roman"/>
          <w:sz w:val="24"/>
          <w:szCs w:val="24"/>
        </w:rPr>
        <w:t>(1), 90–104.</w:t>
      </w:r>
    </w:p>
    <w:p w14:paraId="3F0D2788">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Owolabi, F., &amp; Adegbite, R. (2023).</w:t>
      </w:r>
      <w:r>
        <w:rPr>
          <w:rFonts w:ascii="Times New Roman" w:cs="Times New Roman" w:hAnsi="Times New Roman"/>
          <w:sz w:val="24"/>
          <w:szCs w:val="24"/>
        </w:rPr>
        <w:t xml:space="preserve"> </w:t>
      </w:r>
      <w:r>
        <w:rPr>
          <w:rFonts w:ascii="Times New Roman" w:cs="Times New Roman" w:hAnsi="Times New Roman"/>
          <w:sz w:val="24"/>
          <w:szCs w:val="24"/>
        </w:rPr>
        <w:t xml:space="preserve"> Financial ratios and firm performance evaluation. </w:t>
      </w:r>
      <w:r>
        <w:rPr>
          <w:rFonts w:ascii="Times New Roman" w:cs="Times New Roman" w:hAnsi="Times New Roman"/>
          <w:sz w:val="24"/>
          <w:szCs w:val="24"/>
        </w:rPr>
        <w:t xml:space="preserve"> </w:t>
      </w:r>
      <w:r>
        <w:rPr>
          <w:rFonts w:ascii="Times New Roman" w:cs="Times New Roman" w:hAnsi="Times New Roman"/>
          <w:i/>
          <w:iCs/>
          <w:sz w:val="24"/>
          <w:szCs w:val="24"/>
        </w:rPr>
        <w:t>Journal of Accounting and Taxation, 10</w:t>
      </w:r>
      <w:r>
        <w:rPr>
          <w:rFonts w:ascii="Times New Roman" w:cs="Times New Roman" w:hAnsi="Times New Roman"/>
          <w:sz w:val="24"/>
          <w:szCs w:val="24"/>
        </w:rPr>
        <w:t>(1), 15–29.</w:t>
      </w:r>
    </w:p>
    <w:p w14:paraId="76B25DC6">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Ross, S. A., </w:t>
      </w:r>
      <w:r>
        <w:rPr>
          <w:rFonts w:ascii="Times New Roman" w:cs="Times New Roman" w:hAnsi="Times New Roman"/>
          <w:sz w:val="24"/>
          <w:szCs w:val="24"/>
        </w:rPr>
        <w:t>Westerfield</w:t>
      </w:r>
      <w:r>
        <w:rPr>
          <w:rFonts w:ascii="Times New Roman" w:cs="Times New Roman" w:hAnsi="Times New Roman"/>
          <w:sz w:val="24"/>
          <w:szCs w:val="24"/>
        </w:rPr>
        <w:t xml:space="preserve">, R. W., &amp; Jordan, B. D. (2023). </w:t>
      </w:r>
      <w:r>
        <w:rPr>
          <w:rFonts w:ascii="Times New Roman" w:cs="Times New Roman" w:hAnsi="Times New Roman"/>
          <w:sz w:val="24"/>
          <w:szCs w:val="24"/>
        </w:rPr>
        <w:t xml:space="preserve"> </w:t>
      </w:r>
      <w:r>
        <w:rPr>
          <w:rFonts w:ascii="Times New Roman" w:cs="Times New Roman" w:hAnsi="Times New Roman"/>
          <w:i/>
          <w:iCs/>
          <w:sz w:val="24"/>
          <w:szCs w:val="24"/>
        </w:rPr>
        <w:t>Fundamentals of corporate finance</w:t>
      </w:r>
      <w:r>
        <w:rPr>
          <w:rFonts w:ascii="Times New Roman" w:cs="Times New Roman" w:hAnsi="Times New Roman"/>
          <w:sz w:val="24"/>
          <w:szCs w:val="24"/>
        </w:rPr>
        <w:t xml:space="preserve"> (14th </w:t>
      </w:r>
      <w:r>
        <w:rPr>
          <w:rFonts w:ascii="Times New Roman" w:cs="Times New Roman" w:hAnsi="Times New Roman"/>
          <w:sz w:val="24"/>
          <w:szCs w:val="24"/>
        </w:rPr>
        <w:t>ed</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McGraw-Hill Education.</w:t>
      </w:r>
    </w:p>
    <w:p w14:paraId="33C47F2C">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Sudana, I. M. (2019). </w:t>
      </w:r>
      <w:r>
        <w:rPr>
          <w:rFonts w:ascii="Times New Roman" w:cs="Times New Roman" w:hAnsi="Times New Roman"/>
          <w:sz w:val="24"/>
          <w:szCs w:val="24"/>
        </w:rPr>
        <w:t xml:space="preserve"> </w:t>
      </w:r>
      <w:r>
        <w:rPr>
          <w:rFonts w:ascii="Times New Roman" w:cs="Times New Roman" w:hAnsi="Times New Roman"/>
          <w:i/>
          <w:iCs/>
          <w:sz w:val="24"/>
          <w:szCs w:val="24"/>
        </w:rPr>
        <w:t>Manajemen</w:t>
      </w:r>
      <w:r>
        <w:rPr>
          <w:rFonts w:ascii="Times New Roman" w:cs="Times New Roman" w:hAnsi="Times New Roman"/>
          <w:i/>
          <w:iCs/>
          <w:sz w:val="24"/>
          <w:szCs w:val="24"/>
        </w:rPr>
        <w:t xml:space="preserve"> </w:t>
      </w:r>
      <w:r>
        <w:rPr>
          <w:rFonts w:ascii="Times New Roman" w:cs="Times New Roman" w:hAnsi="Times New Roman"/>
          <w:i/>
          <w:iCs/>
          <w:sz w:val="24"/>
          <w:szCs w:val="24"/>
        </w:rPr>
        <w:t>keuangan</w:t>
      </w:r>
      <w:r>
        <w:rPr>
          <w:rFonts w:ascii="Times New Roman" w:cs="Times New Roman" w:hAnsi="Times New Roman"/>
          <w:i/>
          <w:iCs/>
          <w:sz w:val="24"/>
          <w:szCs w:val="24"/>
        </w:rPr>
        <w:t xml:space="preserve"> </w:t>
      </w:r>
      <w:r>
        <w:rPr>
          <w:rFonts w:ascii="Times New Roman" w:cs="Times New Roman" w:hAnsi="Times New Roman"/>
          <w:i/>
          <w:iCs/>
          <w:sz w:val="24"/>
          <w:szCs w:val="24"/>
        </w:rPr>
        <w:t>perusahaan</w:t>
      </w:r>
      <w:r>
        <w:rPr>
          <w:rFonts w:ascii="Times New Roman" w:cs="Times New Roman" w:hAnsi="Times New Roman"/>
          <w:i/>
          <w:iCs/>
          <w:sz w:val="24"/>
          <w:szCs w:val="24"/>
        </w:rPr>
        <w:t xml:space="preserve">: </w:t>
      </w:r>
      <w:r>
        <w:rPr>
          <w:rFonts w:ascii="Times New Roman" w:cs="Times New Roman" w:hAnsi="Times New Roman"/>
          <w:i/>
          <w:iCs/>
          <w:sz w:val="24"/>
          <w:szCs w:val="24"/>
        </w:rPr>
        <w:t>Teori</w:t>
      </w:r>
      <w:r>
        <w:rPr>
          <w:rFonts w:ascii="Times New Roman" w:cs="Times New Roman" w:hAnsi="Times New Roman"/>
          <w:i/>
          <w:iCs/>
          <w:sz w:val="24"/>
          <w:szCs w:val="24"/>
        </w:rPr>
        <w:t xml:space="preserve"> </w:t>
      </w:r>
      <w:r>
        <w:rPr>
          <w:rFonts w:ascii="Times New Roman" w:cs="Times New Roman" w:hAnsi="Times New Roman"/>
          <w:i/>
          <w:iCs/>
          <w:sz w:val="24"/>
          <w:szCs w:val="24"/>
        </w:rPr>
        <w:t>dan</w:t>
      </w:r>
      <w:r>
        <w:rPr>
          <w:rFonts w:ascii="Times New Roman" w:cs="Times New Roman" w:hAnsi="Times New Roman"/>
          <w:i/>
          <w:iCs/>
          <w:sz w:val="24"/>
          <w:szCs w:val="24"/>
        </w:rPr>
        <w:t xml:space="preserve"> </w:t>
      </w:r>
      <w:r>
        <w:rPr>
          <w:rFonts w:ascii="Times New Roman" w:cs="Times New Roman" w:hAnsi="Times New Roman"/>
          <w:i/>
          <w:iCs/>
          <w:sz w:val="24"/>
          <w:szCs w:val="24"/>
        </w:rPr>
        <w:t>praktik</w:t>
      </w:r>
      <w:r>
        <w:rPr>
          <w:rFonts w:ascii="Times New Roman" w:cs="Times New Roman" w:hAnsi="Times New Roman"/>
          <w:i/>
          <w:iCs/>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Erlangga</w:t>
      </w:r>
      <w:r>
        <w:rPr>
          <w:rFonts w:ascii="Times New Roman" w:cs="Times New Roman" w:hAnsi="Times New Roman"/>
          <w:sz w:val="24"/>
          <w:szCs w:val="24"/>
        </w:rPr>
        <w:t>.</w:t>
      </w:r>
    </w:p>
    <w:p w14:paraId="144F99C6">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Veriv Africa</w:t>
      </w:r>
      <w:r>
        <w:rPr>
          <w:rFonts w:ascii="Times New Roman" w:cs="Times New Roman" w:hAnsi="Times New Roman"/>
          <w:sz w:val="24"/>
          <w:szCs w:val="24"/>
        </w:rPr>
        <w:t xml:space="preserve">. </w:t>
      </w:r>
      <w:r>
        <w:rPr>
          <w:rFonts w:ascii="Times New Roman" w:cs="Times New Roman" w:hAnsi="Times New Roman"/>
          <w:sz w:val="24"/>
          <w:szCs w:val="24"/>
        </w:rPr>
        <w:t xml:space="preserve"> (2025) </w:t>
      </w:r>
      <w:r>
        <w:rPr>
          <w:rFonts w:ascii="Times New Roman" w:cs="Times New Roman" w:hAnsi="Times New Roman"/>
          <w:i/>
          <w:iCs/>
          <w:sz w:val="24"/>
          <w:szCs w:val="24"/>
        </w:rPr>
        <w:t>Nigeria’s exchange rate unification and its effect on consumer goods companies.</w:t>
      </w:r>
      <w:r>
        <w:rPr>
          <w:rFonts w:ascii="Times New Roman" w:cs="Times New Roman" w:hAnsi="Times New Roman"/>
          <w:sz w:val="24"/>
          <w:szCs w:val="24"/>
        </w:rPr>
        <w:t xml:space="preserve"> </w:t>
      </w:r>
      <w:r>
        <w:rPr/>
        <w:fldChar w:fldCharType="begin"/>
      </w:r>
      <w:r>
        <w:instrText xml:space="preserve"> HYPERLINK "https://www.verivafrica.com/" </w:instrText>
      </w:r>
      <w:r>
        <w:rPr/>
        <w:fldChar w:fldCharType="separate"/>
      </w:r>
      <w:r>
        <w:rPr>
          <w:rStyle w:val="style85"/>
          <w:rFonts w:ascii="Times New Roman" w:cs="Times New Roman" w:hAnsi="Times New Roman"/>
          <w:sz w:val="24"/>
          <w:szCs w:val="24"/>
        </w:rPr>
        <w:t>https://www.verivafrica.com/</w:t>
      </w:r>
      <w:r>
        <w:rPr/>
        <w:fldChar w:fldCharType="end"/>
      </w:r>
    </w:p>
    <w:p w14:paraId="4CCAEBCA">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Yahaya, O. A., </w:t>
      </w:r>
      <w:r>
        <w:rPr>
          <w:rFonts w:ascii="Times New Roman" w:cs="Times New Roman" w:hAnsi="Times New Roman"/>
          <w:i/>
          <w:sz w:val="24"/>
          <w:szCs w:val="24"/>
        </w:rPr>
        <w:t>et al</w:t>
      </w:r>
      <w:r>
        <w:rPr>
          <w:rFonts w:ascii="Times New Roman" w:cs="Times New Roman" w:hAnsi="Times New Roman"/>
          <w:sz w:val="24"/>
          <w:szCs w:val="24"/>
        </w:rPr>
        <w:t>. (2015).</w:t>
      </w:r>
      <w:r>
        <w:rPr>
          <w:rFonts w:ascii="Times New Roman" w:cs="Times New Roman" w:hAnsi="Times New Roman"/>
          <w:sz w:val="24"/>
          <w:szCs w:val="24"/>
        </w:rPr>
        <w:t xml:space="preserve"> </w:t>
      </w:r>
      <w:r>
        <w:rPr>
          <w:rFonts w:ascii="Times New Roman" w:cs="Times New Roman" w:hAnsi="Times New Roman"/>
          <w:sz w:val="24"/>
          <w:szCs w:val="24"/>
        </w:rPr>
        <w:t xml:space="preserve"> Effect of current assets management on financial performance in Nigeria. </w:t>
      </w:r>
      <w:r>
        <w:rPr>
          <w:rFonts w:ascii="Times New Roman" w:cs="Times New Roman" w:hAnsi="Times New Roman"/>
          <w:sz w:val="24"/>
          <w:szCs w:val="24"/>
        </w:rPr>
        <w:t xml:space="preserve"> </w:t>
      </w:r>
      <w:r>
        <w:rPr>
          <w:rFonts w:ascii="Times New Roman" w:cs="Times New Roman" w:hAnsi="Times New Roman"/>
          <w:i/>
          <w:iCs/>
          <w:sz w:val="24"/>
          <w:szCs w:val="24"/>
        </w:rPr>
        <w:t>International Journal of Economics and Financial Issues</w:t>
      </w:r>
      <w:r>
        <w:rPr>
          <w:rFonts w:ascii="Times New Roman" w:cs="Times New Roman" w:hAnsi="Times New Roman"/>
          <w:sz w:val="24"/>
          <w:szCs w:val="24"/>
        </w:rPr>
        <w:t>, 5(4), 1020–1027.</w:t>
      </w:r>
    </w:p>
    <w:p w14:paraId="1FC47A54">
      <w:pPr>
        <w:pStyle w:val="style0"/>
        <w:spacing w:lineRule="auto" w:line="240"/>
        <w:ind w:left="720" w:hanging="720"/>
        <w:jc w:val="both"/>
        <w:rPr>
          <w:rFonts w:ascii="Times New Roman" w:cs="Times New Roman" w:hAnsi="Times New Roman"/>
          <w:sz w:val="24"/>
          <w:szCs w:val="24"/>
        </w:rPr>
      </w:pPr>
      <w:r>
        <w:rPr>
          <w:rFonts w:ascii="Times New Roman" w:cs="Times New Roman" w:hAnsi="Times New Roman"/>
          <w:sz w:val="24"/>
          <w:szCs w:val="24"/>
        </w:rPr>
        <w:t xml:space="preserve">Yousaf, S., Bris, P., &amp; Haider, I. (2021). </w:t>
      </w:r>
      <w:r>
        <w:rPr>
          <w:rFonts w:ascii="Times New Roman" w:cs="Times New Roman" w:hAnsi="Times New Roman"/>
          <w:sz w:val="24"/>
          <w:szCs w:val="24"/>
        </w:rPr>
        <w:t xml:space="preserve"> </w:t>
      </w:r>
      <w:r>
        <w:rPr>
          <w:rFonts w:ascii="Times New Roman" w:cs="Times New Roman" w:hAnsi="Times New Roman"/>
          <w:sz w:val="24"/>
          <w:szCs w:val="24"/>
        </w:rPr>
        <w:t xml:space="preserve">Working capital management and firms’ profitability in Czech firms. </w:t>
      </w:r>
      <w:r>
        <w:rPr>
          <w:rFonts w:ascii="Times New Roman" w:cs="Times New Roman" w:hAnsi="Times New Roman"/>
          <w:sz w:val="24"/>
          <w:szCs w:val="24"/>
        </w:rPr>
        <w:t xml:space="preserve"> </w:t>
      </w:r>
      <w:r>
        <w:rPr>
          <w:rFonts w:ascii="Times New Roman" w:cs="Times New Roman" w:hAnsi="Times New Roman"/>
          <w:i/>
          <w:iCs/>
          <w:sz w:val="24"/>
          <w:szCs w:val="24"/>
        </w:rPr>
        <w:t>European Financial Management Review</w:t>
      </w:r>
      <w:r>
        <w:rPr>
          <w:rFonts w:ascii="Times New Roman" w:cs="Times New Roman" w:hAnsi="Times New Roman"/>
          <w:sz w:val="24"/>
          <w:szCs w:val="24"/>
        </w:rPr>
        <w:t>, 17(2), 61–75.</w:t>
      </w:r>
    </w:p>
    <w:bookmarkEnd w:id="0"/>
    <w:p w14:paraId="4F95A91A">
      <w:pPr>
        <w:pStyle w:val="style0"/>
        <w:spacing w:after="0" w:lineRule="auto" w:line="480"/>
        <w:jc w:val="both"/>
        <w:rPr>
          <w:rFonts w:ascii="Times New Roman" w:cs="Times New Roman" w:hAnsi="Times New Roman"/>
          <w:b/>
          <w:bCs/>
          <w:sz w:val="24"/>
          <w:szCs w:val="24"/>
        </w:rPr>
      </w:pPr>
    </w:p>
    <w:p w14:paraId="3B853A50">
      <w:pPr>
        <w:pStyle w:val="style0"/>
        <w:rPr>
          <w:rFonts w:ascii="Times New Roman" w:cs="Times New Roman" w:hAnsi="Times New Roman"/>
          <w:sz w:val="24"/>
          <w:szCs w:val="24"/>
        </w:rPr>
      </w:pPr>
    </w:p>
    <w:sectPr>
      <w:pgSz w:w="12240" w:h="15840" w:orient="portrait"/>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00"/>
    <w:family w:val="roman"/>
    <w:pitch w:val="variable"/>
    <w:sig w:usb0="E0002AFF" w:usb1="C0007841" w:usb2="00000009" w:usb3="00000000" w:csb0="000001FF" w:csb1="00000000"/>
  </w:font>
  <w:font w:name="Courier New">
    <w:altName w:val="Courier New"/>
    <w:panose1 w:val="02070309020000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0030204"/>
    <w:charset w:val="00"/>
    <w:family w:val="swiss"/>
    <w:pitch w:val="variable"/>
    <w:sig w:usb0="E10002FF" w:usb1="4000ACFF" w:usb2="00000009" w:usb3="00000000" w:csb0="0000019F" w:csb1="00000000"/>
  </w:font>
  <w:font w:name="SimSun">
    <w:altName w:val="宋体"/>
    <w:panose1 w:val="02010600030000010101"/>
    <w:charset w:val="86"/>
    <w:family w:val="auto"/>
    <w:pitch w:val="variable"/>
    <w:sig w:usb0="00000003" w:usb1="288F0000" w:usb2="00000016" w:usb3="00000000" w:csb0="00040001" w:csb1="00000000"/>
  </w:font>
  <w:font w:name="Cambria">
    <w:altName w:val="Cambria"/>
    <w:panose1 w:val="02040503050000030204"/>
    <w:charset w:val="00"/>
    <w:family w:val="roman"/>
    <w:pitch w:val="variable"/>
    <w:sig w:usb0="E00002FF" w:usb1="400004FF" w:usb2="00000000" w:usb3="00000000" w:csb0="0000019F" w:csb1="00000000"/>
  </w:font>
  <w:font w:name="Cambria Math">
    <w:altName w:val="Cambria Math"/>
    <w:panose1 w:val="02040503050000030204"/>
    <w:charset w:val="00"/>
    <w:family w:val="roman"/>
    <w:pitch w:val="variable"/>
    <w:sig w:usb0="E00002FF" w:usb1="420024FF" w:usb2="00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5376C96">
    <w:pPr>
      <w:pStyle w:val="style31"/>
      <w:jc w:val="right"/>
      <w:rPr/>
    </w:pPr>
    <w:r>
      <w:rPr/>
      <w:fldChar w:fldCharType="begin"/>
    </w:r>
    <w:r>
      <w:instrText xml:space="preserve"> PAGE   \* MERGEFORMAT </w:instrText>
    </w:r>
    <w:r>
      <w:rPr/>
      <w:fldChar w:fldCharType="separate"/>
    </w:r>
    <w:r>
      <w:rPr>
        <w:noProof/>
      </w:rPr>
      <w:t>58</w:t>
    </w:r>
    <w:r>
      <w:rPr>
        <w:noProof/>
      </w:rPr>
      <w:fldChar w:fldCharType="end"/>
    </w:r>
  </w:p>
  <w:p w14:paraId="5CA943E6">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A6187A4C"/>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
    <w:nsid w:val="00000001"/>
    <w:multiLevelType w:val="multilevel"/>
    <w:tmpl w:val="5E2AF2EE"/>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2">
    <w:nsid w:val="00000002"/>
    <w:multiLevelType w:val="hybridMultilevel"/>
    <w:tmpl w:val="F16EB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multilevel"/>
    <w:tmpl w:val="9300D2B4"/>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4">
    <w:nsid w:val="00000004"/>
    <w:multiLevelType w:val="hybridMultilevel"/>
    <w:tmpl w:val="19040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BDB2D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05840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83E45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340C0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6D7CD0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7F4AE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9202D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multilevel"/>
    <w:tmpl w:val="3DE4B0B2"/>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nsid w:val="0000000D"/>
    <w:multiLevelType w:val="hybridMultilevel"/>
    <w:tmpl w:val="BBB22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E"/>
    <w:multiLevelType w:val="multilevel"/>
    <w:tmpl w:val="340C06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000000F"/>
    <w:multiLevelType w:val="hybridMultilevel"/>
    <w:tmpl w:val="CE24B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AD66D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1D4E95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58066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multilevel"/>
    <w:tmpl w:val="AD66D0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5"/>
  </w:num>
  <w:num w:numId="2">
    <w:abstractNumId w:val="13"/>
  </w:num>
  <w:num w:numId="3">
    <w:abstractNumId w:val="3"/>
  </w:num>
  <w:num w:numId="4">
    <w:abstractNumId w:val="1"/>
  </w:num>
  <w:num w:numId="5">
    <w:abstractNumId w:val="0"/>
  </w:num>
  <w:num w:numId="6">
    <w:abstractNumId w:val="2"/>
  </w:num>
  <w:num w:numId="7">
    <w:abstractNumId w:val="4"/>
  </w:num>
  <w:num w:numId="8">
    <w:abstractNumId w:val="5"/>
  </w:num>
  <w:num w:numId="9">
    <w:abstractNumId w:val="18"/>
  </w:num>
  <w:num w:numId="10">
    <w:abstractNumId w:val="9"/>
  </w:num>
  <w:num w:numId="11">
    <w:abstractNumId w:val="10"/>
  </w:num>
  <w:num w:numId="12">
    <w:abstractNumId w:val="6"/>
  </w:num>
  <w:num w:numId="13">
    <w:abstractNumId w:val="7"/>
  </w:num>
  <w:num w:numId="14">
    <w:abstractNumId w:val="12"/>
  </w:num>
  <w:num w:numId="15">
    <w:abstractNumId w:val="11"/>
  </w:num>
  <w:num w:numId="16">
    <w:abstractNumId w:val="17"/>
  </w:num>
  <w:num w:numId="17">
    <w:abstractNumId w:val="16"/>
  </w:num>
  <w:num w:numId="18">
    <w:abstractNumId w:val="19"/>
  </w:num>
  <w:num w:numId="19">
    <w:abstractNumId w:val="8"/>
  </w:num>
  <w:num w:numId="20">
    <w:abstractNumId w:val="1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kern w:val="2"/>
        <w:sz w:val="22"/>
        <w:szCs w:val="22"/>
        <w:lang w:val="en-US" w:bidi="ar-SA" w:eastAsia="en-US"/>
        <w14:ligatures xmlns:w14="http://schemas.microsoft.com/office/word/2010/wordml" w14:val="standardContextual"/>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360" w:after="80"/>
      <w:outlineLvl w:val="0"/>
    </w:pPr>
    <w:rPr>
      <w:rFonts w:ascii="Cambria" w:eastAsia="SimSun" w:hAnsi="Cambria"/>
      <w:color w:val="365f91"/>
      <w:sz w:val="40"/>
      <w:szCs w:val="40"/>
    </w:rPr>
  </w:style>
  <w:style w:type="paragraph" w:styleId="style2">
    <w:name w:val="heading 2"/>
    <w:basedOn w:val="style0"/>
    <w:next w:val="style0"/>
    <w:link w:val="style4098"/>
    <w:qFormat/>
    <w:uiPriority w:val="9"/>
    <w:pPr>
      <w:keepNext/>
      <w:keepLines/>
      <w:spacing w:before="160" w:after="80"/>
      <w:outlineLvl w:val="1"/>
    </w:pPr>
    <w:rPr>
      <w:rFonts w:ascii="Cambria" w:eastAsia="SimSun" w:hAnsi="Cambria"/>
      <w:color w:val="365f91"/>
      <w:sz w:val="32"/>
      <w:szCs w:val="32"/>
    </w:rPr>
  </w:style>
  <w:style w:type="paragraph" w:styleId="style3">
    <w:name w:val="heading 3"/>
    <w:basedOn w:val="style0"/>
    <w:next w:val="style0"/>
    <w:link w:val="style4099"/>
    <w:qFormat/>
    <w:uiPriority w:val="9"/>
    <w:pPr>
      <w:keepNext/>
      <w:keepLines/>
      <w:spacing w:before="160" w:after="80"/>
      <w:outlineLvl w:val="2"/>
    </w:pPr>
    <w:rPr>
      <w:rFonts w:eastAsia="SimSun"/>
      <w:color w:val="365f91"/>
      <w:sz w:val="28"/>
      <w:szCs w:val="28"/>
    </w:rPr>
  </w:style>
  <w:style w:type="paragraph" w:styleId="style4">
    <w:name w:val="heading 4"/>
    <w:basedOn w:val="style0"/>
    <w:next w:val="style0"/>
    <w:link w:val="style4100"/>
    <w:qFormat/>
    <w:uiPriority w:val="9"/>
    <w:pPr>
      <w:keepNext/>
      <w:keepLines/>
      <w:spacing w:before="80" w:after="40"/>
      <w:outlineLvl w:val="3"/>
    </w:pPr>
    <w:rPr>
      <w:rFonts w:eastAsia="SimSun"/>
      <w:i/>
      <w:iCs/>
      <w:color w:val="365f91"/>
    </w:rPr>
  </w:style>
  <w:style w:type="paragraph" w:styleId="style5">
    <w:name w:val="heading 5"/>
    <w:basedOn w:val="style0"/>
    <w:next w:val="style0"/>
    <w:link w:val="style4101"/>
    <w:qFormat/>
    <w:uiPriority w:val="9"/>
    <w:pPr>
      <w:keepNext/>
      <w:keepLines/>
      <w:spacing w:before="80" w:after="40"/>
      <w:outlineLvl w:val="4"/>
    </w:pPr>
    <w:rPr>
      <w:rFonts w:eastAsia="SimSun"/>
      <w:color w:val="365f91"/>
    </w:rPr>
  </w:style>
  <w:style w:type="paragraph" w:styleId="style6">
    <w:name w:val="heading 6"/>
    <w:basedOn w:val="style0"/>
    <w:next w:val="style0"/>
    <w:link w:val="style4102"/>
    <w:qFormat/>
    <w:uiPriority w:val="9"/>
    <w:pPr>
      <w:keepNext/>
      <w:keepLines/>
      <w:spacing w:before="40" w:after="0"/>
      <w:outlineLvl w:val="5"/>
    </w:pPr>
    <w:rPr>
      <w:rFonts w:eastAsia="SimSun"/>
      <w:i/>
      <w:iCs/>
      <w:color w:val="595959"/>
    </w:rPr>
  </w:style>
  <w:style w:type="paragraph" w:styleId="style7">
    <w:name w:val="heading 7"/>
    <w:basedOn w:val="style0"/>
    <w:next w:val="style0"/>
    <w:link w:val="style4103"/>
    <w:qFormat/>
    <w:uiPriority w:val="9"/>
    <w:pPr>
      <w:keepNext/>
      <w:keepLines/>
      <w:spacing w:before="40" w:after="0"/>
      <w:outlineLvl w:val="6"/>
    </w:pPr>
    <w:rPr>
      <w:rFonts w:eastAsia="SimSun"/>
      <w:color w:val="595959"/>
    </w:rPr>
  </w:style>
  <w:style w:type="paragraph" w:styleId="style8">
    <w:name w:val="heading 8"/>
    <w:basedOn w:val="style0"/>
    <w:next w:val="style0"/>
    <w:link w:val="style4104"/>
    <w:qFormat/>
    <w:uiPriority w:val="9"/>
    <w:pPr>
      <w:keepNext/>
      <w:keepLines/>
      <w:spacing w:after="0"/>
      <w:outlineLvl w:val="7"/>
    </w:pPr>
    <w:rPr>
      <w:rFonts w:eastAsia="SimSun"/>
      <w:i/>
      <w:iCs/>
      <w:color w:val="272727"/>
    </w:rPr>
  </w:style>
  <w:style w:type="paragraph" w:styleId="style9">
    <w:name w:val="heading 9"/>
    <w:basedOn w:val="style0"/>
    <w:next w:val="style0"/>
    <w:link w:val="style4105"/>
    <w:qFormat/>
    <w:uiPriority w:val="9"/>
    <w:pPr>
      <w:keepNext/>
      <w:keepLines/>
      <w:spacing w:after="0"/>
      <w:outlineLvl w:val="8"/>
    </w:pPr>
    <w:rPr>
      <w:rFonts w:eastAsia="SimSun"/>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6eb2879d-c601-42ac-ad30-80964d05499e"/>
    <w:basedOn w:val="style65"/>
    <w:next w:val="style4097"/>
    <w:link w:val="style1"/>
    <w:uiPriority w:val="9"/>
    <w:rPr>
      <w:rFonts w:ascii="Cambria" w:cs="SimSun" w:eastAsia="SimSun" w:hAnsi="Cambria"/>
      <w:color w:val="365f91"/>
      <w:sz w:val="40"/>
      <w:szCs w:val="40"/>
    </w:rPr>
  </w:style>
  <w:style w:type="character" w:customStyle="1" w:styleId="style4098">
    <w:name w:val="Heading 2 Char_3127a9e9-498c-4137-ad0d-8cd364ef4c25"/>
    <w:basedOn w:val="style65"/>
    <w:next w:val="style4098"/>
    <w:link w:val="style2"/>
    <w:uiPriority w:val="9"/>
    <w:rPr>
      <w:rFonts w:ascii="Cambria" w:cs="SimSun" w:eastAsia="SimSun" w:hAnsi="Cambria"/>
      <w:color w:val="365f91"/>
      <w:sz w:val="32"/>
      <w:szCs w:val="32"/>
    </w:rPr>
  </w:style>
  <w:style w:type="character" w:customStyle="1" w:styleId="style4099">
    <w:name w:val="Heading 3 Char_83c8cc5e-2b6e-4966-9f98-e758cf832b14"/>
    <w:basedOn w:val="style65"/>
    <w:next w:val="style4099"/>
    <w:link w:val="style3"/>
    <w:uiPriority w:val="9"/>
    <w:rPr>
      <w:rFonts w:cs="SimSun" w:eastAsia="SimSun"/>
      <w:color w:val="365f91"/>
      <w:sz w:val="28"/>
      <w:szCs w:val="28"/>
    </w:rPr>
  </w:style>
  <w:style w:type="character" w:customStyle="1" w:styleId="style4100">
    <w:name w:val="Heading 4 Char_23201cdc-9944-4970-bb93-323a9b89a0e4"/>
    <w:basedOn w:val="style65"/>
    <w:next w:val="style4100"/>
    <w:link w:val="style4"/>
    <w:uiPriority w:val="9"/>
    <w:rPr>
      <w:rFonts w:cs="SimSun" w:eastAsia="SimSun"/>
      <w:i/>
      <w:iCs/>
      <w:color w:val="365f91"/>
    </w:rPr>
  </w:style>
  <w:style w:type="character" w:customStyle="1" w:styleId="style4101">
    <w:name w:val="Heading 5 Char_92589102-9a5c-4ccd-9cb9-3383f831285a"/>
    <w:basedOn w:val="style65"/>
    <w:next w:val="style4101"/>
    <w:link w:val="style5"/>
    <w:uiPriority w:val="9"/>
    <w:rPr>
      <w:rFonts w:cs="SimSun" w:eastAsia="SimSun"/>
      <w:color w:val="365f91"/>
    </w:rPr>
  </w:style>
  <w:style w:type="character" w:customStyle="1" w:styleId="style4102">
    <w:name w:val="Heading 6 Char_336a44f4-883e-4152-97d9-a5d7e8144dd4"/>
    <w:basedOn w:val="style65"/>
    <w:next w:val="style4102"/>
    <w:link w:val="style6"/>
    <w:uiPriority w:val="9"/>
    <w:rPr>
      <w:rFonts w:cs="SimSun" w:eastAsia="SimSun"/>
      <w:i/>
      <w:iCs/>
      <w:color w:val="595959"/>
    </w:rPr>
  </w:style>
  <w:style w:type="character" w:customStyle="1" w:styleId="style4103">
    <w:name w:val="Heading 7 Char_ebf8fdae-a540-408c-92c9-e790ef055dfa"/>
    <w:basedOn w:val="style65"/>
    <w:next w:val="style4103"/>
    <w:link w:val="style7"/>
    <w:uiPriority w:val="9"/>
    <w:rPr>
      <w:rFonts w:cs="SimSun" w:eastAsia="SimSun"/>
      <w:color w:val="595959"/>
    </w:rPr>
  </w:style>
  <w:style w:type="character" w:customStyle="1" w:styleId="style4104">
    <w:name w:val="Heading 8 Char_69ee3fd4-bf38-48d5-acdf-6a69e89604bc"/>
    <w:basedOn w:val="style65"/>
    <w:next w:val="style4104"/>
    <w:link w:val="style8"/>
    <w:uiPriority w:val="9"/>
    <w:rPr>
      <w:rFonts w:cs="SimSun" w:eastAsia="SimSun"/>
      <w:i/>
      <w:iCs/>
      <w:color w:val="272727"/>
    </w:rPr>
  </w:style>
  <w:style w:type="character" w:customStyle="1" w:styleId="style4105">
    <w:name w:val="Heading 9 Char_45fa886b-047d-4c49-998d-fe81861645ca"/>
    <w:basedOn w:val="style65"/>
    <w:next w:val="style4105"/>
    <w:link w:val="style9"/>
    <w:uiPriority w:val="9"/>
    <w:rPr>
      <w:rFonts w:cs="SimSun" w:eastAsia="SimSun"/>
      <w:color w:val="272727"/>
    </w:rPr>
  </w:style>
  <w:style w:type="paragraph" w:styleId="style62">
    <w:name w:val="Title"/>
    <w:basedOn w:val="style0"/>
    <w:next w:val="style0"/>
    <w:link w:val="style4106"/>
    <w:qFormat/>
    <w:uiPriority w:val="10"/>
    <w:pPr>
      <w:spacing w:after="80" w:lineRule="auto" w:line="240"/>
      <w:contextualSpacing/>
    </w:pPr>
    <w:rPr>
      <w:rFonts w:ascii="Cambria" w:eastAsia="SimSun" w:hAnsi="Cambria"/>
      <w:spacing w:val="-10"/>
      <w:kern w:val="28"/>
      <w:sz w:val="56"/>
      <w:szCs w:val="56"/>
    </w:rPr>
  </w:style>
  <w:style w:type="character" w:customStyle="1" w:styleId="style4106">
    <w:name w:val="Title Char_007a9fd1-0454-49b8-bca2-1aa3634e025e"/>
    <w:basedOn w:val="style65"/>
    <w:next w:val="style4106"/>
    <w:link w:val="style62"/>
    <w:uiPriority w:val="10"/>
    <w:rPr>
      <w:rFonts w:ascii="Cambria" w:cs="SimSun" w:eastAsia="SimSun" w:hAnsi="Cambria"/>
      <w:spacing w:val="-10"/>
      <w:kern w:val="28"/>
      <w:sz w:val="56"/>
      <w:szCs w:val="56"/>
    </w:rPr>
  </w:style>
  <w:style w:type="paragraph" w:styleId="style74">
    <w:name w:val="Subtitle"/>
    <w:basedOn w:val="style0"/>
    <w:next w:val="style0"/>
    <w:link w:val="style4107"/>
    <w:qFormat/>
    <w:uiPriority w:val="11"/>
    <w:pPr>
      <w:numPr>
        <w:ilvl w:val="1"/>
        <w:numId w:val="0"/>
      </w:numPr>
      <w:spacing w:after="160"/>
    </w:pPr>
    <w:rPr>
      <w:rFonts w:eastAsia="SimSun"/>
      <w:color w:val="595959"/>
      <w:spacing w:val="15"/>
      <w:sz w:val="28"/>
      <w:szCs w:val="28"/>
    </w:rPr>
  </w:style>
  <w:style w:type="character" w:customStyle="1" w:styleId="style4107">
    <w:name w:val="Subtitle Char"/>
    <w:basedOn w:val="style65"/>
    <w:next w:val="style4107"/>
    <w:link w:val="style74"/>
    <w:uiPriority w:val="11"/>
    <w:rPr>
      <w:rFonts w:cs="SimSun" w:eastAsia="SimSun"/>
      <w:color w:val="595959"/>
      <w:spacing w:val="15"/>
      <w:sz w:val="28"/>
      <w:szCs w:val="28"/>
    </w:rPr>
  </w:style>
  <w:style w:type="paragraph" w:styleId="style180">
    <w:name w:val="Quote"/>
    <w:basedOn w:val="style0"/>
    <w:next w:val="style0"/>
    <w:link w:val="style4108"/>
    <w:qFormat/>
    <w:uiPriority w:val="29"/>
    <w:pPr>
      <w:spacing w:before="160" w:after="160"/>
      <w:jc w:val="center"/>
    </w:pPr>
    <w:rPr>
      <w:i/>
      <w:iCs/>
      <w:color w:val="404040"/>
    </w:rPr>
  </w:style>
  <w:style w:type="character" w:customStyle="1" w:styleId="style4108">
    <w:name w:val="Quote Char_26f1aeac-a8f7-4f9d-8fcf-7f760613725d"/>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365f91"/>
    </w:rPr>
  </w:style>
  <w:style w:type="paragraph" w:styleId="style181">
    <w:name w:val="Intense Quote"/>
    <w:basedOn w:val="style0"/>
    <w:next w:val="style0"/>
    <w:link w:val="style4109"/>
    <w:qFormat/>
    <w:uiPriority w:val="30"/>
    <w:pPr>
      <w:pBdr>
        <w:top w:val="single" w:sz="4" w:space="10" w:color="365f91"/>
        <w:bottom w:val="single" w:sz="4" w:space="10" w:color="365f91"/>
      </w:pBdr>
      <w:spacing w:before="360" w:after="360"/>
      <w:ind w:left="864" w:right="864"/>
      <w:jc w:val="center"/>
    </w:pPr>
    <w:rPr>
      <w:i/>
      <w:iCs/>
      <w:color w:val="365f91"/>
    </w:rPr>
  </w:style>
  <w:style w:type="character" w:customStyle="1" w:styleId="style4109">
    <w:name w:val="Intense Quote Char_f49a3e8e-1591-48dc-a6a4-ac814c4711fe"/>
    <w:basedOn w:val="style65"/>
    <w:next w:val="style4109"/>
    <w:link w:val="style181"/>
    <w:uiPriority w:val="30"/>
    <w:rPr>
      <w:i/>
      <w:iCs/>
      <w:color w:val="365f91"/>
    </w:rPr>
  </w:style>
  <w:style w:type="character" w:styleId="style263">
    <w:name w:val="Intense Reference"/>
    <w:basedOn w:val="style65"/>
    <w:next w:val="style263"/>
    <w:qFormat/>
    <w:uiPriority w:val="32"/>
    <w:rPr>
      <w:b/>
      <w:bCs/>
      <w:smallCaps/>
      <w:color w:val="365f91"/>
      <w:spacing w:val="5"/>
    </w:rPr>
  </w:style>
  <w:style w:type="character" w:styleId="style85">
    <w:name w:val="Hyperlink"/>
    <w:next w:val="style85"/>
    <w:uiPriority w:val="99"/>
    <w:rPr>
      <w:color w:val="0000ff"/>
      <w:u w:val="single"/>
    </w:rPr>
  </w:style>
  <w:style w:type="paragraph" w:styleId="style31">
    <w:name w:val="header"/>
    <w:basedOn w:val="style0"/>
    <w:next w:val="style31"/>
    <w:link w:val="style4110"/>
    <w:uiPriority w:val="99"/>
    <w:pPr>
      <w:tabs>
        <w:tab w:val="center" w:leader="none" w:pos="4680"/>
        <w:tab w:val="right" w:leader="none" w:pos="9360"/>
      </w:tabs>
      <w:spacing w:after="0" w:lineRule="auto" w:line="240"/>
    </w:pPr>
    <w:rPr/>
  </w:style>
  <w:style w:type="character" w:customStyle="1" w:styleId="style4110">
    <w:name w:val="Header Char_837fcc60-bcbf-41c1-8cc6-d0719921b74b"/>
    <w:basedOn w:val="style65"/>
    <w:next w:val="style4110"/>
    <w:link w:val="style31"/>
    <w:uiPriority w:val="99"/>
  </w:style>
  <w:style w:type="paragraph" w:styleId="style32">
    <w:name w:val="footer"/>
    <w:basedOn w:val="style0"/>
    <w:next w:val="style32"/>
    <w:link w:val="style4111"/>
    <w:uiPriority w:val="99"/>
    <w:pPr>
      <w:tabs>
        <w:tab w:val="center" w:leader="none" w:pos="4680"/>
        <w:tab w:val="right" w:leader="none" w:pos="9360"/>
      </w:tabs>
      <w:spacing w:after="0" w:lineRule="auto" w:line="240"/>
    </w:pPr>
    <w:rPr/>
  </w:style>
  <w:style w:type="character" w:customStyle="1" w:styleId="style4111">
    <w:name w:val="Footer Char_ccff9f11-38d7-401e-9fd3-efc84219abb4"/>
    <w:basedOn w:val="style65"/>
    <w:next w:val="style4111"/>
    <w:link w:val="style32"/>
    <w:uiPriority w:val="99"/>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kern w:val="0"/>
      <w:sz w:val="24"/>
      <w:szCs w:val="24"/>
      <w14:ligatures xmlns:w14="http://schemas.microsoft.com/office/word/2010/wordml" w14:val="none"/>
    </w:rPr>
  </w:style>
  <w:style w:type="paragraph" w:styleId="style157">
    <w:name w:val="No Spacing"/>
    <w:next w:val="style157"/>
    <w:qFormat/>
    <w:uiPriority w:val="1"/>
    <w:pPr>
      <w:spacing w:after="0" w:lineRule="auto" w:line="240"/>
    </w:pPr>
    <w:rPr>
      <w:rFonts w:cs="Times New Roman" w:eastAsia="SimSun"/>
      <w:kern w:val="0"/>
      <w:lang w:eastAsia="zh-CN"/>
      <w14:ligatures xmlns:w14="http://schemas.microsoft.com/office/word/2010/wordml" w14:val="non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image" Target="media/image1.jpeg"/><Relationship Id="rId4" Type="http://schemas.openxmlformats.org/officeDocument/2006/relationships/image" Target="media/image2.jpeg"/><Relationship Id="rId9" Type="http://schemas.openxmlformats.org/officeDocument/2006/relationships/theme" Target="theme/theme1.xml"/><Relationship Id="rId5" Type="http://schemas.openxmlformats.org/officeDocument/2006/relationships/image" Target="media/image3.jpe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Words>13580</Words>
  <Pages>61</Pages>
  <Characters>76985</Characters>
  <Application>WPS Office</Application>
  <DocSecurity>0</DocSecurity>
  <Paragraphs>997</Paragraphs>
  <ScaleCrop>false</ScaleCrop>
  <LinksUpToDate>false</LinksUpToDate>
  <CharactersWithSpaces>90969</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2026-06-22T22:15:00Z</dcterms:created>
  <dc:creator>Chinecherem Udeke</dc:creator>
  <lastModifiedBy>25028RN03A</lastModifiedBy>
  <dcterms:modified xsi:type="dcterms:W3CDTF">2026-07-20T12:38:28Z</dcterms:modified>
  <revision>14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89e5e669d63949d389be0344a4bc0cb0_23</vt:lpwstr>
  </property>
</Properties>
</file>