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2551B" w14:textId="77777777" w:rsidR="005B36F4" w:rsidRDefault="005B36F4" w:rsidP="005B36F4">
      <w:pPr>
        <w:jc w:val="center"/>
        <w:rPr>
          <w:rFonts w:ascii="Times New Roman" w:hAnsi="Times New Roman" w:cs="Times New Roman"/>
          <w:b/>
          <w:bCs/>
        </w:rPr>
      </w:pPr>
      <w:r>
        <w:rPr>
          <w:rFonts w:ascii="Times New Roman" w:hAnsi="Times New Roman" w:cs="Times New Roman"/>
          <w:b/>
          <w:bCs/>
        </w:rPr>
        <w:t>TITLE PAGE</w:t>
      </w:r>
    </w:p>
    <w:p w14:paraId="2C67CA19" w14:textId="77777777" w:rsidR="005B36F4" w:rsidRDefault="005B36F4" w:rsidP="005B36F4">
      <w:pPr>
        <w:jc w:val="center"/>
        <w:rPr>
          <w:rFonts w:ascii="Times New Roman" w:hAnsi="Times New Roman" w:cs="Times New Roman"/>
          <w:b/>
          <w:bCs/>
        </w:rPr>
      </w:pPr>
    </w:p>
    <w:p w14:paraId="24C0DA08" w14:textId="77777777" w:rsidR="005B36F4" w:rsidRPr="00D97978" w:rsidRDefault="005B36F4" w:rsidP="00527C4C">
      <w:pPr>
        <w:spacing w:line="240" w:lineRule="auto"/>
        <w:jc w:val="center"/>
        <w:rPr>
          <w:rFonts w:ascii="Times New Roman" w:hAnsi="Times New Roman" w:cs="Times New Roman"/>
          <w:b/>
          <w:bCs/>
        </w:rPr>
      </w:pPr>
      <w:r w:rsidRPr="00D97978">
        <w:rPr>
          <w:rFonts w:ascii="Times New Roman" w:hAnsi="Times New Roman" w:cs="Times New Roman"/>
          <w:b/>
          <w:bCs/>
        </w:rPr>
        <w:t>RELEVANCE OF INTERNATIONAL FINANCIAL REPORTING STANDARD TO THE FINANCIAL STATEMENT OF SELECTED COMPANIES IN NIGERIA</w:t>
      </w:r>
    </w:p>
    <w:p w14:paraId="15791A2F" w14:textId="77777777" w:rsidR="005B36F4" w:rsidRPr="00D97978" w:rsidRDefault="005B36F4" w:rsidP="00527C4C">
      <w:pPr>
        <w:spacing w:line="240" w:lineRule="auto"/>
        <w:jc w:val="center"/>
        <w:rPr>
          <w:rFonts w:ascii="Times New Roman" w:hAnsi="Times New Roman" w:cs="Times New Roman"/>
          <w:b/>
          <w:bCs/>
        </w:rPr>
      </w:pPr>
    </w:p>
    <w:p w14:paraId="61EE362B" w14:textId="77777777" w:rsidR="005B36F4" w:rsidRDefault="005B36F4" w:rsidP="00527C4C">
      <w:pPr>
        <w:spacing w:line="240" w:lineRule="auto"/>
        <w:jc w:val="center"/>
        <w:rPr>
          <w:rFonts w:ascii="Times New Roman" w:hAnsi="Times New Roman" w:cs="Times New Roman"/>
          <w:b/>
          <w:bCs/>
        </w:rPr>
      </w:pPr>
    </w:p>
    <w:p w14:paraId="0AA0F933" w14:textId="77777777" w:rsidR="005B36F4" w:rsidRDefault="005B36F4" w:rsidP="00527C4C">
      <w:pPr>
        <w:spacing w:line="240" w:lineRule="auto"/>
        <w:jc w:val="center"/>
        <w:rPr>
          <w:rFonts w:ascii="Times New Roman" w:hAnsi="Times New Roman" w:cs="Times New Roman"/>
          <w:b/>
          <w:bCs/>
        </w:rPr>
      </w:pPr>
      <w:r w:rsidRPr="00D97978">
        <w:rPr>
          <w:rFonts w:ascii="Times New Roman" w:hAnsi="Times New Roman" w:cs="Times New Roman"/>
          <w:b/>
          <w:bCs/>
        </w:rPr>
        <w:t>BY</w:t>
      </w:r>
    </w:p>
    <w:p w14:paraId="5C84CA61" w14:textId="77777777" w:rsidR="005B36F4" w:rsidRDefault="005B36F4" w:rsidP="00527C4C">
      <w:pPr>
        <w:spacing w:line="240" w:lineRule="auto"/>
        <w:jc w:val="center"/>
        <w:rPr>
          <w:rFonts w:ascii="Times New Roman" w:hAnsi="Times New Roman" w:cs="Times New Roman"/>
          <w:b/>
          <w:bCs/>
        </w:rPr>
      </w:pPr>
    </w:p>
    <w:p w14:paraId="6D54D58F" w14:textId="7ED67EF4" w:rsidR="005B36F4" w:rsidRPr="00D97978" w:rsidRDefault="005B36F4" w:rsidP="00527C4C">
      <w:pPr>
        <w:spacing w:after="0" w:line="240" w:lineRule="auto"/>
        <w:jc w:val="center"/>
        <w:rPr>
          <w:rFonts w:ascii="Times New Roman" w:hAnsi="Times New Roman" w:cs="Times New Roman"/>
          <w:b/>
          <w:bCs/>
        </w:rPr>
      </w:pPr>
      <w:r w:rsidRPr="00D97978">
        <w:rPr>
          <w:rFonts w:ascii="Times New Roman" w:hAnsi="Times New Roman" w:cs="Times New Roman"/>
          <w:b/>
          <w:bCs/>
        </w:rPr>
        <w:t>EZEMONYE-OKWARA</w:t>
      </w:r>
      <w:r w:rsidR="00904567">
        <w:rPr>
          <w:rFonts w:ascii="Times New Roman" w:hAnsi="Times New Roman" w:cs="Times New Roman"/>
          <w:b/>
          <w:bCs/>
        </w:rPr>
        <w:t>,</w:t>
      </w:r>
      <w:r w:rsidRPr="00D97978">
        <w:rPr>
          <w:rFonts w:ascii="Times New Roman" w:hAnsi="Times New Roman" w:cs="Times New Roman"/>
          <w:b/>
          <w:bCs/>
        </w:rPr>
        <w:t xml:space="preserve"> IFUNANYA</w:t>
      </w:r>
    </w:p>
    <w:p w14:paraId="6A91C57C" w14:textId="77777777" w:rsidR="005B36F4" w:rsidRDefault="005B36F4" w:rsidP="00527C4C">
      <w:pPr>
        <w:spacing w:after="0" w:line="240" w:lineRule="auto"/>
        <w:jc w:val="center"/>
        <w:rPr>
          <w:rFonts w:ascii="Times New Roman" w:hAnsi="Times New Roman" w:cs="Times New Roman"/>
          <w:b/>
          <w:bCs/>
        </w:rPr>
      </w:pPr>
      <w:r w:rsidRPr="00D97978">
        <w:rPr>
          <w:rFonts w:ascii="Times New Roman" w:hAnsi="Times New Roman" w:cs="Times New Roman"/>
          <w:b/>
          <w:bCs/>
        </w:rPr>
        <w:t>GOU/U22/ACC/417</w:t>
      </w:r>
    </w:p>
    <w:p w14:paraId="75520DAB" w14:textId="77777777" w:rsidR="005B36F4" w:rsidRDefault="005B36F4" w:rsidP="00527C4C">
      <w:pPr>
        <w:spacing w:after="0" w:line="240" w:lineRule="auto"/>
        <w:jc w:val="center"/>
        <w:rPr>
          <w:rFonts w:ascii="Times New Roman" w:hAnsi="Times New Roman" w:cs="Times New Roman"/>
          <w:b/>
          <w:bCs/>
        </w:rPr>
      </w:pPr>
    </w:p>
    <w:p w14:paraId="67E36157" w14:textId="77777777" w:rsidR="005B36F4" w:rsidRDefault="005B36F4" w:rsidP="00527C4C">
      <w:pPr>
        <w:spacing w:after="0" w:line="240" w:lineRule="auto"/>
        <w:jc w:val="center"/>
        <w:rPr>
          <w:rFonts w:ascii="Times New Roman" w:hAnsi="Times New Roman" w:cs="Times New Roman"/>
          <w:b/>
          <w:bCs/>
        </w:rPr>
      </w:pPr>
    </w:p>
    <w:p w14:paraId="191A2924" w14:textId="77777777" w:rsidR="005B36F4" w:rsidRDefault="005B36F4" w:rsidP="00527C4C">
      <w:pPr>
        <w:spacing w:after="0" w:line="240" w:lineRule="auto"/>
        <w:jc w:val="center"/>
        <w:rPr>
          <w:rFonts w:ascii="Times New Roman" w:hAnsi="Times New Roman" w:cs="Times New Roman"/>
          <w:b/>
          <w:bCs/>
        </w:rPr>
      </w:pPr>
    </w:p>
    <w:p w14:paraId="1BA8F816" w14:textId="77777777" w:rsidR="005B36F4" w:rsidRDefault="005B36F4" w:rsidP="00527C4C">
      <w:pPr>
        <w:spacing w:beforeAutospacing="1" w:line="240" w:lineRule="auto"/>
        <w:jc w:val="center"/>
        <w:rPr>
          <w:b/>
          <w:bCs/>
        </w:rPr>
      </w:pPr>
      <w:r>
        <w:rPr>
          <w:rFonts w:ascii="Times New Roman" w:eastAsia="DengXian" w:hAnsi="Times New Roman" w:cs="Times New Roman"/>
          <w:b/>
          <w:bCs/>
          <w:lang w:eastAsia="zh-CN" w:bidi="ar"/>
        </w:rPr>
        <w:t xml:space="preserve">A PROJECT PRESENTED TO THE DEPARTMENT OF ACCOUNTING, FACULTY OF MANAGEMENT AND SOCIAL SCIENCES, GODFREY OKOYE UNIVERSITY, ENUGU STATE </w:t>
      </w:r>
    </w:p>
    <w:p w14:paraId="3C422BB3" w14:textId="77777777" w:rsidR="005B36F4" w:rsidRDefault="005B36F4" w:rsidP="00527C4C">
      <w:pPr>
        <w:spacing w:beforeAutospacing="1" w:line="240" w:lineRule="auto"/>
        <w:jc w:val="center"/>
        <w:rPr>
          <w:b/>
          <w:bCs/>
        </w:rPr>
      </w:pPr>
      <w:r>
        <w:rPr>
          <w:rFonts w:ascii="Times New Roman" w:eastAsia="DengXian" w:hAnsi="Times New Roman" w:cs="Times New Roman"/>
          <w:b/>
          <w:bCs/>
          <w:lang w:eastAsia="zh-CN" w:bidi="ar"/>
        </w:rPr>
        <w:t xml:space="preserve"> </w:t>
      </w:r>
    </w:p>
    <w:p w14:paraId="51934559" w14:textId="77777777" w:rsidR="005B36F4" w:rsidRDefault="005B36F4" w:rsidP="00527C4C">
      <w:pPr>
        <w:spacing w:beforeAutospacing="1" w:line="240" w:lineRule="auto"/>
        <w:jc w:val="center"/>
        <w:rPr>
          <w:b/>
          <w:bCs/>
        </w:rPr>
      </w:pPr>
      <w:r>
        <w:rPr>
          <w:rFonts w:ascii="Times New Roman" w:eastAsia="DengXian" w:hAnsi="Times New Roman" w:cs="Times New Roman"/>
          <w:b/>
          <w:bCs/>
          <w:lang w:eastAsia="zh-CN" w:bidi="ar"/>
        </w:rPr>
        <w:t>IN PARTIAL FULFILLMENT OF THE REQUIREMENTS FOR THE AWARD OF BACHELOR OF SCIENCE (B.Sc.), DEGREE IN MANAGEMENT, GODFREY OKOYE UNIVERSITY, UKWUOMU-NIKE, EMENE, ENUGU STATE</w:t>
      </w:r>
    </w:p>
    <w:p w14:paraId="19D84093" w14:textId="77777777" w:rsidR="005B36F4" w:rsidRDefault="005B36F4" w:rsidP="00527C4C">
      <w:pPr>
        <w:spacing w:beforeAutospacing="1" w:line="240" w:lineRule="auto"/>
        <w:jc w:val="center"/>
        <w:rPr>
          <w:b/>
          <w:bCs/>
        </w:rPr>
      </w:pPr>
      <w:r>
        <w:rPr>
          <w:rFonts w:ascii="Times New Roman" w:eastAsia="DengXian" w:hAnsi="Times New Roman" w:cs="Times New Roman"/>
          <w:b/>
          <w:bCs/>
          <w:lang w:eastAsia="zh-CN" w:bidi="ar"/>
        </w:rPr>
        <w:t xml:space="preserve"> </w:t>
      </w:r>
    </w:p>
    <w:p w14:paraId="183207B2" w14:textId="77777777" w:rsidR="005B36F4" w:rsidRDefault="005B36F4" w:rsidP="00527C4C">
      <w:pPr>
        <w:spacing w:beforeAutospacing="1" w:line="240" w:lineRule="auto"/>
        <w:jc w:val="center"/>
        <w:rPr>
          <w:b/>
          <w:bCs/>
        </w:rPr>
      </w:pPr>
      <w:r>
        <w:rPr>
          <w:rFonts w:ascii="Times New Roman" w:eastAsia="DengXian" w:hAnsi="Times New Roman" w:cs="Times New Roman"/>
          <w:b/>
          <w:bCs/>
          <w:lang w:eastAsia="zh-CN" w:bidi="ar"/>
        </w:rPr>
        <w:t xml:space="preserve"> </w:t>
      </w:r>
    </w:p>
    <w:p w14:paraId="525DE54B" w14:textId="77777777" w:rsidR="005B36F4" w:rsidRDefault="005B36F4" w:rsidP="00527C4C">
      <w:pPr>
        <w:spacing w:line="240" w:lineRule="auto"/>
        <w:jc w:val="center"/>
        <w:rPr>
          <w:b/>
          <w:bCs/>
        </w:rPr>
      </w:pPr>
      <w:r>
        <w:rPr>
          <w:rFonts w:ascii="Times New Roman" w:eastAsia="DengXian" w:hAnsi="Times New Roman" w:cs="Times New Roman"/>
          <w:b/>
          <w:bCs/>
          <w:lang w:eastAsia="zh-CN" w:bidi="ar"/>
        </w:rPr>
        <w:t xml:space="preserve">SUPERVISOR: </w:t>
      </w:r>
    </w:p>
    <w:p w14:paraId="77325FD6" w14:textId="77777777" w:rsidR="005B36F4" w:rsidRDefault="005B36F4" w:rsidP="00527C4C">
      <w:pPr>
        <w:spacing w:line="240" w:lineRule="auto"/>
        <w:jc w:val="center"/>
        <w:rPr>
          <w:b/>
          <w:bCs/>
        </w:rPr>
      </w:pPr>
      <w:r>
        <w:rPr>
          <w:rFonts w:ascii="Times New Roman" w:eastAsia="DengXian" w:hAnsi="Times New Roman" w:cs="Times New Roman"/>
          <w:b/>
          <w:bCs/>
          <w:lang w:eastAsia="zh-CN" w:bidi="ar"/>
        </w:rPr>
        <w:t>PROF. ELIAS .I. AGBO</w:t>
      </w:r>
    </w:p>
    <w:p w14:paraId="62937CAA" w14:textId="77777777" w:rsidR="005B36F4" w:rsidRDefault="005B36F4" w:rsidP="00527C4C">
      <w:pPr>
        <w:spacing w:beforeAutospacing="1" w:line="240" w:lineRule="auto"/>
        <w:jc w:val="center"/>
        <w:rPr>
          <w:b/>
          <w:bCs/>
        </w:rPr>
      </w:pPr>
      <w:r>
        <w:rPr>
          <w:rFonts w:ascii="Times New Roman" w:eastAsia="DengXian" w:hAnsi="Times New Roman" w:cs="Times New Roman"/>
          <w:b/>
          <w:bCs/>
          <w:lang w:eastAsia="zh-CN" w:bidi="ar"/>
        </w:rPr>
        <w:t xml:space="preserve"> </w:t>
      </w:r>
    </w:p>
    <w:p w14:paraId="4F228390" w14:textId="77777777" w:rsidR="005B36F4" w:rsidRDefault="005B36F4" w:rsidP="005B36F4">
      <w:pPr>
        <w:spacing w:beforeAutospacing="1"/>
        <w:jc w:val="center"/>
        <w:rPr>
          <w:b/>
          <w:bCs/>
        </w:rPr>
      </w:pPr>
      <w:r>
        <w:rPr>
          <w:rFonts w:ascii="Times New Roman" w:eastAsia="DengXian" w:hAnsi="Times New Roman" w:cs="Times New Roman"/>
          <w:b/>
          <w:bCs/>
          <w:lang w:eastAsia="zh-CN" w:bidi="ar"/>
        </w:rPr>
        <w:t xml:space="preserve"> </w:t>
      </w:r>
    </w:p>
    <w:p w14:paraId="7A1E042D" w14:textId="77777777" w:rsidR="005B36F4" w:rsidRDefault="005B36F4" w:rsidP="005B36F4">
      <w:pPr>
        <w:spacing w:beforeAutospacing="1"/>
        <w:jc w:val="center"/>
        <w:rPr>
          <w:b/>
          <w:bCs/>
        </w:rPr>
      </w:pPr>
    </w:p>
    <w:p w14:paraId="785A6FED" w14:textId="77777777" w:rsidR="00527C4C" w:rsidRDefault="00527C4C" w:rsidP="005B36F4">
      <w:pPr>
        <w:spacing w:beforeAutospacing="1"/>
        <w:jc w:val="center"/>
        <w:rPr>
          <w:b/>
          <w:bCs/>
        </w:rPr>
      </w:pPr>
    </w:p>
    <w:p w14:paraId="6C931C85" w14:textId="411766EE" w:rsidR="005B36F4" w:rsidRDefault="00527C4C" w:rsidP="005B36F4">
      <w:pPr>
        <w:spacing w:beforeAutospacing="1"/>
        <w:jc w:val="center"/>
        <w:rPr>
          <w:rFonts w:ascii="Times New Roman" w:eastAsia="DengXian" w:hAnsi="Times New Roman" w:cs="Times New Roman"/>
          <w:b/>
          <w:bCs/>
          <w:lang w:eastAsia="zh-CN" w:bidi="ar"/>
        </w:rPr>
      </w:pPr>
      <w:r>
        <w:rPr>
          <w:rFonts w:ascii="Times New Roman" w:eastAsia="DengXian" w:hAnsi="Times New Roman" w:cs="Times New Roman"/>
          <w:b/>
          <w:bCs/>
          <w:lang w:eastAsia="zh-CN" w:bidi="ar"/>
        </w:rPr>
        <w:t>JULY</w:t>
      </w:r>
      <w:r w:rsidR="005B36F4">
        <w:rPr>
          <w:rFonts w:ascii="Times New Roman" w:eastAsia="DengXian" w:hAnsi="Times New Roman" w:cs="Times New Roman"/>
          <w:b/>
          <w:bCs/>
          <w:lang w:eastAsia="zh-CN" w:bidi="ar"/>
        </w:rPr>
        <w:t>, 2026</w:t>
      </w:r>
    </w:p>
    <w:p w14:paraId="62BA02FD" w14:textId="77777777" w:rsidR="005B36F4" w:rsidRDefault="005B36F4" w:rsidP="005B36F4">
      <w:pPr>
        <w:spacing w:beforeAutospacing="1"/>
        <w:jc w:val="center"/>
        <w:rPr>
          <w:b/>
          <w:bCs/>
        </w:rPr>
      </w:pPr>
      <w:r>
        <w:rPr>
          <w:rFonts w:ascii="Times New Roman" w:eastAsia="DengXian" w:hAnsi="Times New Roman" w:cs="Times New Roman"/>
          <w:b/>
          <w:bCs/>
          <w:lang w:eastAsia="zh-CN" w:bidi="ar"/>
        </w:rPr>
        <w:lastRenderedPageBreak/>
        <w:t>DECLARATION</w:t>
      </w:r>
    </w:p>
    <w:p w14:paraId="15119AAD" w14:textId="38ABC096" w:rsidR="005B36F4" w:rsidRDefault="005B36F4" w:rsidP="005B36F4">
      <w:pPr>
        <w:spacing w:line="480" w:lineRule="auto"/>
      </w:pPr>
      <w:r>
        <w:rPr>
          <w:rFonts w:ascii="Times New Roman" w:eastAsia="DengXian" w:hAnsi="Times New Roman" w:cs="Times New Roman"/>
          <w:lang w:eastAsia="zh-CN" w:bidi="ar"/>
        </w:rPr>
        <w:t xml:space="preserve">I, </w:t>
      </w:r>
      <w:r w:rsidRPr="004E7DC1">
        <w:rPr>
          <w:rFonts w:ascii="Times New Roman" w:eastAsia="DengXian" w:hAnsi="Times New Roman" w:cs="Times New Roman"/>
          <w:b/>
          <w:bCs/>
          <w:lang w:eastAsia="zh-CN" w:bidi="ar"/>
        </w:rPr>
        <w:t>Ezeomonye-Okwara</w:t>
      </w:r>
      <w:r w:rsidR="00904567">
        <w:rPr>
          <w:rFonts w:ascii="Times New Roman" w:eastAsia="DengXian" w:hAnsi="Times New Roman" w:cs="Times New Roman"/>
          <w:b/>
          <w:bCs/>
          <w:lang w:eastAsia="zh-CN" w:bidi="ar"/>
        </w:rPr>
        <w:t>,</w:t>
      </w:r>
      <w:r w:rsidRPr="004E7DC1">
        <w:rPr>
          <w:rFonts w:ascii="Times New Roman" w:eastAsia="DengXian" w:hAnsi="Times New Roman" w:cs="Times New Roman"/>
          <w:b/>
          <w:bCs/>
          <w:lang w:eastAsia="zh-CN" w:bidi="ar"/>
        </w:rPr>
        <w:t xml:space="preserve"> Ifunanya</w:t>
      </w:r>
      <w:r>
        <w:rPr>
          <w:rFonts w:ascii="Times New Roman" w:eastAsia="DengXian" w:hAnsi="Times New Roman" w:cs="Times New Roman"/>
          <w:lang w:eastAsia="zh-CN" w:bidi="ar"/>
        </w:rPr>
        <w:t xml:space="preserve"> with registration number </w:t>
      </w:r>
      <w:r>
        <w:rPr>
          <w:rFonts w:ascii="Times New Roman" w:eastAsia="DengXian" w:hAnsi="Times New Roman" w:cs="Times New Roman"/>
          <w:b/>
          <w:bCs/>
          <w:lang w:eastAsia="zh-CN" w:bidi="ar"/>
        </w:rPr>
        <w:t>GOU/U22/ACC/417</w:t>
      </w:r>
      <w:r>
        <w:rPr>
          <w:rFonts w:ascii="Times New Roman" w:eastAsia="DengXian" w:hAnsi="Times New Roman" w:cs="Times New Roman"/>
          <w:lang w:eastAsia="zh-CN" w:bidi="ar"/>
        </w:rPr>
        <w:t xml:space="preserve">, a </w:t>
      </w:r>
      <w:proofErr w:type="spellStart"/>
      <w:r>
        <w:rPr>
          <w:rFonts w:ascii="Times New Roman" w:eastAsia="DengXian" w:hAnsi="Times New Roman" w:cs="Times New Roman"/>
          <w:lang w:eastAsia="zh-CN" w:bidi="ar"/>
        </w:rPr>
        <w:t>bonafide</w:t>
      </w:r>
      <w:proofErr w:type="spellEnd"/>
      <w:r>
        <w:rPr>
          <w:rFonts w:ascii="Times New Roman" w:eastAsia="DengXian" w:hAnsi="Times New Roman" w:cs="Times New Roman"/>
          <w:lang w:eastAsia="zh-CN" w:bidi="ar"/>
        </w:rPr>
        <w:t xml:space="preserve"> student in the Department of Accounting under the Faculty of Management and Social Sciences in Godfrey Okoye University.  Hereby declare that the project titled “</w:t>
      </w:r>
      <w:r w:rsidRPr="00D97978">
        <w:rPr>
          <w:rFonts w:ascii="Times New Roman" w:hAnsi="Times New Roman" w:cs="Times New Roman"/>
          <w:b/>
          <w:bCs/>
        </w:rPr>
        <w:t xml:space="preserve">Relevance </w:t>
      </w:r>
      <w:r>
        <w:rPr>
          <w:rFonts w:ascii="Times New Roman" w:hAnsi="Times New Roman" w:cs="Times New Roman"/>
          <w:b/>
          <w:bCs/>
        </w:rPr>
        <w:t>o</w:t>
      </w:r>
      <w:r w:rsidRPr="00D97978">
        <w:rPr>
          <w:rFonts w:ascii="Times New Roman" w:hAnsi="Times New Roman" w:cs="Times New Roman"/>
          <w:b/>
          <w:bCs/>
        </w:rPr>
        <w:t xml:space="preserve">f International Financial Reporting Standard </w:t>
      </w:r>
      <w:r>
        <w:rPr>
          <w:rFonts w:ascii="Times New Roman" w:hAnsi="Times New Roman" w:cs="Times New Roman"/>
          <w:b/>
          <w:bCs/>
        </w:rPr>
        <w:t>t</w:t>
      </w:r>
      <w:r w:rsidRPr="00D97978">
        <w:rPr>
          <w:rFonts w:ascii="Times New Roman" w:hAnsi="Times New Roman" w:cs="Times New Roman"/>
          <w:b/>
          <w:bCs/>
        </w:rPr>
        <w:t xml:space="preserve">o </w:t>
      </w:r>
      <w:r>
        <w:rPr>
          <w:rFonts w:ascii="Times New Roman" w:hAnsi="Times New Roman" w:cs="Times New Roman"/>
          <w:b/>
          <w:bCs/>
        </w:rPr>
        <w:t>t</w:t>
      </w:r>
      <w:r w:rsidRPr="00D97978">
        <w:rPr>
          <w:rFonts w:ascii="Times New Roman" w:hAnsi="Times New Roman" w:cs="Times New Roman"/>
          <w:b/>
          <w:bCs/>
        </w:rPr>
        <w:t xml:space="preserve">he Financial Statement </w:t>
      </w:r>
      <w:r>
        <w:rPr>
          <w:rFonts w:ascii="Times New Roman" w:hAnsi="Times New Roman" w:cs="Times New Roman"/>
          <w:b/>
          <w:bCs/>
        </w:rPr>
        <w:t>o</w:t>
      </w:r>
      <w:r w:rsidRPr="00D97978">
        <w:rPr>
          <w:rFonts w:ascii="Times New Roman" w:hAnsi="Times New Roman" w:cs="Times New Roman"/>
          <w:b/>
          <w:bCs/>
        </w:rPr>
        <w:t xml:space="preserve">f Selected Companies </w:t>
      </w:r>
      <w:r>
        <w:rPr>
          <w:rFonts w:ascii="Times New Roman" w:hAnsi="Times New Roman" w:cs="Times New Roman"/>
          <w:b/>
          <w:bCs/>
        </w:rPr>
        <w:t>i</w:t>
      </w:r>
      <w:r w:rsidRPr="00D97978">
        <w:rPr>
          <w:rFonts w:ascii="Times New Roman" w:hAnsi="Times New Roman" w:cs="Times New Roman"/>
          <w:b/>
          <w:bCs/>
        </w:rPr>
        <w:t>n Nigeria</w:t>
      </w:r>
      <w:r>
        <w:rPr>
          <w:rFonts w:ascii="Times New Roman" w:eastAsia="DengXian" w:hAnsi="Times New Roman" w:cs="Times New Roman"/>
          <w:lang w:eastAsia="zh-CN" w:bidi="ar"/>
        </w:rPr>
        <w:t xml:space="preserve">” submitted by me in partial fulfillment of the requirements for the award of Bachelor of Science (B.Sc.) degree in Accounting and Finance is my original work and has not been submitted either in part or full for any other degree or diploma either in this or any other tertiary institution.  </w:t>
      </w:r>
    </w:p>
    <w:p w14:paraId="5F678E80" w14:textId="77777777" w:rsidR="005B36F4" w:rsidRDefault="005B36F4" w:rsidP="005B36F4">
      <w:pPr>
        <w:spacing w:beforeAutospacing="1"/>
      </w:pPr>
      <w:r>
        <w:rPr>
          <w:rFonts w:ascii="Times New Roman" w:eastAsia="DengXian" w:hAnsi="Times New Roman" w:cs="Times New Roman"/>
          <w:lang w:eastAsia="zh-CN" w:bidi="ar"/>
        </w:rPr>
        <w:t xml:space="preserve"> </w:t>
      </w:r>
    </w:p>
    <w:p w14:paraId="22D2B26C" w14:textId="77777777" w:rsidR="005B36F4" w:rsidRDefault="005B36F4" w:rsidP="005B36F4">
      <w:pPr>
        <w:spacing w:beforeAutospacing="1"/>
      </w:pPr>
      <w:r>
        <w:rPr>
          <w:rFonts w:ascii="Times New Roman" w:eastAsia="DengXian" w:hAnsi="Times New Roman" w:cs="Times New Roman"/>
          <w:lang w:eastAsia="zh-CN" w:bidi="ar"/>
        </w:rPr>
        <w:t xml:space="preserve"> </w:t>
      </w:r>
    </w:p>
    <w:p w14:paraId="08139E9F" w14:textId="77777777" w:rsidR="005B36F4" w:rsidRDefault="005B36F4" w:rsidP="005B36F4">
      <w:pPr>
        <w:autoSpaceDE w:val="0"/>
      </w:pPr>
      <w:r>
        <w:rPr>
          <w:rFonts w:ascii="Times New Roman" w:eastAsia="DengXian" w:hAnsi="Times New Roman" w:cs="Times New Roman"/>
          <w:lang w:eastAsia="zh-CN" w:bidi="ar"/>
        </w:rPr>
        <w:t>………………………………….</w:t>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t xml:space="preserve">  ………………………………….</w:t>
      </w:r>
    </w:p>
    <w:p w14:paraId="73B8F4E1" w14:textId="05D14E74" w:rsidR="005B36F4" w:rsidRDefault="005B36F4" w:rsidP="005B36F4">
      <w:pPr>
        <w:autoSpaceDE w:val="0"/>
        <w:rPr>
          <w:b/>
          <w:bCs/>
        </w:rPr>
      </w:pPr>
      <w:r w:rsidRPr="004E7DC1">
        <w:rPr>
          <w:rFonts w:ascii="Times New Roman" w:eastAsia="DengXian" w:hAnsi="Times New Roman" w:cs="Times New Roman"/>
          <w:b/>
          <w:bCs/>
          <w:lang w:eastAsia="zh-CN" w:bidi="ar"/>
        </w:rPr>
        <w:t>Ezeomonye-Okwara</w:t>
      </w:r>
      <w:r w:rsidR="00904567">
        <w:rPr>
          <w:rFonts w:ascii="Times New Roman" w:eastAsia="DengXian" w:hAnsi="Times New Roman" w:cs="Times New Roman"/>
          <w:b/>
          <w:bCs/>
          <w:lang w:eastAsia="zh-CN" w:bidi="ar"/>
        </w:rPr>
        <w:t>,</w:t>
      </w:r>
      <w:r w:rsidRPr="004E7DC1">
        <w:rPr>
          <w:rFonts w:ascii="Times New Roman" w:eastAsia="DengXian" w:hAnsi="Times New Roman" w:cs="Times New Roman"/>
          <w:b/>
          <w:bCs/>
          <w:lang w:eastAsia="zh-CN" w:bidi="ar"/>
        </w:rPr>
        <w:t xml:space="preserve"> Ifunanya</w:t>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t>Date</w:t>
      </w:r>
    </w:p>
    <w:p w14:paraId="199741A5" w14:textId="77777777" w:rsidR="005B36F4" w:rsidRDefault="005B36F4" w:rsidP="005B36F4">
      <w:pPr>
        <w:autoSpaceDE w:val="0"/>
      </w:pPr>
      <w:r>
        <w:rPr>
          <w:rFonts w:ascii="Times New Roman" w:eastAsia="DengXian" w:hAnsi="Times New Roman" w:cs="Times New Roman"/>
          <w:b/>
          <w:bCs/>
          <w:lang w:eastAsia="zh-CN" w:bidi="ar"/>
        </w:rPr>
        <w:t>GOU/U22/ACC/417</w:t>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p>
    <w:p w14:paraId="5ABE0B9D" w14:textId="77777777" w:rsidR="005B36F4" w:rsidRDefault="005B36F4" w:rsidP="005B36F4">
      <w:r>
        <w:rPr>
          <w:rFonts w:ascii="Times New Roman" w:eastAsia="DengXian" w:hAnsi="Times New Roman" w:cs="Times New Roman"/>
          <w:lang w:eastAsia="zh-CN" w:bidi="ar"/>
        </w:rPr>
        <w:t xml:space="preserve"> </w:t>
      </w:r>
    </w:p>
    <w:p w14:paraId="47D07A79" w14:textId="77777777" w:rsidR="005B36F4" w:rsidRDefault="005B36F4" w:rsidP="005B36F4">
      <w:pPr>
        <w:spacing w:beforeAutospacing="1"/>
      </w:pPr>
      <w:r>
        <w:rPr>
          <w:rFonts w:ascii="Times New Roman" w:eastAsia="DengXian" w:hAnsi="Times New Roman" w:cs="Times New Roman"/>
          <w:lang w:eastAsia="zh-CN" w:bidi="ar"/>
        </w:rPr>
        <w:t xml:space="preserve"> </w:t>
      </w:r>
    </w:p>
    <w:p w14:paraId="23F75823" w14:textId="77777777" w:rsidR="005B36F4" w:rsidRDefault="005B36F4" w:rsidP="005B36F4">
      <w:pPr>
        <w:spacing w:beforeAutospacing="1"/>
      </w:pPr>
      <w:r>
        <w:rPr>
          <w:rFonts w:ascii="Times New Roman" w:eastAsia="DengXian" w:hAnsi="Times New Roman" w:cs="Times New Roman"/>
          <w:lang w:eastAsia="zh-CN" w:bidi="ar"/>
        </w:rPr>
        <w:t xml:space="preserve"> </w:t>
      </w:r>
    </w:p>
    <w:p w14:paraId="62FD0AEF" w14:textId="77777777" w:rsidR="005B36F4" w:rsidRDefault="005B36F4" w:rsidP="005B36F4">
      <w:pPr>
        <w:spacing w:beforeAutospacing="1"/>
      </w:pPr>
      <w:r>
        <w:rPr>
          <w:rFonts w:ascii="Times New Roman" w:eastAsia="DengXian" w:hAnsi="Times New Roman" w:cs="Times New Roman"/>
          <w:lang w:eastAsia="zh-CN" w:bidi="ar"/>
        </w:rPr>
        <w:t xml:space="preserve"> </w:t>
      </w:r>
    </w:p>
    <w:p w14:paraId="209952F6" w14:textId="77777777" w:rsidR="005B36F4" w:rsidRDefault="005B36F4" w:rsidP="005B36F4">
      <w:pPr>
        <w:spacing w:beforeAutospacing="1"/>
      </w:pPr>
      <w:r>
        <w:rPr>
          <w:rFonts w:ascii="Times New Roman" w:eastAsia="DengXian" w:hAnsi="Times New Roman" w:cs="Times New Roman"/>
          <w:lang w:bidi="ar"/>
        </w:rPr>
        <w:br w:type="page"/>
      </w:r>
    </w:p>
    <w:p w14:paraId="35105C91" w14:textId="77777777" w:rsidR="005B36F4" w:rsidRDefault="005B36F4" w:rsidP="005B36F4">
      <w:pPr>
        <w:spacing w:beforeAutospacing="1"/>
        <w:jc w:val="center"/>
        <w:rPr>
          <w:b/>
          <w:bCs/>
        </w:rPr>
      </w:pPr>
      <w:r>
        <w:rPr>
          <w:rFonts w:ascii="Times New Roman" w:eastAsia="DengXian" w:hAnsi="Times New Roman" w:cs="Times New Roman"/>
          <w:b/>
          <w:bCs/>
          <w:lang w:eastAsia="zh-CN" w:bidi="ar"/>
        </w:rPr>
        <w:lastRenderedPageBreak/>
        <w:t xml:space="preserve">CERTIFICATION </w:t>
      </w:r>
    </w:p>
    <w:p w14:paraId="4FBBFF2A" w14:textId="77777777" w:rsidR="005B36F4" w:rsidRDefault="005B36F4" w:rsidP="005B36F4">
      <w:pPr>
        <w:spacing w:beforeAutospacing="1" w:line="480" w:lineRule="auto"/>
      </w:pPr>
      <w:r>
        <w:rPr>
          <w:rFonts w:ascii="Times New Roman" w:eastAsia="DengXian" w:hAnsi="Times New Roman" w:cs="Times New Roman"/>
          <w:lang w:eastAsia="zh-CN" w:bidi="ar"/>
        </w:rPr>
        <w:t>This is to certify that this project titled “</w:t>
      </w:r>
      <w:r w:rsidRPr="00D97978">
        <w:rPr>
          <w:rFonts w:ascii="Times New Roman" w:hAnsi="Times New Roman" w:cs="Times New Roman"/>
          <w:b/>
          <w:bCs/>
        </w:rPr>
        <w:t xml:space="preserve">Relevance </w:t>
      </w:r>
      <w:r>
        <w:rPr>
          <w:rFonts w:ascii="Times New Roman" w:hAnsi="Times New Roman" w:cs="Times New Roman"/>
          <w:b/>
          <w:bCs/>
        </w:rPr>
        <w:t>o</w:t>
      </w:r>
      <w:r w:rsidRPr="00D97978">
        <w:rPr>
          <w:rFonts w:ascii="Times New Roman" w:hAnsi="Times New Roman" w:cs="Times New Roman"/>
          <w:b/>
          <w:bCs/>
        </w:rPr>
        <w:t xml:space="preserve">f International Financial Reporting Standard </w:t>
      </w:r>
      <w:r>
        <w:rPr>
          <w:rFonts w:ascii="Times New Roman" w:hAnsi="Times New Roman" w:cs="Times New Roman"/>
          <w:b/>
          <w:bCs/>
        </w:rPr>
        <w:t>t</w:t>
      </w:r>
      <w:r w:rsidRPr="00D97978">
        <w:rPr>
          <w:rFonts w:ascii="Times New Roman" w:hAnsi="Times New Roman" w:cs="Times New Roman"/>
          <w:b/>
          <w:bCs/>
        </w:rPr>
        <w:t xml:space="preserve">o </w:t>
      </w:r>
      <w:r>
        <w:rPr>
          <w:rFonts w:ascii="Times New Roman" w:hAnsi="Times New Roman" w:cs="Times New Roman"/>
          <w:b/>
          <w:bCs/>
        </w:rPr>
        <w:t>t</w:t>
      </w:r>
      <w:r w:rsidRPr="00D97978">
        <w:rPr>
          <w:rFonts w:ascii="Times New Roman" w:hAnsi="Times New Roman" w:cs="Times New Roman"/>
          <w:b/>
          <w:bCs/>
        </w:rPr>
        <w:t xml:space="preserve">he Financial Statement </w:t>
      </w:r>
      <w:r>
        <w:rPr>
          <w:rFonts w:ascii="Times New Roman" w:hAnsi="Times New Roman" w:cs="Times New Roman"/>
          <w:b/>
          <w:bCs/>
        </w:rPr>
        <w:t>o</w:t>
      </w:r>
      <w:r w:rsidRPr="00D97978">
        <w:rPr>
          <w:rFonts w:ascii="Times New Roman" w:hAnsi="Times New Roman" w:cs="Times New Roman"/>
          <w:b/>
          <w:bCs/>
        </w:rPr>
        <w:t xml:space="preserve">f Selected Companies </w:t>
      </w:r>
      <w:r>
        <w:rPr>
          <w:rFonts w:ascii="Times New Roman" w:hAnsi="Times New Roman" w:cs="Times New Roman"/>
          <w:b/>
          <w:bCs/>
        </w:rPr>
        <w:t>i</w:t>
      </w:r>
      <w:r w:rsidRPr="00D97978">
        <w:rPr>
          <w:rFonts w:ascii="Times New Roman" w:hAnsi="Times New Roman" w:cs="Times New Roman"/>
          <w:b/>
          <w:bCs/>
        </w:rPr>
        <w:t>n Nigeria</w:t>
      </w:r>
      <w:r>
        <w:rPr>
          <w:rFonts w:ascii="Times New Roman" w:eastAsia="DengXian" w:hAnsi="Times New Roman" w:cs="Times New Roman"/>
          <w:lang w:eastAsia="zh-CN" w:bidi="ar"/>
        </w:rPr>
        <w:t xml:space="preserve">” was undertaken by </w:t>
      </w:r>
      <w:proofErr w:type="spellStart"/>
      <w:r w:rsidRPr="004E7DC1">
        <w:rPr>
          <w:rFonts w:ascii="Times New Roman" w:eastAsia="DengXian" w:hAnsi="Times New Roman" w:cs="Times New Roman"/>
          <w:b/>
          <w:bCs/>
          <w:lang w:eastAsia="zh-CN" w:bidi="ar"/>
        </w:rPr>
        <w:t>Ezeomonye</w:t>
      </w:r>
      <w:proofErr w:type="spellEnd"/>
      <w:r w:rsidRPr="004E7DC1">
        <w:rPr>
          <w:rFonts w:ascii="Times New Roman" w:eastAsia="DengXian" w:hAnsi="Times New Roman" w:cs="Times New Roman"/>
          <w:b/>
          <w:bCs/>
          <w:lang w:eastAsia="zh-CN" w:bidi="ar"/>
        </w:rPr>
        <w:t>-Okwara</w:t>
      </w:r>
      <w:r>
        <w:rPr>
          <w:rFonts w:ascii="Times New Roman" w:eastAsia="DengXian" w:hAnsi="Times New Roman" w:cs="Times New Roman"/>
          <w:lang w:eastAsia="zh-CN" w:bidi="ar"/>
        </w:rPr>
        <w:t xml:space="preserve"> </w:t>
      </w:r>
      <w:r w:rsidRPr="004E7DC1">
        <w:rPr>
          <w:rFonts w:ascii="Times New Roman" w:eastAsia="DengXian" w:hAnsi="Times New Roman" w:cs="Times New Roman"/>
          <w:b/>
          <w:bCs/>
          <w:lang w:eastAsia="zh-CN" w:bidi="ar"/>
        </w:rPr>
        <w:t>Ifunanya</w:t>
      </w:r>
      <w:r>
        <w:rPr>
          <w:rFonts w:ascii="Times New Roman" w:eastAsia="DengXian" w:hAnsi="Times New Roman" w:cs="Times New Roman"/>
          <w:lang w:eastAsia="zh-CN" w:bidi="ar"/>
        </w:rPr>
        <w:t xml:space="preserve"> registration </w:t>
      </w:r>
      <w:r>
        <w:rPr>
          <w:rFonts w:ascii="Times New Roman" w:eastAsia="DengXian" w:hAnsi="Times New Roman" w:cs="Times New Roman"/>
          <w:b/>
          <w:bCs/>
          <w:lang w:eastAsia="zh-CN" w:bidi="ar"/>
        </w:rPr>
        <w:t>GOU/U22/ACC/417</w:t>
      </w:r>
      <w:r>
        <w:rPr>
          <w:rFonts w:ascii="Times New Roman" w:eastAsia="DengXian" w:hAnsi="Times New Roman" w:cs="Times New Roman"/>
          <w:lang w:eastAsia="zh-CN" w:bidi="ar"/>
        </w:rPr>
        <w:t xml:space="preserve"> of Department Accounting and Finance, Faculty of Management and Social Science, Godfrey Okoye University, Enugu State has been assessed and approved for oral examination/defense by the Department of Banking and Finance, Godfrey Okoye University, Enugu. </w:t>
      </w:r>
    </w:p>
    <w:p w14:paraId="7A38DBF3" w14:textId="77777777" w:rsidR="005B36F4" w:rsidRDefault="005B36F4" w:rsidP="005B36F4">
      <w:pPr>
        <w:spacing w:beforeAutospacing="1"/>
      </w:pPr>
      <w:r>
        <w:rPr>
          <w:rFonts w:ascii="Times New Roman" w:eastAsia="DengXian" w:hAnsi="Times New Roman" w:cs="Times New Roman"/>
          <w:lang w:eastAsia="zh-CN" w:bidi="ar"/>
        </w:rPr>
        <w:t xml:space="preserve"> </w:t>
      </w:r>
    </w:p>
    <w:p w14:paraId="725AF67B" w14:textId="77777777" w:rsidR="005B36F4" w:rsidRDefault="005B36F4" w:rsidP="005B36F4">
      <w:pPr>
        <w:spacing w:beforeAutospacing="1"/>
      </w:pPr>
      <w:r>
        <w:rPr>
          <w:rFonts w:ascii="Times New Roman" w:eastAsia="DengXian" w:hAnsi="Times New Roman" w:cs="Times New Roman"/>
          <w:lang w:eastAsia="zh-CN" w:bidi="ar"/>
        </w:rPr>
        <w:t xml:space="preserve"> </w:t>
      </w:r>
    </w:p>
    <w:p w14:paraId="26AEBA9B" w14:textId="77777777" w:rsidR="005B36F4" w:rsidRDefault="005B36F4" w:rsidP="005B36F4">
      <w:pPr>
        <w:spacing w:after="0" w:line="240" w:lineRule="auto"/>
      </w:pPr>
      <w:r>
        <w:rPr>
          <w:rFonts w:ascii="Times New Roman" w:eastAsia="DengXian" w:hAnsi="Times New Roman" w:cs="Times New Roman"/>
          <w:lang w:eastAsia="zh-CN" w:bidi="ar"/>
        </w:rPr>
        <w:t>………………………….</w:t>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t>………………………….</w:t>
      </w:r>
    </w:p>
    <w:p w14:paraId="183991C5" w14:textId="77777777" w:rsidR="005B36F4" w:rsidRDefault="005B36F4" w:rsidP="005B36F4">
      <w:pPr>
        <w:spacing w:after="0" w:line="240" w:lineRule="auto"/>
        <w:rPr>
          <w:b/>
          <w:bCs/>
        </w:rPr>
      </w:pPr>
      <w:r>
        <w:rPr>
          <w:rFonts w:ascii="Times New Roman" w:eastAsia="DengXian" w:hAnsi="Times New Roman" w:cs="Times New Roman"/>
          <w:b/>
          <w:bCs/>
          <w:lang w:eastAsia="zh-CN" w:bidi="ar"/>
        </w:rPr>
        <w:t>Prof. Elias .I. Agbo</w:t>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t xml:space="preserve"> </w:t>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t>Date</w:t>
      </w:r>
    </w:p>
    <w:p w14:paraId="7399F4A6" w14:textId="77777777" w:rsidR="005B36F4" w:rsidRDefault="005B36F4" w:rsidP="005B36F4">
      <w:pPr>
        <w:spacing w:after="0" w:line="240" w:lineRule="auto"/>
      </w:pPr>
      <w:r>
        <w:rPr>
          <w:rFonts w:ascii="Times New Roman" w:eastAsia="DengXian" w:hAnsi="Times New Roman" w:cs="Times New Roman"/>
          <w:lang w:eastAsia="zh-CN" w:bidi="ar"/>
        </w:rPr>
        <w:t xml:space="preserve">Supervisor                                                           </w:t>
      </w:r>
    </w:p>
    <w:p w14:paraId="744B8C72" w14:textId="77777777" w:rsidR="005B36F4" w:rsidRDefault="005B36F4" w:rsidP="005B36F4">
      <w:pPr>
        <w:spacing w:after="0" w:line="240" w:lineRule="auto"/>
        <w:rPr>
          <w:rFonts w:ascii="Times New Roman" w:eastAsia="DengXian" w:hAnsi="Times New Roman" w:cs="Times New Roman"/>
          <w:lang w:eastAsia="zh-CN" w:bidi="ar"/>
        </w:rPr>
      </w:pPr>
      <w:r>
        <w:rPr>
          <w:rFonts w:ascii="Times New Roman" w:eastAsia="DengXian" w:hAnsi="Times New Roman" w:cs="Times New Roman"/>
          <w:lang w:eastAsia="zh-CN" w:bidi="ar"/>
        </w:rPr>
        <w:t xml:space="preserve"> </w:t>
      </w:r>
    </w:p>
    <w:p w14:paraId="1157F345" w14:textId="77777777" w:rsidR="005B36F4" w:rsidRDefault="005B36F4" w:rsidP="005B36F4">
      <w:pPr>
        <w:spacing w:after="0" w:line="240" w:lineRule="auto"/>
      </w:pPr>
    </w:p>
    <w:p w14:paraId="761C494C" w14:textId="77777777" w:rsidR="005B36F4" w:rsidRDefault="005B36F4" w:rsidP="005B36F4">
      <w:pPr>
        <w:spacing w:after="0" w:line="240" w:lineRule="auto"/>
      </w:pPr>
    </w:p>
    <w:p w14:paraId="3634E165" w14:textId="77777777" w:rsidR="005B36F4" w:rsidRDefault="005B36F4" w:rsidP="005B36F4">
      <w:pPr>
        <w:spacing w:after="0" w:line="240" w:lineRule="auto"/>
      </w:pPr>
      <w:r>
        <w:rPr>
          <w:rFonts w:ascii="Times New Roman" w:eastAsia="DengXian" w:hAnsi="Times New Roman" w:cs="Times New Roman"/>
          <w:lang w:eastAsia="zh-CN" w:bidi="ar"/>
        </w:rPr>
        <w:t>………………………….</w:t>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t>………………………….</w:t>
      </w:r>
    </w:p>
    <w:p w14:paraId="25B7B20A" w14:textId="2C484854" w:rsidR="005B36F4" w:rsidRDefault="005B36F4" w:rsidP="005B36F4">
      <w:pPr>
        <w:spacing w:after="0" w:line="240" w:lineRule="auto"/>
        <w:rPr>
          <w:b/>
          <w:bCs/>
        </w:rPr>
      </w:pPr>
      <w:r>
        <w:rPr>
          <w:rFonts w:ascii="Times New Roman" w:eastAsia="DengXian" w:hAnsi="Times New Roman" w:cs="Times New Roman"/>
          <w:b/>
          <w:bCs/>
          <w:lang w:eastAsia="zh-CN" w:bidi="ar"/>
        </w:rPr>
        <w:t xml:space="preserve"> Prof. John Odo</w:t>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sidR="00120FD0">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Date</w:t>
      </w:r>
    </w:p>
    <w:p w14:paraId="1335F504" w14:textId="77777777" w:rsidR="005B36F4" w:rsidRDefault="005B36F4" w:rsidP="005B36F4">
      <w:pPr>
        <w:spacing w:after="0" w:line="240" w:lineRule="auto"/>
      </w:pPr>
      <w:r>
        <w:rPr>
          <w:rFonts w:ascii="Times New Roman" w:eastAsia="DengXian" w:hAnsi="Times New Roman" w:cs="Times New Roman"/>
          <w:lang w:eastAsia="zh-CN" w:bidi="ar"/>
        </w:rPr>
        <w:t xml:space="preserve">Head of Department                                                          </w:t>
      </w:r>
    </w:p>
    <w:p w14:paraId="18054397" w14:textId="77777777" w:rsidR="005B36F4" w:rsidRDefault="005B36F4" w:rsidP="005B36F4">
      <w:pPr>
        <w:spacing w:after="0" w:line="240" w:lineRule="auto"/>
        <w:rPr>
          <w:rFonts w:ascii="Times New Roman" w:eastAsia="DengXian" w:hAnsi="Times New Roman" w:cs="Times New Roman"/>
          <w:lang w:eastAsia="zh-CN" w:bidi="ar"/>
        </w:rPr>
      </w:pPr>
      <w:r>
        <w:rPr>
          <w:rFonts w:ascii="Times New Roman" w:eastAsia="DengXian" w:hAnsi="Times New Roman" w:cs="Times New Roman"/>
          <w:lang w:eastAsia="zh-CN" w:bidi="ar"/>
        </w:rPr>
        <w:t xml:space="preserve"> </w:t>
      </w:r>
    </w:p>
    <w:p w14:paraId="1CFEC6FB" w14:textId="77777777" w:rsidR="005B36F4" w:rsidRDefault="005B36F4" w:rsidP="005B36F4">
      <w:pPr>
        <w:spacing w:after="0" w:line="240" w:lineRule="auto"/>
      </w:pPr>
    </w:p>
    <w:p w14:paraId="75245DD4" w14:textId="77777777" w:rsidR="005B36F4" w:rsidRDefault="005B36F4" w:rsidP="005B36F4">
      <w:pPr>
        <w:spacing w:after="0" w:line="240" w:lineRule="auto"/>
      </w:pPr>
    </w:p>
    <w:p w14:paraId="0F307545" w14:textId="77777777" w:rsidR="005B36F4" w:rsidRDefault="005B36F4" w:rsidP="005B36F4">
      <w:pPr>
        <w:spacing w:after="0" w:line="240" w:lineRule="auto"/>
      </w:pPr>
      <w:r>
        <w:rPr>
          <w:rFonts w:ascii="Times New Roman" w:eastAsia="DengXian" w:hAnsi="Times New Roman" w:cs="Times New Roman"/>
          <w:lang w:eastAsia="zh-CN" w:bidi="ar"/>
        </w:rPr>
        <w:t>………………………….</w:t>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t>………………………….</w:t>
      </w:r>
    </w:p>
    <w:p w14:paraId="510F973B" w14:textId="77777777" w:rsidR="005B36F4" w:rsidRDefault="005B36F4" w:rsidP="005B36F4">
      <w:pPr>
        <w:spacing w:after="0" w:line="240" w:lineRule="auto"/>
        <w:rPr>
          <w:b/>
          <w:bCs/>
        </w:rPr>
      </w:pPr>
      <w:r>
        <w:rPr>
          <w:rFonts w:ascii="Times New Roman" w:eastAsia="DengXian" w:hAnsi="Times New Roman" w:cs="Times New Roman"/>
          <w:b/>
          <w:bCs/>
          <w:lang w:eastAsia="zh-CN" w:bidi="ar"/>
        </w:rPr>
        <w:t>Prof. John Odo</w:t>
      </w:r>
    </w:p>
    <w:p w14:paraId="5E2990FE" w14:textId="77777777" w:rsidR="005B36F4" w:rsidRDefault="005B36F4" w:rsidP="005B36F4">
      <w:pPr>
        <w:spacing w:after="0" w:line="240" w:lineRule="auto"/>
      </w:pPr>
      <w:r>
        <w:rPr>
          <w:rFonts w:ascii="Times New Roman" w:eastAsia="DengXian" w:hAnsi="Times New Roman" w:cs="Times New Roman"/>
          <w:lang w:eastAsia="zh-CN" w:bidi="ar"/>
        </w:rPr>
        <w:t>Dean of the Faculty</w:t>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t>Date</w:t>
      </w:r>
    </w:p>
    <w:p w14:paraId="7BAC42F3" w14:textId="77777777" w:rsidR="005B36F4" w:rsidRDefault="005B36F4" w:rsidP="005B36F4">
      <w:pPr>
        <w:spacing w:after="0" w:line="240" w:lineRule="auto"/>
      </w:pPr>
      <w:r>
        <w:rPr>
          <w:rFonts w:ascii="Times New Roman" w:eastAsia="DengXian" w:hAnsi="Times New Roman" w:cs="Times New Roman"/>
          <w:lang w:eastAsia="zh-CN" w:bidi="ar"/>
        </w:rPr>
        <w:t xml:space="preserve"> </w:t>
      </w:r>
    </w:p>
    <w:p w14:paraId="1A916CF3" w14:textId="77777777" w:rsidR="005B36F4" w:rsidRDefault="005B36F4" w:rsidP="005B36F4">
      <w:pPr>
        <w:spacing w:after="0" w:line="240" w:lineRule="auto"/>
        <w:rPr>
          <w:rFonts w:ascii="Times New Roman" w:eastAsia="DengXian" w:hAnsi="Times New Roman" w:cs="Times New Roman"/>
          <w:lang w:eastAsia="zh-CN" w:bidi="ar"/>
        </w:rPr>
      </w:pPr>
      <w:r>
        <w:rPr>
          <w:rFonts w:ascii="Times New Roman" w:eastAsia="DengXian" w:hAnsi="Times New Roman" w:cs="Times New Roman"/>
          <w:lang w:eastAsia="zh-CN" w:bidi="ar"/>
        </w:rPr>
        <w:t xml:space="preserve"> </w:t>
      </w:r>
    </w:p>
    <w:p w14:paraId="580D65BE" w14:textId="77777777" w:rsidR="005B36F4" w:rsidRDefault="005B36F4" w:rsidP="005B36F4">
      <w:pPr>
        <w:spacing w:after="0" w:line="240" w:lineRule="auto"/>
      </w:pPr>
    </w:p>
    <w:p w14:paraId="1504FE19" w14:textId="77777777" w:rsidR="005B36F4" w:rsidRDefault="005B36F4" w:rsidP="005B36F4">
      <w:pPr>
        <w:spacing w:after="0" w:line="240" w:lineRule="auto"/>
      </w:pPr>
      <w:r>
        <w:rPr>
          <w:rFonts w:ascii="Times New Roman" w:eastAsia="DengXian" w:hAnsi="Times New Roman" w:cs="Times New Roman"/>
          <w:lang w:eastAsia="zh-CN" w:bidi="ar"/>
        </w:rPr>
        <w:t>………………………….</w:t>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r>
      <w:r>
        <w:rPr>
          <w:rFonts w:ascii="Times New Roman" w:eastAsia="DengXian" w:hAnsi="Times New Roman" w:cs="Times New Roman"/>
          <w:lang w:eastAsia="zh-CN" w:bidi="ar"/>
        </w:rPr>
        <w:tab/>
        <w:t>………………………….</w:t>
      </w:r>
    </w:p>
    <w:p w14:paraId="7B94B0E9" w14:textId="77777777" w:rsidR="005B36F4" w:rsidRDefault="005B36F4" w:rsidP="005B36F4">
      <w:pPr>
        <w:spacing w:beforeAutospacing="1" w:after="0" w:line="240" w:lineRule="auto"/>
        <w:rPr>
          <w:b/>
          <w:bCs/>
        </w:rPr>
      </w:pPr>
      <w:r>
        <w:rPr>
          <w:rFonts w:ascii="Times New Roman" w:eastAsia="DengXian" w:hAnsi="Times New Roman" w:cs="Times New Roman"/>
          <w:b/>
          <w:bCs/>
          <w:lang w:eastAsia="zh-CN" w:bidi="ar"/>
        </w:rPr>
        <w:t>External Examiner</w:t>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r>
      <w:r>
        <w:rPr>
          <w:rFonts w:ascii="Times New Roman" w:eastAsia="DengXian" w:hAnsi="Times New Roman" w:cs="Times New Roman"/>
          <w:b/>
          <w:bCs/>
          <w:lang w:eastAsia="zh-CN" w:bidi="ar"/>
        </w:rPr>
        <w:tab/>
        <w:t>Date</w:t>
      </w:r>
    </w:p>
    <w:p w14:paraId="71B999B5" w14:textId="77777777" w:rsidR="005B36F4" w:rsidRPr="00B42E6A" w:rsidRDefault="005B36F4" w:rsidP="005B36F4">
      <w:pPr>
        <w:jc w:val="center"/>
        <w:rPr>
          <w:rFonts w:ascii="Times New Roman" w:hAnsi="Times New Roman" w:cs="Times New Roman"/>
          <w:b/>
          <w:bCs/>
        </w:rPr>
      </w:pPr>
      <w:r w:rsidRPr="00B42E6A">
        <w:rPr>
          <w:rFonts w:ascii="Times New Roman" w:hAnsi="Times New Roman" w:cs="Times New Roman"/>
          <w:b/>
          <w:bCs/>
        </w:rPr>
        <w:lastRenderedPageBreak/>
        <w:t>DEDICATION</w:t>
      </w:r>
    </w:p>
    <w:p w14:paraId="784AB4CE" w14:textId="3E1B33EB" w:rsidR="005B36F4" w:rsidRPr="00B42E6A" w:rsidRDefault="005B36F4" w:rsidP="005B36F4">
      <w:pPr>
        <w:rPr>
          <w:rFonts w:ascii="Times New Roman" w:hAnsi="Times New Roman" w:cs="Times New Roman"/>
        </w:rPr>
      </w:pPr>
      <w:r w:rsidRPr="00B42E6A">
        <w:rPr>
          <w:rFonts w:ascii="Times New Roman" w:hAnsi="Times New Roman" w:cs="Times New Roman"/>
        </w:rPr>
        <w:t xml:space="preserve">This work is dedicated with love to God almighty for </w:t>
      </w:r>
      <w:r w:rsidR="00904567" w:rsidRPr="00B42E6A">
        <w:rPr>
          <w:rFonts w:ascii="Times New Roman" w:hAnsi="Times New Roman" w:cs="Times New Roman"/>
        </w:rPr>
        <w:t xml:space="preserve">His </w:t>
      </w:r>
      <w:r w:rsidRPr="00B42E6A">
        <w:rPr>
          <w:rFonts w:ascii="Times New Roman" w:hAnsi="Times New Roman" w:cs="Times New Roman"/>
        </w:rPr>
        <w:t>infinite mercy, his gift of wisdom,</w:t>
      </w:r>
    </w:p>
    <w:p w14:paraId="65072D02" w14:textId="77777777" w:rsidR="005B36F4" w:rsidRPr="00B42E6A" w:rsidRDefault="005B36F4" w:rsidP="005B36F4">
      <w:pPr>
        <w:rPr>
          <w:rFonts w:ascii="Times New Roman" w:hAnsi="Times New Roman" w:cs="Times New Roman"/>
        </w:rPr>
      </w:pPr>
      <w:r w:rsidRPr="00B42E6A">
        <w:rPr>
          <w:rFonts w:ascii="Times New Roman" w:hAnsi="Times New Roman" w:cs="Times New Roman"/>
        </w:rPr>
        <w:t xml:space="preserve">knowledge and sound mind to the completion of this project work. </w:t>
      </w:r>
    </w:p>
    <w:p w14:paraId="5F568E66" w14:textId="77777777" w:rsidR="005B36F4" w:rsidRPr="00B42E6A" w:rsidRDefault="005B36F4" w:rsidP="005B36F4">
      <w:pPr>
        <w:rPr>
          <w:rFonts w:ascii="Times New Roman" w:hAnsi="Times New Roman" w:cs="Times New Roman"/>
        </w:rPr>
      </w:pPr>
    </w:p>
    <w:p w14:paraId="16A1D5BE" w14:textId="77777777" w:rsidR="005B36F4" w:rsidRDefault="005B36F4" w:rsidP="005B36F4">
      <w:pPr>
        <w:rPr>
          <w:rFonts w:ascii="Times New Roman" w:hAnsi="Times New Roman" w:cs="Times New Roman"/>
        </w:rPr>
      </w:pPr>
      <w:r>
        <w:rPr>
          <w:rFonts w:ascii="Times New Roman" w:hAnsi="Times New Roman" w:cs="Times New Roman"/>
        </w:rPr>
        <w:br w:type="page"/>
      </w:r>
    </w:p>
    <w:p w14:paraId="57C7663A" w14:textId="77777777" w:rsidR="00207D11" w:rsidRPr="00B42E6A" w:rsidRDefault="00207D11" w:rsidP="00207D11">
      <w:pPr>
        <w:jc w:val="center"/>
        <w:rPr>
          <w:rFonts w:ascii="Times New Roman" w:hAnsi="Times New Roman" w:cs="Times New Roman"/>
          <w:b/>
          <w:bCs/>
        </w:rPr>
      </w:pPr>
      <w:r w:rsidRPr="00B42E6A">
        <w:rPr>
          <w:rFonts w:ascii="Times New Roman" w:hAnsi="Times New Roman" w:cs="Times New Roman"/>
          <w:b/>
          <w:bCs/>
        </w:rPr>
        <w:lastRenderedPageBreak/>
        <w:t>ACKNOWLEDGEMENTS</w:t>
      </w:r>
    </w:p>
    <w:p w14:paraId="17A9B469" w14:textId="77777777" w:rsidR="00207D11" w:rsidRPr="00B42E6A" w:rsidRDefault="00207D11" w:rsidP="00207D11">
      <w:pPr>
        <w:rPr>
          <w:rFonts w:ascii="Times New Roman" w:hAnsi="Times New Roman" w:cs="Times New Roman"/>
        </w:rPr>
      </w:pPr>
      <w:r w:rsidRPr="00B42E6A">
        <w:rPr>
          <w:rFonts w:ascii="Times New Roman" w:hAnsi="Times New Roman" w:cs="Times New Roman"/>
        </w:rPr>
        <w:t xml:space="preserve">I give all glory, </w:t>
      </w:r>
      <w:proofErr w:type="spellStart"/>
      <w:r w:rsidRPr="00B42E6A">
        <w:rPr>
          <w:rFonts w:ascii="Times New Roman" w:hAnsi="Times New Roman" w:cs="Times New Roman"/>
        </w:rPr>
        <w:t>honour</w:t>
      </w:r>
      <w:proofErr w:type="spellEnd"/>
      <w:r w:rsidRPr="00B42E6A">
        <w:rPr>
          <w:rFonts w:ascii="Times New Roman" w:hAnsi="Times New Roman" w:cs="Times New Roman"/>
        </w:rPr>
        <w:t>, and adoration to God Almighty, the source of all wisdom and knowledge,</w:t>
      </w:r>
      <w:r>
        <w:rPr>
          <w:rFonts w:ascii="Times New Roman" w:hAnsi="Times New Roman" w:cs="Times New Roman"/>
        </w:rPr>
        <w:t xml:space="preserve"> </w:t>
      </w:r>
      <w:r w:rsidRPr="00B42E6A">
        <w:rPr>
          <w:rFonts w:ascii="Times New Roman" w:hAnsi="Times New Roman" w:cs="Times New Roman"/>
        </w:rPr>
        <w:t>for His grace and mercies that have sustained me throughout this academic journey.</w:t>
      </w:r>
      <w:r>
        <w:rPr>
          <w:rFonts w:ascii="Times New Roman" w:hAnsi="Times New Roman" w:cs="Times New Roman"/>
        </w:rPr>
        <w:t xml:space="preserve"> </w:t>
      </w:r>
    </w:p>
    <w:p w14:paraId="647AE4DA" w14:textId="77777777" w:rsidR="00207D11" w:rsidRPr="00B42E6A" w:rsidRDefault="00207D11" w:rsidP="00207D11">
      <w:pPr>
        <w:rPr>
          <w:rFonts w:ascii="Times New Roman" w:hAnsi="Times New Roman" w:cs="Times New Roman"/>
        </w:rPr>
      </w:pPr>
      <w:r w:rsidRPr="00B42E6A">
        <w:rPr>
          <w:rFonts w:ascii="Times New Roman" w:hAnsi="Times New Roman" w:cs="Times New Roman"/>
        </w:rPr>
        <w:t>I wish to express my profound and sincere gratitude to my project supervisor, Prof. Elias Agbo,</w:t>
      </w:r>
      <w:r>
        <w:rPr>
          <w:rFonts w:ascii="Times New Roman" w:hAnsi="Times New Roman" w:cs="Times New Roman"/>
        </w:rPr>
        <w:t xml:space="preserve"> </w:t>
      </w:r>
      <w:r w:rsidRPr="00B42E6A">
        <w:rPr>
          <w:rFonts w:ascii="Times New Roman" w:hAnsi="Times New Roman" w:cs="Times New Roman"/>
        </w:rPr>
        <w:t>for his invaluable guidance, immense support, constructive criticism, and encouragement</w:t>
      </w:r>
      <w:r>
        <w:rPr>
          <w:rFonts w:ascii="Times New Roman" w:hAnsi="Times New Roman" w:cs="Times New Roman"/>
        </w:rPr>
        <w:t xml:space="preserve"> </w:t>
      </w:r>
      <w:r w:rsidRPr="00B42E6A">
        <w:rPr>
          <w:rFonts w:ascii="Times New Roman" w:hAnsi="Times New Roman" w:cs="Times New Roman"/>
        </w:rPr>
        <w:t>throughout the course of this project. His expertise, patience and scholarly mentorship have been</w:t>
      </w:r>
      <w:r>
        <w:rPr>
          <w:rFonts w:ascii="Times New Roman" w:hAnsi="Times New Roman" w:cs="Times New Roman"/>
        </w:rPr>
        <w:t xml:space="preserve"> </w:t>
      </w:r>
      <w:r w:rsidRPr="00B42E6A">
        <w:rPr>
          <w:rFonts w:ascii="Times New Roman" w:hAnsi="Times New Roman" w:cs="Times New Roman"/>
        </w:rPr>
        <w:t>instrumental in shaping this work to its present standard.</w:t>
      </w:r>
    </w:p>
    <w:p w14:paraId="59AA6EB0" w14:textId="77777777" w:rsidR="00207D11" w:rsidRPr="00B42E6A" w:rsidRDefault="00207D11" w:rsidP="00207D11">
      <w:pPr>
        <w:rPr>
          <w:rFonts w:ascii="Times New Roman" w:hAnsi="Times New Roman" w:cs="Times New Roman"/>
        </w:rPr>
      </w:pPr>
      <w:r w:rsidRPr="00B42E6A">
        <w:rPr>
          <w:rFonts w:ascii="Times New Roman" w:hAnsi="Times New Roman" w:cs="Times New Roman"/>
        </w:rPr>
        <w:t>My heartfelt appreciation also goes to my esteemed lecturers and academic staff whose</w:t>
      </w:r>
      <w:r>
        <w:rPr>
          <w:rFonts w:ascii="Times New Roman" w:hAnsi="Times New Roman" w:cs="Times New Roman"/>
        </w:rPr>
        <w:t xml:space="preserve"> </w:t>
      </w:r>
      <w:r w:rsidRPr="00B42E6A">
        <w:rPr>
          <w:rFonts w:ascii="Times New Roman" w:hAnsi="Times New Roman" w:cs="Times New Roman"/>
        </w:rPr>
        <w:t>dedication to teaching greatly enriched my knowledge and academic experience. Prof. John Odo,</w:t>
      </w:r>
      <w:r>
        <w:rPr>
          <w:rFonts w:ascii="Times New Roman" w:hAnsi="Times New Roman" w:cs="Times New Roman"/>
        </w:rPr>
        <w:t xml:space="preserve"> </w:t>
      </w:r>
      <w:r w:rsidRPr="00B42E6A">
        <w:rPr>
          <w:rFonts w:ascii="Times New Roman" w:hAnsi="Times New Roman" w:cs="Times New Roman"/>
        </w:rPr>
        <w:t>Prof.</w:t>
      </w:r>
      <w:r>
        <w:rPr>
          <w:rFonts w:ascii="Times New Roman" w:hAnsi="Times New Roman" w:cs="Times New Roman"/>
        </w:rPr>
        <w:t xml:space="preserve"> </w:t>
      </w:r>
      <w:r w:rsidRPr="00B42E6A">
        <w:rPr>
          <w:rFonts w:ascii="Times New Roman" w:hAnsi="Times New Roman" w:cs="Times New Roman"/>
        </w:rPr>
        <w:t>Modesta Egiyi</w:t>
      </w:r>
      <w:r>
        <w:rPr>
          <w:rFonts w:ascii="Times New Roman" w:hAnsi="Times New Roman" w:cs="Times New Roman"/>
        </w:rPr>
        <w:t>,</w:t>
      </w:r>
      <w:r w:rsidRPr="00B42E6A">
        <w:rPr>
          <w:rFonts w:ascii="Times New Roman" w:hAnsi="Times New Roman" w:cs="Times New Roman"/>
        </w:rPr>
        <w:t xml:space="preserve"> Prof. Oliver Inyjama, </w:t>
      </w:r>
      <w:r>
        <w:rPr>
          <w:rFonts w:ascii="Times New Roman" w:hAnsi="Times New Roman" w:cs="Times New Roman"/>
        </w:rPr>
        <w:t xml:space="preserve">Prof. Titus Nwanne, Prof. James Ugwu, Prof. Uche Lucy, Prof. Michael Nwafor, Prof. Simon Nwabara, Prof. Evelyne Bassey, </w:t>
      </w:r>
      <w:r w:rsidRPr="00B42E6A">
        <w:rPr>
          <w:rFonts w:ascii="Times New Roman" w:hAnsi="Times New Roman" w:cs="Times New Roman"/>
        </w:rPr>
        <w:t>Dr. Basilia Nwachukwu. Dr. Stephen Agu, Dr. Osm</w:t>
      </w:r>
      <w:r>
        <w:rPr>
          <w:rFonts w:ascii="Times New Roman" w:hAnsi="Times New Roman" w:cs="Times New Roman"/>
        </w:rPr>
        <w:t>u</w:t>
      </w:r>
      <w:r w:rsidRPr="00B42E6A">
        <w:rPr>
          <w:rFonts w:ascii="Times New Roman" w:hAnsi="Times New Roman" w:cs="Times New Roman"/>
        </w:rPr>
        <w:t xml:space="preserve">nd Ugwu, </w:t>
      </w:r>
      <w:r>
        <w:rPr>
          <w:rFonts w:ascii="Times New Roman" w:hAnsi="Times New Roman" w:cs="Times New Roman"/>
        </w:rPr>
        <w:t>Rev. Fr. Wilfred Agu,</w:t>
      </w:r>
      <w:r w:rsidRPr="00B42E6A">
        <w:rPr>
          <w:rFonts w:ascii="Times New Roman" w:hAnsi="Times New Roman" w:cs="Times New Roman"/>
        </w:rPr>
        <w:t xml:space="preserve"> </w:t>
      </w:r>
      <w:r>
        <w:rPr>
          <w:rFonts w:ascii="Times New Roman" w:hAnsi="Times New Roman" w:cs="Times New Roman"/>
        </w:rPr>
        <w:t xml:space="preserve">Mrs. </w:t>
      </w:r>
      <w:r w:rsidRPr="00B42E6A">
        <w:rPr>
          <w:rFonts w:ascii="Times New Roman" w:hAnsi="Times New Roman" w:cs="Times New Roman"/>
        </w:rPr>
        <w:t xml:space="preserve">Victoria Okoro, Miss Amarachi Obasi, and Mrs. </w:t>
      </w:r>
      <w:proofErr w:type="spellStart"/>
      <w:r w:rsidRPr="00B42E6A">
        <w:rPr>
          <w:rFonts w:ascii="Times New Roman" w:hAnsi="Times New Roman" w:cs="Times New Roman"/>
        </w:rPr>
        <w:t>Onyibor</w:t>
      </w:r>
      <w:proofErr w:type="spellEnd"/>
      <w:r w:rsidRPr="00B42E6A">
        <w:rPr>
          <w:rFonts w:ascii="Times New Roman" w:hAnsi="Times New Roman" w:cs="Times New Roman"/>
        </w:rPr>
        <w:t xml:space="preserve"> </w:t>
      </w:r>
      <w:proofErr w:type="spellStart"/>
      <w:r w:rsidRPr="00B42E6A">
        <w:rPr>
          <w:rFonts w:ascii="Times New Roman" w:hAnsi="Times New Roman" w:cs="Times New Roman"/>
        </w:rPr>
        <w:t>Chiazor</w:t>
      </w:r>
      <w:proofErr w:type="spellEnd"/>
      <w:r w:rsidRPr="00B42E6A">
        <w:rPr>
          <w:rFonts w:ascii="Times New Roman" w:hAnsi="Times New Roman" w:cs="Times New Roman"/>
        </w:rPr>
        <w:t>. Your</w:t>
      </w:r>
      <w:r>
        <w:rPr>
          <w:rFonts w:ascii="Times New Roman" w:hAnsi="Times New Roman" w:cs="Times New Roman"/>
        </w:rPr>
        <w:t xml:space="preserve"> </w:t>
      </w:r>
      <w:r w:rsidRPr="00B42E6A">
        <w:rPr>
          <w:rFonts w:ascii="Times New Roman" w:hAnsi="Times New Roman" w:cs="Times New Roman"/>
        </w:rPr>
        <w:t>collective wisdom, dedication, and passion for academic excellence have been a constant source</w:t>
      </w:r>
      <w:r>
        <w:rPr>
          <w:rFonts w:ascii="Times New Roman" w:hAnsi="Times New Roman" w:cs="Times New Roman"/>
        </w:rPr>
        <w:t xml:space="preserve"> </w:t>
      </w:r>
      <w:r w:rsidRPr="00B42E6A">
        <w:rPr>
          <w:rFonts w:ascii="Times New Roman" w:hAnsi="Times New Roman" w:cs="Times New Roman"/>
        </w:rPr>
        <w:t>of inspiration.</w:t>
      </w:r>
    </w:p>
    <w:p w14:paraId="7A653A90" w14:textId="77777777" w:rsidR="00207D11" w:rsidRPr="00B42E6A" w:rsidRDefault="00207D11" w:rsidP="00207D11">
      <w:pPr>
        <w:rPr>
          <w:rFonts w:ascii="Times New Roman" w:hAnsi="Times New Roman" w:cs="Times New Roman"/>
        </w:rPr>
      </w:pPr>
      <w:r w:rsidRPr="00B42E6A">
        <w:rPr>
          <w:rFonts w:ascii="Times New Roman" w:hAnsi="Times New Roman" w:cs="Times New Roman"/>
        </w:rPr>
        <w:t>I am deeply indebted to my beloved parents, Mr. and Mrs. Uzoma Okwara, for their</w:t>
      </w:r>
      <w:r>
        <w:rPr>
          <w:rFonts w:ascii="Times New Roman" w:hAnsi="Times New Roman" w:cs="Times New Roman"/>
        </w:rPr>
        <w:t xml:space="preserve"> </w:t>
      </w:r>
      <w:r w:rsidRPr="00B42E6A">
        <w:rPr>
          <w:rFonts w:ascii="Times New Roman" w:hAnsi="Times New Roman" w:cs="Times New Roman"/>
        </w:rPr>
        <w:t>unconditional love, unwavering support, prayers, and sacrifices made to ensure my success. No</w:t>
      </w:r>
      <w:r>
        <w:rPr>
          <w:rFonts w:ascii="Times New Roman" w:hAnsi="Times New Roman" w:cs="Times New Roman"/>
        </w:rPr>
        <w:t xml:space="preserve"> </w:t>
      </w:r>
      <w:r w:rsidRPr="00B42E6A">
        <w:rPr>
          <w:rFonts w:ascii="Times New Roman" w:hAnsi="Times New Roman" w:cs="Times New Roman"/>
        </w:rPr>
        <w:t>words can adequately express how grateful I am for everything you have done for me. This work</w:t>
      </w:r>
      <w:r>
        <w:rPr>
          <w:rFonts w:ascii="Times New Roman" w:hAnsi="Times New Roman" w:cs="Times New Roman"/>
        </w:rPr>
        <w:t xml:space="preserve"> </w:t>
      </w:r>
      <w:r w:rsidRPr="00B42E6A">
        <w:rPr>
          <w:rFonts w:ascii="Times New Roman" w:hAnsi="Times New Roman" w:cs="Times New Roman"/>
        </w:rPr>
        <w:t>is as much yours as it is mine.</w:t>
      </w:r>
    </w:p>
    <w:p w14:paraId="1884A458" w14:textId="77777777" w:rsidR="00207D11" w:rsidRPr="00B42E6A" w:rsidRDefault="00207D11" w:rsidP="00207D11">
      <w:pPr>
        <w:rPr>
          <w:rFonts w:ascii="Times New Roman" w:hAnsi="Times New Roman" w:cs="Times New Roman"/>
        </w:rPr>
      </w:pPr>
      <w:r w:rsidRPr="00B42E6A">
        <w:rPr>
          <w:rFonts w:ascii="Times New Roman" w:hAnsi="Times New Roman" w:cs="Times New Roman"/>
        </w:rPr>
        <w:t>Special thanks go to my wonderful friends Stephanie, Miracle, Emmanuel, David, Chiamaka,</w:t>
      </w:r>
      <w:r>
        <w:rPr>
          <w:rFonts w:ascii="Times New Roman" w:hAnsi="Times New Roman" w:cs="Times New Roman"/>
        </w:rPr>
        <w:t xml:space="preserve"> </w:t>
      </w:r>
      <w:r w:rsidRPr="00B42E6A">
        <w:rPr>
          <w:rFonts w:ascii="Times New Roman" w:hAnsi="Times New Roman" w:cs="Times New Roman"/>
        </w:rPr>
        <w:t>Gifty, Hillary, Margaret, Grace, and all others whose names may not be mentioned here for</w:t>
      </w:r>
      <w:r>
        <w:rPr>
          <w:rFonts w:ascii="Times New Roman" w:hAnsi="Times New Roman" w:cs="Times New Roman"/>
        </w:rPr>
        <w:t xml:space="preserve"> </w:t>
      </w:r>
      <w:r w:rsidRPr="00B42E6A">
        <w:rPr>
          <w:rFonts w:ascii="Times New Roman" w:hAnsi="Times New Roman" w:cs="Times New Roman"/>
        </w:rPr>
        <w:t>your companionship, encouragement, and moral support throughout this period. Your friendship</w:t>
      </w:r>
      <w:r>
        <w:rPr>
          <w:rFonts w:ascii="Times New Roman" w:hAnsi="Times New Roman" w:cs="Times New Roman"/>
        </w:rPr>
        <w:t xml:space="preserve"> </w:t>
      </w:r>
      <w:r w:rsidRPr="00B42E6A">
        <w:rPr>
          <w:rFonts w:ascii="Times New Roman" w:hAnsi="Times New Roman" w:cs="Times New Roman"/>
        </w:rPr>
        <w:t>has been a treasured gift.</w:t>
      </w:r>
    </w:p>
    <w:p w14:paraId="33A18B87" w14:textId="77777777" w:rsidR="00207D11" w:rsidRPr="00B42E6A" w:rsidRDefault="00207D11" w:rsidP="00207D11">
      <w:pPr>
        <w:rPr>
          <w:rFonts w:ascii="Times New Roman" w:hAnsi="Times New Roman" w:cs="Times New Roman"/>
        </w:rPr>
      </w:pPr>
      <w:r w:rsidRPr="00B42E6A">
        <w:rPr>
          <w:rFonts w:ascii="Times New Roman" w:hAnsi="Times New Roman" w:cs="Times New Roman"/>
        </w:rPr>
        <w:t>I also wish to acknowledge my beloved relatives whose love and support have meant a great deal</w:t>
      </w:r>
      <w:r>
        <w:rPr>
          <w:rFonts w:ascii="Times New Roman" w:hAnsi="Times New Roman" w:cs="Times New Roman"/>
        </w:rPr>
        <w:t xml:space="preserve"> </w:t>
      </w:r>
      <w:r w:rsidRPr="00B42E6A">
        <w:rPr>
          <w:rFonts w:ascii="Times New Roman" w:hAnsi="Times New Roman" w:cs="Times New Roman"/>
        </w:rPr>
        <w:t>to me: Miss Charity Ezenwa, Engr. Nobert Okwara, Mr. Uchenna Okwara, Mrs. Onyinye</w:t>
      </w:r>
      <w:r>
        <w:rPr>
          <w:rFonts w:ascii="Times New Roman" w:hAnsi="Times New Roman" w:cs="Times New Roman"/>
        </w:rPr>
        <w:t xml:space="preserve"> </w:t>
      </w:r>
      <w:r w:rsidRPr="00B42E6A">
        <w:rPr>
          <w:rFonts w:ascii="Times New Roman" w:hAnsi="Times New Roman" w:cs="Times New Roman"/>
        </w:rPr>
        <w:t xml:space="preserve">Okwara (my Godmother), Mrs. Linda Obioha, Serena Okwara, </w:t>
      </w:r>
      <w:proofErr w:type="spellStart"/>
      <w:r w:rsidRPr="00B42E6A">
        <w:rPr>
          <w:rFonts w:ascii="Times New Roman" w:hAnsi="Times New Roman" w:cs="Times New Roman"/>
        </w:rPr>
        <w:t>Ifebube</w:t>
      </w:r>
      <w:proofErr w:type="spellEnd"/>
      <w:r w:rsidRPr="00B42E6A">
        <w:rPr>
          <w:rFonts w:ascii="Times New Roman" w:hAnsi="Times New Roman" w:cs="Times New Roman"/>
        </w:rPr>
        <w:t xml:space="preserve"> </w:t>
      </w:r>
      <w:proofErr w:type="spellStart"/>
      <w:r w:rsidRPr="00B42E6A">
        <w:rPr>
          <w:rFonts w:ascii="Times New Roman" w:hAnsi="Times New Roman" w:cs="Times New Roman"/>
        </w:rPr>
        <w:t>Ihionu</w:t>
      </w:r>
      <w:proofErr w:type="spellEnd"/>
      <w:r w:rsidRPr="00B42E6A">
        <w:rPr>
          <w:rFonts w:ascii="Times New Roman" w:hAnsi="Times New Roman" w:cs="Times New Roman"/>
        </w:rPr>
        <w:t>, among others.</w:t>
      </w:r>
    </w:p>
    <w:p w14:paraId="57727F6D" w14:textId="77777777" w:rsidR="00207D11" w:rsidRPr="00B42E6A" w:rsidRDefault="00207D11" w:rsidP="00207D11">
      <w:pPr>
        <w:rPr>
          <w:rFonts w:ascii="Times New Roman" w:hAnsi="Times New Roman" w:cs="Times New Roman"/>
        </w:rPr>
      </w:pPr>
      <w:r w:rsidRPr="00B42E6A">
        <w:rPr>
          <w:rFonts w:ascii="Times New Roman" w:hAnsi="Times New Roman" w:cs="Times New Roman"/>
        </w:rPr>
        <w:t>Your prayers and encouragement have been a pillar of strength for me. To my special sibling, my</w:t>
      </w:r>
      <w:r>
        <w:rPr>
          <w:rFonts w:ascii="Times New Roman" w:hAnsi="Times New Roman" w:cs="Times New Roman"/>
        </w:rPr>
        <w:t xml:space="preserve"> </w:t>
      </w:r>
      <w:r w:rsidRPr="00B42E6A">
        <w:rPr>
          <w:rFonts w:ascii="Times New Roman" w:hAnsi="Times New Roman" w:cs="Times New Roman"/>
        </w:rPr>
        <w:t>twin brother, you have always been my backbone since day one. Thank you for believing in me</w:t>
      </w:r>
      <w:r>
        <w:rPr>
          <w:rFonts w:ascii="Times New Roman" w:hAnsi="Times New Roman" w:cs="Times New Roman"/>
        </w:rPr>
        <w:t xml:space="preserve"> </w:t>
      </w:r>
      <w:r w:rsidRPr="00B42E6A">
        <w:rPr>
          <w:rFonts w:ascii="Times New Roman" w:hAnsi="Times New Roman" w:cs="Times New Roman"/>
        </w:rPr>
        <w:t>and always encouraging me never to lose focus in my studies.</w:t>
      </w:r>
    </w:p>
    <w:p w14:paraId="5E8F5A14" w14:textId="77777777" w:rsidR="00207D11" w:rsidRPr="00065171" w:rsidRDefault="00207D11" w:rsidP="00207D11">
      <w:pPr>
        <w:rPr>
          <w:rFonts w:ascii="Times New Roman" w:hAnsi="Times New Roman" w:cs="Times New Roman"/>
        </w:rPr>
      </w:pPr>
      <w:r w:rsidRPr="00B42E6A">
        <w:rPr>
          <w:rFonts w:ascii="Times New Roman" w:hAnsi="Times New Roman" w:cs="Times New Roman"/>
        </w:rPr>
        <w:t>To everyone who contributed in any way- directly or indirectly- to the success of this project, I</w:t>
      </w:r>
      <w:r>
        <w:rPr>
          <w:rFonts w:ascii="Times New Roman" w:hAnsi="Times New Roman" w:cs="Times New Roman"/>
        </w:rPr>
        <w:t xml:space="preserve"> </w:t>
      </w:r>
      <w:r w:rsidRPr="00B42E6A">
        <w:rPr>
          <w:rFonts w:ascii="Times New Roman" w:hAnsi="Times New Roman" w:cs="Times New Roman"/>
        </w:rPr>
        <w:t>say a heartfelt thank you. May God richly bless you all.</w:t>
      </w:r>
    </w:p>
    <w:p w14:paraId="3C7F972B" w14:textId="77777777" w:rsidR="00207D11" w:rsidRDefault="00207D11" w:rsidP="00207D11">
      <w:pPr>
        <w:rPr>
          <w:rFonts w:ascii="Times New Roman" w:hAnsi="Times New Roman" w:cs="Times New Roman"/>
          <w:b/>
          <w:bCs/>
        </w:rPr>
      </w:pPr>
      <w:r>
        <w:rPr>
          <w:rFonts w:ascii="Times New Roman" w:hAnsi="Times New Roman" w:cs="Times New Roman"/>
          <w:b/>
          <w:bCs/>
        </w:rPr>
        <w:br w:type="page"/>
      </w:r>
    </w:p>
    <w:p w14:paraId="23C316CD" w14:textId="77777777" w:rsidR="005B36F4" w:rsidRPr="00065171" w:rsidRDefault="005B36F4" w:rsidP="005B36F4">
      <w:pPr>
        <w:jc w:val="center"/>
        <w:rPr>
          <w:rFonts w:ascii="Times New Roman" w:hAnsi="Times New Roman" w:cs="Times New Roman"/>
          <w:b/>
          <w:bCs/>
        </w:rPr>
      </w:pPr>
      <w:r w:rsidRPr="00065171">
        <w:rPr>
          <w:rFonts w:ascii="Times New Roman" w:hAnsi="Times New Roman" w:cs="Times New Roman"/>
          <w:b/>
          <w:bCs/>
        </w:rPr>
        <w:lastRenderedPageBreak/>
        <w:t>TABLE OF CONTENTS</w:t>
      </w:r>
    </w:p>
    <w:p w14:paraId="0E4E82FA" w14:textId="77777777" w:rsidR="005B36F4" w:rsidRPr="00065171" w:rsidRDefault="005B36F4" w:rsidP="005B36F4">
      <w:pPr>
        <w:tabs>
          <w:tab w:val="left" w:pos="8820"/>
        </w:tabs>
        <w:spacing w:line="240" w:lineRule="auto"/>
        <w:rPr>
          <w:rFonts w:ascii="Times New Roman" w:hAnsi="Times New Roman" w:cs="Times New Roman"/>
        </w:rPr>
      </w:pPr>
      <w:r w:rsidRPr="00065171">
        <w:rPr>
          <w:rFonts w:ascii="Times New Roman" w:hAnsi="Times New Roman" w:cs="Times New Roman"/>
        </w:rPr>
        <w:t xml:space="preserve">Title </w:t>
      </w:r>
      <w:r>
        <w:rPr>
          <w:rFonts w:ascii="Times New Roman" w:hAnsi="Times New Roman" w:cs="Times New Roman"/>
        </w:rPr>
        <w:tab/>
      </w:r>
      <w:r w:rsidRPr="00065171">
        <w:rPr>
          <w:rFonts w:ascii="Times New Roman" w:hAnsi="Times New Roman" w:cs="Times New Roman"/>
        </w:rPr>
        <w:t>1</w:t>
      </w:r>
    </w:p>
    <w:p w14:paraId="750375C0" w14:textId="77777777" w:rsidR="005B36F4" w:rsidRDefault="005B36F4" w:rsidP="005B36F4">
      <w:pPr>
        <w:tabs>
          <w:tab w:val="left" w:pos="8820"/>
        </w:tabs>
        <w:spacing w:line="240" w:lineRule="auto"/>
        <w:rPr>
          <w:rFonts w:ascii="Times New Roman" w:hAnsi="Times New Roman" w:cs="Times New Roman"/>
        </w:rPr>
      </w:pPr>
      <w:r w:rsidRPr="00065171">
        <w:rPr>
          <w:rFonts w:ascii="Times New Roman" w:hAnsi="Times New Roman" w:cs="Times New Roman"/>
        </w:rPr>
        <w:t xml:space="preserve">Declaration </w:t>
      </w:r>
      <w:r>
        <w:rPr>
          <w:rFonts w:ascii="Times New Roman" w:hAnsi="Times New Roman" w:cs="Times New Roman"/>
        </w:rPr>
        <w:tab/>
      </w:r>
      <w:r w:rsidRPr="00065171">
        <w:rPr>
          <w:rFonts w:ascii="Times New Roman" w:hAnsi="Times New Roman" w:cs="Times New Roman"/>
        </w:rPr>
        <w:t>2</w:t>
      </w:r>
    </w:p>
    <w:p w14:paraId="20C94B27" w14:textId="77777777" w:rsidR="005B36F4" w:rsidRPr="00065171" w:rsidRDefault="005B36F4" w:rsidP="005B36F4">
      <w:pPr>
        <w:tabs>
          <w:tab w:val="left" w:pos="8820"/>
        </w:tabs>
        <w:spacing w:line="240" w:lineRule="auto"/>
        <w:rPr>
          <w:rFonts w:ascii="Times New Roman" w:hAnsi="Times New Roman" w:cs="Times New Roman"/>
        </w:rPr>
      </w:pPr>
      <w:r>
        <w:rPr>
          <w:rFonts w:ascii="Times New Roman" w:hAnsi="Times New Roman" w:cs="Times New Roman"/>
        </w:rPr>
        <w:t xml:space="preserve">Certification </w:t>
      </w:r>
      <w:r>
        <w:rPr>
          <w:rFonts w:ascii="Times New Roman" w:hAnsi="Times New Roman" w:cs="Times New Roman"/>
        </w:rPr>
        <w:tab/>
        <w:t>3</w:t>
      </w:r>
    </w:p>
    <w:p w14:paraId="6554C925" w14:textId="77777777" w:rsidR="005B36F4" w:rsidRPr="00065171" w:rsidRDefault="005B36F4" w:rsidP="005B36F4">
      <w:pPr>
        <w:tabs>
          <w:tab w:val="left" w:pos="8820"/>
        </w:tabs>
        <w:spacing w:line="240" w:lineRule="auto"/>
        <w:rPr>
          <w:rFonts w:ascii="Times New Roman" w:hAnsi="Times New Roman" w:cs="Times New Roman"/>
        </w:rPr>
      </w:pPr>
      <w:r w:rsidRPr="00065171">
        <w:rPr>
          <w:rFonts w:ascii="Times New Roman" w:hAnsi="Times New Roman" w:cs="Times New Roman"/>
        </w:rPr>
        <w:t xml:space="preserve">Dedication </w:t>
      </w:r>
      <w:r>
        <w:rPr>
          <w:rFonts w:ascii="Times New Roman" w:hAnsi="Times New Roman" w:cs="Times New Roman"/>
        </w:rPr>
        <w:tab/>
      </w:r>
      <w:r w:rsidRPr="00065171">
        <w:rPr>
          <w:rFonts w:ascii="Times New Roman" w:hAnsi="Times New Roman" w:cs="Times New Roman"/>
        </w:rPr>
        <w:t>4</w:t>
      </w:r>
    </w:p>
    <w:p w14:paraId="00B57034" w14:textId="77777777" w:rsidR="005B36F4" w:rsidRPr="00065171" w:rsidRDefault="005B36F4" w:rsidP="005B36F4">
      <w:pPr>
        <w:tabs>
          <w:tab w:val="left" w:pos="8820"/>
        </w:tabs>
        <w:spacing w:line="240" w:lineRule="auto"/>
        <w:rPr>
          <w:rFonts w:ascii="Times New Roman" w:hAnsi="Times New Roman" w:cs="Times New Roman"/>
        </w:rPr>
      </w:pPr>
      <w:r w:rsidRPr="00065171">
        <w:rPr>
          <w:rFonts w:ascii="Times New Roman" w:hAnsi="Times New Roman" w:cs="Times New Roman"/>
        </w:rPr>
        <w:t xml:space="preserve">Acknowledgements </w:t>
      </w:r>
      <w:r>
        <w:rPr>
          <w:rFonts w:ascii="Times New Roman" w:hAnsi="Times New Roman" w:cs="Times New Roman"/>
        </w:rPr>
        <w:tab/>
      </w:r>
      <w:r w:rsidRPr="00065171">
        <w:rPr>
          <w:rFonts w:ascii="Times New Roman" w:hAnsi="Times New Roman" w:cs="Times New Roman"/>
        </w:rPr>
        <w:t>5</w:t>
      </w:r>
    </w:p>
    <w:p w14:paraId="4B9E339C" w14:textId="77777777" w:rsidR="005B36F4" w:rsidRDefault="005B36F4" w:rsidP="005B36F4">
      <w:pPr>
        <w:tabs>
          <w:tab w:val="left" w:pos="8820"/>
        </w:tabs>
        <w:rPr>
          <w:rFonts w:ascii="Times New Roman" w:hAnsi="Times New Roman" w:cs="Times New Roman"/>
        </w:rPr>
      </w:pPr>
      <w:r w:rsidRPr="00065171">
        <w:rPr>
          <w:rFonts w:ascii="Times New Roman" w:hAnsi="Times New Roman" w:cs="Times New Roman"/>
        </w:rPr>
        <w:t xml:space="preserve">Abstract </w:t>
      </w:r>
      <w:r>
        <w:rPr>
          <w:rFonts w:ascii="Times New Roman" w:hAnsi="Times New Roman" w:cs="Times New Roman"/>
        </w:rPr>
        <w:tab/>
        <w:t>8</w:t>
      </w:r>
    </w:p>
    <w:p w14:paraId="0F2ED4C6" w14:textId="77777777" w:rsidR="005B36F4" w:rsidRDefault="005B36F4" w:rsidP="00E735A5">
      <w:pPr>
        <w:tabs>
          <w:tab w:val="left" w:pos="8820"/>
        </w:tabs>
        <w:spacing w:before="0" w:after="0" w:line="240" w:lineRule="auto"/>
        <w:rPr>
          <w:rFonts w:ascii="Times New Roman" w:hAnsi="Times New Roman" w:cs="Times New Roman"/>
          <w:b/>
        </w:rPr>
      </w:pPr>
      <w:r>
        <w:rPr>
          <w:rFonts w:ascii="Times New Roman" w:hAnsi="Times New Roman" w:cs="Times New Roman"/>
          <w:b/>
        </w:rPr>
        <w:t>CHAPTER ONE: INTRODUCTION</w:t>
      </w:r>
    </w:p>
    <w:p w14:paraId="12A55A7E"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Background to the Study</w:t>
      </w:r>
      <w:r>
        <w:rPr>
          <w:rFonts w:ascii="Times New Roman" w:hAnsi="Times New Roman" w:cs="Times New Roman"/>
        </w:rPr>
        <w:tab/>
        <w:t>9</w:t>
      </w:r>
    </w:p>
    <w:p w14:paraId="6C8D4DD7"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Statement of the Problem</w:t>
      </w:r>
      <w:r>
        <w:rPr>
          <w:rFonts w:ascii="Times New Roman" w:hAnsi="Times New Roman" w:cs="Times New Roman"/>
        </w:rPr>
        <w:tab/>
        <w:t>11</w:t>
      </w:r>
    </w:p>
    <w:p w14:paraId="03F0288C"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Objectives of the Study</w:t>
      </w:r>
      <w:r>
        <w:rPr>
          <w:rFonts w:ascii="Times New Roman" w:hAnsi="Times New Roman" w:cs="Times New Roman"/>
        </w:rPr>
        <w:tab/>
        <w:t>13</w:t>
      </w:r>
      <w:r>
        <w:rPr>
          <w:rFonts w:ascii="Times New Roman" w:hAnsi="Times New Roman" w:cs="Times New Roman"/>
        </w:rPr>
        <w:tab/>
      </w:r>
    </w:p>
    <w:p w14:paraId="2F5024A7"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Research Questions</w:t>
      </w:r>
      <w:r>
        <w:rPr>
          <w:rFonts w:ascii="Times New Roman" w:hAnsi="Times New Roman" w:cs="Times New Roman"/>
        </w:rPr>
        <w:tab/>
        <w:t>13</w:t>
      </w:r>
    </w:p>
    <w:p w14:paraId="309AF170"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Research Hypotheses</w:t>
      </w:r>
      <w:r>
        <w:rPr>
          <w:rFonts w:ascii="Times New Roman" w:hAnsi="Times New Roman" w:cs="Times New Roman"/>
        </w:rPr>
        <w:tab/>
        <w:t>14</w:t>
      </w:r>
    </w:p>
    <w:p w14:paraId="432D1633"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Significance of the Study</w:t>
      </w:r>
      <w:r>
        <w:rPr>
          <w:rFonts w:ascii="Times New Roman" w:hAnsi="Times New Roman" w:cs="Times New Roman"/>
        </w:rPr>
        <w:tab/>
        <w:t>15</w:t>
      </w:r>
    </w:p>
    <w:p w14:paraId="33B98B6E"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Scope of the Study</w:t>
      </w:r>
      <w:r>
        <w:rPr>
          <w:rFonts w:ascii="Times New Roman" w:hAnsi="Times New Roman" w:cs="Times New Roman"/>
        </w:rPr>
        <w:tab/>
        <w:t>16</w:t>
      </w:r>
    </w:p>
    <w:p w14:paraId="7026B9D3" w14:textId="77777777" w:rsidR="005B36F4" w:rsidRDefault="005B36F4" w:rsidP="00E735A5">
      <w:pPr>
        <w:pStyle w:val="ListParagraph"/>
        <w:numPr>
          <w:ilvl w:val="1"/>
          <w:numId w:val="27"/>
        </w:numPr>
        <w:tabs>
          <w:tab w:val="left" w:pos="8820"/>
        </w:tabs>
        <w:spacing w:before="0" w:after="0" w:line="240" w:lineRule="auto"/>
        <w:rPr>
          <w:rFonts w:ascii="Times New Roman" w:hAnsi="Times New Roman" w:cs="Times New Roman"/>
        </w:rPr>
      </w:pPr>
      <w:r>
        <w:rPr>
          <w:rFonts w:ascii="Times New Roman" w:hAnsi="Times New Roman" w:cs="Times New Roman"/>
        </w:rPr>
        <w:t>Definition of Terms</w:t>
      </w:r>
      <w:r>
        <w:rPr>
          <w:rFonts w:ascii="Times New Roman" w:hAnsi="Times New Roman" w:cs="Times New Roman"/>
        </w:rPr>
        <w:tab/>
        <w:t>18</w:t>
      </w:r>
    </w:p>
    <w:p w14:paraId="18B3BCB4" w14:textId="77777777" w:rsidR="005B36F4" w:rsidRDefault="005B36F4" w:rsidP="00E735A5">
      <w:pPr>
        <w:tabs>
          <w:tab w:val="left" w:pos="8820"/>
        </w:tabs>
        <w:spacing w:before="0" w:after="0" w:line="240" w:lineRule="auto"/>
        <w:rPr>
          <w:rFonts w:ascii="Times New Roman" w:hAnsi="Times New Roman" w:cs="Times New Roman"/>
        </w:rPr>
      </w:pPr>
    </w:p>
    <w:p w14:paraId="425B1258" w14:textId="77777777" w:rsidR="005B36F4" w:rsidRDefault="005B36F4" w:rsidP="00E735A5">
      <w:pPr>
        <w:tabs>
          <w:tab w:val="left" w:pos="8820"/>
        </w:tabs>
        <w:spacing w:before="0" w:after="0" w:line="240" w:lineRule="auto"/>
        <w:rPr>
          <w:rFonts w:ascii="Times New Roman" w:hAnsi="Times New Roman" w:cs="Times New Roman"/>
          <w:b/>
        </w:rPr>
      </w:pPr>
      <w:r>
        <w:rPr>
          <w:rFonts w:ascii="Times New Roman" w:hAnsi="Times New Roman" w:cs="Times New Roman"/>
          <w:b/>
        </w:rPr>
        <w:t>CHAPTER TWO: REVIEW OF RELATED LITERATURE</w:t>
      </w:r>
    </w:p>
    <w:p w14:paraId="3ADB825A"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2.1 Conceptual Review</w:t>
      </w:r>
      <w:r>
        <w:rPr>
          <w:rFonts w:ascii="Times New Roman" w:hAnsi="Times New Roman" w:cs="Times New Roman"/>
        </w:rPr>
        <w:tab/>
        <w:t>21</w:t>
      </w:r>
    </w:p>
    <w:p w14:paraId="12247C02"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2.2 Theoretical Review</w:t>
      </w:r>
      <w:r>
        <w:rPr>
          <w:rFonts w:ascii="Times New Roman" w:hAnsi="Times New Roman" w:cs="Times New Roman"/>
        </w:rPr>
        <w:tab/>
        <w:t>37</w:t>
      </w:r>
    </w:p>
    <w:p w14:paraId="1CB60CE1"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2.3 Empirical Review</w:t>
      </w:r>
      <w:r>
        <w:rPr>
          <w:rFonts w:ascii="Times New Roman" w:hAnsi="Times New Roman" w:cs="Times New Roman"/>
        </w:rPr>
        <w:tab/>
        <w:t>38</w:t>
      </w:r>
    </w:p>
    <w:p w14:paraId="0F18D767"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2.4 Summary of Literature Review/Gap</w:t>
      </w:r>
      <w:r>
        <w:rPr>
          <w:rFonts w:ascii="Times New Roman" w:hAnsi="Times New Roman" w:cs="Times New Roman"/>
        </w:rPr>
        <w:tab/>
        <w:t>51</w:t>
      </w:r>
    </w:p>
    <w:p w14:paraId="470C3EB8" w14:textId="77777777" w:rsidR="005B36F4" w:rsidRDefault="005B36F4" w:rsidP="00E735A5">
      <w:pPr>
        <w:tabs>
          <w:tab w:val="left" w:pos="8820"/>
        </w:tabs>
        <w:spacing w:before="0" w:after="0" w:line="240" w:lineRule="auto"/>
        <w:rPr>
          <w:rFonts w:ascii="Times New Roman" w:hAnsi="Times New Roman" w:cs="Times New Roman"/>
        </w:rPr>
      </w:pPr>
    </w:p>
    <w:p w14:paraId="3BCEEA71" w14:textId="77777777" w:rsidR="005B36F4" w:rsidRPr="00616BFA" w:rsidRDefault="005B36F4" w:rsidP="00E735A5">
      <w:pPr>
        <w:tabs>
          <w:tab w:val="left" w:pos="8820"/>
        </w:tabs>
        <w:spacing w:before="0" w:after="0" w:line="240" w:lineRule="auto"/>
        <w:rPr>
          <w:rFonts w:ascii="Times New Roman" w:hAnsi="Times New Roman" w:cs="Times New Roman"/>
          <w:b/>
        </w:rPr>
      </w:pPr>
      <w:r w:rsidRPr="00616BFA">
        <w:rPr>
          <w:rFonts w:ascii="Times New Roman" w:hAnsi="Times New Roman" w:cs="Times New Roman"/>
          <w:b/>
        </w:rPr>
        <w:t>CHAPTER THREE: METHODOLOGY</w:t>
      </w:r>
    </w:p>
    <w:p w14:paraId="0C04C37A"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3.1 Research design</w:t>
      </w:r>
      <w:r>
        <w:rPr>
          <w:rFonts w:ascii="Times New Roman" w:eastAsia="Calibri" w:hAnsi="Times New Roman" w:cs="Times New Roman"/>
          <w:bCs/>
          <w:kern w:val="0"/>
          <w14:ligatures w14:val="none"/>
        </w:rPr>
        <w:tab/>
        <w:t>54</w:t>
      </w:r>
    </w:p>
    <w:p w14:paraId="2DCBCB4E"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 xml:space="preserve">3.2 Population of the Study </w:t>
      </w:r>
      <w:r>
        <w:rPr>
          <w:rFonts w:ascii="Times New Roman" w:eastAsia="Calibri" w:hAnsi="Times New Roman" w:cs="Times New Roman"/>
          <w:bCs/>
          <w:kern w:val="0"/>
          <w14:ligatures w14:val="none"/>
        </w:rPr>
        <w:tab/>
        <w:t>54</w:t>
      </w:r>
    </w:p>
    <w:p w14:paraId="7E433AB6"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3.3 Determination of Sample Size</w:t>
      </w:r>
      <w:r>
        <w:rPr>
          <w:rFonts w:ascii="Times New Roman" w:eastAsia="Calibri" w:hAnsi="Times New Roman" w:cs="Times New Roman"/>
          <w:bCs/>
          <w:kern w:val="0"/>
          <w14:ligatures w14:val="none"/>
        </w:rPr>
        <w:tab/>
        <w:t>54</w:t>
      </w:r>
    </w:p>
    <w:p w14:paraId="74304DFA"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3.3 Sampling Technique</w:t>
      </w:r>
      <w:r>
        <w:rPr>
          <w:rFonts w:ascii="Times New Roman" w:eastAsia="Calibri" w:hAnsi="Times New Roman" w:cs="Times New Roman"/>
          <w:bCs/>
          <w:kern w:val="0"/>
          <w14:ligatures w14:val="none"/>
        </w:rPr>
        <w:tab/>
        <w:t>55</w:t>
      </w:r>
    </w:p>
    <w:p w14:paraId="7C2C6561"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3.4</w:t>
      </w:r>
      <w:r>
        <w:rPr>
          <w:rFonts w:ascii="Times New Roman" w:eastAsia="Calibri" w:hAnsi="Times New Roman" w:cs="Times New Roman"/>
          <w:bCs/>
        </w:rPr>
        <w:t xml:space="preserve"> </w:t>
      </w:r>
      <w:r w:rsidRPr="00616BFA">
        <w:rPr>
          <w:rFonts w:ascii="Times New Roman" w:eastAsia="Calibri" w:hAnsi="Times New Roman" w:cs="Times New Roman"/>
          <w:bCs/>
          <w:kern w:val="0"/>
          <w14:ligatures w14:val="none"/>
        </w:rPr>
        <w:t xml:space="preserve">Instrument for Data Collection   </w:t>
      </w:r>
      <w:r>
        <w:rPr>
          <w:rFonts w:ascii="Times New Roman" w:eastAsia="Calibri" w:hAnsi="Times New Roman" w:cs="Times New Roman"/>
          <w:bCs/>
          <w:kern w:val="0"/>
          <w14:ligatures w14:val="none"/>
        </w:rPr>
        <w:tab/>
        <w:t>55</w:t>
      </w:r>
    </w:p>
    <w:p w14:paraId="4E3A3A4A"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3.5</w:t>
      </w:r>
      <w:r>
        <w:rPr>
          <w:rFonts w:ascii="Times New Roman" w:eastAsia="Calibri" w:hAnsi="Times New Roman" w:cs="Times New Roman"/>
          <w:bCs/>
        </w:rPr>
        <w:t xml:space="preserve"> </w:t>
      </w:r>
      <w:r w:rsidRPr="00616BFA">
        <w:rPr>
          <w:rFonts w:ascii="Times New Roman" w:eastAsia="Calibri" w:hAnsi="Times New Roman" w:cs="Times New Roman"/>
          <w:bCs/>
          <w:kern w:val="0"/>
          <w14:ligatures w14:val="none"/>
        </w:rPr>
        <w:t xml:space="preserve"> Validity of Instrument</w:t>
      </w:r>
      <w:r>
        <w:rPr>
          <w:rFonts w:ascii="Times New Roman" w:eastAsia="Calibri" w:hAnsi="Times New Roman" w:cs="Times New Roman"/>
          <w:bCs/>
          <w:kern w:val="0"/>
          <w14:ligatures w14:val="none"/>
        </w:rPr>
        <w:tab/>
        <w:t>56</w:t>
      </w:r>
    </w:p>
    <w:p w14:paraId="2ADB130F"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3.6 Reliability of the Instrument</w:t>
      </w:r>
      <w:r>
        <w:rPr>
          <w:rFonts w:ascii="Times New Roman" w:eastAsia="Calibri" w:hAnsi="Times New Roman" w:cs="Times New Roman"/>
          <w:bCs/>
          <w:kern w:val="0"/>
          <w14:ligatures w14:val="none"/>
        </w:rPr>
        <w:tab/>
        <w:t>56</w:t>
      </w:r>
    </w:p>
    <w:p w14:paraId="3176E8B0" w14:textId="77777777" w:rsidR="005B36F4" w:rsidRPr="00616BFA" w:rsidRDefault="005B36F4" w:rsidP="00E735A5">
      <w:pPr>
        <w:tabs>
          <w:tab w:val="left" w:pos="8820"/>
        </w:tabs>
        <w:spacing w:before="0" w:after="0" w:line="240" w:lineRule="auto"/>
        <w:rPr>
          <w:rFonts w:ascii="Times New Roman" w:eastAsia="Calibri" w:hAnsi="Times New Roman" w:cs="Times New Roman"/>
          <w:bCs/>
          <w:kern w:val="0"/>
          <w14:ligatures w14:val="none"/>
        </w:rPr>
      </w:pPr>
      <w:r w:rsidRPr="00616BFA">
        <w:rPr>
          <w:rFonts w:ascii="Times New Roman" w:eastAsia="Calibri" w:hAnsi="Times New Roman" w:cs="Times New Roman"/>
          <w:bCs/>
          <w:kern w:val="0"/>
          <w14:ligatures w14:val="none"/>
        </w:rPr>
        <w:t>3.7 Method of Data Collection</w:t>
      </w:r>
      <w:r>
        <w:rPr>
          <w:rFonts w:ascii="Times New Roman" w:eastAsia="Calibri" w:hAnsi="Times New Roman" w:cs="Times New Roman"/>
          <w:bCs/>
          <w:kern w:val="0"/>
          <w14:ligatures w14:val="none"/>
        </w:rPr>
        <w:tab/>
        <w:t>57</w:t>
      </w:r>
    </w:p>
    <w:p w14:paraId="39C9714B" w14:textId="77777777" w:rsidR="005B36F4" w:rsidRPr="00616BFA" w:rsidRDefault="005B36F4" w:rsidP="00E735A5">
      <w:pPr>
        <w:tabs>
          <w:tab w:val="left" w:pos="8820"/>
        </w:tabs>
        <w:spacing w:before="0" w:after="0" w:line="240" w:lineRule="auto"/>
        <w:rPr>
          <w:rFonts w:ascii="Times New Roman" w:eastAsia="Calibri" w:hAnsi="Times New Roman" w:cs="Times New Roman"/>
          <w:bCs/>
        </w:rPr>
      </w:pPr>
      <w:r w:rsidRPr="00616BFA">
        <w:rPr>
          <w:rFonts w:ascii="Times New Roman" w:eastAsia="Calibri" w:hAnsi="Times New Roman" w:cs="Times New Roman"/>
          <w:bCs/>
          <w:kern w:val="0"/>
          <w14:ligatures w14:val="none"/>
        </w:rPr>
        <w:t>3.8</w:t>
      </w:r>
      <w:r>
        <w:rPr>
          <w:rFonts w:ascii="Times New Roman" w:eastAsia="Calibri" w:hAnsi="Times New Roman" w:cs="Times New Roman"/>
          <w:bCs/>
        </w:rPr>
        <w:t xml:space="preserve"> </w:t>
      </w:r>
      <w:r w:rsidRPr="00616BFA">
        <w:rPr>
          <w:rFonts w:ascii="Times New Roman" w:eastAsia="Calibri" w:hAnsi="Times New Roman" w:cs="Times New Roman"/>
          <w:bCs/>
          <w:kern w:val="0"/>
          <w14:ligatures w14:val="none"/>
        </w:rPr>
        <w:t>Method of Data Analysis</w:t>
      </w:r>
      <w:r>
        <w:rPr>
          <w:rFonts w:ascii="Times New Roman" w:eastAsia="Calibri" w:hAnsi="Times New Roman" w:cs="Times New Roman"/>
          <w:bCs/>
          <w:kern w:val="0"/>
          <w14:ligatures w14:val="none"/>
        </w:rPr>
        <w:tab/>
        <w:t>57</w:t>
      </w:r>
    </w:p>
    <w:p w14:paraId="000C1D6C" w14:textId="77777777" w:rsidR="005B36F4" w:rsidRDefault="005B36F4" w:rsidP="00E735A5">
      <w:pPr>
        <w:tabs>
          <w:tab w:val="left" w:pos="8820"/>
        </w:tabs>
        <w:spacing w:before="0" w:after="0" w:line="240" w:lineRule="auto"/>
        <w:rPr>
          <w:rFonts w:ascii="Times New Roman" w:hAnsi="Times New Roman" w:cs="Times New Roman"/>
          <w:b/>
        </w:rPr>
      </w:pPr>
    </w:p>
    <w:p w14:paraId="6BD15D2C" w14:textId="77777777" w:rsidR="005B36F4" w:rsidRPr="00616BFA" w:rsidRDefault="005B36F4" w:rsidP="00E735A5">
      <w:pPr>
        <w:tabs>
          <w:tab w:val="left" w:pos="8820"/>
        </w:tabs>
        <w:spacing w:before="0" w:after="0" w:line="240" w:lineRule="auto"/>
        <w:rPr>
          <w:rFonts w:ascii="Times New Roman" w:eastAsia="Calibri" w:hAnsi="Times New Roman" w:cs="Times New Roman"/>
        </w:rPr>
      </w:pPr>
      <w:r>
        <w:rPr>
          <w:rFonts w:ascii="Times New Roman" w:hAnsi="Times New Roman" w:cs="Times New Roman"/>
          <w:b/>
        </w:rPr>
        <w:t>CHAPTER FOUR: PRESENTATION AND ANALYSIS OF DATA</w:t>
      </w:r>
    </w:p>
    <w:p w14:paraId="59F04FE1"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4.1 Presentation of Data</w:t>
      </w:r>
      <w:r>
        <w:rPr>
          <w:rFonts w:ascii="Times New Roman" w:hAnsi="Times New Roman" w:cs="Times New Roman"/>
        </w:rPr>
        <w:tab/>
        <w:t>58</w:t>
      </w:r>
    </w:p>
    <w:p w14:paraId="73354BC5"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4.2 Analysis of Data</w:t>
      </w:r>
      <w:r>
        <w:rPr>
          <w:rFonts w:ascii="Times New Roman" w:hAnsi="Times New Roman" w:cs="Times New Roman"/>
        </w:rPr>
        <w:tab/>
        <w:t>58</w:t>
      </w:r>
    </w:p>
    <w:p w14:paraId="5EA8A705"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4.3 Testing the Research Hypotheses</w:t>
      </w:r>
      <w:r>
        <w:rPr>
          <w:rFonts w:ascii="Times New Roman" w:hAnsi="Times New Roman" w:cs="Times New Roman"/>
        </w:rPr>
        <w:tab/>
        <w:t>73</w:t>
      </w:r>
    </w:p>
    <w:p w14:paraId="071C5EBC"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4.4 Discussion of Findings</w:t>
      </w:r>
      <w:r>
        <w:rPr>
          <w:rFonts w:ascii="Times New Roman" w:hAnsi="Times New Roman" w:cs="Times New Roman"/>
        </w:rPr>
        <w:tab/>
        <w:t>77</w:t>
      </w:r>
      <w:r>
        <w:rPr>
          <w:rFonts w:ascii="Times New Roman" w:hAnsi="Times New Roman" w:cs="Times New Roman"/>
        </w:rPr>
        <w:tab/>
      </w:r>
    </w:p>
    <w:p w14:paraId="666B05B2" w14:textId="77777777" w:rsidR="005B36F4" w:rsidRDefault="005B36F4" w:rsidP="00E735A5">
      <w:pPr>
        <w:tabs>
          <w:tab w:val="left" w:pos="8820"/>
        </w:tabs>
        <w:spacing w:before="0" w:after="0" w:line="240" w:lineRule="auto"/>
        <w:rPr>
          <w:rFonts w:ascii="Times New Roman" w:hAnsi="Times New Roman" w:cs="Times New Roman"/>
        </w:rPr>
      </w:pPr>
    </w:p>
    <w:p w14:paraId="32C66EBB" w14:textId="77777777" w:rsidR="005B36F4" w:rsidRDefault="005B36F4" w:rsidP="00E735A5">
      <w:pPr>
        <w:tabs>
          <w:tab w:val="left" w:pos="8820"/>
        </w:tabs>
        <w:spacing w:before="0" w:after="0" w:line="240" w:lineRule="auto"/>
        <w:rPr>
          <w:rFonts w:ascii="Times New Roman" w:hAnsi="Times New Roman" w:cs="Times New Roman"/>
          <w:b/>
        </w:rPr>
      </w:pPr>
      <w:r>
        <w:rPr>
          <w:rFonts w:ascii="Times New Roman" w:hAnsi="Times New Roman" w:cs="Times New Roman"/>
          <w:b/>
        </w:rPr>
        <w:t>CHAPTER FIVE: SUMMARY OF FINDINGS, CONCLUSION AND RECOMMENDATIONS</w:t>
      </w:r>
    </w:p>
    <w:p w14:paraId="0192D973"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5.1 Summary of Findings</w:t>
      </w:r>
      <w:r>
        <w:rPr>
          <w:rFonts w:ascii="Times New Roman" w:hAnsi="Times New Roman" w:cs="Times New Roman"/>
        </w:rPr>
        <w:tab/>
        <w:t>79</w:t>
      </w:r>
    </w:p>
    <w:p w14:paraId="79ACB843"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5.2 Conclusion</w:t>
      </w:r>
      <w:r>
        <w:rPr>
          <w:rFonts w:ascii="Times New Roman" w:hAnsi="Times New Roman" w:cs="Times New Roman"/>
        </w:rPr>
        <w:tab/>
        <w:t>80</w:t>
      </w:r>
    </w:p>
    <w:p w14:paraId="7225D7FA" w14:textId="77777777" w:rsidR="005B36F4" w:rsidRDefault="005B36F4" w:rsidP="00E735A5">
      <w:pPr>
        <w:tabs>
          <w:tab w:val="left" w:pos="8820"/>
        </w:tabs>
        <w:spacing w:before="0" w:after="0" w:line="240" w:lineRule="auto"/>
        <w:rPr>
          <w:rFonts w:ascii="Times New Roman" w:hAnsi="Times New Roman" w:cs="Times New Roman"/>
        </w:rPr>
      </w:pPr>
      <w:r>
        <w:rPr>
          <w:rFonts w:ascii="Times New Roman" w:hAnsi="Times New Roman" w:cs="Times New Roman"/>
        </w:rPr>
        <w:t>5.3 Recommendations</w:t>
      </w:r>
      <w:r>
        <w:rPr>
          <w:rFonts w:ascii="Times New Roman" w:hAnsi="Times New Roman" w:cs="Times New Roman"/>
        </w:rPr>
        <w:tab/>
        <w:t>81</w:t>
      </w:r>
    </w:p>
    <w:p w14:paraId="30DB7DF1" w14:textId="77777777" w:rsidR="005B36F4" w:rsidRPr="00065171" w:rsidRDefault="005B36F4" w:rsidP="00E735A5">
      <w:pPr>
        <w:spacing w:before="0" w:after="0" w:line="240" w:lineRule="auto"/>
        <w:rPr>
          <w:rFonts w:ascii="Times New Roman" w:hAnsi="Times New Roman" w:cs="Times New Roman"/>
        </w:rPr>
      </w:pPr>
      <w:r>
        <w:rPr>
          <w:rFonts w:ascii="Times New Roman" w:hAnsi="Times New Roman" w:cs="Times New Roman"/>
        </w:rPr>
        <w:t xml:space="preserve">References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82</w:t>
      </w:r>
    </w:p>
    <w:p w14:paraId="6F7B6495" w14:textId="77777777" w:rsidR="005B36F4" w:rsidRPr="00065171" w:rsidRDefault="005B36F4" w:rsidP="005B36F4">
      <w:pPr>
        <w:rPr>
          <w:rFonts w:ascii="Times New Roman" w:hAnsi="Times New Roman" w:cs="Times New Roman"/>
        </w:rPr>
      </w:pPr>
    </w:p>
    <w:p w14:paraId="155139FA" w14:textId="33A4CFEE" w:rsidR="0002391B" w:rsidRPr="0002391B" w:rsidRDefault="0002391B" w:rsidP="0002391B">
      <w:pPr>
        <w:jc w:val="center"/>
        <w:rPr>
          <w:rFonts w:ascii="Times New Roman" w:hAnsi="Times New Roman" w:cs="Times New Roman"/>
          <w:b/>
          <w:bCs/>
        </w:rPr>
      </w:pPr>
      <w:r w:rsidRPr="0002391B">
        <w:rPr>
          <w:rFonts w:ascii="Times New Roman" w:hAnsi="Times New Roman" w:cs="Times New Roman"/>
          <w:b/>
          <w:bCs/>
        </w:rPr>
        <w:lastRenderedPageBreak/>
        <w:t>LIST OF TABLES</w:t>
      </w:r>
    </w:p>
    <w:p w14:paraId="29AD53EE" w14:textId="6AEEF578" w:rsidR="0002391B" w:rsidRPr="0002391B" w:rsidRDefault="0002391B" w:rsidP="0002391B">
      <w:pPr>
        <w:tabs>
          <w:tab w:val="left" w:pos="8820"/>
        </w:tabs>
        <w:rPr>
          <w:rFonts w:ascii="Times New Roman" w:hAnsi="Times New Roman" w:cs="Times New Roman"/>
        </w:rPr>
      </w:pPr>
      <w:r>
        <w:rPr>
          <w:rFonts w:ascii="Times New Roman" w:hAnsi="Times New Roman" w:cs="Times New Roman"/>
        </w:rPr>
        <w:tab/>
      </w:r>
    </w:p>
    <w:p w14:paraId="66C843EB" w14:textId="5707AF2C"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Table 4.1 – Distribution and Return of Questionnaire</w:t>
      </w:r>
      <w:r w:rsidR="00B9337E">
        <w:rPr>
          <w:rFonts w:ascii="Times New Roman" w:hAnsi="Times New Roman" w:cs="Times New Roman"/>
        </w:rPr>
        <w:tab/>
        <w:t>58</w:t>
      </w:r>
    </w:p>
    <w:p w14:paraId="2BE287C2" w14:textId="2CB02B97"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 xml:space="preserve">Table 4.2 – Demographic Data of Respondents </w:t>
      </w:r>
      <w:r w:rsidR="00B9337E">
        <w:rPr>
          <w:rFonts w:ascii="Times New Roman" w:hAnsi="Times New Roman" w:cs="Times New Roman"/>
        </w:rPr>
        <w:tab/>
        <w:t>59</w:t>
      </w:r>
    </w:p>
    <w:p w14:paraId="168FC6FF" w14:textId="77777777" w:rsidR="00B9337E" w:rsidRDefault="0002391B" w:rsidP="00527C4C">
      <w:pPr>
        <w:tabs>
          <w:tab w:val="left" w:pos="8820"/>
        </w:tabs>
        <w:spacing w:line="240" w:lineRule="auto"/>
        <w:rPr>
          <w:rFonts w:ascii="Times New Roman" w:hAnsi="Times New Roman" w:cs="Times New Roman"/>
        </w:rPr>
      </w:pPr>
      <w:r w:rsidRPr="0002391B">
        <w:rPr>
          <w:rFonts w:ascii="Times New Roman" w:hAnsi="Times New Roman" w:cs="Times New Roman"/>
        </w:rPr>
        <w:t xml:space="preserve">Table 4.3 – Responses on the Impact of IFRS Adoption on the Quality of Corporate Financial </w:t>
      </w:r>
    </w:p>
    <w:p w14:paraId="2C7EDAD8" w14:textId="27A1AB1F"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 xml:space="preserve">Statements </w:t>
      </w:r>
      <w:r w:rsidR="00B9337E">
        <w:rPr>
          <w:rFonts w:ascii="Times New Roman" w:hAnsi="Times New Roman" w:cs="Times New Roman"/>
        </w:rPr>
        <w:t xml:space="preserve"> </w:t>
      </w:r>
      <w:r w:rsidR="00B9337E">
        <w:rPr>
          <w:rFonts w:ascii="Times New Roman" w:hAnsi="Times New Roman" w:cs="Times New Roman"/>
        </w:rPr>
        <w:tab/>
        <w:t>59</w:t>
      </w:r>
    </w:p>
    <w:p w14:paraId="199E613E" w14:textId="67093E76"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 xml:space="preserve">Table 4.4 – Responses on the Effect of IFRS on the Comparability of Financial Information </w:t>
      </w:r>
      <w:r w:rsidR="00B9337E">
        <w:rPr>
          <w:rFonts w:ascii="Times New Roman" w:hAnsi="Times New Roman" w:cs="Times New Roman"/>
        </w:rPr>
        <w:tab/>
        <w:t>60</w:t>
      </w:r>
    </w:p>
    <w:p w14:paraId="7CC8FDAF" w14:textId="77777777" w:rsidR="00B9337E" w:rsidRDefault="0002391B" w:rsidP="0002391B">
      <w:pPr>
        <w:tabs>
          <w:tab w:val="left" w:pos="8820"/>
        </w:tabs>
        <w:rPr>
          <w:rFonts w:ascii="Times New Roman" w:hAnsi="Times New Roman" w:cs="Times New Roman"/>
        </w:rPr>
      </w:pPr>
      <w:r w:rsidRPr="0002391B">
        <w:rPr>
          <w:rFonts w:ascii="Times New Roman" w:hAnsi="Times New Roman" w:cs="Times New Roman"/>
        </w:rPr>
        <w:t xml:space="preserve">Table 4.5 – Responses on Challenges Faced in Implementing IFRS and Their Effect on Financial </w:t>
      </w:r>
    </w:p>
    <w:p w14:paraId="6C055A04" w14:textId="1E8AC69D"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Reporting</w:t>
      </w:r>
      <w:r w:rsidR="00B9337E">
        <w:rPr>
          <w:rFonts w:ascii="Times New Roman" w:hAnsi="Times New Roman" w:cs="Times New Roman"/>
        </w:rPr>
        <w:tab/>
        <w:t>61</w:t>
      </w:r>
    </w:p>
    <w:p w14:paraId="245B4B22" w14:textId="60219013"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 xml:space="preserve">Table 4.6 – Responses on Strategies to Improve IFRS Effectiveness </w:t>
      </w:r>
      <w:r w:rsidR="00B9337E">
        <w:rPr>
          <w:rFonts w:ascii="Times New Roman" w:hAnsi="Times New Roman" w:cs="Times New Roman"/>
        </w:rPr>
        <w:tab/>
        <w:t>62</w:t>
      </w:r>
    </w:p>
    <w:p w14:paraId="5D5E1E9B" w14:textId="5DE2C762"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Table 4.7 – Test of Hypothesis 1</w:t>
      </w:r>
      <w:r w:rsidR="00B9337E">
        <w:rPr>
          <w:rFonts w:ascii="Times New Roman" w:hAnsi="Times New Roman" w:cs="Times New Roman"/>
        </w:rPr>
        <w:tab/>
        <w:t>73</w:t>
      </w:r>
    </w:p>
    <w:p w14:paraId="7EC9168B" w14:textId="35B5A831"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Table 4.8 – Test of Hypothesis 2</w:t>
      </w:r>
      <w:r w:rsidR="00B9337E">
        <w:rPr>
          <w:rFonts w:ascii="Times New Roman" w:hAnsi="Times New Roman" w:cs="Times New Roman"/>
        </w:rPr>
        <w:tab/>
        <w:t>74</w:t>
      </w:r>
    </w:p>
    <w:p w14:paraId="0372C477" w14:textId="603A3429"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Table 4.9 – Test of Hypothesis 3</w:t>
      </w:r>
      <w:r w:rsidR="00B9337E">
        <w:rPr>
          <w:rFonts w:ascii="Times New Roman" w:hAnsi="Times New Roman" w:cs="Times New Roman"/>
        </w:rPr>
        <w:tab/>
        <w:t>75</w:t>
      </w:r>
    </w:p>
    <w:p w14:paraId="40D9CBE6" w14:textId="5E2D390D" w:rsidR="0002391B" w:rsidRPr="0002391B" w:rsidRDefault="0002391B" w:rsidP="0002391B">
      <w:pPr>
        <w:tabs>
          <w:tab w:val="left" w:pos="8820"/>
        </w:tabs>
        <w:rPr>
          <w:rFonts w:ascii="Times New Roman" w:hAnsi="Times New Roman" w:cs="Times New Roman"/>
        </w:rPr>
      </w:pPr>
      <w:r w:rsidRPr="0002391B">
        <w:rPr>
          <w:rFonts w:ascii="Times New Roman" w:hAnsi="Times New Roman" w:cs="Times New Roman"/>
        </w:rPr>
        <w:t>Table 4.10 – Test of Hypothesis 4</w:t>
      </w:r>
      <w:r w:rsidR="00B9337E">
        <w:rPr>
          <w:rFonts w:ascii="Times New Roman" w:hAnsi="Times New Roman" w:cs="Times New Roman"/>
        </w:rPr>
        <w:tab/>
      </w:r>
      <w:r w:rsidR="00E735A5">
        <w:rPr>
          <w:rFonts w:ascii="Times New Roman" w:hAnsi="Times New Roman" w:cs="Times New Roman"/>
        </w:rPr>
        <w:t>76</w:t>
      </w:r>
    </w:p>
    <w:p w14:paraId="07DED757" w14:textId="77777777" w:rsidR="0002391B" w:rsidRDefault="0002391B">
      <w:pPr>
        <w:rPr>
          <w:rFonts w:ascii="Times New Roman" w:hAnsi="Times New Roman" w:cs="Times New Roman"/>
          <w:b/>
          <w:bCs/>
        </w:rPr>
      </w:pPr>
      <w:r>
        <w:rPr>
          <w:rFonts w:ascii="Times New Roman" w:hAnsi="Times New Roman" w:cs="Times New Roman"/>
          <w:b/>
          <w:bCs/>
        </w:rPr>
        <w:br w:type="page"/>
      </w:r>
    </w:p>
    <w:p w14:paraId="71E0396A" w14:textId="52A10F90" w:rsidR="005B36F4" w:rsidRPr="002152B2" w:rsidRDefault="005B36F4" w:rsidP="005B36F4">
      <w:pPr>
        <w:jc w:val="center"/>
        <w:rPr>
          <w:rFonts w:ascii="Times New Roman" w:hAnsi="Times New Roman" w:cs="Times New Roman"/>
          <w:b/>
          <w:bCs/>
        </w:rPr>
      </w:pPr>
      <w:r w:rsidRPr="002152B2">
        <w:rPr>
          <w:rFonts w:ascii="Times New Roman" w:hAnsi="Times New Roman" w:cs="Times New Roman"/>
          <w:b/>
          <w:bCs/>
        </w:rPr>
        <w:lastRenderedPageBreak/>
        <w:t>ABSTRACT</w:t>
      </w:r>
    </w:p>
    <w:p w14:paraId="420788BA" w14:textId="77777777" w:rsidR="005B36F4" w:rsidRPr="00B42E6A" w:rsidRDefault="005B36F4" w:rsidP="005B36F4">
      <w:pPr>
        <w:spacing w:line="240" w:lineRule="auto"/>
        <w:rPr>
          <w:rFonts w:ascii="Times New Roman" w:hAnsi="Times New Roman" w:cs="Times New Roman"/>
          <w:i/>
          <w:iCs/>
        </w:rPr>
      </w:pPr>
      <w:r w:rsidRPr="00B42E6A">
        <w:rPr>
          <w:rFonts w:ascii="Times New Roman" w:hAnsi="Times New Roman" w:cs="Times New Roman"/>
          <w:i/>
          <w:iCs/>
        </w:rPr>
        <w:t xml:space="preserve">This study examined the relevance of International Financial Reporting Standards (IFRS) to the financial statements of selected companies in Nigeria, with specific focus on </w:t>
      </w:r>
      <w:proofErr w:type="spellStart"/>
      <w:r w:rsidRPr="00B42E6A">
        <w:rPr>
          <w:rFonts w:ascii="Times New Roman" w:hAnsi="Times New Roman" w:cs="Times New Roman"/>
          <w:i/>
          <w:iCs/>
        </w:rPr>
        <w:t>Innoson</w:t>
      </w:r>
      <w:proofErr w:type="spellEnd"/>
      <w:r w:rsidRPr="00B42E6A">
        <w:rPr>
          <w:rFonts w:ascii="Times New Roman" w:hAnsi="Times New Roman" w:cs="Times New Roman"/>
          <w:i/>
          <w:iCs/>
        </w:rPr>
        <w:t xml:space="preserve"> Vehicle Manufacturing Ltd and Dangote Industries Ltd. The study was motivated by persistent doubts, despite over a decade of mandatory IFRS adoption in Nigeria, as to whether the standards have genuinely improved the quality, comparability, and decision-usefulness of corporate financial statements. The main objective was to assess this relevance through four specific lenses: the explicitness of compliance statements, the influence of accounting disclosure, the timeliness of loss recognition, and the elimination of earnings management techniques. The study adopted a survey research design, anchored on the Decision Usefulness Theory and Agency Theory. The population comprised 380 staff across both companies, from which a sample of 195 was determined using Taro Yamane's formula and selected through simple random sampling. A structured questionnaire, validated through a pilot study and tested for reliability using Cronbach Alpha, was administered, yielding 180 properly completed responses (96.7% response rate). Data were analyzed using frequency distribution, simple percentage analysis, and one-sample t-tests via SPSS. Findings revealed that all four variables—explicitness of compliance statements, accounting disclosure, timeliness in loss recognition, and elimination of earnings management—were statistically significant in relation to the financial statements of the selected companies, with all null hypotheses rejected at the 0.05 significance level. The study concluded that IFRS adoption has meaningfully enhanced the credibility, transparency, comparability, and overall relevance of financial reporting among the sampled companies, although challenges such as inadequate technical expertise, high implementation costs, and weak regulatory enforcement continue to limit its full potential. The study recommended sustained professional training, stronger regulatory enforcement, investment in accounting technology, and further research across a broader range of Nigerian firms.</w:t>
      </w:r>
    </w:p>
    <w:p w14:paraId="2E543F33" w14:textId="77777777" w:rsidR="005B36F4" w:rsidRDefault="005B36F4">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54EFA539" w14:textId="137C9B08" w:rsidR="00CA7738" w:rsidRPr="00057DD8" w:rsidRDefault="00CA7738" w:rsidP="00B73772">
      <w:pPr>
        <w:spacing w:before="0" w:afterLines="80" w:after="192" w:line="480" w:lineRule="auto"/>
        <w:jc w:val="center"/>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 xml:space="preserve">CHAPTER ONE </w:t>
      </w:r>
    </w:p>
    <w:p w14:paraId="08A25F97" w14:textId="77777777" w:rsidR="00CA7738" w:rsidRPr="00057DD8" w:rsidRDefault="00CA7738" w:rsidP="00B73772">
      <w:pPr>
        <w:spacing w:before="0" w:afterLines="80" w:after="192" w:line="480" w:lineRule="auto"/>
        <w:jc w:val="center"/>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 xml:space="preserve">INTRODUCTION </w:t>
      </w:r>
    </w:p>
    <w:p w14:paraId="5839DC33"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reliability, comparability, transparency, and relevance of corporate financial reporting have become critical concerns in today’s dynamic global business environment. In response to the increasing complexity of economic activities, financial information must be prepared in a manner that meets the information needs of diverse users, including investors, creditors, regulatory authorities, and other stakeholders. To meet these demands, many countries around the world have adopted International Financial Reporting Standards (IFRS) as a universal language for financial reporting. IFRS, developed and issued by the </w:t>
      </w:r>
      <w:r w:rsidRPr="00057DD8">
        <w:rPr>
          <w:rFonts w:ascii="Times New Roman" w:eastAsia="Times New Roman" w:hAnsi="Times New Roman" w:cs="Times New Roman"/>
          <w:bCs/>
          <w:color w:val="000000"/>
          <w:kern w:val="0"/>
          <w:sz w:val="24"/>
          <w:szCs w:val="24"/>
          <w14:ligatures w14:val="none"/>
        </w:rPr>
        <w:t>International Accounting Standards Board (IASB)</w:t>
      </w:r>
      <w:r w:rsidRPr="00057DD8">
        <w:rPr>
          <w:rFonts w:ascii="Times New Roman" w:eastAsia="Times New Roman" w:hAnsi="Times New Roman" w:cs="Times New Roman"/>
          <w:color w:val="000000"/>
          <w:kern w:val="0"/>
          <w:sz w:val="24"/>
          <w:szCs w:val="24"/>
          <w14:ligatures w14:val="none"/>
        </w:rPr>
        <w:t>, is designed to bring consistency and harmonization to financial statements prepared by different entities across various jurisdictions (Nobes &amp; Parker, 2022).</w:t>
      </w:r>
    </w:p>
    <w:p w14:paraId="3EC18125"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Nigeria formally adopted IFRS for public interest entities in 2012, following a phased implementation from 2010, with the objective of enhancing the quality of financial reporting and aligning the Nigerian financial reporting framework with global best practices. This paradigm shift from the previous Nigerian Generally Accepted Accounting Practice (NGAAP) to IFRS represents a significant milestone in Nigeria’s accounting profession, aiming at promoting transparency, reducing information asymmetry, and reinforcing investor confidence both locally and internationally.</w:t>
      </w:r>
    </w:p>
    <w:p w14:paraId="20844282"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Prior to the adoption of IFRS, Nigerian corporate financial reporting was characterized by divergent accounting treatments and inconsistent disclosures that often impeded comparability across companies and industry sectors. The traditional accounting framework lacked the robust, principle-based approach that IFRS offers, potentially reducing the usefulness of financial </w:t>
      </w:r>
      <w:r w:rsidRPr="00057DD8">
        <w:rPr>
          <w:rFonts w:ascii="Times New Roman" w:eastAsia="Times New Roman" w:hAnsi="Times New Roman" w:cs="Times New Roman"/>
          <w:color w:val="000000"/>
          <w:kern w:val="0"/>
          <w:sz w:val="24"/>
          <w:szCs w:val="24"/>
          <w14:ligatures w14:val="none"/>
        </w:rPr>
        <w:lastRenderedPageBreak/>
        <w:t>statements in decision-making processes. In a globalized economy, where capital flows transcend national boundaries, the relevance of harmonized reporting standards cannot be overstated (Choi &amp; Meek, 2024). Therefore, Nigeria’s transition to IFRS was expected to bridge information gaps, support cross-border investment decisions, and enhance the country’s financial reporting credibility.</w:t>
      </w:r>
    </w:p>
    <w:p w14:paraId="0CF83572" w14:textId="7CF6E5DD"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Several studies globally and within Nigeria</w:t>
      </w:r>
      <w:r w:rsidR="00667B47" w:rsidRPr="00057DD8">
        <w:rPr>
          <w:rFonts w:ascii="Times New Roman" w:eastAsia="Times New Roman" w:hAnsi="Times New Roman" w:cs="Times New Roman"/>
          <w:color w:val="000000"/>
          <w:kern w:val="0"/>
          <w:sz w:val="24"/>
          <w:szCs w:val="24"/>
          <w14:ligatures w14:val="none"/>
        </w:rPr>
        <w:t xml:space="preserve">- such as Barth </w:t>
      </w:r>
      <w:r w:rsidR="00667B47" w:rsidRPr="00057DD8">
        <w:rPr>
          <w:rFonts w:ascii="Times New Roman" w:eastAsia="Times New Roman" w:hAnsi="Times New Roman" w:cs="Times New Roman"/>
          <w:i/>
          <w:iCs/>
          <w:color w:val="000000"/>
          <w:kern w:val="0"/>
          <w:sz w:val="24"/>
          <w:szCs w:val="24"/>
          <w14:ligatures w14:val="none"/>
        </w:rPr>
        <w:t>et al.</w:t>
      </w:r>
      <w:r w:rsidR="00667B47" w:rsidRPr="00057DD8">
        <w:rPr>
          <w:rFonts w:ascii="Times New Roman" w:eastAsia="Times New Roman" w:hAnsi="Times New Roman" w:cs="Times New Roman"/>
          <w:color w:val="000000"/>
          <w:kern w:val="0"/>
          <w:sz w:val="24"/>
          <w:szCs w:val="24"/>
          <w14:ligatures w14:val="none"/>
        </w:rPr>
        <w:t xml:space="preserve"> (2008) on reporting quality, </w:t>
      </w:r>
      <w:proofErr w:type="spellStart"/>
      <w:r w:rsidR="00667B47" w:rsidRPr="00057DD8">
        <w:rPr>
          <w:rFonts w:ascii="Times New Roman" w:eastAsia="Times New Roman" w:hAnsi="Times New Roman" w:cs="Times New Roman"/>
          <w:color w:val="000000"/>
          <w:kern w:val="0"/>
          <w:sz w:val="24"/>
          <w:szCs w:val="24"/>
          <w14:ligatures w14:val="none"/>
        </w:rPr>
        <w:t>Zenghal</w:t>
      </w:r>
      <w:proofErr w:type="spellEnd"/>
      <w:r w:rsidR="00667B47" w:rsidRPr="00057DD8">
        <w:rPr>
          <w:rFonts w:ascii="Times New Roman" w:eastAsia="Times New Roman" w:hAnsi="Times New Roman" w:cs="Times New Roman"/>
          <w:color w:val="000000"/>
          <w:kern w:val="0"/>
          <w:sz w:val="24"/>
          <w:szCs w:val="24"/>
          <w14:ligatures w14:val="none"/>
        </w:rPr>
        <w:t xml:space="preserve"> </w:t>
      </w:r>
      <w:r w:rsidR="00266FFF" w:rsidRPr="00057DD8">
        <w:rPr>
          <w:rFonts w:ascii="Times New Roman" w:eastAsia="Times New Roman" w:hAnsi="Times New Roman" w:cs="Times New Roman"/>
          <w:i/>
          <w:iCs/>
          <w:color w:val="000000"/>
          <w:kern w:val="0"/>
          <w:sz w:val="24"/>
          <w:szCs w:val="24"/>
          <w14:ligatures w14:val="none"/>
        </w:rPr>
        <w:t>et al.</w:t>
      </w:r>
      <w:r w:rsidR="00266FFF" w:rsidRPr="00057DD8">
        <w:rPr>
          <w:rFonts w:ascii="Times New Roman" w:eastAsia="Times New Roman" w:hAnsi="Times New Roman" w:cs="Times New Roman"/>
          <w:color w:val="000000"/>
          <w:kern w:val="0"/>
          <w:sz w:val="24"/>
          <w:szCs w:val="24"/>
          <w14:ligatures w14:val="none"/>
        </w:rPr>
        <w:t xml:space="preserve"> (2011) and </w:t>
      </w:r>
      <w:proofErr w:type="spellStart"/>
      <w:r w:rsidR="00266FFF" w:rsidRPr="00057DD8">
        <w:rPr>
          <w:rFonts w:ascii="Times New Roman" w:eastAsia="Times New Roman" w:hAnsi="Times New Roman" w:cs="Times New Roman"/>
          <w:color w:val="000000"/>
          <w:kern w:val="0"/>
          <w:sz w:val="24"/>
          <w:szCs w:val="24"/>
          <w14:ligatures w14:val="none"/>
        </w:rPr>
        <w:t>Houqe</w:t>
      </w:r>
      <w:proofErr w:type="spellEnd"/>
      <w:r w:rsidR="00266FFF" w:rsidRPr="00057DD8">
        <w:rPr>
          <w:rFonts w:ascii="Times New Roman" w:eastAsia="Times New Roman" w:hAnsi="Times New Roman" w:cs="Times New Roman"/>
          <w:color w:val="000000"/>
          <w:kern w:val="0"/>
          <w:sz w:val="24"/>
          <w:szCs w:val="24"/>
          <w14:ligatures w14:val="none"/>
        </w:rPr>
        <w:t xml:space="preserve"> </w:t>
      </w:r>
      <w:r w:rsidR="00266FFF" w:rsidRPr="00057DD8">
        <w:rPr>
          <w:rFonts w:ascii="Times New Roman" w:eastAsia="Times New Roman" w:hAnsi="Times New Roman" w:cs="Times New Roman"/>
          <w:i/>
          <w:iCs/>
          <w:color w:val="000000"/>
          <w:kern w:val="0"/>
          <w:sz w:val="24"/>
          <w:szCs w:val="24"/>
          <w14:ligatures w14:val="none"/>
        </w:rPr>
        <w:t xml:space="preserve">et al. </w:t>
      </w:r>
      <w:r w:rsidR="00266FFF" w:rsidRPr="00057DD8">
        <w:rPr>
          <w:rFonts w:ascii="Times New Roman" w:eastAsia="Times New Roman" w:hAnsi="Times New Roman" w:cs="Times New Roman"/>
          <w:color w:val="000000"/>
          <w:kern w:val="0"/>
          <w:sz w:val="24"/>
          <w:szCs w:val="24"/>
          <w14:ligatures w14:val="none"/>
        </w:rPr>
        <w:t xml:space="preserve">(2012) on earnings management, and Li (2010) and </w:t>
      </w:r>
      <w:proofErr w:type="spellStart"/>
      <w:r w:rsidR="00266FFF" w:rsidRPr="00057DD8">
        <w:rPr>
          <w:rFonts w:ascii="Times New Roman" w:eastAsia="Times New Roman" w:hAnsi="Times New Roman" w:cs="Times New Roman"/>
          <w:color w:val="000000"/>
          <w:kern w:val="0"/>
          <w:sz w:val="24"/>
          <w:szCs w:val="24"/>
          <w14:ligatures w14:val="none"/>
        </w:rPr>
        <w:t>Daske</w:t>
      </w:r>
      <w:proofErr w:type="spellEnd"/>
      <w:r w:rsidR="00266FFF" w:rsidRPr="00057DD8">
        <w:rPr>
          <w:rFonts w:ascii="Times New Roman" w:eastAsia="Times New Roman" w:hAnsi="Times New Roman" w:cs="Times New Roman"/>
          <w:i/>
          <w:iCs/>
          <w:color w:val="000000"/>
          <w:kern w:val="0"/>
          <w:sz w:val="24"/>
          <w:szCs w:val="24"/>
          <w14:ligatures w14:val="none"/>
        </w:rPr>
        <w:t xml:space="preserve"> et al. </w:t>
      </w:r>
      <w:r w:rsidR="00266FFF" w:rsidRPr="00057DD8">
        <w:rPr>
          <w:rFonts w:ascii="Times New Roman" w:eastAsia="Times New Roman" w:hAnsi="Times New Roman" w:cs="Times New Roman"/>
          <w:color w:val="000000"/>
          <w:kern w:val="0"/>
          <w:sz w:val="24"/>
          <w:szCs w:val="24"/>
          <w14:ligatures w14:val="none"/>
        </w:rPr>
        <w:t>(2008) on cost of capital- have examined the effects of IFRS adoption.</w:t>
      </w:r>
      <w:r w:rsidRPr="00057DD8">
        <w:rPr>
          <w:rFonts w:ascii="Times New Roman" w:eastAsia="Times New Roman" w:hAnsi="Times New Roman" w:cs="Times New Roman"/>
          <w:color w:val="000000"/>
          <w:kern w:val="0"/>
          <w:sz w:val="24"/>
          <w:szCs w:val="24"/>
          <w14:ligatures w14:val="none"/>
        </w:rPr>
        <w:t xml:space="preserve"> However, empirical evidence remains mixed on how effectively IFRS enhances the relevance of corporate financial statements within the Nigerian business context. The relevance of financial reporting is fundamentally linked to the ability of financial statements to influence economic decisions by users. Information is considered relevant if it possesses predictive and confirmatory value, helping stakeholders to forecast future performance and evaluate past decisions (FASB, 2020).</w:t>
      </w:r>
    </w:p>
    <w:p w14:paraId="2926FD14"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Despite the widespread adoption of IFRS in Nigeria, issues such as inadequate training of accounting professionals, resistance to change, weak regulatory enforcement, and limited understanding of complex IFRS requirements have continued to pose significant challenges. These factors potentially undermine the realization of the desired benefits of IFRS adoption. Moreover, the extent to which IFRS has enhanced the relevance of financial statements in Nigerian selected companies remains an area requiring deeper investigation, particularly considering variations in firm size, industry practices, and corporate governance structures (Anyanwu, 2024).</w:t>
      </w:r>
    </w:p>
    <w:p w14:paraId="57C7B79D"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relevance of financial reporting in the Nigerian corporate environment is particularly significant given the country’s position as one of Africa’s largest economies, attracting both </w:t>
      </w:r>
      <w:r w:rsidRPr="00057DD8">
        <w:rPr>
          <w:rFonts w:ascii="Times New Roman" w:eastAsia="Times New Roman" w:hAnsi="Times New Roman" w:cs="Times New Roman"/>
          <w:color w:val="000000"/>
          <w:kern w:val="0"/>
          <w:sz w:val="24"/>
          <w:szCs w:val="24"/>
          <w14:ligatures w14:val="none"/>
        </w:rPr>
        <w:lastRenderedPageBreak/>
        <w:t>domestic and foreign investments in sectors such as banking, oil and gas, manufacturing, and telecommunications. Investors and other stakeholders rely on high-quality financial information to make well-informed economic decisions. Consequently, assessing the influence of IFRS on the relevance of corporate financial statements is necessary to determine whether the adoption has met its primary objectives in the Nigerian setting (Chukwuka, 2021).</w:t>
      </w:r>
    </w:p>
    <w:p w14:paraId="23DBE997"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In addition, regulatory authorities such as the Financial Reporting Council of Nigeria (FRCN), the Securities and Exchange Commission (SEC), and the Nigerian Stock Exchange (NSE) have intensified efforts to ensure compliance with IFRS. However, questions remain about the extent to which these measures have translated into improved financial reporting relevance for users of corporate financial statements.</w:t>
      </w:r>
    </w:p>
    <w:p w14:paraId="469CFA61"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Therefore, this study seeks to fill the gap in existing literature by examining </w:t>
      </w:r>
      <w:r w:rsidRPr="00057DD8">
        <w:rPr>
          <w:rFonts w:ascii="Times New Roman" w:eastAsia="Times New Roman" w:hAnsi="Times New Roman" w:cs="Times New Roman"/>
          <w:bCs/>
          <w:color w:val="000000"/>
          <w:kern w:val="0"/>
          <w:sz w:val="24"/>
          <w:szCs w:val="24"/>
          <w14:ligatures w14:val="none"/>
        </w:rPr>
        <w:t>the relevance of International Financial Reporting Standards (IFRS) on corporate financial statements</w:t>
      </w:r>
      <w:r w:rsidRPr="00057DD8">
        <w:rPr>
          <w:rFonts w:ascii="Times New Roman" w:eastAsia="Times New Roman" w:hAnsi="Times New Roman" w:cs="Times New Roman"/>
          <w:color w:val="000000"/>
          <w:kern w:val="0"/>
          <w:sz w:val="24"/>
          <w:szCs w:val="24"/>
          <w14:ligatures w14:val="none"/>
        </w:rPr>
        <w:t>, focusing on selected companies in Nigeria. It intends to provide empirical insights into whether IFRS adoption has enhanced the quality, comparability, and decision-usefulness of financial information provided by Nigerian firms. By doing so, the study will contribute to academic scholarship and offer practical implications for policymakers, regulators, accounting professionals, and corporate managers in improving financial reporting practices in Nigeria.</w:t>
      </w:r>
    </w:p>
    <w:p w14:paraId="626CDC14" w14:textId="77777777" w:rsidR="00CA7738" w:rsidRPr="00057DD8" w:rsidRDefault="00CA7738"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 xml:space="preserve">1.2 Statement of the problem </w:t>
      </w:r>
    </w:p>
    <w:p w14:paraId="0543E51A"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adoption of </w:t>
      </w:r>
      <w:r w:rsidRPr="00057DD8">
        <w:rPr>
          <w:rFonts w:ascii="Times New Roman" w:eastAsia="Times New Roman" w:hAnsi="Times New Roman" w:cs="Times New Roman"/>
          <w:bCs/>
          <w:color w:val="000000"/>
          <w:kern w:val="0"/>
          <w:sz w:val="24"/>
          <w:szCs w:val="24"/>
          <w14:ligatures w14:val="none"/>
        </w:rPr>
        <w:t>International Financial Reporting Standards (IFRS)</w:t>
      </w:r>
      <w:r w:rsidRPr="00057DD8">
        <w:rPr>
          <w:rFonts w:ascii="Times New Roman" w:eastAsia="Times New Roman" w:hAnsi="Times New Roman" w:cs="Times New Roman"/>
          <w:color w:val="000000"/>
          <w:kern w:val="0"/>
          <w:sz w:val="24"/>
          <w:szCs w:val="24"/>
          <w14:ligatures w14:val="none"/>
        </w:rPr>
        <w:t xml:space="preserve"> in Nigeria was intended to improve the quality, transparency, and comparability of corporate financial statements, thereby enhancing their relevance to investors, creditors, and other stakeholders. Despite this policy </w:t>
      </w:r>
      <w:r w:rsidRPr="00057DD8">
        <w:rPr>
          <w:rFonts w:ascii="Times New Roman" w:eastAsia="Times New Roman" w:hAnsi="Times New Roman" w:cs="Times New Roman"/>
          <w:color w:val="000000"/>
          <w:kern w:val="0"/>
          <w:sz w:val="24"/>
          <w:szCs w:val="24"/>
          <w14:ligatures w14:val="none"/>
        </w:rPr>
        <w:lastRenderedPageBreak/>
        <w:t>initiative, there remain persistent concerns about whether IFRS has fully achieved its objectives in the Nigerian business environment (Ngwu, 2022).</w:t>
      </w:r>
    </w:p>
    <w:p w14:paraId="18B8D743"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Many studies and anecdotal evidence suggest that financial statements of Nigerian companies often still lack sufficient relevance for decision-making. Factors such as </w:t>
      </w:r>
      <w:r w:rsidRPr="00057DD8">
        <w:rPr>
          <w:rFonts w:ascii="Times New Roman" w:eastAsia="Times New Roman" w:hAnsi="Times New Roman" w:cs="Times New Roman"/>
          <w:bCs/>
          <w:color w:val="000000"/>
          <w:kern w:val="0"/>
          <w:sz w:val="24"/>
          <w:szCs w:val="24"/>
          <w14:ligatures w14:val="none"/>
        </w:rPr>
        <w:t>inconsistent application of IFRS, limited expertise among accounting professionals, resistance to change within organizations, and weak regulatory enforcement</w:t>
      </w:r>
      <w:r w:rsidRPr="00057DD8">
        <w:rPr>
          <w:rFonts w:ascii="Times New Roman" w:eastAsia="Times New Roman" w:hAnsi="Times New Roman" w:cs="Times New Roman"/>
          <w:color w:val="000000"/>
          <w:kern w:val="0"/>
          <w:sz w:val="24"/>
          <w:szCs w:val="24"/>
          <w14:ligatures w14:val="none"/>
        </w:rPr>
        <w:t xml:space="preserve"> may impede the effective realization of IFRS benefits. Consequently, stakeholders may continue to face difficulties in evaluating a company’s financial performance, comparing financial data across firms, or making informed investment decisions (Obika, 2022).</w:t>
      </w:r>
    </w:p>
    <w:p w14:paraId="0626DD64"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Moreover, while IFRS is principle-based and globally recognized, its complexity and extensive disclosure requirements pose challenges for many Nigerian companies, especially small and medium-sized enterprises (SMEs) and firms in sectors with limited accounting capacity. These challenges raise critical questions about the </w:t>
      </w:r>
      <w:r w:rsidRPr="00057DD8">
        <w:rPr>
          <w:rFonts w:ascii="Times New Roman" w:eastAsia="Times New Roman" w:hAnsi="Times New Roman" w:cs="Times New Roman"/>
          <w:bCs/>
          <w:color w:val="000000"/>
          <w:kern w:val="0"/>
          <w:sz w:val="24"/>
          <w:szCs w:val="24"/>
          <w14:ligatures w14:val="none"/>
        </w:rPr>
        <w:t>practical usefulness and decision-making relevance</w:t>
      </w:r>
      <w:r w:rsidRPr="00057DD8">
        <w:rPr>
          <w:rFonts w:ascii="Times New Roman" w:eastAsia="Times New Roman" w:hAnsi="Times New Roman" w:cs="Times New Roman"/>
          <w:color w:val="000000"/>
          <w:kern w:val="0"/>
          <w:sz w:val="24"/>
          <w:szCs w:val="24"/>
          <w14:ligatures w14:val="none"/>
        </w:rPr>
        <w:t xml:space="preserve"> of financial statements prepared under IFRS in Nigeria (Uwa, 2024).</w:t>
      </w:r>
    </w:p>
    <w:p w14:paraId="1C07F3B6"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Despite the adoption of IFRS, there is limited empirical evidence regarding its impact on the </w:t>
      </w:r>
      <w:r w:rsidRPr="00057DD8">
        <w:rPr>
          <w:rFonts w:ascii="Times New Roman" w:eastAsia="Times New Roman" w:hAnsi="Times New Roman" w:cs="Times New Roman"/>
          <w:bCs/>
          <w:color w:val="000000"/>
          <w:kern w:val="0"/>
          <w:sz w:val="24"/>
          <w:szCs w:val="24"/>
          <w14:ligatures w14:val="none"/>
        </w:rPr>
        <w:t>relevance and quality of corporate financial statements</w:t>
      </w:r>
      <w:r w:rsidRPr="00057DD8">
        <w:rPr>
          <w:rFonts w:ascii="Times New Roman" w:eastAsia="Times New Roman" w:hAnsi="Times New Roman" w:cs="Times New Roman"/>
          <w:color w:val="000000"/>
          <w:kern w:val="0"/>
          <w:sz w:val="24"/>
          <w:szCs w:val="24"/>
          <w14:ligatures w14:val="none"/>
        </w:rPr>
        <w:t xml:space="preserve"> in the Nigerian context. Most research has focused on compliance levels or earnings management, leaving a knowledge gap concerning the extent to which IFRS adoption actually enhances the decision-usefulness of financial information for users.</w:t>
      </w:r>
    </w:p>
    <w:p w14:paraId="781D514D"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Therefore, this study seeks to address these gaps by examining </w:t>
      </w:r>
      <w:r w:rsidRPr="00057DD8">
        <w:rPr>
          <w:rFonts w:ascii="Times New Roman" w:eastAsia="Times New Roman" w:hAnsi="Times New Roman" w:cs="Times New Roman"/>
          <w:bCs/>
          <w:color w:val="000000"/>
          <w:kern w:val="0"/>
          <w:sz w:val="24"/>
          <w:szCs w:val="24"/>
          <w14:ligatures w14:val="none"/>
        </w:rPr>
        <w:t>the relevance of IFRS on corporate financial statements of selected companies in Nigeria</w:t>
      </w:r>
      <w:r w:rsidRPr="00057DD8">
        <w:rPr>
          <w:rFonts w:ascii="Times New Roman" w:eastAsia="Times New Roman" w:hAnsi="Times New Roman" w:cs="Times New Roman"/>
          <w:color w:val="000000"/>
          <w:kern w:val="0"/>
          <w:sz w:val="24"/>
          <w:szCs w:val="24"/>
          <w14:ligatures w14:val="none"/>
        </w:rPr>
        <w:t xml:space="preserve">, aiming to determine whether the adoption </w:t>
      </w:r>
      <w:r w:rsidRPr="00057DD8">
        <w:rPr>
          <w:rFonts w:ascii="Times New Roman" w:eastAsia="Times New Roman" w:hAnsi="Times New Roman" w:cs="Times New Roman"/>
          <w:color w:val="000000"/>
          <w:kern w:val="0"/>
          <w:sz w:val="24"/>
          <w:szCs w:val="24"/>
          <w14:ligatures w14:val="none"/>
        </w:rPr>
        <w:lastRenderedPageBreak/>
        <w:t>has truly improved financial reporting quality, comparability, and usefulness for economic decision-making.</w:t>
      </w:r>
    </w:p>
    <w:p w14:paraId="45FAFBA8"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bookmarkStart w:id="0" w:name="_Hlk220555648"/>
      <w:r w:rsidRPr="00057DD8">
        <w:rPr>
          <w:rFonts w:ascii="Times New Roman" w:eastAsia="Times New Roman" w:hAnsi="Times New Roman" w:cs="Times New Roman"/>
          <w:b/>
          <w:color w:val="000000"/>
          <w:kern w:val="0"/>
          <w:sz w:val="24"/>
          <w:szCs w:val="24"/>
          <w14:ligatures w14:val="none"/>
        </w:rPr>
        <w:t xml:space="preserve">1.3 Objectives of the study </w:t>
      </w:r>
    </w:p>
    <w:p w14:paraId="489537F8" w14:textId="3E344013"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main objective of this study is to examine the </w:t>
      </w:r>
      <w:r w:rsidRPr="00057DD8">
        <w:rPr>
          <w:rFonts w:ascii="Times New Roman" w:eastAsia="Times New Roman" w:hAnsi="Times New Roman" w:cs="Times New Roman"/>
          <w:bCs/>
          <w:color w:val="000000"/>
          <w:kern w:val="0"/>
          <w:sz w:val="24"/>
          <w:szCs w:val="24"/>
          <w14:ligatures w14:val="none"/>
        </w:rPr>
        <w:t xml:space="preserve">relevance of International Financial Reporting Standards (IFRS) </w:t>
      </w:r>
      <w:r w:rsidR="00313510" w:rsidRPr="00057DD8">
        <w:rPr>
          <w:rFonts w:ascii="Times New Roman" w:eastAsia="Times New Roman" w:hAnsi="Times New Roman" w:cs="Times New Roman"/>
          <w:bCs/>
          <w:color w:val="000000"/>
          <w:kern w:val="0"/>
          <w:sz w:val="24"/>
          <w:szCs w:val="24"/>
          <w14:ligatures w14:val="none"/>
        </w:rPr>
        <w:t>to financial statement of selected companies in Nigeria</w:t>
      </w:r>
      <w:r w:rsidRPr="00057DD8">
        <w:rPr>
          <w:rFonts w:ascii="Times New Roman" w:eastAsia="Times New Roman" w:hAnsi="Times New Roman" w:cs="Times New Roman"/>
          <w:color w:val="000000"/>
          <w:kern w:val="0"/>
          <w:sz w:val="24"/>
          <w:szCs w:val="24"/>
          <w14:ligatures w14:val="none"/>
        </w:rPr>
        <w:t>. Specifically, the study aims to:</w:t>
      </w:r>
    </w:p>
    <w:p w14:paraId="1F90FA11" w14:textId="65F2E2D6" w:rsidR="00CA7738" w:rsidRPr="00057DD8" w:rsidRDefault="00706553" w:rsidP="00B73772">
      <w:pPr>
        <w:numPr>
          <w:ilvl w:val="0"/>
          <w:numId w:val="1"/>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Assess the relevance of </w:t>
      </w:r>
      <w:r w:rsidR="00313510" w:rsidRPr="00057DD8">
        <w:rPr>
          <w:rFonts w:ascii="Times New Roman" w:eastAsia="Times New Roman" w:hAnsi="Times New Roman" w:cs="Times New Roman"/>
          <w:bCs/>
          <w:color w:val="000000"/>
          <w:kern w:val="0"/>
          <w:sz w:val="24"/>
          <w:szCs w:val="24"/>
          <w14:ligatures w14:val="none"/>
        </w:rPr>
        <w:t>explicitness of compliance statements</w:t>
      </w:r>
      <w:r w:rsidR="004179B8" w:rsidRPr="00057DD8">
        <w:rPr>
          <w:rFonts w:ascii="Times New Roman" w:eastAsia="Times New Roman" w:hAnsi="Times New Roman" w:cs="Times New Roman"/>
          <w:bCs/>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to financial statement</w:t>
      </w:r>
      <w:r w:rsidR="00313510" w:rsidRPr="00057DD8">
        <w:rPr>
          <w:rFonts w:ascii="Times New Roman" w:eastAsia="Times New Roman" w:hAnsi="Times New Roman" w:cs="Times New Roman"/>
          <w:bCs/>
          <w:color w:val="000000"/>
          <w:kern w:val="0"/>
          <w:sz w:val="24"/>
          <w:szCs w:val="24"/>
          <w14:ligatures w14:val="none"/>
        </w:rPr>
        <w:t xml:space="preserve"> selected companies in Nigeria</w:t>
      </w:r>
      <w:r w:rsidR="00CA7738" w:rsidRPr="00057DD8">
        <w:rPr>
          <w:rFonts w:ascii="Times New Roman" w:eastAsia="Times New Roman" w:hAnsi="Times New Roman" w:cs="Times New Roman"/>
          <w:color w:val="000000"/>
          <w:kern w:val="0"/>
          <w:sz w:val="24"/>
          <w:szCs w:val="24"/>
          <w14:ligatures w14:val="none"/>
        </w:rPr>
        <w:t>.</w:t>
      </w:r>
    </w:p>
    <w:p w14:paraId="17D610E8" w14:textId="1B8A96FE" w:rsidR="00CA7738" w:rsidRPr="00057DD8" w:rsidRDefault="00706553" w:rsidP="00B73772">
      <w:pPr>
        <w:numPr>
          <w:ilvl w:val="0"/>
          <w:numId w:val="1"/>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Examine the relevance of </w:t>
      </w:r>
      <w:r w:rsidR="00313510" w:rsidRPr="00057DD8">
        <w:rPr>
          <w:rFonts w:ascii="Times New Roman" w:eastAsia="Times New Roman" w:hAnsi="Times New Roman" w:cs="Times New Roman"/>
          <w:bCs/>
          <w:color w:val="000000"/>
          <w:kern w:val="0"/>
          <w:sz w:val="24"/>
          <w:szCs w:val="24"/>
          <w14:ligatures w14:val="none"/>
        </w:rPr>
        <w:t xml:space="preserve">accounting disclosure </w:t>
      </w:r>
      <w:r>
        <w:rPr>
          <w:rFonts w:ascii="Times New Roman" w:eastAsia="Times New Roman" w:hAnsi="Times New Roman" w:cs="Times New Roman"/>
          <w:bCs/>
          <w:color w:val="000000"/>
          <w:kern w:val="0"/>
          <w:sz w:val="24"/>
          <w:szCs w:val="24"/>
          <w14:ligatures w14:val="none"/>
        </w:rPr>
        <w:t>to financial statement</w:t>
      </w:r>
      <w:r w:rsidR="00313510" w:rsidRPr="00057DD8">
        <w:rPr>
          <w:rFonts w:ascii="Times New Roman" w:eastAsia="Times New Roman" w:hAnsi="Times New Roman" w:cs="Times New Roman"/>
          <w:bCs/>
          <w:color w:val="000000"/>
          <w:kern w:val="0"/>
          <w:sz w:val="24"/>
          <w:szCs w:val="24"/>
          <w14:ligatures w14:val="none"/>
        </w:rPr>
        <w:t xml:space="preserve"> selected companies in Nigeria</w:t>
      </w:r>
      <w:r w:rsidR="00CA7738" w:rsidRPr="00057DD8">
        <w:rPr>
          <w:rFonts w:ascii="Times New Roman" w:eastAsia="Times New Roman" w:hAnsi="Times New Roman" w:cs="Times New Roman"/>
          <w:color w:val="000000"/>
          <w:kern w:val="0"/>
          <w:sz w:val="24"/>
          <w:szCs w:val="24"/>
          <w14:ligatures w14:val="none"/>
        </w:rPr>
        <w:t>.</w:t>
      </w:r>
    </w:p>
    <w:p w14:paraId="0A5346A3" w14:textId="05246034" w:rsidR="00CA7738" w:rsidRPr="00057DD8" w:rsidRDefault="00706553" w:rsidP="00B73772">
      <w:pPr>
        <w:numPr>
          <w:ilvl w:val="0"/>
          <w:numId w:val="1"/>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Identify the relevance of </w:t>
      </w:r>
      <w:r w:rsidR="00313510" w:rsidRPr="00057DD8">
        <w:rPr>
          <w:rFonts w:ascii="Times New Roman" w:eastAsia="Times New Roman" w:hAnsi="Times New Roman" w:cs="Times New Roman"/>
          <w:bCs/>
          <w:color w:val="000000"/>
          <w:kern w:val="0"/>
          <w:sz w:val="24"/>
          <w:szCs w:val="24"/>
          <w14:ligatures w14:val="none"/>
        </w:rPr>
        <w:t xml:space="preserve">timeliness in loss recognition </w:t>
      </w:r>
      <w:r>
        <w:rPr>
          <w:rFonts w:ascii="Times New Roman" w:eastAsia="Times New Roman" w:hAnsi="Times New Roman" w:cs="Times New Roman"/>
          <w:bCs/>
          <w:color w:val="000000"/>
          <w:kern w:val="0"/>
          <w:sz w:val="24"/>
          <w:szCs w:val="24"/>
          <w14:ligatures w14:val="none"/>
        </w:rPr>
        <w:t xml:space="preserve">to the financial statement of </w:t>
      </w:r>
      <w:r w:rsidR="00313510" w:rsidRPr="00057DD8">
        <w:rPr>
          <w:rFonts w:ascii="Times New Roman" w:eastAsia="Times New Roman" w:hAnsi="Times New Roman" w:cs="Times New Roman"/>
          <w:bCs/>
          <w:color w:val="000000"/>
          <w:kern w:val="0"/>
          <w:sz w:val="24"/>
          <w:szCs w:val="24"/>
          <w14:ligatures w14:val="none"/>
        </w:rPr>
        <w:t>selected companies in Nigeria</w:t>
      </w:r>
      <w:r w:rsidR="00CA7738" w:rsidRPr="00057DD8">
        <w:rPr>
          <w:rFonts w:ascii="Times New Roman" w:eastAsia="Times New Roman" w:hAnsi="Times New Roman" w:cs="Times New Roman"/>
          <w:color w:val="000000"/>
          <w:kern w:val="0"/>
          <w:sz w:val="24"/>
          <w:szCs w:val="24"/>
          <w14:ligatures w14:val="none"/>
        </w:rPr>
        <w:t>.</w:t>
      </w:r>
    </w:p>
    <w:p w14:paraId="37C99117" w14:textId="3C6368D2" w:rsidR="00CA7738" w:rsidRPr="00057DD8" w:rsidRDefault="00706553" w:rsidP="00B73772">
      <w:pPr>
        <w:numPr>
          <w:ilvl w:val="0"/>
          <w:numId w:val="1"/>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Examine the relevance of </w:t>
      </w:r>
      <w:r w:rsidR="00020819" w:rsidRPr="00057DD8">
        <w:rPr>
          <w:rFonts w:ascii="Times New Roman" w:eastAsia="Times New Roman" w:hAnsi="Times New Roman" w:cs="Times New Roman"/>
          <w:bCs/>
          <w:color w:val="000000"/>
          <w:kern w:val="0"/>
          <w:sz w:val="24"/>
          <w:szCs w:val="24"/>
          <w14:ligatures w14:val="none"/>
        </w:rPr>
        <w:t xml:space="preserve">earnings management </w:t>
      </w:r>
      <w:r w:rsidR="00313510" w:rsidRPr="00057DD8">
        <w:rPr>
          <w:rFonts w:ascii="Times New Roman" w:eastAsia="Times New Roman" w:hAnsi="Times New Roman" w:cs="Times New Roman"/>
          <w:bCs/>
          <w:color w:val="000000"/>
          <w:kern w:val="0"/>
          <w:sz w:val="24"/>
          <w:szCs w:val="24"/>
          <w14:ligatures w14:val="none"/>
        </w:rPr>
        <w:t xml:space="preserve">techniques </w:t>
      </w:r>
      <w:r>
        <w:rPr>
          <w:rFonts w:ascii="Times New Roman" w:eastAsia="Times New Roman" w:hAnsi="Times New Roman" w:cs="Times New Roman"/>
          <w:bCs/>
          <w:color w:val="000000"/>
          <w:kern w:val="0"/>
          <w:sz w:val="24"/>
          <w:szCs w:val="24"/>
          <w14:ligatures w14:val="none"/>
        </w:rPr>
        <w:t xml:space="preserve">to the financial statement </w:t>
      </w:r>
      <w:r w:rsidR="00313510" w:rsidRPr="00057DD8">
        <w:rPr>
          <w:rFonts w:ascii="Times New Roman" w:eastAsia="Times New Roman" w:hAnsi="Times New Roman" w:cs="Times New Roman"/>
          <w:bCs/>
          <w:color w:val="000000"/>
          <w:kern w:val="0"/>
          <w:sz w:val="24"/>
          <w:szCs w:val="24"/>
          <w14:ligatures w14:val="none"/>
        </w:rPr>
        <w:t>of selected companies in Nigeria</w:t>
      </w:r>
      <w:r w:rsidR="00CA7738" w:rsidRPr="00057DD8">
        <w:rPr>
          <w:rFonts w:ascii="Times New Roman" w:eastAsia="Times New Roman" w:hAnsi="Times New Roman" w:cs="Times New Roman"/>
          <w:color w:val="000000"/>
          <w:kern w:val="0"/>
          <w:sz w:val="24"/>
          <w:szCs w:val="24"/>
          <w14:ligatures w14:val="none"/>
        </w:rPr>
        <w:t>.</w:t>
      </w:r>
    </w:p>
    <w:bookmarkEnd w:id="0"/>
    <w:p w14:paraId="254A7F5A"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t xml:space="preserve">1.4 Research Questions </w:t>
      </w:r>
    </w:p>
    <w:p w14:paraId="3604538C"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To guide this study, the following research questions are formulated:</w:t>
      </w:r>
    </w:p>
    <w:p w14:paraId="5F05F002" w14:textId="6C341A8D" w:rsidR="00CA7738" w:rsidRPr="00057DD8" w:rsidRDefault="00CA7738" w:rsidP="00B73772">
      <w:pPr>
        <w:numPr>
          <w:ilvl w:val="0"/>
          <w:numId w:val="2"/>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To what extent </w:t>
      </w:r>
      <w:r w:rsidR="00313510" w:rsidRPr="00057DD8">
        <w:rPr>
          <w:rFonts w:ascii="Times New Roman" w:eastAsia="Times New Roman" w:hAnsi="Times New Roman" w:cs="Times New Roman"/>
          <w:color w:val="000000"/>
          <w:kern w:val="0"/>
          <w:sz w:val="24"/>
          <w:szCs w:val="24"/>
          <w14:ligatures w14:val="none"/>
        </w:rPr>
        <w:t xml:space="preserve">is explicitness of compliance statement </w:t>
      </w:r>
      <w:r w:rsidR="00706553">
        <w:rPr>
          <w:rFonts w:ascii="Times New Roman" w:eastAsia="Times New Roman" w:hAnsi="Times New Roman" w:cs="Times New Roman"/>
          <w:color w:val="000000"/>
          <w:kern w:val="0"/>
          <w:sz w:val="24"/>
          <w:szCs w:val="24"/>
          <w14:ligatures w14:val="none"/>
        </w:rPr>
        <w:t xml:space="preserve">relevant to financial statement </w:t>
      </w:r>
      <w:r w:rsidR="00313510" w:rsidRPr="00057DD8">
        <w:rPr>
          <w:rFonts w:ascii="Times New Roman" w:eastAsia="Times New Roman" w:hAnsi="Times New Roman" w:cs="Times New Roman"/>
          <w:color w:val="000000"/>
          <w:kern w:val="0"/>
          <w:sz w:val="24"/>
          <w:szCs w:val="24"/>
          <w14:ligatures w14:val="none"/>
        </w:rPr>
        <w:t>of selected companies in Nigeria</w:t>
      </w:r>
      <w:r w:rsidRPr="00057DD8">
        <w:rPr>
          <w:rFonts w:ascii="Times New Roman" w:eastAsia="Times New Roman" w:hAnsi="Times New Roman" w:cs="Times New Roman"/>
          <w:color w:val="000000"/>
          <w:kern w:val="0"/>
          <w:sz w:val="24"/>
          <w:szCs w:val="24"/>
          <w14:ligatures w14:val="none"/>
        </w:rPr>
        <w:t>?</w:t>
      </w:r>
    </w:p>
    <w:p w14:paraId="01D567E1" w14:textId="004FDB42" w:rsidR="00CA7738" w:rsidRPr="00057DD8" w:rsidRDefault="00706553" w:rsidP="00B73772">
      <w:pPr>
        <w:numPr>
          <w:ilvl w:val="0"/>
          <w:numId w:val="2"/>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w:t>
      </w:r>
      <w:r w:rsidR="00677AC6" w:rsidRPr="00057DD8">
        <w:rPr>
          <w:rFonts w:ascii="Times New Roman" w:eastAsia="Times New Roman" w:hAnsi="Times New Roman" w:cs="Times New Roman"/>
          <w:color w:val="000000"/>
          <w:kern w:val="0"/>
          <w:sz w:val="24"/>
          <w:szCs w:val="24"/>
          <w14:ligatures w14:val="none"/>
        </w:rPr>
        <w:t xml:space="preserve">hat </w:t>
      </w:r>
      <w:r>
        <w:rPr>
          <w:rFonts w:ascii="Times New Roman" w:eastAsia="Times New Roman" w:hAnsi="Times New Roman" w:cs="Times New Roman"/>
          <w:color w:val="000000"/>
          <w:kern w:val="0"/>
          <w:sz w:val="24"/>
          <w:szCs w:val="24"/>
          <w14:ligatures w14:val="none"/>
        </w:rPr>
        <w:t xml:space="preserve">is the </w:t>
      </w:r>
      <w:r w:rsidR="00313510" w:rsidRPr="00057DD8">
        <w:rPr>
          <w:rFonts w:ascii="Times New Roman" w:eastAsia="Times New Roman" w:hAnsi="Times New Roman" w:cs="Times New Roman"/>
          <w:color w:val="000000"/>
          <w:kern w:val="0"/>
          <w:sz w:val="24"/>
          <w:szCs w:val="24"/>
          <w14:ligatures w14:val="none"/>
        </w:rPr>
        <w:t xml:space="preserve">degree </w:t>
      </w:r>
      <w:r>
        <w:rPr>
          <w:rFonts w:ascii="Times New Roman" w:eastAsia="Times New Roman" w:hAnsi="Times New Roman" w:cs="Times New Roman"/>
          <w:color w:val="000000"/>
          <w:kern w:val="0"/>
          <w:sz w:val="24"/>
          <w:szCs w:val="24"/>
          <w14:ligatures w14:val="none"/>
        </w:rPr>
        <w:t xml:space="preserve">of relevance of </w:t>
      </w:r>
      <w:r w:rsidR="00313510" w:rsidRPr="00057DD8">
        <w:rPr>
          <w:rFonts w:ascii="Times New Roman" w:eastAsia="Times New Roman" w:hAnsi="Times New Roman" w:cs="Times New Roman"/>
          <w:color w:val="000000"/>
          <w:kern w:val="0"/>
          <w:sz w:val="24"/>
          <w:szCs w:val="24"/>
          <w14:ligatures w14:val="none"/>
        </w:rPr>
        <w:t xml:space="preserve">accounting disclosure </w:t>
      </w:r>
      <w:r>
        <w:rPr>
          <w:rFonts w:ascii="Times New Roman" w:eastAsia="Times New Roman" w:hAnsi="Times New Roman" w:cs="Times New Roman"/>
          <w:color w:val="000000"/>
          <w:kern w:val="0"/>
          <w:sz w:val="24"/>
          <w:szCs w:val="24"/>
          <w14:ligatures w14:val="none"/>
        </w:rPr>
        <w:t xml:space="preserve">to the financial statement </w:t>
      </w:r>
      <w:r w:rsidR="00313510" w:rsidRPr="00057DD8">
        <w:rPr>
          <w:rFonts w:ascii="Times New Roman" w:eastAsia="Times New Roman" w:hAnsi="Times New Roman" w:cs="Times New Roman"/>
          <w:color w:val="000000"/>
          <w:kern w:val="0"/>
          <w:sz w:val="24"/>
          <w:szCs w:val="24"/>
          <w14:ligatures w14:val="none"/>
        </w:rPr>
        <w:t>of selected companies in Nigeria</w:t>
      </w:r>
      <w:r w:rsidR="00CA7738" w:rsidRPr="00057DD8">
        <w:rPr>
          <w:rFonts w:ascii="Times New Roman" w:eastAsia="Times New Roman" w:hAnsi="Times New Roman" w:cs="Times New Roman"/>
          <w:color w:val="000000"/>
          <w:kern w:val="0"/>
          <w:sz w:val="24"/>
          <w:szCs w:val="24"/>
          <w14:ligatures w14:val="none"/>
        </w:rPr>
        <w:t>?</w:t>
      </w:r>
    </w:p>
    <w:p w14:paraId="72FECC78" w14:textId="12B96162" w:rsidR="00CA7738" w:rsidRPr="00057DD8" w:rsidRDefault="00313510" w:rsidP="00B73772">
      <w:pPr>
        <w:numPr>
          <w:ilvl w:val="0"/>
          <w:numId w:val="2"/>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lastRenderedPageBreak/>
        <w:t xml:space="preserve">To what degree </w:t>
      </w:r>
      <w:r w:rsidR="00706553">
        <w:rPr>
          <w:rFonts w:ascii="Times New Roman" w:eastAsia="Times New Roman" w:hAnsi="Times New Roman" w:cs="Times New Roman"/>
          <w:color w:val="000000"/>
          <w:kern w:val="0"/>
          <w:sz w:val="24"/>
          <w:szCs w:val="24"/>
          <w14:ligatures w14:val="none"/>
        </w:rPr>
        <w:t xml:space="preserve">is </w:t>
      </w:r>
      <w:r w:rsidRPr="00057DD8">
        <w:rPr>
          <w:rFonts w:ascii="Times New Roman" w:eastAsia="Times New Roman" w:hAnsi="Times New Roman" w:cs="Times New Roman"/>
          <w:color w:val="000000"/>
          <w:kern w:val="0"/>
          <w:sz w:val="24"/>
          <w:szCs w:val="24"/>
          <w14:ligatures w14:val="none"/>
        </w:rPr>
        <w:t xml:space="preserve">timeliness </w:t>
      </w:r>
      <w:r w:rsidR="000D6BC5" w:rsidRPr="00057DD8">
        <w:rPr>
          <w:rFonts w:ascii="Times New Roman" w:eastAsia="Times New Roman" w:hAnsi="Times New Roman" w:cs="Times New Roman"/>
          <w:color w:val="000000"/>
          <w:kern w:val="0"/>
          <w:sz w:val="24"/>
          <w:szCs w:val="24"/>
          <w14:ligatures w14:val="none"/>
        </w:rPr>
        <w:t xml:space="preserve">in loss recognition </w:t>
      </w:r>
      <w:r w:rsidR="00706553">
        <w:rPr>
          <w:rFonts w:ascii="Times New Roman" w:eastAsia="Times New Roman" w:hAnsi="Times New Roman" w:cs="Times New Roman"/>
          <w:color w:val="000000"/>
          <w:kern w:val="0"/>
          <w:sz w:val="24"/>
          <w:szCs w:val="24"/>
          <w14:ligatures w14:val="none"/>
        </w:rPr>
        <w:t>relevant to the financial statement</w:t>
      </w:r>
      <w:r w:rsidR="00677AC6" w:rsidRPr="00057DD8">
        <w:rPr>
          <w:rFonts w:ascii="Times New Roman" w:eastAsia="Times New Roman" w:hAnsi="Times New Roman" w:cs="Times New Roman"/>
          <w:color w:val="000000"/>
          <w:kern w:val="0"/>
          <w:sz w:val="24"/>
          <w:szCs w:val="24"/>
          <w14:ligatures w14:val="none"/>
        </w:rPr>
        <w:t xml:space="preserve"> </w:t>
      </w:r>
      <w:r w:rsidR="000D6BC5" w:rsidRPr="00057DD8">
        <w:rPr>
          <w:rFonts w:ascii="Times New Roman" w:eastAsia="Times New Roman" w:hAnsi="Times New Roman" w:cs="Times New Roman"/>
          <w:color w:val="000000"/>
          <w:kern w:val="0"/>
          <w:sz w:val="24"/>
          <w:szCs w:val="24"/>
          <w14:ligatures w14:val="none"/>
        </w:rPr>
        <w:t>of selected companies in Nigeria</w:t>
      </w:r>
      <w:r w:rsidR="00CA7738" w:rsidRPr="00057DD8">
        <w:rPr>
          <w:rFonts w:ascii="Times New Roman" w:eastAsia="Times New Roman" w:hAnsi="Times New Roman" w:cs="Times New Roman"/>
          <w:color w:val="000000"/>
          <w:kern w:val="0"/>
          <w:sz w:val="24"/>
          <w:szCs w:val="24"/>
          <w14:ligatures w14:val="none"/>
        </w:rPr>
        <w:t>?</w:t>
      </w:r>
    </w:p>
    <w:p w14:paraId="33F71E78" w14:textId="17A1B258" w:rsidR="00CA7738" w:rsidRPr="00057DD8" w:rsidRDefault="000D6BC5" w:rsidP="00B73772">
      <w:pPr>
        <w:numPr>
          <w:ilvl w:val="0"/>
          <w:numId w:val="2"/>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To what extent </w:t>
      </w:r>
      <w:r w:rsidR="00706553">
        <w:rPr>
          <w:rFonts w:ascii="Times New Roman" w:eastAsia="Times New Roman" w:hAnsi="Times New Roman" w:cs="Times New Roman"/>
          <w:color w:val="000000"/>
          <w:kern w:val="0"/>
          <w:sz w:val="24"/>
          <w:szCs w:val="24"/>
          <w14:ligatures w14:val="none"/>
        </w:rPr>
        <w:t>is</w:t>
      </w:r>
      <w:r w:rsidRPr="00057DD8">
        <w:rPr>
          <w:rFonts w:ascii="Times New Roman" w:eastAsia="Times New Roman" w:hAnsi="Times New Roman" w:cs="Times New Roman"/>
          <w:color w:val="000000"/>
          <w:kern w:val="0"/>
          <w:sz w:val="24"/>
          <w:szCs w:val="24"/>
          <w14:ligatures w14:val="none"/>
        </w:rPr>
        <w:t xml:space="preserve"> elimination of earnings management techniques </w:t>
      </w:r>
      <w:r w:rsidR="00706553">
        <w:rPr>
          <w:rFonts w:ascii="Times New Roman" w:eastAsia="Times New Roman" w:hAnsi="Times New Roman" w:cs="Times New Roman"/>
          <w:color w:val="000000"/>
          <w:kern w:val="0"/>
          <w:sz w:val="24"/>
          <w:szCs w:val="24"/>
          <w14:ligatures w14:val="none"/>
        </w:rPr>
        <w:t xml:space="preserve">relevant to the financial statement </w:t>
      </w:r>
      <w:r w:rsidRPr="00057DD8">
        <w:rPr>
          <w:rFonts w:ascii="Times New Roman" w:eastAsia="Times New Roman" w:hAnsi="Times New Roman" w:cs="Times New Roman"/>
          <w:color w:val="000000"/>
          <w:kern w:val="0"/>
          <w:sz w:val="24"/>
          <w:szCs w:val="24"/>
          <w14:ligatures w14:val="none"/>
        </w:rPr>
        <w:t>of selected companies in Nigeria</w:t>
      </w:r>
      <w:r w:rsidR="00CA7738" w:rsidRPr="00057DD8">
        <w:rPr>
          <w:rFonts w:ascii="Times New Roman" w:eastAsia="Times New Roman" w:hAnsi="Times New Roman" w:cs="Times New Roman"/>
          <w:color w:val="000000"/>
          <w:kern w:val="0"/>
          <w:sz w:val="24"/>
          <w:szCs w:val="24"/>
          <w14:ligatures w14:val="none"/>
        </w:rPr>
        <w:t>?</w:t>
      </w:r>
    </w:p>
    <w:p w14:paraId="2A58AA5A"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t xml:space="preserve">1.5 Hypotheses of the Study </w:t>
      </w:r>
    </w:p>
    <w:p w14:paraId="268C007C"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study will test the following null hypotheses (H₀) and alternative hypotheses (H₁) to examine the relevance of IFRS on corporate financial statements in selected Nigerian companies:</w:t>
      </w:r>
    </w:p>
    <w:p w14:paraId="63FB5AF4" w14:textId="0783D39A" w:rsidR="00CA7738" w:rsidRPr="00057DD8" w:rsidRDefault="00CA7738" w:rsidP="00B73772">
      <w:pPr>
        <w:numPr>
          <w:ilvl w:val="0"/>
          <w:numId w:val="3"/>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H</w:t>
      </w:r>
      <w:r w:rsidR="00BC5C41" w:rsidRPr="00057DD8">
        <w:rPr>
          <w:rFonts w:ascii="Times New Roman" w:eastAsia="Times New Roman" w:hAnsi="Times New Roman" w:cs="Times New Roman"/>
          <w:b/>
          <w:bCs/>
          <w:color w:val="000000"/>
          <w:kern w:val="0"/>
          <w:sz w:val="24"/>
          <w:szCs w:val="24"/>
          <w:vertAlign w:val="subscript"/>
          <w14:ligatures w14:val="none"/>
        </w:rPr>
        <w:t>01</w:t>
      </w:r>
      <w:r w:rsidRPr="00057DD8">
        <w:rPr>
          <w:rFonts w:ascii="Times New Roman" w:eastAsia="Times New Roman" w:hAnsi="Times New Roman" w:cs="Times New Roman"/>
          <w:b/>
          <w:bCs/>
          <w:color w:val="000000"/>
          <w:kern w:val="0"/>
          <w:sz w:val="24"/>
          <w:szCs w:val="24"/>
          <w14:ligatures w14:val="none"/>
        </w:rPr>
        <w:t>:</w:t>
      </w:r>
      <w:r w:rsidRPr="00057DD8">
        <w:rPr>
          <w:rFonts w:ascii="Times New Roman" w:eastAsia="Times New Roman" w:hAnsi="Times New Roman" w:cs="Times New Roman"/>
          <w:color w:val="000000"/>
          <w:kern w:val="0"/>
          <w:sz w:val="24"/>
          <w:szCs w:val="24"/>
          <w14:ligatures w14:val="none"/>
        </w:rPr>
        <w:t xml:space="preserve"> </w:t>
      </w:r>
      <w:r w:rsidR="000D6BC5" w:rsidRPr="00057DD8">
        <w:rPr>
          <w:rFonts w:ascii="Times New Roman" w:eastAsia="Times New Roman" w:hAnsi="Times New Roman" w:cs="Times New Roman"/>
          <w:color w:val="000000"/>
          <w:kern w:val="0"/>
          <w:sz w:val="24"/>
          <w:szCs w:val="24"/>
          <w14:ligatures w14:val="none"/>
        </w:rPr>
        <w:t xml:space="preserve">Explicitness of compliance statement </w:t>
      </w:r>
      <w:r w:rsidR="00BC5C41" w:rsidRPr="00057DD8">
        <w:rPr>
          <w:rFonts w:ascii="Times New Roman" w:eastAsia="Times New Roman" w:hAnsi="Times New Roman" w:cs="Times New Roman"/>
          <w:color w:val="000000"/>
          <w:kern w:val="0"/>
          <w:sz w:val="24"/>
          <w:szCs w:val="24"/>
          <w14:ligatures w14:val="none"/>
        </w:rPr>
        <w:t>has</w:t>
      </w:r>
      <w:r w:rsidR="000D6BC5" w:rsidRPr="00057DD8">
        <w:rPr>
          <w:rFonts w:ascii="Times New Roman" w:eastAsia="Times New Roman" w:hAnsi="Times New Roman" w:cs="Times New Roman"/>
          <w:color w:val="000000"/>
          <w:kern w:val="0"/>
          <w:sz w:val="24"/>
          <w:szCs w:val="24"/>
          <w14:ligatures w14:val="none"/>
        </w:rPr>
        <w:t xml:space="preserve"> no significant</w:t>
      </w:r>
      <w:r w:rsidR="00BC5C41" w:rsidRPr="00057DD8">
        <w:rPr>
          <w:rFonts w:ascii="Times New Roman" w:eastAsia="Times New Roman" w:hAnsi="Times New Roman" w:cs="Times New Roman"/>
          <w:color w:val="000000"/>
          <w:kern w:val="0"/>
          <w:sz w:val="24"/>
          <w:szCs w:val="24"/>
          <w14:ligatures w14:val="none"/>
        </w:rPr>
        <w:t xml:space="preserve"> effect</w:t>
      </w:r>
      <w:r w:rsidR="000D6BC5" w:rsidRPr="00057DD8">
        <w:rPr>
          <w:rFonts w:ascii="Times New Roman" w:eastAsia="Times New Roman" w:hAnsi="Times New Roman" w:cs="Times New Roman"/>
          <w:color w:val="000000"/>
          <w:kern w:val="0"/>
          <w:sz w:val="24"/>
          <w:szCs w:val="24"/>
          <w14:ligatures w14:val="none"/>
        </w:rPr>
        <w:t xml:space="preserve"> </w:t>
      </w:r>
      <w:r w:rsidR="00BC5C41" w:rsidRPr="00057DD8">
        <w:rPr>
          <w:rFonts w:ascii="Times New Roman" w:eastAsia="Times New Roman" w:hAnsi="Times New Roman" w:cs="Times New Roman"/>
          <w:color w:val="000000"/>
          <w:kern w:val="0"/>
          <w:sz w:val="24"/>
          <w:szCs w:val="24"/>
          <w14:ligatures w14:val="none"/>
        </w:rPr>
        <w:t>on</w:t>
      </w:r>
      <w:r w:rsidR="00706553">
        <w:rPr>
          <w:rFonts w:ascii="Times New Roman" w:eastAsia="Times New Roman" w:hAnsi="Times New Roman" w:cs="Times New Roman"/>
          <w:color w:val="000000"/>
          <w:kern w:val="0"/>
          <w:sz w:val="24"/>
          <w:szCs w:val="24"/>
          <w14:ligatures w14:val="none"/>
        </w:rPr>
        <w:t xml:space="preserve"> financial statement</w:t>
      </w:r>
      <w:r w:rsidR="00BC5C41" w:rsidRPr="00057DD8">
        <w:rPr>
          <w:rFonts w:ascii="Times New Roman" w:eastAsia="Times New Roman" w:hAnsi="Times New Roman" w:cs="Times New Roman"/>
          <w:color w:val="000000"/>
          <w:kern w:val="0"/>
          <w:sz w:val="24"/>
          <w:szCs w:val="24"/>
          <w14:ligatures w14:val="none"/>
        </w:rPr>
        <w:t xml:space="preserve"> </w:t>
      </w:r>
      <w:r w:rsidR="00706553" w:rsidRPr="00057DD8">
        <w:rPr>
          <w:rFonts w:ascii="Times New Roman" w:eastAsia="Times New Roman" w:hAnsi="Times New Roman" w:cs="Times New Roman"/>
          <w:color w:val="000000"/>
          <w:kern w:val="0"/>
          <w:sz w:val="24"/>
          <w:szCs w:val="24"/>
          <w14:ligatures w14:val="none"/>
        </w:rPr>
        <w:t>of se</w:t>
      </w:r>
      <w:r w:rsidR="00706553">
        <w:rPr>
          <w:rFonts w:ascii="Times New Roman" w:eastAsia="Times New Roman" w:hAnsi="Times New Roman" w:cs="Times New Roman"/>
          <w:color w:val="000000"/>
          <w:kern w:val="0"/>
          <w:sz w:val="24"/>
          <w:szCs w:val="24"/>
          <w14:ligatures w14:val="none"/>
        </w:rPr>
        <w:t>l</w:t>
      </w:r>
      <w:r w:rsidR="00706553" w:rsidRPr="00057DD8">
        <w:rPr>
          <w:rFonts w:ascii="Times New Roman" w:eastAsia="Times New Roman" w:hAnsi="Times New Roman" w:cs="Times New Roman"/>
          <w:color w:val="000000"/>
          <w:kern w:val="0"/>
          <w:sz w:val="24"/>
          <w:szCs w:val="24"/>
          <w14:ligatures w14:val="none"/>
        </w:rPr>
        <w:t>ected com</w:t>
      </w:r>
      <w:r w:rsidR="00706553">
        <w:rPr>
          <w:rFonts w:ascii="Times New Roman" w:eastAsia="Times New Roman" w:hAnsi="Times New Roman" w:cs="Times New Roman"/>
          <w:color w:val="000000"/>
          <w:kern w:val="0"/>
          <w:sz w:val="24"/>
          <w:szCs w:val="24"/>
          <w14:ligatures w14:val="none"/>
        </w:rPr>
        <w:t>pan</w:t>
      </w:r>
      <w:r w:rsidR="000D6BC5" w:rsidRPr="00057DD8">
        <w:rPr>
          <w:rFonts w:ascii="Times New Roman" w:eastAsia="Times New Roman" w:hAnsi="Times New Roman" w:cs="Times New Roman"/>
          <w:color w:val="000000"/>
          <w:kern w:val="0"/>
          <w:sz w:val="24"/>
          <w:szCs w:val="24"/>
          <w14:ligatures w14:val="none"/>
        </w:rPr>
        <w:t>ies in Nigeria</w:t>
      </w:r>
      <w:r w:rsidR="00EE3E1A" w:rsidRPr="00057DD8">
        <w:rPr>
          <w:rFonts w:ascii="Times New Roman" w:eastAsia="Times New Roman" w:hAnsi="Times New Roman" w:cs="Times New Roman"/>
          <w:color w:val="000000"/>
          <w:kern w:val="0"/>
          <w:sz w:val="24"/>
          <w:szCs w:val="24"/>
          <w14:ligatures w14:val="none"/>
        </w:rPr>
        <w:t>.</w:t>
      </w:r>
    </w:p>
    <w:p w14:paraId="31082B1B" w14:textId="00854125" w:rsidR="00BC5C41" w:rsidRPr="00057DD8" w:rsidRDefault="00706553" w:rsidP="00B73772">
      <w:pPr>
        <w:spacing w:before="0" w:afterLines="80" w:after="192" w:line="480" w:lineRule="auto"/>
        <w:ind w:left="360" w:hanging="3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      </w:t>
      </w:r>
      <w:r w:rsidR="00BC5C41" w:rsidRPr="00057DD8">
        <w:rPr>
          <w:rFonts w:ascii="Times New Roman" w:eastAsia="Times New Roman" w:hAnsi="Times New Roman" w:cs="Times New Roman"/>
          <w:b/>
          <w:bCs/>
          <w:color w:val="000000"/>
          <w:kern w:val="0"/>
          <w:sz w:val="24"/>
          <w:szCs w:val="24"/>
          <w14:ligatures w14:val="none"/>
        </w:rPr>
        <w:t>H</w:t>
      </w:r>
      <w:r w:rsidR="00BC5C41" w:rsidRPr="00057DD8">
        <w:rPr>
          <w:rFonts w:ascii="Times New Roman" w:eastAsia="Times New Roman" w:hAnsi="Times New Roman" w:cs="Times New Roman"/>
          <w:b/>
          <w:bCs/>
          <w:color w:val="000000"/>
          <w:kern w:val="0"/>
          <w:sz w:val="24"/>
          <w:szCs w:val="24"/>
          <w:vertAlign w:val="subscript"/>
          <w14:ligatures w14:val="none"/>
        </w:rPr>
        <w:t>11</w:t>
      </w:r>
      <w:r w:rsidR="00BC5C41" w:rsidRPr="00057DD8">
        <w:rPr>
          <w:rFonts w:ascii="Times New Roman" w:eastAsia="Times New Roman" w:hAnsi="Times New Roman" w:cs="Times New Roman"/>
          <w:b/>
          <w:bCs/>
          <w:color w:val="000000"/>
          <w:kern w:val="0"/>
          <w:sz w:val="24"/>
          <w:szCs w:val="24"/>
          <w14:ligatures w14:val="none"/>
        </w:rPr>
        <w:t>:</w:t>
      </w:r>
      <w:r w:rsidR="00BC5C41" w:rsidRPr="00057DD8">
        <w:rPr>
          <w:rFonts w:ascii="Times New Roman" w:eastAsia="Times New Roman" w:hAnsi="Times New Roman" w:cs="Times New Roman"/>
          <w:color w:val="000000"/>
          <w:kern w:val="0"/>
          <w:sz w:val="24"/>
          <w:szCs w:val="24"/>
          <w14:ligatures w14:val="none"/>
        </w:rPr>
        <w:t xml:space="preserve"> Explicitness of compliance statement has a significant effect on </w:t>
      </w:r>
      <w:r>
        <w:rPr>
          <w:rFonts w:ascii="Times New Roman" w:eastAsia="Times New Roman" w:hAnsi="Times New Roman" w:cs="Times New Roman"/>
          <w:color w:val="000000"/>
          <w:kern w:val="0"/>
          <w:sz w:val="24"/>
          <w:szCs w:val="24"/>
          <w14:ligatures w14:val="none"/>
        </w:rPr>
        <w:t xml:space="preserve">financial statement </w:t>
      </w:r>
      <w:r w:rsidR="00BC5C41" w:rsidRPr="00057DD8">
        <w:rPr>
          <w:rFonts w:ascii="Times New Roman" w:eastAsia="Times New Roman" w:hAnsi="Times New Roman" w:cs="Times New Roman"/>
          <w:color w:val="000000"/>
          <w:kern w:val="0"/>
          <w:sz w:val="24"/>
          <w:szCs w:val="24"/>
          <w14:ligatures w14:val="none"/>
        </w:rPr>
        <w:t>of selected companies in Nigeria</w:t>
      </w:r>
      <w:r w:rsidR="00EE3E1A" w:rsidRPr="00057DD8">
        <w:rPr>
          <w:rFonts w:ascii="Times New Roman" w:eastAsia="Times New Roman" w:hAnsi="Times New Roman" w:cs="Times New Roman"/>
          <w:color w:val="000000"/>
          <w:kern w:val="0"/>
          <w:sz w:val="24"/>
          <w:szCs w:val="24"/>
          <w14:ligatures w14:val="none"/>
        </w:rPr>
        <w:t>.</w:t>
      </w:r>
    </w:p>
    <w:p w14:paraId="3CDD2E8A" w14:textId="5EFF5DD7" w:rsidR="00CA7738" w:rsidRPr="00057DD8" w:rsidRDefault="00CA7738" w:rsidP="00B73772">
      <w:pPr>
        <w:numPr>
          <w:ilvl w:val="0"/>
          <w:numId w:val="3"/>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H₀₂:</w:t>
      </w:r>
      <w:r w:rsidRPr="00057DD8">
        <w:rPr>
          <w:rFonts w:ascii="Times New Roman" w:eastAsia="Times New Roman" w:hAnsi="Times New Roman" w:cs="Times New Roman"/>
          <w:color w:val="000000"/>
          <w:kern w:val="0"/>
          <w:sz w:val="24"/>
          <w:szCs w:val="24"/>
          <w14:ligatures w14:val="none"/>
        </w:rPr>
        <w:t xml:space="preserve"> </w:t>
      </w:r>
      <w:r w:rsidR="000D6BC5" w:rsidRPr="00057DD8">
        <w:rPr>
          <w:rFonts w:ascii="Times New Roman" w:eastAsia="Times New Roman" w:hAnsi="Times New Roman" w:cs="Times New Roman"/>
          <w:color w:val="000000"/>
          <w:kern w:val="0"/>
          <w:sz w:val="24"/>
          <w:szCs w:val="24"/>
          <w14:ligatures w14:val="none"/>
        </w:rPr>
        <w:t xml:space="preserve">Accounting disclosure </w:t>
      </w:r>
      <w:r w:rsidR="00EE3E1A" w:rsidRPr="00057DD8">
        <w:rPr>
          <w:rFonts w:ascii="Times New Roman" w:eastAsia="Times New Roman" w:hAnsi="Times New Roman" w:cs="Times New Roman"/>
          <w:color w:val="000000"/>
          <w:kern w:val="0"/>
          <w:sz w:val="24"/>
          <w:szCs w:val="24"/>
          <w14:ligatures w14:val="none"/>
        </w:rPr>
        <w:t>has</w:t>
      </w:r>
      <w:r w:rsidR="000D6BC5" w:rsidRPr="00057DD8">
        <w:rPr>
          <w:rFonts w:ascii="Times New Roman" w:eastAsia="Times New Roman" w:hAnsi="Times New Roman" w:cs="Times New Roman"/>
          <w:color w:val="000000"/>
          <w:kern w:val="0"/>
          <w:sz w:val="24"/>
          <w:szCs w:val="24"/>
          <w14:ligatures w14:val="none"/>
        </w:rPr>
        <w:t xml:space="preserve"> no significant </w:t>
      </w:r>
      <w:r w:rsidR="00EE3E1A" w:rsidRPr="00057DD8">
        <w:rPr>
          <w:rFonts w:ascii="Times New Roman" w:eastAsia="Times New Roman" w:hAnsi="Times New Roman" w:cs="Times New Roman"/>
          <w:color w:val="000000"/>
          <w:kern w:val="0"/>
          <w:sz w:val="24"/>
          <w:szCs w:val="24"/>
          <w14:ligatures w14:val="none"/>
        </w:rPr>
        <w:t>effect on</w:t>
      </w:r>
      <w:r w:rsidR="00706553">
        <w:rPr>
          <w:rFonts w:ascii="Times New Roman" w:eastAsia="Times New Roman" w:hAnsi="Times New Roman" w:cs="Times New Roman"/>
          <w:color w:val="000000"/>
          <w:kern w:val="0"/>
          <w:sz w:val="24"/>
          <w:szCs w:val="24"/>
          <w14:ligatures w14:val="none"/>
        </w:rPr>
        <w:t xml:space="preserve"> financial statement</w:t>
      </w:r>
      <w:r w:rsidR="00EE3E1A" w:rsidRPr="00057DD8">
        <w:rPr>
          <w:rFonts w:ascii="Times New Roman" w:eastAsia="Times New Roman" w:hAnsi="Times New Roman" w:cs="Times New Roman"/>
          <w:color w:val="000000"/>
          <w:kern w:val="0"/>
          <w:sz w:val="24"/>
          <w:szCs w:val="24"/>
          <w14:ligatures w14:val="none"/>
        </w:rPr>
        <w:t xml:space="preserve"> </w:t>
      </w:r>
      <w:r w:rsidR="000D6BC5" w:rsidRPr="00057DD8">
        <w:rPr>
          <w:rFonts w:ascii="Times New Roman" w:eastAsia="Times New Roman" w:hAnsi="Times New Roman" w:cs="Times New Roman"/>
          <w:color w:val="000000"/>
          <w:kern w:val="0"/>
          <w:sz w:val="24"/>
          <w:szCs w:val="24"/>
          <w14:ligatures w14:val="none"/>
        </w:rPr>
        <w:t>of selected companies in Nigeria</w:t>
      </w:r>
      <w:r w:rsidRPr="00057DD8">
        <w:rPr>
          <w:rFonts w:ascii="Times New Roman" w:eastAsia="Times New Roman" w:hAnsi="Times New Roman" w:cs="Times New Roman"/>
          <w:color w:val="000000"/>
          <w:kern w:val="0"/>
          <w:sz w:val="24"/>
          <w:szCs w:val="24"/>
          <w14:ligatures w14:val="none"/>
        </w:rPr>
        <w:t xml:space="preserve">. </w:t>
      </w:r>
    </w:p>
    <w:p w14:paraId="225D1EE0" w14:textId="67CA84F8" w:rsidR="00EE3E1A" w:rsidRPr="00057DD8" w:rsidRDefault="00706553" w:rsidP="00B73772">
      <w:pPr>
        <w:spacing w:before="0" w:afterLines="80" w:after="192" w:line="480" w:lineRule="auto"/>
        <w:ind w:left="360" w:hanging="3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      </w:t>
      </w:r>
      <w:r w:rsidR="00EE3E1A" w:rsidRPr="00057DD8">
        <w:rPr>
          <w:rFonts w:ascii="Times New Roman" w:eastAsia="Times New Roman" w:hAnsi="Times New Roman" w:cs="Times New Roman"/>
          <w:b/>
          <w:bCs/>
          <w:color w:val="000000"/>
          <w:kern w:val="0"/>
          <w:sz w:val="24"/>
          <w:szCs w:val="24"/>
          <w14:ligatures w14:val="none"/>
        </w:rPr>
        <w:t>H</w:t>
      </w:r>
      <w:r w:rsidR="00EE3E1A" w:rsidRPr="00057DD8">
        <w:rPr>
          <w:rFonts w:ascii="Times New Roman" w:eastAsia="Times New Roman" w:hAnsi="Times New Roman" w:cs="Times New Roman"/>
          <w:b/>
          <w:bCs/>
          <w:color w:val="000000"/>
          <w:kern w:val="0"/>
          <w:sz w:val="24"/>
          <w:szCs w:val="24"/>
          <w:vertAlign w:val="subscript"/>
          <w14:ligatures w14:val="none"/>
        </w:rPr>
        <w:t>12</w:t>
      </w:r>
      <w:r w:rsidR="00EE3E1A" w:rsidRPr="00057DD8">
        <w:rPr>
          <w:rFonts w:ascii="Times New Roman" w:eastAsia="Times New Roman" w:hAnsi="Times New Roman" w:cs="Times New Roman"/>
          <w:b/>
          <w:bCs/>
          <w:color w:val="000000"/>
          <w:kern w:val="0"/>
          <w:sz w:val="24"/>
          <w:szCs w:val="24"/>
          <w14:ligatures w14:val="none"/>
        </w:rPr>
        <w:t>:</w:t>
      </w:r>
      <w:r w:rsidR="00EE3E1A" w:rsidRPr="00057DD8">
        <w:rPr>
          <w:rFonts w:ascii="Times New Roman" w:eastAsia="Times New Roman" w:hAnsi="Times New Roman" w:cs="Times New Roman"/>
          <w:color w:val="000000"/>
          <w:kern w:val="0"/>
          <w:sz w:val="24"/>
          <w:szCs w:val="24"/>
          <w14:ligatures w14:val="none"/>
        </w:rPr>
        <w:t xml:space="preserve"> Accounting disclosure has significant effect on </w:t>
      </w:r>
      <w:r>
        <w:rPr>
          <w:rFonts w:ascii="Times New Roman" w:eastAsia="Times New Roman" w:hAnsi="Times New Roman" w:cs="Times New Roman"/>
          <w:color w:val="000000"/>
          <w:kern w:val="0"/>
          <w:sz w:val="24"/>
          <w:szCs w:val="24"/>
          <w14:ligatures w14:val="none"/>
        </w:rPr>
        <w:t>financial statement</w:t>
      </w:r>
      <w:r w:rsidRPr="00057DD8">
        <w:rPr>
          <w:rFonts w:ascii="Times New Roman" w:eastAsia="Times New Roman" w:hAnsi="Times New Roman" w:cs="Times New Roman"/>
          <w:color w:val="000000"/>
          <w:kern w:val="0"/>
          <w:sz w:val="24"/>
          <w:szCs w:val="24"/>
          <w14:ligatures w14:val="none"/>
        </w:rPr>
        <w:t xml:space="preserve"> </w:t>
      </w:r>
      <w:r w:rsidR="00EE3E1A" w:rsidRPr="00057DD8">
        <w:rPr>
          <w:rFonts w:ascii="Times New Roman" w:eastAsia="Times New Roman" w:hAnsi="Times New Roman" w:cs="Times New Roman"/>
          <w:color w:val="000000"/>
          <w:kern w:val="0"/>
          <w:sz w:val="24"/>
          <w:szCs w:val="24"/>
          <w14:ligatures w14:val="none"/>
        </w:rPr>
        <w:t>of selected companies in Nigeria.</w:t>
      </w:r>
    </w:p>
    <w:p w14:paraId="0C4F2D31" w14:textId="01A451A8" w:rsidR="00CA7738" w:rsidRPr="00057DD8" w:rsidRDefault="00CA7738" w:rsidP="00B73772">
      <w:pPr>
        <w:numPr>
          <w:ilvl w:val="0"/>
          <w:numId w:val="3"/>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H</w:t>
      </w:r>
      <w:r w:rsidR="00EE3E1A" w:rsidRPr="00057DD8">
        <w:rPr>
          <w:rFonts w:ascii="Times New Roman" w:eastAsia="Times New Roman" w:hAnsi="Times New Roman" w:cs="Times New Roman"/>
          <w:b/>
          <w:bCs/>
          <w:color w:val="000000"/>
          <w:kern w:val="0"/>
          <w:sz w:val="24"/>
          <w:szCs w:val="24"/>
          <w:vertAlign w:val="subscript"/>
          <w14:ligatures w14:val="none"/>
        </w:rPr>
        <w:t>03</w:t>
      </w:r>
      <w:r w:rsidR="00EE3E1A" w:rsidRPr="00057DD8">
        <w:rPr>
          <w:rFonts w:ascii="Times New Roman" w:eastAsia="Times New Roman" w:hAnsi="Times New Roman" w:cs="Times New Roman"/>
          <w:b/>
          <w:bCs/>
          <w:color w:val="000000"/>
          <w:kern w:val="0"/>
          <w:sz w:val="24"/>
          <w:szCs w:val="24"/>
          <w14:ligatures w14:val="none"/>
        </w:rPr>
        <w:t>:</w:t>
      </w:r>
      <w:r w:rsidRPr="00057DD8">
        <w:rPr>
          <w:rFonts w:ascii="Times New Roman" w:eastAsia="Times New Roman" w:hAnsi="Times New Roman" w:cs="Times New Roman"/>
          <w:color w:val="000000"/>
          <w:kern w:val="0"/>
          <w:sz w:val="24"/>
          <w:szCs w:val="24"/>
          <w14:ligatures w14:val="none"/>
        </w:rPr>
        <w:t xml:space="preserve"> </w:t>
      </w:r>
      <w:r w:rsidR="000D6BC5" w:rsidRPr="00057DD8">
        <w:rPr>
          <w:rFonts w:ascii="Times New Roman" w:eastAsia="Times New Roman" w:hAnsi="Times New Roman" w:cs="Times New Roman"/>
          <w:color w:val="000000"/>
          <w:kern w:val="0"/>
          <w:sz w:val="24"/>
          <w:szCs w:val="24"/>
          <w14:ligatures w14:val="none"/>
        </w:rPr>
        <w:t xml:space="preserve">Timeliness in loss recognition </w:t>
      </w:r>
      <w:r w:rsidR="00EE3E1A" w:rsidRPr="00057DD8">
        <w:rPr>
          <w:rFonts w:ascii="Times New Roman" w:eastAsia="Times New Roman" w:hAnsi="Times New Roman" w:cs="Times New Roman"/>
          <w:color w:val="000000"/>
          <w:kern w:val="0"/>
          <w:sz w:val="24"/>
          <w:szCs w:val="24"/>
          <w14:ligatures w14:val="none"/>
        </w:rPr>
        <w:t>has</w:t>
      </w:r>
      <w:r w:rsidR="000D6BC5" w:rsidRPr="00057DD8">
        <w:rPr>
          <w:rFonts w:ascii="Times New Roman" w:eastAsia="Times New Roman" w:hAnsi="Times New Roman" w:cs="Times New Roman"/>
          <w:color w:val="000000"/>
          <w:kern w:val="0"/>
          <w:sz w:val="24"/>
          <w:szCs w:val="24"/>
          <w14:ligatures w14:val="none"/>
        </w:rPr>
        <w:t xml:space="preserve"> no significant</w:t>
      </w:r>
      <w:r w:rsidR="00EE3E1A" w:rsidRPr="00057DD8">
        <w:rPr>
          <w:rFonts w:ascii="Times New Roman" w:eastAsia="Times New Roman" w:hAnsi="Times New Roman" w:cs="Times New Roman"/>
          <w:color w:val="000000"/>
          <w:kern w:val="0"/>
          <w:sz w:val="24"/>
          <w:szCs w:val="24"/>
          <w14:ligatures w14:val="none"/>
        </w:rPr>
        <w:t xml:space="preserve"> effect on </w:t>
      </w:r>
      <w:r w:rsidR="00706553">
        <w:rPr>
          <w:rFonts w:ascii="Times New Roman" w:eastAsia="Times New Roman" w:hAnsi="Times New Roman" w:cs="Times New Roman"/>
          <w:color w:val="000000"/>
          <w:kern w:val="0"/>
          <w:sz w:val="24"/>
          <w:szCs w:val="24"/>
          <w14:ligatures w14:val="none"/>
        </w:rPr>
        <w:t>financial statement</w:t>
      </w:r>
      <w:r w:rsidR="00706553" w:rsidRPr="00057DD8">
        <w:rPr>
          <w:rFonts w:ascii="Times New Roman" w:eastAsia="Times New Roman" w:hAnsi="Times New Roman" w:cs="Times New Roman"/>
          <w:color w:val="000000"/>
          <w:kern w:val="0"/>
          <w:sz w:val="24"/>
          <w:szCs w:val="24"/>
          <w14:ligatures w14:val="none"/>
        </w:rPr>
        <w:t xml:space="preserve"> </w:t>
      </w:r>
      <w:r w:rsidR="00EE3E1A" w:rsidRPr="00057DD8">
        <w:rPr>
          <w:rFonts w:ascii="Times New Roman" w:eastAsia="Times New Roman" w:hAnsi="Times New Roman" w:cs="Times New Roman"/>
          <w:color w:val="000000"/>
          <w:kern w:val="0"/>
          <w:sz w:val="24"/>
          <w:szCs w:val="24"/>
          <w14:ligatures w14:val="none"/>
        </w:rPr>
        <w:t xml:space="preserve">of </w:t>
      </w:r>
      <w:r w:rsidR="000D6BC5" w:rsidRPr="00057DD8">
        <w:rPr>
          <w:rFonts w:ascii="Times New Roman" w:eastAsia="Times New Roman" w:hAnsi="Times New Roman" w:cs="Times New Roman"/>
          <w:color w:val="000000"/>
          <w:kern w:val="0"/>
          <w:sz w:val="24"/>
          <w:szCs w:val="24"/>
          <w14:ligatures w14:val="none"/>
        </w:rPr>
        <w:t>selected companies in Nigeria</w:t>
      </w:r>
      <w:r w:rsidRPr="00057DD8">
        <w:rPr>
          <w:rFonts w:ascii="Times New Roman" w:eastAsia="Times New Roman" w:hAnsi="Times New Roman" w:cs="Times New Roman"/>
          <w:color w:val="000000"/>
          <w:kern w:val="0"/>
          <w:sz w:val="24"/>
          <w:szCs w:val="24"/>
          <w14:ligatures w14:val="none"/>
        </w:rPr>
        <w:t>.</w:t>
      </w:r>
    </w:p>
    <w:p w14:paraId="12664399" w14:textId="1E1E9288" w:rsidR="00EE3E1A" w:rsidRPr="00057DD8" w:rsidRDefault="00706553" w:rsidP="00B73772">
      <w:pPr>
        <w:spacing w:before="0" w:afterLines="80" w:after="192" w:line="480" w:lineRule="auto"/>
        <w:ind w:left="360" w:hanging="3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      </w:t>
      </w:r>
      <w:r w:rsidR="00EE3E1A" w:rsidRPr="00057DD8">
        <w:rPr>
          <w:rFonts w:ascii="Times New Roman" w:eastAsia="Times New Roman" w:hAnsi="Times New Roman" w:cs="Times New Roman"/>
          <w:b/>
          <w:bCs/>
          <w:color w:val="000000"/>
          <w:kern w:val="0"/>
          <w:sz w:val="24"/>
          <w:szCs w:val="24"/>
          <w14:ligatures w14:val="none"/>
        </w:rPr>
        <w:t>H</w:t>
      </w:r>
      <w:r w:rsidR="00EE3E1A" w:rsidRPr="00057DD8">
        <w:rPr>
          <w:rFonts w:ascii="Times New Roman" w:eastAsia="Times New Roman" w:hAnsi="Times New Roman" w:cs="Times New Roman"/>
          <w:b/>
          <w:bCs/>
          <w:color w:val="000000"/>
          <w:kern w:val="0"/>
          <w:sz w:val="24"/>
          <w:szCs w:val="24"/>
          <w:vertAlign w:val="subscript"/>
          <w14:ligatures w14:val="none"/>
        </w:rPr>
        <w:t>13</w:t>
      </w:r>
      <w:r w:rsidR="00EE3E1A" w:rsidRPr="00057DD8">
        <w:rPr>
          <w:rFonts w:ascii="Times New Roman" w:eastAsia="Times New Roman" w:hAnsi="Times New Roman" w:cs="Times New Roman"/>
          <w:b/>
          <w:bCs/>
          <w:color w:val="000000"/>
          <w:kern w:val="0"/>
          <w:sz w:val="24"/>
          <w:szCs w:val="24"/>
          <w14:ligatures w14:val="none"/>
        </w:rPr>
        <w:t>:</w:t>
      </w:r>
      <w:r w:rsidR="00EE3E1A" w:rsidRPr="00057DD8">
        <w:rPr>
          <w:rFonts w:ascii="Times New Roman" w:eastAsia="Times New Roman" w:hAnsi="Times New Roman" w:cs="Times New Roman"/>
          <w:color w:val="000000"/>
          <w:kern w:val="0"/>
          <w:sz w:val="24"/>
          <w:szCs w:val="24"/>
          <w14:ligatures w14:val="none"/>
        </w:rPr>
        <w:t xml:space="preserve"> Timeliness in loss recognition has a significant effect on </w:t>
      </w:r>
      <w:r>
        <w:rPr>
          <w:rFonts w:ascii="Times New Roman" w:eastAsia="Times New Roman" w:hAnsi="Times New Roman" w:cs="Times New Roman"/>
          <w:color w:val="000000"/>
          <w:kern w:val="0"/>
          <w:sz w:val="24"/>
          <w:szCs w:val="24"/>
          <w14:ligatures w14:val="none"/>
        </w:rPr>
        <w:t>financial statement</w:t>
      </w:r>
      <w:r w:rsidRPr="00057DD8">
        <w:rPr>
          <w:rFonts w:ascii="Times New Roman" w:eastAsia="Times New Roman" w:hAnsi="Times New Roman" w:cs="Times New Roman"/>
          <w:color w:val="000000"/>
          <w:kern w:val="0"/>
          <w:sz w:val="24"/>
          <w:szCs w:val="24"/>
          <w14:ligatures w14:val="none"/>
        </w:rPr>
        <w:t xml:space="preserve"> </w:t>
      </w:r>
      <w:r w:rsidR="00EE3E1A" w:rsidRPr="00057DD8">
        <w:rPr>
          <w:rFonts w:ascii="Times New Roman" w:eastAsia="Times New Roman" w:hAnsi="Times New Roman" w:cs="Times New Roman"/>
          <w:color w:val="000000"/>
          <w:kern w:val="0"/>
          <w:sz w:val="24"/>
          <w:szCs w:val="24"/>
          <w14:ligatures w14:val="none"/>
        </w:rPr>
        <w:t>of selected companies in Nigeria.</w:t>
      </w:r>
    </w:p>
    <w:p w14:paraId="54856819" w14:textId="2A313312" w:rsidR="00CA7738" w:rsidRPr="00057DD8" w:rsidRDefault="00CA7738" w:rsidP="00B73772">
      <w:pPr>
        <w:numPr>
          <w:ilvl w:val="0"/>
          <w:numId w:val="3"/>
        </w:numPr>
        <w:tabs>
          <w:tab w:val="clear" w:pos="720"/>
        </w:tabs>
        <w:spacing w:before="0" w:afterLines="80" w:after="192" w:line="480" w:lineRule="auto"/>
        <w:ind w:left="36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H</w:t>
      </w:r>
      <w:r w:rsidR="00EE3E1A" w:rsidRPr="00057DD8">
        <w:rPr>
          <w:rFonts w:ascii="Times New Roman" w:eastAsia="Times New Roman" w:hAnsi="Times New Roman" w:cs="Times New Roman"/>
          <w:b/>
          <w:bCs/>
          <w:color w:val="000000"/>
          <w:kern w:val="0"/>
          <w:sz w:val="24"/>
          <w:szCs w:val="24"/>
          <w:vertAlign w:val="subscript"/>
          <w14:ligatures w14:val="none"/>
        </w:rPr>
        <w:t>04</w:t>
      </w:r>
      <w:r w:rsidRPr="00057DD8">
        <w:rPr>
          <w:rFonts w:ascii="Times New Roman" w:eastAsia="Times New Roman" w:hAnsi="Times New Roman" w:cs="Times New Roman"/>
          <w:b/>
          <w:bCs/>
          <w:color w:val="000000"/>
          <w:kern w:val="0"/>
          <w:sz w:val="24"/>
          <w:szCs w:val="24"/>
          <w14:ligatures w14:val="none"/>
        </w:rPr>
        <w:t>:</w:t>
      </w:r>
      <w:r w:rsidRPr="00057DD8">
        <w:rPr>
          <w:rFonts w:ascii="Times New Roman" w:eastAsia="Times New Roman" w:hAnsi="Times New Roman" w:cs="Times New Roman"/>
          <w:bCs/>
          <w:color w:val="000000"/>
          <w:kern w:val="0"/>
          <w:sz w:val="24"/>
          <w:szCs w:val="24"/>
          <w14:ligatures w14:val="none"/>
        </w:rPr>
        <w:t xml:space="preserve"> </w:t>
      </w:r>
      <w:r w:rsidR="000D6BC5" w:rsidRPr="00057DD8">
        <w:rPr>
          <w:rFonts w:ascii="Times New Roman" w:eastAsia="Times New Roman" w:hAnsi="Times New Roman" w:cs="Times New Roman"/>
          <w:bCs/>
          <w:color w:val="000000"/>
          <w:kern w:val="0"/>
          <w:sz w:val="24"/>
          <w:szCs w:val="24"/>
          <w14:ligatures w14:val="none"/>
        </w:rPr>
        <w:t xml:space="preserve">Elimination of earnings management techniques </w:t>
      </w:r>
      <w:r w:rsidR="00D917D7" w:rsidRPr="00057DD8">
        <w:rPr>
          <w:rFonts w:ascii="Times New Roman" w:eastAsia="Times New Roman" w:hAnsi="Times New Roman" w:cs="Times New Roman"/>
          <w:bCs/>
          <w:color w:val="000000"/>
          <w:kern w:val="0"/>
          <w:sz w:val="24"/>
          <w:szCs w:val="24"/>
          <w14:ligatures w14:val="none"/>
        </w:rPr>
        <w:t>has</w:t>
      </w:r>
      <w:r w:rsidR="000D6BC5" w:rsidRPr="00057DD8">
        <w:rPr>
          <w:rFonts w:ascii="Times New Roman" w:eastAsia="Times New Roman" w:hAnsi="Times New Roman" w:cs="Times New Roman"/>
          <w:bCs/>
          <w:color w:val="000000"/>
          <w:kern w:val="0"/>
          <w:sz w:val="24"/>
          <w:szCs w:val="24"/>
          <w14:ligatures w14:val="none"/>
        </w:rPr>
        <w:t xml:space="preserve"> no significant</w:t>
      </w:r>
      <w:r w:rsidR="00D917D7" w:rsidRPr="00057DD8">
        <w:rPr>
          <w:rFonts w:ascii="Times New Roman" w:eastAsia="Times New Roman" w:hAnsi="Times New Roman" w:cs="Times New Roman"/>
          <w:bCs/>
          <w:color w:val="000000"/>
          <w:kern w:val="0"/>
          <w:sz w:val="24"/>
          <w:szCs w:val="24"/>
          <w14:ligatures w14:val="none"/>
        </w:rPr>
        <w:t xml:space="preserve"> effect on</w:t>
      </w:r>
      <w:r w:rsidR="000D6BC5" w:rsidRPr="00057DD8">
        <w:rPr>
          <w:rFonts w:ascii="Times New Roman" w:eastAsia="Times New Roman" w:hAnsi="Times New Roman" w:cs="Times New Roman"/>
          <w:bCs/>
          <w:color w:val="000000"/>
          <w:kern w:val="0"/>
          <w:sz w:val="24"/>
          <w:szCs w:val="24"/>
          <w14:ligatures w14:val="none"/>
        </w:rPr>
        <w:t xml:space="preserve"> </w:t>
      </w:r>
      <w:bookmarkStart w:id="1" w:name="_Hlk232258848"/>
      <w:r w:rsidR="00F10BA6">
        <w:rPr>
          <w:rFonts w:ascii="Times New Roman" w:eastAsia="Times New Roman" w:hAnsi="Times New Roman" w:cs="Times New Roman"/>
          <w:color w:val="000000"/>
          <w:kern w:val="0"/>
          <w:sz w:val="24"/>
          <w:szCs w:val="24"/>
          <w14:ligatures w14:val="none"/>
        </w:rPr>
        <w:t>financial statement</w:t>
      </w:r>
      <w:r w:rsidR="00F10BA6" w:rsidRPr="00057DD8">
        <w:rPr>
          <w:rFonts w:ascii="Times New Roman" w:eastAsia="Times New Roman" w:hAnsi="Times New Roman" w:cs="Times New Roman"/>
          <w:color w:val="000000"/>
          <w:kern w:val="0"/>
          <w:sz w:val="24"/>
          <w:szCs w:val="24"/>
          <w14:ligatures w14:val="none"/>
        </w:rPr>
        <w:t xml:space="preserve"> </w:t>
      </w:r>
      <w:r w:rsidR="000D6BC5" w:rsidRPr="00057DD8">
        <w:rPr>
          <w:rFonts w:ascii="Times New Roman" w:eastAsia="Times New Roman" w:hAnsi="Times New Roman" w:cs="Times New Roman"/>
          <w:bCs/>
          <w:color w:val="000000"/>
          <w:kern w:val="0"/>
          <w:sz w:val="24"/>
          <w:szCs w:val="24"/>
          <w14:ligatures w14:val="none"/>
        </w:rPr>
        <w:t>of selected companies in Nigeria</w:t>
      </w:r>
      <w:r w:rsidRPr="00057DD8">
        <w:rPr>
          <w:rFonts w:ascii="Times New Roman" w:eastAsia="Times New Roman" w:hAnsi="Times New Roman" w:cs="Times New Roman"/>
          <w:color w:val="000000"/>
          <w:kern w:val="0"/>
          <w:sz w:val="24"/>
          <w:szCs w:val="24"/>
          <w14:ligatures w14:val="none"/>
        </w:rPr>
        <w:t>.</w:t>
      </w:r>
      <w:bookmarkEnd w:id="1"/>
    </w:p>
    <w:p w14:paraId="25193F79" w14:textId="18D4074F" w:rsidR="00D341AC" w:rsidRPr="00057DD8" w:rsidRDefault="00F10BA6" w:rsidP="00B73772">
      <w:pPr>
        <w:spacing w:before="0" w:afterLines="80" w:after="192" w:line="480" w:lineRule="auto"/>
        <w:ind w:left="360" w:hanging="3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   </w:t>
      </w:r>
      <w:r w:rsidR="00D341AC" w:rsidRPr="00057DD8">
        <w:rPr>
          <w:rFonts w:ascii="Times New Roman" w:eastAsia="Times New Roman" w:hAnsi="Times New Roman" w:cs="Times New Roman"/>
          <w:b/>
          <w:bCs/>
          <w:color w:val="000000"/>
          <w:kern w:val="0"/>
          <w:sz w:val="24"/>
          <w:szCs w:val="24"/>
          <w14:ligatures w14:val="none"/>
        </w:rPr>
        <w:t>H</w:t>
      </w:r>
      <w:r w:rsidR="00D341AC" w:rsidRPr="00057DD8">
        <w:rPr>
          <w:rFonts w:ascii="Times New Roman" w:eastAsia="Times New Roman" w:hAnsi="Times New Roman" w:cs="Times New Roman"/>
          <w:b/>
          <w:bCs/>
          <w:color w:val="000000"/>
          <w:kern w:val="0"/>
          <w:sz w:val="24"/>
          <w:szCs w:val="24"/>
          <w:vertAlign w:val="subscript"/>
          <w14:ligatures w14:val="none"/>
        </w:rPr>
        <w:t>14</w:t>
      </w:r>
      <w:r w:rsidR="00D341AC" w:rsidRPr="00057DD8">
        <w:rPr>
          <w:rFonts w:ascii="Times New Roman" w:eastAsia="Times New Roman" w:hAnsi="Times New Roman" w:cs="Times New Roman"/>
          <w:b/>
          <w:bCs/>
          <w:color w:val="000000"/>
          <w:kern w:val="0"/>
          <w:sz w:val="24"/>
          <w:szCs w:val="24"/>
          <w14:ligatures w14:val="none"/>
        </w:rPr>
        <w:t>:</w:t>
      </w:r>
      <w:r w:rsidR="00D341AC" w:rsidRPr="00057DD8">
        <w:rPr>
          <w:rFonts w:ascii="Times New Roman" w:eastAsia="Times New Roman" w:hAnsi="Times New Roman" w:cs="Times New Roman"/>
          <w:bCs/>
          <w:color w:val="000000"/>
          <w:kern w:val="0"/>
          <w:sz w:val="24"/>
          <w:szCs w:val="24"/>
          <w14:ligatures w14:val="none"/>
        </w:rPr>
        <w:t xml:space="preserve"> Elimination of earnings management techniques has a significant effect on </w:t>
      </w:r>
      <w:r>
        <w:rPr>
          <w:rFonts w:ascii="Times New Roman" w:eastAsia="Times New Roman" w:hAnsi="Times New Roman" w:cs="Times New Roman"/>
          <w:color w:val="000000"/>
          <w:kern w:val="0"/>
          <w:sz w:val="24"/>
          <w:szCs w:val="24"/>
          <w14:ligatures w14:val="none"/>
        </w:rPr>
        <w:t>financial statement</w:t>
      </w:r>
      <w:r w:rsidRPr="00057DD8">
        <w:rPr>
          <w:rFonts w:ascii="Times New Roman" w:eastAsia="Times New Roman" w:hAnsi="Times New Roman" w:cs="Times New Roman"/>
          <w:color w:val="000000"/>
          <w:kern w:val="0"/>
          <w:sz w:val="24"/>
          <w:szCs w:val="24"/>
          <w14:ligatures w14:val="none"/>
        </w:rPr>
        <w:t xml:space="preserve"> </w:t>
      </w:r>
      <w:r w:rsidR="00D341AC" w:rsidRPr="00057DD8">
        <w:rPr>
          <w:rFonts w:ascii="Times New Roman" w:eastAsia="Times New Roman" w:hAnsi="Times New Roman" w:cs="Times New Roman"/>
          <w:bCs/>
          <w:color w:val="000000"/>
          <w:kern w:val="0"/>
          <w:sz w:val="24"/>
          <w:szCs w:val="24"/>
          <w14:ligatures w14:val="none"/>
        </w:rPr>
        <w:t>of selected companies in Nigeria</w:t>
      </w:r>
      <w:r w:rsidR="00D341AC" w:rsidRPr="00057DD8">
        <w:rPr>
          <w:rFonts w:ascii="Times New Roman" w:eastAsia="Times New Roman" w:hAnsi="Times New Roman" w:cs="Times New Roman"/>
          <w:color w:val="000000"/>
          <w:kern w:val="0"/>
          <w:sz w:val="24"/>
          <w:szCs w:val="24"/>
          <w14:ligatures w14:val="none"/>
        </w:rPr>
        <w:t>.</w:t>
      </w:r>
    </w:p>
    <w:p w14:paraId="5998CC0B"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t xml:space="preserve">1.6 Significance of the Study </w:t>
      </w:r>
    </w:p>
    <w:p w14:paraId="55D8A354"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findings of this study are expected to be significant to various stakeholders in both the academic and professional spheres, as well as to regulatory authorities and policymakers in Nigeria. The relevance of International Financial Reporting Standards (IFRS) to corporate financial statements has implications for transparency, comparability, and decision-making in the Nigerian business environment. The study is significant in the following ways:</w:t>
      </w:r>
    </w:p>
    <w:p w14:paraId="72FEA57B"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To Investors and Creditors:</w:t>
      </w:r>
      <w:r w:rsidRPr="00057DD8">
        <w:rPr>
          <w:rFonts w:ascii="Times New Roman" w:eastAsia="Times New Roman" w:hAnsi="Times New Roman" w:cs="Times New Roman"/>
          <w:color w:val="000000"/>
          <w:kern w:val="0"/>
          <w:sz w:val="24"/>
          <w:szCs w:val="24"/>
          <w14:ligatures w14:val="none"/>
        </w:rPr>
        <w:t xml:space="preserve"> The study provides insights into the extent to which IFRS adoption enhances the relevance, reliability, and decision-usefulness of financial statements. This information can assist investors and creditors in making well-informed investment, lending, and resource allocation decisions.</w:t>
      </w:r>
    </w:p>
    <w:p w14:paraId="2E1F42F7"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To Corporate Managers and Accountants:</w:t>
      </w:r>
      <w:r w:rsidRPr="00057DD8">
        <w:rPr>
          <w:rFonts w:ascii="Times New Roman" w:eastAsia="Times New Roman" w:hAnsi="Times New Roman" w:cs="Times New Roman"/>
          <w:color w:val="000000"/>
          <w:kern w:val="0"/>
          <w:sz w:val="24"/>
          <w:szCs w:val="24"/>
          <w14:ligatures w14:val="none"/>
        </w:rPr>
        <w:t xml:space="preserve"> Understanding the impact of IFRS on financial reporting quality can help managers and accounting professionals improve compliance, reporting practices, and the overall credibility of their corporate financial statements. It also highlights practical challenges in IFRS implementation and ways to overcome them.</w:t>
      </w:r>
    </w:p>
    <w:p w14:paraId="0058CB23"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To Regulatory Authorities:</w:t>
      </w:r>
      <w:r w:rsidRPr="00057DD8">
        <w:rPr>
          <w:rFonts w:ascii="Times New Roman" w:eastAsia="Times New Roman" w:hAnsi="Times New Roman" w:cs="Times New Roman"/>
          <w:color w:val="000000"/>
          <w:kern w:val="0"/>
          <w:sz w:val="24"/>
          <w:szCs w:val="24"/>
          <w14:ligatures w14:val="none"/>
        </w:rPr>
        <w:t xml:space="preserve"> The findings will be useful to bodies such as the </w:t>
      </w:r>
      <w:r w:rsidRPr="00057DD8">
        <w:rPr>
          <w:rFonts w:ascii="Times New Roman" w:eastAsia="Times New Roman" w:hAnsi="Times New Roman" w:cs="Times New Roman"/>
          <w:bCs/>
          <w:color w:val="000000"/>
          <w:kern w:val="0"/>
          <w:sz w:val="24"/>
          <w:szCs w:val="24"/>
          <w14:ligatures w14:val="none"/>
        </w:rPr>
        <w:t>Financial Reporting Council of Nigeria (FRCN)</w:t>
      </w:r>
      <w:r w:rsidRPr="00057DD8">
        <w:rPr>
          <w:rFonts w:ascii="Times New Roman" w:eastAsia="Times New Roman" w:hAnsi="Times New Roman" w:cs="Times New Roman"/>
          <w:color w:val="000000"/>
          <w:kern w:val="0"/>
          <w:sz w:val="24"/>
          <w:szCs w:val="24"/>
          <w14:ligatures w14:val="none"/>
        </w:rPr>
        <w:t xml:space="preserve">, the </w:t>
      </w:r>
      <w:r w:rsidRPr="00057DD8">
        <w:rPr>
          <w:rFonts w:ascii="Times New Roman" w:eastAsia="Times New Roman" w:hAnsi="Times New Roman" w:cs="Times New Roman"/>
          <w:bCs/>
          <w:color w:val="000000"/>
          <w:kern w:val="0"/>
          <w:sz w:val="24"/>
          <w:szCs w:val="24"/>
          <w14:ligatures w14:val="none"/>
        </w:rPr>
        <w:t>Securities and Exchange Commission (SEC)</w:t>
      </w:r>
      <w:r w:rsidRPr="00057DD8">
        <w:rPr>
          <w:rFonts w:ascii="Times New Roman" w:eastAsia="Times New Roman" w:hAnsi="Times New Roman" w:cs="Times New Roman"/>
          <w:color w:val="000000"/>
          <w:kern w:val="0"/>
          <w:sz w:val="24"/>
          <w:szCs w:val="24"/>
          <w14:ligatures w14:val="none"/>
        </w:rPr>
        <w:t xml:space="preserve">, and the </w:t>
      </w:r>
      <w:r w:rsidRPr="00057DD8">
        <w:rPr>
          <w:rFonts w:ascii="Times New Roman" w:eastAsia="Times New Roman" w:hAnsi="Times New Roman" w:cs="Times New Roman"/>
          <w:bCs/>
          <w:color w:val="000000"/>
          <w:kern w:val="0"/>
          <w:sz w:val="24"/>
          <w:szCs w:val="24"/>
          <w14:ligatures w14:val="none"/>
        </w:rPr>
        <w:t xml:space="preserve">Nigerian </w:t>
      </w:r>
      <w:r w:rsidRPr="00057DD8">
        <w:rPr>
          <w:rFonts w:ascii="Times New Roman" w:eastAsia="Times New Roman" w:hAnsi="Times New Roman" w:cs="Times New Roman"/>
          <w:bCs/>
          <w:color w:val="000000"/>
          <w:kern w:val="0"/>
          <w:sz w:val="24"/>
          <w:szCs w:val="24"/>
          <w14:ligatures w14:val="none"/>
        </w:rPr>
        <w:lastRenderedPageBreak/>
        <w:t>Stock Exchange (NSE)</w:t>
      </w:r>
      <w:r w:rsidRPr="00057DD8">
        <w:rPr>
          <w:rFonts w:ascii="Times New Roman" w:eastAsia="Times New Roman" w:hAnsi="Times New Roman" w:cs="Times New Roman"/>
          <w:color w:val="000000"/>
          <w:kern w:val="0"/>
          <w:sz w:val="24"/>
          <w:szCs w:val="24"/>
          <w14:ligatures w14:val="none"/>
        </w:rPr>
        <w:t xml:space="preserve"> in evaluating the effectiveness of IFRS adoption, formulating policies, and strengthening enforcement mechanisms for financial reporting standards.</w:t>
      </w:r>
    </w:p>
    <w:p w14:paraId="6975A32D"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To Academic Scholars and Researchers:</w:t>
      </w:r>
      <w:r w:rsidRPr="00057DD8">
        <w:rPr>
          <w:rFonts w:ascii="Times New Roman" w:eastAsia="Times New Roman" w:hAnsi="Times New Roman" w:cs="Times New Roman"/>
          <w:color w:val="000000"/>
          <w:kern w:val="0"/>
          <w:sz w:val="24"/>
          <w:szCs w:val="24"/>
          <w14:ligatures w14:val="none"/>
        </w:rPr>
        <w:t xml:space="preserve"> This study will contribute to the body of knowledge on accounting and financial reporting in Nigeria. It provides empirical evidence on the relevance of IFRS, helping future researchers understand its implications, benefits, and challenges in the Nigerian corporate context.</w:t>
      </w:r>
    </w:p>
    <w:p w14:paraId="6101EEA8"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To Policy Makers:</w:t>
      </w:r>
      <w:r w:rsidRPr="00057DD8">
        <w:rPr>
          <w:rFonts w:ascii="Times New Roman" w:eastAsia="Times New Roman" w:hAnsi="Times New Roman" w:cs="Times New Roman"/>
          <w:color w:val="000000"/>
          <w:kern w:val="0"/>
          <w:sz w:val="24"/>
          <w:szCs w:val="24"/>
          <w14:ligatures w14:val="none"/>
        </w:rPr>
        <w:t xml:space="preserve"> The research offers guidance to policymakers on how to enhance the implementation of IFRS and improve the transparency, comparability, and relevance of financial statements in Nigerian companies, which may ultimately support foreign investment inflows and economic growth.</w:t>
      </w:r>
    </w:p>
    <w:p w14:paraId="222D8E2E"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To the General Public:</w:t>
      </w:r>
      <w:r w:rsidRPr="00057DD8">
        <w:rPr>
          <w:rFonts w:ascii="Times New Roman" w:eastAsia="Times New Roman" w:hAnsi="Times New Roman" w:cs="Times New Roman"/>
          <w:color w:val="000000"/>
          <w:kern w:val="0"/>
          <w:sz w:val="24"/>
          <w:szCs w:val="24"/>
          <w14:ligatures w14:val="none"/>
        </w:rPr>
        <w:t xml:space="preserve"> Reliable financial reporting strengthens public confidence in corporate governance, ensuring that stakeholders—including employees, suppliers, and the wider community can trust financial information disclosed by companies.</w:t>
      </w:r>
    </w:p>
    <w:p w14:paraId="3C04B2D8" w14:textId="77777777" w:rsidR="00CA7738" w:rsidRPr="00057DD8" w:rsidRDefault="00CA7738" w:rsidP="00B73772">
      <w:pPr>
        <w:pStyle w:val="ListParagraph"/>
        <w:numPr>
          <w:ilvl w:val="1"/>
          <w:numId w:val="6"/>
        </w:numPr>
        <w:spacing w:before="0" w:afterLines="80" w:after="192" w:line="480" w:lineRule="auto"/>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Scope of the Study</w:t>
      </w:r>
    </w:p>
    <w:p w14:paraId="1B4DCDB4"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scope of this study is carefully defined in terms of </w:t>
      </w:r>
      <w:r w:rsidRPr="00057DD8">
        <w:rPr>
          <w:rFonts w:ascii="Times New Roman" w:eastAsia="Times New Roman" w:hAnsi="Times New Roman" w:cs="Times New Roman"/>
          <w:bCs/>
          <w:color w:val="000000"/>
          <w:kern w:val="0"/>
          <w:sz w:val="24"/>
          <w:szCs w:val="24"/>
          <w14:ligatures w14:val="none"/>
        </w:rPr>
        <w:t>content, geographical coverage, and time frame</w:t>
      </w:r>
      <w:r w:rsidRPr="00057DD8">
        <w:rPr>
          <w:rFonts w:ascii="Times New Roman" w:eastAsia="Times New Roman" w:hAnsi="Times New Roman" w:cs="Times New Roman"/>
          <w:color w:val="000000"/>
          <w:kern w:val="0"/>
          <w:sz w:val="24"/>
          <w:szCs w:val="24"/>
          <w14:ligatures w14:val="none"/>
        </w:rPr>
        <w:t>, focusing on examining the relevance of International Financial Reporting Standards (IFRS) on corporate financial statements in Nigeria.</w:t>
      </w:r>
    </w:p>
    <w:p w14:paraId="12D945F0" w14:textId="77495D3A"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study primarily investigate</w:t>
      </w:r>
      <w:r w:rsidR="006B2589" w:rsidRPr="00057DD8">
        <w:rPr>
          <w:rFonts w:ascii="Times New Roman" w:eastAsia="Times New Roman" w:hAnsi="Times New Roman" w:cs="Times New Roman"/>
          <w:color w:val="000000"/>
          <w:kern w:val="0"/>
          <w:sz w:val="24"/>
          <w:szCs w:val="24"/>
          <w14:ligatures w14:val="none"/>
        </w:rPr>
        <w:t>s</w:t>
      </w:r>
      <w:r w:rsidRPr="00057DD8">
        <w:rPr>
          <w:rFonts w:ascii="Times New Roman" w:eastAsia="Times New Roman" w:hAnsi="Times New Roman" w:cs="Times New Roman"/>
          <w:color w:val="000000"/>
          <w:kern w:val="0"/>
          <w:sz w:val="24"/>
          <w:szCs w:val="24"/>
          <w14:ligatures w14:val="none"/>
        </w:rPr>
        <w:t xml:space="preserve"> the impact of IFRS adoption on the </w:t>
      </w:r>
      <w:r w:rsidRPr="00057DD8">
        <w:rPr>
          <w:rFonts w:ascii="Times New Roman" w:eastAsia="Times New Roman" w:hAnsi="Times New Roman" w:cs="Times New Roman"/>
          <w:bCs/>
          <w:color w:val="000000"/>
          <w:kern w:val="0"/>
          <w:sz w:val="24"/>
          <w:szCs w:val="24"/>
          <w14:ligatures w14:val="none"/>
        </w:rPr>
        <w:t>quality, comparability, and decision-usefulness of corporate financial statements</w:t>
      </w:r>
      <w:r w:rsidRPr="00057DD8">
        <w:rPr>
          <w:rFonts w:ascii="Times New Roman" w:eastAsia="Times New Roman" w:hAnsi="Times New Roman" w:cs="Times New Roman"/>
          <w:color w:val="000000"/>
          <w:kern w:val="0"/>
          <w:sz w:val="24"/>
          <w:szCs w:val="24"/>
          <w14:ligatures w14:val="none"/>
        </w:rPr>
        <w:t>. It also explore</w:t>
      </w:r>
      <w:r w:rsidR="0018666C" w:rsidRPr="00057DD8">
        <w:rPr>
          <w:rFonts w:ascii="Times New Roman" w:eastAsia="Times New Roman" w:hAnsi="Times New Roman" w:cs="Times New Roman"/>
          <w:color w:val="000000"/>
          <w:kern w:val="0"/>
          <w:sz w:val="24"/>
          <w:szCs w:val="24"/>
          <w14:ligatures w14:val="none"/>
        </w:rPr>
        <w:t>d</w:t>
      </w:r>
      <w:r w:rsidRPr="00057DD8">
        <w:rPr>
          <w:rFonts w:ascii="Times New Roman" w:eastAsia="Times New Roman" w:hAnsi="Times New Roman" w:cs="Times New Roman"/>
          <w:color w:val="000000"/>
          <w:kern w:val="0"/>
          <w:sz w:val="24"/>
          <w:szCs w:val="24"/>
          <w14:ligatures w14:val="none"/>
        </w:rPr>
        <w:t xml:space="preserve"> the challenges faced by Nigerian companies in implementing IFRS and assess how these challenges influence the relevance of financial reporting. The </w:t>
      </w:r>
      <w:r w:rsidR="00FD4A5C" w:rsidRPr="00057DD8">
        <w:rPr>
          <w:rFonts w:ascii="Times New Roman" w:eastAsia="Times New Roman" w:hAnsi="Times New Roman" w:cs="Times New Roman"/>
          <w:color w:val="000000"/>
          <w:kern w:val="0"/>
          <w:sz w:val="24"/>
          <w:szCs w:val="24"/>
          <w14:ligatures w14:val="none"/>
        </w:rPr>
        <w:t>research focused</w:t>
      </w:r>
      <w:r w:rsidRPr="00057DD8">
        <w:rPr>
          <w:rFonts w:ascii="Times New Roman" w:eastAsia="Times New Roman" w:hAnsi="Times New Roman" w:cs="Times New Roman"/>
          <w:color w:val="000000"/>
          <w:kern w:val="0"/>
          <w:sz w:val="24"/>
          <w:szCs w:val="24"/>
          <w14:ligatures w14:val="none"/>
        </w:rPr>
        <w:t xml:space="preserve"> on selected companies from diverse sectors, </w:t>
      </w:r>
      <w:r w:rsidRPr="00057DD8">
        <w:rPr>
          <w:rFonts w:ascii="Times New Roman" w:eastAsia="Times New Roman" w:hAnsi="Times New Roman" w:cs="Times New Roman"/>
          <w:color w:val="000000"/>
          <w:kern w:val="0"/>
          <w:sz w:val="24"/>
          <w:szCs w:val="24"/>
          <w14:ligatures w14:val="none"/>
        </w:rPr>
        <w:lastRenderedPageBreak/>
        <w:t>such as banking, manufacturing, and oil and gas, to ensure a broad understanding of IFRS adoption across different industries.</w:t>
      </w:r>
    </w:p>
    <w:p w14:paraId="345CCFF8" w14:textId="573DBE3B"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study is limited to </w:t>
      </w:r>
      <w:r w:rsidRPr="00057DD8">
        <w:rPr>
          <w:rFonts w:ascii="Times New Roman" w:eastAsia="Times New Roman" w:hAnsi="Times New Roman" w:cs="Times New Roman"/>
          <w:bCs/>
          <w:color w:val="000000"/>
          <w:kern w:val="0"/>
          <w:sz w:val="24"/>
          <w:szCs w:val="24"/>
          <w14:ligatures w14:val="none"/>
        </w:rPr>
        <w:t>selected companies operating in Nigeria</w:t>
      </w:r>
      <w:r w:rsidRPr="00057DD8">
        <w:rPr>
          <w:rFonts w:ascii="Times New Roman" w:eastAsia="Times New Roman" w:hAnsi="Times New Roman" w:cs="Times New Roman"/>
          <w:color w:val="000000"/>
          <w:kern w:val="0"/>
          <w:sz w:val="24"/>
          <w:szCs w:val="24"/>
          <w14:ligatures w14:val="none"/>
        </w:rPr>
        <w:t xml:space="preserve">, with a focus on firms listed on the </w:t>
      </w:r>
      <w:r w:rsidRPr="00057DD8">
        <w:rPr>
          <w:rFonts w:ascii="Times New Roman" w:eastAsia="Times New Roman" w:hAnsi="Times New Roman" w:cs="Times New Roman"/>
          <w:bCs/>
          <w:color w:val="000000"/>
          <w:kern w:val="0"/>
          <w:sz w:val="24"/>
          <w:szCs w:val="24"/>
          <w14:ligatures w14:val="none"/>
        </w:rPr>
        <w:t>Nigerian Stock Exchange (NSE)</w:t>
      </w:r>
      <w:r w:rsidRPr="00057DD8">
        <w:rPr>
          <w:rFonts w:ascii="Times New Roman" w:eastAsia="Times New Roman" w:hAnsi="Times New Roman" w:cs="Times New Roman"/>
          <w:color w:val="000000"/>
          <w:kern w:val="0"/>
          <w:sz w:val="24"/>
          <w:szCs w:val="24"/>
          <w14:ligatures w14:val="none"/>
        </w:rPr>
        <w:t>. This focus allows for a detailed examination of IFRS adoption in a regulated and publicly accountable corporate environment, where financial reporting practices are of critical importance to a wide range of stakeholders.</w:t>
      </w:r>
      <w:r w:rsidR="003F6DAA" w:rsidRPr="00057DD8">
        <w:rPr>
          <w:rFonts w:ascii="Times New Roman" w:eastAsia="Times New Roman" w:hAnsi="Times New Roman" w:cs="Times New Roman"/>
          <w:color w:val="000000"/>
          <w:kern w:val="0"/>
          <w:sz w:val="24"/>
          <w:szCs w:val="24"/>
          <w14:ligatures w14:val="none"/>
        </w:rPr>
        <w:t xml:space="preserve"> The selected companies are </w:t>
      </w:r>
      <w:proofErr w:type="spellStart"/>
      <w:r w:rsidR="003F6DAA" w:rsidRPr="00057DD8">
        <w:rPr>
          <w:rFonts w:ascii="Times New Roman" w:eastAsia="Times New Roman" w:hAnsi="Times New Roman" w:cs="Times New Roman"/>
          <w:color w:val="000000"/>
          <w:kern w:val="0"/>
          <w:sz w:val="24"/>
          <w:szCs w:val="24"/>
          <w14:ligatures w14:val="none"/>
        </w:rPr>
        <w:t>Innoson</w:t>
      </w:r>
      <w:proofErr w:type="spellEnd"/>
      <w:r w:rsidR="003F6DAA" w:rsidRPr="00057DD8">
        <w:rPr>
          <w:rFonts w:ascii="Times New Roman" w:eastAsia="Times New Roman" w:hAnsi="Times New Roman" w:cs="Times New Roman"/>
          <w:color w:val="000000"/>
          <w:kern w:val="0"/>
          <w:sz w:val="24"/>
          <w:szCs w:val="24"/>
          <w14:ligatures w14:val="none"/>
        </w:rPr>
        <w:t xml:space="preserve"> Group of Companies and Dangote Nig. Ltd. </w:t>
      </w:r>
    </w:p>
    <w:p w14:paraId="67A33761" w14:textId="085209FE"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study focus</w:t>
      </w:r>
      <w:r w:rsidR="006B2589" w:rsidRPr="00057DD8">
        <w:rPr>
          <w:rFonts w:ascii="Times New Roman" w:eastAsia="Times New Roman" w:hAnsi="Times New Roman" w:cs="Times New Roman"/>
          <w:color w:val="000000"/>
          <w:kern w:val="0"/>
          <w:sz w:val="24"/>
          <w:szCs w:val="24"/>
          <w14:ligatures w14:val="none"/>
        </w:rPr>
        <w:t>es</w:t>
      </w:r>
      <w:r w:rsidRPr="00057DD8">
        <w:rPr>
          <w:rFonts w:ascii="Times New Roman" w:eastAsia="Times New Roman" w:hAnsi="Times New Roman" w:cs="Times New Roman"/>
          <w:color w:val="000000"/>
          <w:kern w:val="0"/>
          <w:sz w:val="24"/>
          <w:szCs w:val="24"/>
          <w14:ligatures w14:val="none"/>
        </w:rPr>
        <w:t xml:space="preserve"> on </w:t>
      </w:r>
      <w:r w:rsidRPr="00057DD8">
        <w:rPr>
          <w:rFonts w:ascii="Times New Roman" w:eastAsia="Times New Roman" w:hAnsi="Times New Roman" w:cs="Times New Roman"/>
          <w:bCs/>
          <w:color w:val="000000"/>
          <w:kern w:val="0"/>
          <w:sz w:val="24"/>
          <w:szCs w:val="24"/>
          <w14:ligatures w14:val="none"/>
        </w:rPr>
        <w:t>the period following the adoption of IFRS in Nigeria</w:t>
      </w:r>
      <w:r w:rsidRPr="00057DD8">
        <w:rPr>
          <w:rFonts w:ascii="Times New Roman" w:eastAsia="Times New Roman" w:hAnsi="Times New Roman" w:cs="Times New Roman"/>
          <w:color w:val="000000"/>
          <w:kern w:val="0"/>
          <w:sz w:val="24"/>
          <w:szCs w:val="24"/>
          <w14:ligatures w14:val="none"/>
        </w:rPr>
        <w:t xml:space="preserve">, specifically from </w:t>
      </w:r>
      <w:r w:rsidRPr="00057DD8">
        <w:rPr>
          <w:rFonts w:ascii="Times New Roman" w:eastAsia="Times New Roman" w:hAnsi="Times New Roman" w:cs="Times New Roman"/>
          <w:bCs/>
          <w:color w:val="000000"/>
          <w:kern w:val="0"/>
          <w:sz w:val="24"/>
          <w:szCs w:val="24"/>
          <w14:ligatures w14:val="none"/>
        </w:rPr>
        <w:t>2012 to 2025</w:t>
      </w:r>
      <w:r w:rsidRPr="00057DD8">
        <w:rPr>
          <w:rFonts w:ascii="Times New Roman" w:eastAsia="Times New Roman" w:hAnsi="Times New Roman" w:cs="Times New Roman"/>
          <w:color w:val="000000"/>
          <w:kern w:val="0"/>
          <w:sz w:val="24"/>
          <w:szCs w:val="24"/>
          <w14:ligatures w14:val="none"/>
        </w:rPr>
        <w:t>, which allows for an assessment of the medium- to long-term effects of IFRS on corporate financial statements. This period captures both the initial challenges and the gradual adaptation of companies to IFRS reporting requirements.</w:t>
      </w:r>
    </w:p>
    <w:p w14:paraId="7B907FB7" w14:textId="1EB8C570"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research employ</w:t>
      </w:r>
      <w:r w:rsidR="006B2589" w:rsidRPr="00057DD8">
        <w:rPr>
          <w:rFonts w:ascii="Times New Roman" w:eastAsia="Times New Roman" w:hAnsi="Times New Roman" w:cs="Times New Roman"/>
          <w:color w:val="000000"/>
          <w:kern w:val="0"/>
          <w:sz w:val="24"/>
          <w:szCs w:val="24"/>
          <w14:ligatures w14:val="none"/>
        </w:rPr>
        <w:t>ed</w:t>
      </w:r>
      <w:r w:rsidRPr="00057DD8">
        <w:rPr>
          <w:rFonts w:ascii="Times New Roman" w:eastAsia="Times New Roman" w:hAnsi="Times New Roman" w:cs="Times New Roman"/>
          <w:color w:val="000000"/>
          <w:kern w:val="0"/>
          <w:sz w:val="24"/>
          <w:szCs w:val="24"/>
          <w14:ligatures w14:val="none"/>
        </w:rPr>
        <w:t xml:space="preserve"> </w:t>
      </w:r>
      <w:r w:rsidRPr="00057DD8">
        <w:rPr>
          <w:rFonts w:ascii="Times New Roman" w:eastAsia="Times New Roman" w:hAnsi="Times New Roman" w:cs="Times New Roman"/>
          <w:bCs/>
          <w:color w:val="000000"/>
          <w:kern w:val="0"/>
          <w:sz w:val="24"/>
          <w:szCs w:val="24"/>
          <w14:ligatures w14:val="none"/>
        </w:rPr>
        <w:t>quantitative and qualitative approaches</w:t>
      </w:r>
      <w:r w:rsidRPr="00057DD8">
        <w:rPr>
          <w:rFonts w:ascii="Times New Roman" w:eastAsia="Times New Roman" w:hAnsi="Times New Roman" w:cs="Times New Roman"/>
          <w:color w:val="000000"/>
          <w:kern w:val="0"/>
          <w:sz w:val="24"/>
          <w:szCs w:val="24"/>
          <w14:ligatures w14:val="none"/>
        </w:rPr>
        <w:t>, using financial statement analysis, surveys, and questionnaires administered to accountants, auditors, and managers in selected companies. This methodological approach ensures a comprehensive evaluation of IFRS relevance from both objective financial data and stakeholder perspectives.</w:t>
      </w:r>
    </w:p>
    <w:p w14:paraId="71809CDE" w14:textId="589FBCA2"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By limiting the study to these selected companies, time period, and aspects of IFRS adoption, the research provide</w:t>
      </w:r>
      <w:r w:rsidR="006B2589" w:rsidRPr="00057DD8">
        <w:rPr>
          <w:rFonts w:ascii="Times New Roman" w:eastAsia="Times New Roman" w:hAnsi="Times New Roman" w:cs="Times New Roman"/>
          <w:color w:val="000000"/>
          <w:kern w:val="0"/>
          <w:sz w:val="24"/>
          <w:szCs w:val="24"/>
          <w14:ligatures w14:val="none"/>
        </w:rPr>
        <w:t>s</w:t>
      </w:r>
      <w:r w:rsidRPr="00057DD8">
        <w:rPr>
          <w:rFonts w:ascii="Times New Roman" w:eastAsia="Times New Roman" w:hAnsi="Times New Roman" w:cs="Times New Roman"/>
          <w:color w:val="000000"/>
          <w:kern w:val="0"/>
          <w:sz w:val="24"/>
          <w:szCs w:val="24"/>
          <w14:ligatures w14:val="none"/>
        </w:rPr>
        <w:t xml:space="preserve"> focused and actionable insights while acknowledging that results may not be universally generalizable to all firms in Nigeria, particularly small and medium-sized enterprises (SMEs) that may face different reporting challenges.</w:t>
      </w:r>
    </w:p>
    <w:p w14:paraId="3426E9F0" w14:textId="77777777" w:rsidR="00B73772" w:rsidRPr="00057DD8" w:rsidRDefault="00B73772"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p>
    <w:p w14:paraId="3F647093" w14:textId="77777777" w:rsidR="00B73772" w:rsidRPr="00057DD8" w:rsidRDefault="00B73772"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p>
    <w:p w14:paraId="4CD63CFA" w14:textId="53E97CC5" w:rsidR="00CA7738" w:rsidRPr="00057DD8" w:rsidRDefault="00CA7738"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1.8 Operational Definition of Terms</w:t>
      </w:r>
    </w:p>
    <w:p w14:paraId="51EE2F8A"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For clarity and to avoid ambiguity, the key terms used in this study are defined operationally as follows:</w:t>
      </w:r>
    </w:p>
    <w:p w14:paraId="39A2B07A"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International Financial Reporting Standards (IFRS):</w:t>
      </w:r>
      <w:r w:rsidRPr="00057DD8">
        <w:rPr>
          <w:rFonts w:ascii="Times New Roman" w:eastAsia="Times New Roman" w:hAnsi="Times New Roman" w:cs="Times New Roman"/>
          <w:color w:val="000000"/>
          <w:kern w:val="0"/>
          <w:sz w:val="24"/>
          <w:szCs w:val="24"/>
          <w14:ligatures w14:val="none"/>
        </w:rPr>
        <w:t xml:space="preserve"> IFRS refers to a set of accounting standards issued by the </w:t>
      </w:r>
      <w:r w:rsidRPr="00057DD8">
        <w:rPr>
          <w:rFonts w:ascii="Times New Roman" w:eastAsia="Times New Roman" w:hAnsi="Times New Roman" w:cs="Times New Roman"/>
          <w:bCs/>
          <w:color w:val="000000"/>
          <w:kern w:val="0"/>
          <w:sz w:val="24"/>
          <w:szCs w:val="24"/>
          <w14:ligatures w14:val="none"/>
        </w:rPr>
        <w:t>International Accounting Standards Board (IASB)</w:t>
      </w:r>
      <w:r w:rsidRPr="00057DD8">
        <w:rPr>
          <w:rFonts w:ascii="Times New Roman" w:eastAsia="Times New Roman" w:hAnsi="Times New Roman" w:cs="Times New Roman"/>
          <w:color w:val="000000"/>
          <w:kern w:val="0"/>
          <w:sz w:val="24"/>
          <w:szCs w:val="24"/>
          <w14:ligatures w14:val="none"/>
        </w:rPr>
        <w:t xml:space="preserve"> that provide guidelines on how transactions and other accounting events should be reported in financial statements. In this study, IFRS is considered as the benchmark for preparing corporate financial statements in Nigeria to enhance comparability, transparency, and relevance.</w:t>
      </w:r>
    </w:p>
    <w:p w14:paraId="31590F03"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Corporate Financial Statements:</w:t>
      </w:r>
      <w:r w:rsidRPr="00057DD8">
        <w:rPr>
          <w:rFonts w:ascii="Times New Roman" w:eastAsia="Times New Roman" w:hAnsi="Times New Roman" w:cs="Times New Roman"/>
          <w:color w:val="000000"/>
          <w:kern w:val="0"/>
          <w:sz w:val="24"/>
          <w:szCs w:val="24"/>
          <w14:ligatures w14:val="none"/>
        </w:rPr>
        <w:t xml:space="preserve"> These are formal records of the financial activities and position of a company. They typically include the </w:t>
      </w:r>
      <w:r w:rsidRPr="00057DD8">
        <w:rPr>
          <w:rFonts w:ascii="Times New Roman" w:eastAsia="Times New Roman" w:hAnsi="Times New Roman" w:cs="Times New Roman"/>
          <w:bCs/>
          <w:color w:val="000000"/>
          <w:kern w:val="0"/>
          <w:sz w:val="24"/>
          <w:szCs w:val="24"/>
          <w14:ligatures w14:val="none"/>
        </w:rPr>
        <w:t>Statement of Financial Position (Balance Sheet), Statement of Profit or Loss, Statement of Cash Flows, and Statement of Changes in Equity</w:t>
      </w:r>
      <w:r w:rsidRPr="00057DD8">
        <w:rPr>
          <w:rFonts w:ascii="Times New Roman" w:eastAsia="Times New Roman" w:hAnsi="Times New Roman" w:cs="Times New Roman"/>
          <w:color w:val="000000"/>
          <w:kern w:val="0"/>
          <w:sz w:val="24"/>
          <w:szCs w:val="24"/>
          <w14:ligatures w14:val="none"/>
        </w:rPr>
        <w:t>. The study focuses on the relevance of these statements to stakeholders in making economic decisions.</w:t>
      </w:r>
    </w:p>
    <w:p w14:paraId="40A1C600"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Relevance of Financial Statements:</w:t>
      </w:r>
      <w:r w:rsidRPr="00057DD8">
        <w:rPr>
          <w:rFonts w:ascii="Times New Roman" w:eastAsia="Times New Roman" w:hAnsi="Times New Roman" w:cs="Times New Roman"/>
          <w:color w:val="000000"/>
          <w:kern w:val="0"/>
          <w:sz w:val="24"/>
          <w:szCs w:val="24"/>
          <w14:ligatures w14:val="none"/>
        </w:rPr>
        <w:t xml:space="preserve"> Relevance refers to the ability of financial information to influence the economic decisions of users by helping them evaluate past, present, or future events. In this study, relevance is operationalized as the extent to which IFRS adoption improves </w:t>
      </w:r>
      <w:r w:rsidRPr="00057DD8">
        <w:rPr>
          <w:rFonts w:ascii="Times New Roman" w:eastAsia="Times New Roman" w:hAnsi="Times New Roman" w:cs="Times New Roman"/>
          <w:bCs/>
          <w:color w:val="000000"/>
          <w:kern w:val="0"/>
          <w:sz w:val="24"/>
          <w:szCs w:val="24"/>
          <w14:ligatures w14:val="none"/>
        </w:rPr>
        <w:t>decision-usefulness, predictive value, and comparability</w:t>
      </w:r>
      <w:r w:rsidRPr="00057DD8">
        <w:rPr>
          <w:rFonts w:ascii="Times New Roman" w:eastAsia="Times New Roman" w:hAnsi="Times New Roman" w:cs="Times New Roman"/>
          <w:color w:val="000000"/>
          <w:kern w:val="0"/>
          <w:sz w:val="24"/>
          <w:szCs w:val="24"/>
          <w14:ligatures w14:val="none"/>
        </w:rPr>
        <w:t xml:space="preserve"> of corporate financial statements.</w:t>
      </w:r>
    </w:p>
    <w:p w14:paraId="1935B4A9"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Quality of Financial Statements:</w:t>
      </w:r>
      <w:r w:rsidRPr="00057DD8">
        <w:rPr>
          <w:rFonts w:ascii="Times New Roman" w:eastAsia="Times New Roman" w:hAnsi="Times New Roman" w:cs="Times New Roman"/>
          <w:color w:val="000000"/>
          <w:kern w:val="0"/>
          <w:sz w:val="24"/>
          <w:szCs w:val="24"/>
          <w14:ligatures w14:val="none"/>
        </w:rPr>
        <w:t xml:space="preserve"> This term refers to the accuracy, reliability, completeness, and transparency of financial information presented by a company. High-quality financial statements under IFRS are free from material misstatements and provide a true and fair view of the company’s financial position.</w:t>
      </w:r>
    </w:p>
    <w:p w14:paraId="3C6075E3"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Comparability:</w:t>
      </w:r>
      <w:r w:rsidRPr="00057DD8">
        <w:rPr>
          <w:rFonts w:ascii="Times New Roman" w:eastAsia="Times New Roman" w:hAnsi="Times New Roman" w:cs="Times New Roman"/>
          <w:color w:val="000000"/>
          <w:kern w:val="0"/>
          <w:sz w:val="24"/>
          <w:szCs w:val="24"/>
          <w14:ligatures w14:val="none"/>
        </w:rPr>
        <w:t xml:space="preserve"> Comparability is the degree to which financial statements allow users to identify similarities and differences between financial information across different companies or periods. In this study, it measures how IFRS adoption enhances the ability of stakeholders to make meaningful comparisons between companies.</w:t>
      </w:r>
    </w:p>
    <w:p w14:paraId="5B974BAC"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Decision-Usefulness:</w:t>
      </w:r>
      <w:r w:rsidRPr="00057DD8">
        <w:rPr>
          <w:rFonts w:ascii="Times New Roman" w:eastAsia="Times New Roman" w:hAnsi="Times New Roman" w:cs="Times New Roman"/>
          <w:color w:val="000000"/>
          <w:kern w:val="0"/>
          <w:sz w:val="24"/>
          <w:szCs w:val="24"/>
          <w14:ligatures w14:val="none"/>
        </w:rPr>
        <w:t xml:space="preserve"> Decision-usefulness is the extent to which financial information aids stakeholders, such as investors and creditors, in making informed economic decisions. It is operationalized as the ability of IFRS-compliant statements to support investment, lending, and resource allocation decisions.</w:t>
      </w:r>
    </w:p>
    <w:p w14:paraId="563EE6E4"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Challenges of IFRS Implementation:</w:t>
      </w:r>
      <w:r w:rsidRPr="00057DD8">
        <w:rPr>
          <w:rFonts w:ascii="Times New Roman" w:eastAsia="Times New Roman" w:hAnsi="Times New Roman" w:cs="Times New Roman"/>
          <w:color w:val="000000"/>
          <w:kern w:val="0"/>
          <w:sz w:val="24"/>
          <w:szCs w:val="24"/>
          <w14:ligatures w14:val="none"/>
        </w:rPr>
        <w:t xml:space="preserve"> These refer to the practical difficulties faced by Nigerian companies in adopting IFRS, such as </w:t>
      </w:r>
      <w:r w:rsidRPr="00057DD8">
        <w:rPr>
          <w:rFonts w:ascii="Times New Roman" w:eastAsia="Times New Roman" w:hAnsi="Times New Roman" w:cs="Times New Roman"/>
          <w:bCs/>
          <w:color w:val="000000"/>
          <w:kern w:val="0"/>
          <w:sz w:val="24"/>
          <w:szCs w:val="24"/>
          <w14:ligatures w14:val="none"/>
        </w:rPr>
        <w:t>lack of professional expertise, complex reporting requirements, resistance to change, and inadequate regulatory enforcement</w:t>
      </w:r>
      <w:r w:rsidRPr="00057DD8">
        <w:rPr>
          <w:rFonts w:ascii="Times New Roman" w:eastAsia="Times New Roman" w:hAnsi="Times New Roman" w:cs="Times New Roman"/>
          <w:color w:val="000000"/>
          <w:kern w:val="0"/>
          <w:sz w:val="24"/>
          <w:szCs w:val="24"/>
          <w14:ligatures w14:val="none"/>
        </w:rPr>
        <w:t>. The study investigates how these challenges affect the relevance and quality of financial reporting.</w:t>
      </w:r>
    </w:p>
    <w:p w14:paraId="14D818D3" w14:textId="68E0677F" w:rsidR="00020819" w:rsidRPr="00057DD8" w:rsidRDefault="00020819"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 xml:space="preserve">Explicitness of compliance statement in financial report: </w:t>
      </w:r>
      <w:r w:rsidRPr="00057DD8">
        <w:rPr>
          <w:rFonts w:ascii="Times New Roman" w:eastAsia="Times New Roman" w:hAnsi="Times New Roman" w:cs="Times New Roman"/>
          <w:color w:val="000000"/>
          <w:kern w:val="0"/>
          <w:sz w:val="24"/>
          <w:szCs w:val="24"/>
          <w14:ligatures w14:val="none"/>
        </w:rPr>
        <w:t>Explicitness of compliance statement in a financial report refers to how clearly and directly a company states that its financial statements comply with a specific accounting standard or framework.</w:t>
      </w:r>
    </w:p>
    <w:p w14:paraId="10385D1F" w14:textId="494B5128" w:rsidR="00020819" w:rsidRPr="00057DD8" w:rsidRDefault="00020819"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 xml:space="preserve">Extent of disclosure: </w:t>
      </w:r>
      <w:r w:rsidRPr="00057DD8">
        <w:rPr>
          <w:rFonts w:ascii="Times New Roman" w:eastAsia="Times New Roman" w:hAnsi="Times New Roman" w:cs="Times New Roman"/>
          <w:color w:val="000000"/>
          <w:kern w:val="0"/>
          <w:sz w:val="24"/>
          <w:szCs w:val="24"/>
          <w14:ligatures w14:val="none"/>
        </w:rPr>
        <w:t>Extent of disclosure in financial reporting refers to the level, scope, and completeness of information a company provides in its financial statements and accompanying notes.</w:t>
      </w:r>
    </w:p>
    <w:p w14:paraId="10D57999" w14:textId="6DE6DAA8" w:rsidR="00020819" w:rsidRPr="00057DD8" w:rsidRDefault="00020819"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 xml:space="preserve">Timeliness in loss recognition: </w:t>
      </w:r>
      <w:r w:rsidRPr="00057DD8">
        <w:rPr>
          <w:rFonts w:ascii="Times New Roman" w:eastAsia="Times New Roman" w:hAnsi="Times New Roman" w:cs="Times New Roman"/>
          <w:color w:val="000000"/>
          <w:kern w:val="0"/>
          <w:sz w:val="24"/>
          <w:szCs w:val="24"/>
          <w14:ligatures w14:val="none"/>
        </w:rPr>
        <w:t xml:space="preserve">Timeliness in loss recognition refers to how quickly a company identifies, records, and reports losses in its financial statements when they occur or become evident. </w:t>
      </w:r>
    </w:p>
    <w:p w14:paraId="724780FA" w14:textId="28CF8BAF" w:rsidR="00020819" w:rsidRPr="00057DD8" w:rsidRDefault="00020819"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 xml:space="preserve">Elimination of earnings management techniques: </w:t>
      </w:r>
      <w:r w:rsidRPr="00057DD8">
        <w:rPr>
          <w:rFonts w:ascii="Times New Roman" w:eastAsia="Times New Roman" w:hAnsi="Times New Roman" w:cs="Times New Roman"/>
          <w:color w:val="000000"/>
          <w:kern w:val="0"/>
          <w:sz w:val="24"/>
          <w:szCs w:val="24"/>
          <w14:ligatures w14:val="none"/>
        </w:rPr>
        <w:t xml:space="preserve">Elimination of earnings management techniques refers to the prevention or removal of deliberate accounting practices used by management to manipulate financial results and present a misleading picture of a company’s performance. </w:t>
      </w:r>
    </w:p>
    <w:p w14:paraId="5618F63B" w14:textId="77777777" w:rsidR="00020819" w:rsidRPr="00057DD8" w:rsidRDefault="00020819" w:rsidP="00B73772">
      <w:pPr>
        <w:spacing w:before="0" w:afterLines="80" w:after="192" w:line="480" w:lineRule="auto"/>
        <w:jc w:val="center"/>
        <w:rPr>
          <w:rFonts w:ascii="Times New Roman" w:eastAsia="Times New Roman" w:hAnsi="Times New Roman" w:cs="Times New Roman"/>
          <w:b/>
          <w:bCs/>
          <w:color w:val="000000"/>
          <w:kern w:val="0"/>
          <w:sz w:val="24"/>
          <w:szCs w:val="24"/>
          <w14:ligatures w14:val="none"/>
        </w:rPr>
      </w:pPr>
    </w:p>
    <w:p w14:paraId="228B33FD" w14:textId="77777777" w:rsidR="00B73772" w:rsidRPr="00057DD8" w:rsidRDefault="00B73772">
      <w:pPr>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br w:type="page"/>
      </w:r>
    </w:p>
    <w:p w14:paraId="4FF2CA80" w14:textId="0B3F9D88" w:rsidR="00CA7738" w:rsidRPr="00057DD8" w:rsidRDefault="00CA7738" w:rsidP="00B73772">
      <w:pPr>
        <w:spacing w:before="0" w:afterLines="80" w:after="192" w:line="480" w:lineRule="auto"/>
        <w:jc w:val="center"/>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CHAPTER TWO</w:t>
      </w:r>
    </w:p>
    <w:p w14:paraId="304F6864" w14:textId="43C1F6FB" w:rsidR="00CA7738" w:rsidRPr="00057DD8" w:rsidRDefault="00CA7738" w:rsidP="00B73772">
      <w:pPr>
        <w:spacing w:before="0" w:afterLines="80" w:after="192" w:line="480" w:lineRule="auto"/>
        <w:jc w:val="center"/>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 xml:space="preserve"> REVIEW</w:t>
      </w:r>
      <w:r w:rsidR="005A6645" w:rsidRPr="00057DD8">
        <w:rPr>
          <w:rFonts w:ascii="Times New Roman" w:eastAsia="Times New Roman" w:hAnsi="Times New Roman" w:cs="Times New Roman"/>
          <w:b/>
          <w:bCs/>
          <w:color w:val="000000"/>
          <w:kern w:val="0"/>
          <w:sz w:val="24"/>
          <w:szCs w:val="24"/>
          <w14:ligatures w14:val="none"/>
        </w:rPr>
        <w:t xml:space="preserve"> OF RELATED LITERATURE</w:t>
      </w:r>
      <w:r w:rsidRPr="00057DD8">
        <w:rPr>
          <w:rFonts w:ascii="Times New Roman" w:eastAsia="Times New Roman" w:hAnsi="Times New Roman" w:cs="Times New Roman"/>
          <w:b/>
          <w:bCs/>
          <w:color w:val="000000"/>
          <w:kern w:val="0"/>
          <w:sz w:val="24"/>
          <w:szCs w:val="24"/>
          <w14:ligatures w14:val="none"/>
        </w:rPr>
        <w:t xml:space="preserve"> </w:t>
      </w:r>
    </w:p>
    <w:p w14:paraId="7164A0A3" w14:textId="77777777" w:rsidR="00CA7738" w:rsidRPr="00057DD8" w:rsidRDefault="00CA7738"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 xml:space="preserve">2.1 CONCEPTUAL REVIEW </w:t>
      </w:r>
    </w:p>
    <w:p w14:paraId="3C738507" w14:textId="03147037" w:rsidR="00CA7738" w:rsidRPr="00057DD8" w:rsidRDefault="00CA7738"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2.1.1 International Financial Reporting</w:t>
      </w:r>
    </w:p>
    <w:p w14:paraId="36C3221A"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International Financial Reporting refers to the preparation and presentation of financial statements according to globally recognized accounting standards, known as </w:t>
      </w:r>
      <w:r w:rsidRPr="00057DD8">
        <w:rPr>
          <w:rFonts w:ascii="Times New Roman" w:eastAsia="Times New Roman" w:hAnsi="Times New Roman" w:cs="Times New Roman"/>
          <w:bCs/>
          <w:color w:val="000000"/>
          <w:kern w:val="0"/>
          <w:sz w:val="24"/>
          <w:szCs w:val="24"/>
          <w14:ligatures w14:val="none"/>
        </w:rPr>
        <w:t>International Financial Reporting Standards (IFRS)</w:t>
      </w:r>
      <w:r w:rsidRPr="00057DD8">
        <w:rPr>
          <w:rFonts w:ascii="Times New Roman" w:eastAsia="Times New Roman" w:hAnsi="Times New Roman" w:cs="Times New Roman"/>
          <w:color w:val="000000"/>
          <w:kern w:val="0"/>
          <w:sz w:val="24"/>
          <w:szCs w:val="24"/>
          <w14:ligatures w14:val="none"/>
        </w:rPr>
        <w:t xml:space="preserve">. IFRS is developed and issued by the </w:t>
      </w:r>
      <w:r w:rsidRPr="00057DD8">
        <w:rPr>
          <w:rFonts w:ascii="Times New Roman" w:eastAsia="Times New Roman" w:hAnsi="Times New Roman" w:cs="Times New Roman"/>
          <w:bCs/>
          <w:color w:val="000000"/>
          <w:kern w:val="0"/>
          <w:sz w:val="24"/>
          <w:szCs w:val="24"/>
          <w14:ligatures w14:val="none"/>
        </w:rPr>
        <w:t>International Accounting Standards Board (IASB)</w:t>
      </w:r>
      <w:r w:rsidRPr="00057DD8">
        <w:rPr>
          <w:rFonts w:ascii="Times New Roman" w:eastAsia="Times New Roman" w:hAnsi="Times New Roman" w:cs="Times New Roman"/>
          <w:color w:val="000000"/>
          <w:kern w:val="0"/>
          <w:sz w:val="24"/>
          <w:szCs w:val="24"/>
          <w14:ligatures w14:val="none"/>
        </w:rPr>
        <w:t xml:space="preserve"> with the goal of harmonizing accounting practices across countries, improving transparency, comparability, and reliability of financial information, and facilitating informed economic decision-making by users of financial statements (Nobes &amp; Parker, 2020).</w:t>
      </w:r>
    </w:p>
    <w:p w14:paraId="77002100"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Financial reporting is the process through which companies communicate their financial performance, position, and cash flows to stakeholders such as investors, creditors, regulators, and the general public. In the context of IFRS, this communication follows a standardized set of principles and guidelines, ensuring that financial information is </w:t>
      </w:r>
      <w:r w:rsidRPr="00057DD8">
        <w:rPr>
          <w:rFonts w:ascii="Times New Roman" w:eastAsia="Times New Roman" w:hAnsi="Times New Roman" w:cs="Times New Roman"/>
          <w:bCs/>
          <w:color w:val="000000"/>
          <w:kern w:val="0"/>
          <w:sz w:val="24"/>
          <w:szCs w:val="24"/>
          <w14:ligatures w14:val="none"/>
        </w:rPr>
        <w:t>consistent, relevant, and comparable</w:t>
      </w:r>
      <w:r w:rsidRPr="00057DD8">
        <w:rPr>
          <w:rFonts w:ascii="Times New Roman" w:eastAsia="Times New Roman" w:hAnsi="Times New Roman" w:cs="Times New Roman"/>
          <w:color w:val="000000"/>
          <w:kern w:val="0"/>
          <w:sz w:val="24"/>
          <w:szCs w:val="24"/>
          <w14:ligatures w14:val="none"/>
        </w:rPr>
        <w:t xml:space="preserve"> across different entities and jurisdictions (Choi &amp; Meek, 2022).</w:t>
      </w:r>
    </w:p>
    <w:p w14:paraId="5AFEE9DF"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adoption of IFRS is particularly significant in an increasingly globalized business environment. Companies engaged in international trade, cross-border investment, or foreign financing require financial statements that can be easily understood and trusted by foreign investors and regulatory bodies. IFRS provides a </w:t>
      </w:r>
      <w:r w:rsidRPr="00057DD8">
        <w:rPr>
          <w:rFonts w:ascii="Times New Roman" w:eastAsia="Times New Roman" w:hAnsi="Times New Roman" w:cs="Times New Roman"/>
          <w:bCs/>
          <w:color w:val="000000"/>
          <w:kern w:val="0"/>
          <w:sz w:val="24"/>
          <w:szCs w:val="24"/>
          <w14:ligatures w14:val="none"/>
        </w:rPr>
        <w:t>common accounting language</w:t>
      </w:r>
      <w:r w:rsidRPr="00057DD8">
        <w:rPr>
          <w:rFonts w:ascii="Times New Roman" w:eastAsia="Times New Roman" w:hAnsi="Times New Roman" w:cs="Times New Roman"/>
          <w:color w:val="000000"/>
          <w:kern w:val="0"/>
          <w:sz w:val="24"/>
          <w:szCs w:val="24"/>
          <w14:ligatures w14:val="none"/>
        </w:rPr>
        <w:t xml:space="preserve"> that minimizes differences in accounting practices, reduces information asymmetry, and promotes confidence in financial markets (Ball, 2023).</w:t>
      </w:r>
    </w:p>
    <w:p w14:paraId="005EE702"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lastRenderedPageBreak/>
        <w:t>In Nigeria, IFRS was adopted for public interest entities beginning in 2012, replacing the Nigerian Generally Accepted Accounting Practices (NGAAP). The transition aimed to address challenges such as inconsistent reporting, lack of transparency, and limited comparability of financial statements across companies. By adopting IFRS, Nigerian companies are expected to prepare financial statements that accurately reflect their financial performance and position, while meeting the informational needs of both local and international stakeholders (FRCN, 2022).</w:t>
      </w:r>
    </w:p>
    <w:p w14:paraId="53D0E6C8" w14:textId="77777777" w:rsidR="00CA7738" w:rsidRPr="00057DD8" w:rsidRDefault="00CA7738" w:rsidP="00B73772">
      <w:pPr>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International financial reporting under IFRS encompasses several key objectives:</w:t>
      </w:r>
    </w:p>
    <w:p w14:paraId="10326333" w14:textId="77777777" w:rsidR="00CA7738" w:rsidRPr="00057DD8" w:rsidRDefault="00CA7738" w:rsidP="00B73772">
      <w:pPr>
        <w:numPr>
          <w:ilvl w:val="0"/>
          <w:numId w:val="4"/>
        </w:numPr>
        <w:tabs>
          <w:tab w:val="clear" w:pos="720"/>
        </w:tabs>
        <w:spacing w:before="0" w:afterLines="80" w:after="192" w:line="480" w:lineRule="auto"/>
        <w:ind w:left="540" w:hanging="54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Relevance:</w:t>
      </w:r>
      <w:r w:rsidRPr="00057DD8">
        <w:rPr>
          <w:rFonts w:ascii="Times New Roman" w:eastAsia="Times New Roman" w:hAnsi="Times New Roman" w:cs="Times New Roman"/>
          <w:color w:val="000000"/>
          <w:kern w:val="0"/>
          <w:sz w:val="24"/>
          <w:szCs w:val="24"/>
          <w14:ligatures w14:val="none"/>
        </w:rPr>
        <w:t xml:space="preserve"> Ensuring that financial information is useful in decision-making by providing predictive and confirmatory value.</w:t>
      </w:r>
    </w:p>
    <w:p w14:paraId="78144389" w14:textId="77777777" w:rsidR="00CA7738" w:rsidRPr="00057DD8" w:rsidRDefault="00CA7738" w:rsidP="00B73772">
      <w:pPr>
        <w:numPr>
          <w:ilvl w:val="0"/>
          <w:numId w:val="4"/>
        </w:numPr>
        <w:tabs>
          <w:tab w:val="clear" w:pos="720"/>
        </w:tabs>
        <w:spacing w:before="0" w:afterLines="80" w:after="192" w:line="480" w:lineRule="auto"/>
        <w:ind w:left="540" w:hanging="54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Faithful Representation:</w:t>
      </w:r>
      <w:r w:rsidRPr="00057DD8">
        <w:rPr>
          <w:rFonts w:ascii="Times New Roman" w:eastAsia="Times New Roman" w:hAnsi="Times New Roman" w:cs="Times New Roman"/>
          <w:color w:val="000000"/>
          <w:kern w:val="0"/>
          <w:sz w:val="24"/>
          <w:szCs w:val="24"/>
          <w14:ligatures w14:val="none"/>
        </w:rPr>
        <w:t xml:space="preserve"> Financial statements should present information that is complete, neutral, and free from error.</w:t>
      </w:r>
    </w:p>
    <w:p w14:paraId="3C6FDED3" w14:textId="77777777" w:rsidR="00CA7738" w:rsidRPr="00057DD8" w:rsidRDefault="00CA7738" w:rsidP="00B73772">
      <w:pPr>
        <w:numPr>
          <w:ilvl w:val="0"/>
          <w:numId w:val="4"/>
        </w:numPr>
        <w:tabs>
          <w:tab w:val="clear" w:pos="720"/>
        </w:tabs>
        <w:spacing w:before="0" w:afterLines="80" w:after="192" w:line="480" w:lineRule="auto"/>
        <w:ind w:left="540" w:hanging="54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Comparability:</w:t>
      </w:r>
      <w:r w:rsidRPr="00057DD8">
        <w:rPr>
          <w:rFonts w:ascii="Times New Roman" w:eastAsia="Times New Roman" w:hAnsi="Times New Roman" w:cs="Times New Roman"/>
          <w:color w:val="000000"/>
          <w:kern w:val="0"/>
          <w:sz w:val="24"/>
          <w:szCs w:val="24"/>
          <w14:ligatures w14:val="none"/>
        </w:rPr>
        <w:t xml:space="preserve"> Financial information should enable users to identify similarities and differences across companies and periods.</w:t>
      </w:r>
    </w:p>
    <w:p w14:paraId="2AC40877" w14:textId="77777777" w:rsidR="00CA7738" w:rsidRPr="00057DD8" w:rsidRDefault="00CA7738" w:rsidP="00B73772">
      <w:pPr>
        <w:numPr>
          <w:ilvl w:val="0"/>
          <w:numId w:val="4"/>
        </w:numPr>
        <w:tabs>
          <w:tab w:val="clear" w:pos="720"/>
        </w:tabs>
        <w:spacing w:before="0" w:afterLines="80" w:after="192" w:line="480" w:lineRule="auto"/>
        <w:ind w:left="540" w:hanging="54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Transparency and Accountability:</w:t>
      </w:r>
      <w:r w:rsidRPr="00057DD8">
        <w:rPr>
          <w:rFonts w:ascii="Times New Roman" w:eastAsia="Times New Roman" w:hAnsi="Times New Roman" w:cs="Times New Roman"/>
          <w:color w:val="000000"/>
          <w:kern w:val="0"/>
          <w:sz w:val="24"/>
          <w:szCs w:val="24"/>
          <w14:ligatures w14:val="none"/>
        </w:rPr>
        <w:t xml:space="preserve"> Enhancing the credibility of financial statements and building trust among stakeholders.</w:t>
      </w:r>
    </w:p>
    <w:p w14:paraId="3D857F78"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In essence, international financial reporting is not just about compliance with standards; it is about improving the </w:t>
      </w:r>
      <w:r w:rsidRPr="00057DD8">
        <w:rPr>
          <w:rFonts w:ascii="Times New Roman" w:eastAsia="Times New Roman" w:hAnsi="Times New Roman" w:cs="Times New Roman"/>
          <w:bCs/>
          <w:color w:val="000000"/>
          <w:kern w:val="0"/>
          <w:sz w:val="24"/>
          <w:szCs w:val="24"/>
          <w14:ligatures w14:val="none"/>
        </w:rPr>
        <w:t>decision-usefulness and reliability</w:t>
      </w:r>
      <w:r w:rsidRPr="00057DD8">
        <w:rPr>
          <w:rFonts w:ascii="Times New Roman" w:eastAsia="Times New Roman" w:hAnsi="Times New Roman" w:cs="Times New Roman"/>
          <w:color w:val="000000"/>
          <w:kern w:val="0"/>
          <w:sz w:val="24"/>
          <w:szCs w:val="24"/>
          <w14:ligatures w14:val="none"/>
        </w:rPr>
        <w:t xml:space="preserve"> of financial statements for stakeholders. For Nigeria, IFRS adoption represents a significant step toward aligning with global accounting practices, promoting investor confidence, and supporting economic growth through improved corporate financial reporting.</w:t>
      </w:r>
    </w:p>
    <w:p w14:paraId="4577E7F3"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p>
    <w:p w14:paraId="240A2873" w14:textId="4221ADE5" w:rsidR="00CA7738" w:rsidRPr="00057DD8" w:rsidRDefault="00CA7738" w:rsidP="00B73772">
      <w:pPr>
        <w:spacing w:before="0" w:afterLines="80" w:after="192" w:line="480" w:lineRule="auto"/>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2.1.2 Corporate Financial Statements</w:t>
      </w:r>
    </w:p>
    <w:p w14:paraId="34BE8F15"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Corporate financial statements are formal records that present the financial activities, position, and performance of a company over a specific period. They are prepared to provide </w:t>
      </w:r>
      <w:r w:rsidRPr="00057DD8">
        <w:rPr>
          <w:rFonts w:ascii="Times New Roman" w:eastAsia="Times New Roman" w:hAnsi="Times New Roman" w:cs="Times New Roman"/>
          <w:bCs/>
          <w:color w:val="000000"/>
          <w:kern w:val="0"/>
          <w:sz w:val="24"/>
          <w:szCs w:val="24"/>
          <w14:ligatures w14:val="none"/>
        </w:rPr>
        <w:t>relevant, reliable, and comparable financial information</w:t>
      </w:r>
      <w:r w:rsidRPr="00057DD8">
        <w:rPr>
          <w:rFonts w:ascii="Times New Roman" w:eastAsia="Times New Roman" w:hAnsi="Times New Roman" w:cs="Times New Roman"/>
          <w:color w:val="000000"/>
          <w:kern w:val="0"/>
          <w:sz w:val="24"/>
          <w:szCs w:val="24"/>
          <w14:ligatures w14:val="none"/>
        </w:rPr>
        <w:t xml:space="preserve"> to stakeholders such as investors, creditors, regulators, and management, enabling them to make informed economic decisions (Horngren et al., 2023).</w:t>
      </w:r>
    </w:p>
    <w:p w14:paraId="0D83E12A"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Financial statements typically include:</w:t>
      </w:r>
    </w:p>
    <w:p w14:paraId="1761B525" w14:textId="77777777" w:rsidR="00CA7738" w:rsidRPr="00057DD8" w:rsidRDefault="00CA7738" w:rsidP="00B73772">
      <w:pPr>
        <w:numPr>
          <w:ilvl w:val="0"/>
          <w:numId w:val="5"/>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Statement of Financial Position (Balance Sheet):</w:t>
      </w:r>
      <w:r w:rsidRPr="00057DD8">
        <w:rPr>
          <w:rFonts w:ascii="Times New Roman" w:eastAsia="Times New Roman" w:hAnsi="Times New Roman" w:cs="Times New Roman"/>
          <w:color w:val="000000"/>
          <w:kern w:val="0"/>
          <w:sz w:val="24"/>
          <w:szCs w:val="24"/>
          <w14:ligatures w14:val="none"/>
        </w:rPr>
        <w:t xml:space="preserve"> Shows the company’s assets, liabilities, and equity at a given point in time, providing insight into its financial stability and solvency.</w:t>
      </w:r>
    </w:p>
    <w:p w14:paraId="1A6EF85A" w14:textId="77777777" w:rsidR="00CA7738" w:rsidRPr="00057DD8" w:rsidRDefault="00CA7738" w:rsidP="00B73772">
      <w:pPr>
        <w:numPr>
          <w:ilvl w:val="0"/>
          <w:numId w:val="5"/>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Statement of Profit or Loss (Income Statement):</w:t>
      </w:r>
      <w:r w:rsidRPr="00057DD8">
        <w:rPr>
          <w:rFonts w:ascii="Times New Roman" w:eastAsia="Times New Roman" w:hAnsi="Times New Roman" w:cs="Times New Roman"/>
          <w:color w:val="000000"/>
          <w:kern w:val="0"/>
          <w:sz w:val="24"/>
          <w:szCs w:val="24"/>
          <w14:ligatures w14:val="none"/>
        </w:rPr>
        <w:t xml:space="preserve"> Reports revenues, expenses, and profit or loss over a period, reflecting the company’s operational performance.</w:t>
      </w:r>
    </w:p>
    <w:p w14:paraId="2E3A591B" w14:textId="77777777" w:rsidR="00CA7738" w:rsidRPr="00057DD8" w:rsidRDefault="00CA7738" w:rsidP="00B73772">
      <w:pPr>
        <w:numPr>
          <w:ilvl w:val="0"/>
          <w:numId w:val="5"/>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Statement of Cash Flows:</w:t>
      </w:r>
      <w:r w:rsidRPr="00057DD8">
        <w:rPr>
          <w:rFonts w:ascii="Times New Roman" w:eastAsia="Times New Roman" w:hAnsi="Times New Roman" w:cs="Times New Roman"/>
          <w:color w:val="000000"/>
          <w:kern w:val="0"/>
          <w:sz w:val="24"/>
          <w:szCs w:val="24"/>
          <w14:ligatures w14:val="none"/>
        </w:rPr>
        <w:t xml:space="preserve"> Provides information about cash inflows and outflows from operating, investing, and financing activities, highlighting the liquidity position of the company.</w:t>
      </w:r>
    </w:p>
    <w:p w14:paraId="0F79346F" w14:textId="77777777" w:rsidR="00CA7738" w:rsidRPr="00057DD8" w:rsidRDefault="00CA7738" w:rsidP="00B73772">
      <w:pPr>
        <w:numPr>
          <w:ilvl w:val="0"/>
          <w:numId w:val="5"/>
        </w:numPr>
        <w:tabs>
          <w:tab w:val="clear" w:pos="720"/>
        </w:tabs>
        <w:spacing w:before="0" w:afterLines="80" w:after="192" w:line="480" w:lineRule="auto"/>
        <w:ind w:left="450" w:hanging="450"/>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Statement of Changes in Equity:</w:t>
      </w:r>
      <w:r w:rsidRPr="00057DD8">
        <w:rPr>
          <w:rFonts w:ascii="Times New Roman" w:eastAsia="Times New Roman" w:hAnsi="Times New Roman" w:cs="Times New Roman"/>
          <w:color w:val="000000"/>
          <w:kern w:val="0"/>
          <w:sz w:val="24"/>
          <w:szCs w:val="24"/>
          <w14:ligatures w14:val="none"/>
        </w:rPr>
        <w:t xml:space="preserve"> Shows movements in equity accounts, including share capital, reserves, and retained earnings, giving a view of how ownership interests change over time.</w:t>
      </w:r>
    </w:p>
    <w:p w14:paraId="37DD2EB6"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Corporate financial statements serve as the backbone of corporate reporting because they </w:t>
      </w:r>
      <w:r w:rsidRPr="00057DD8">
        <w:rPr>
          <w:rFonts w:ascii="Times New Roman" w:eastAsia="Times New Roman" w:hAnsi="Times New Roman" w:cs="Times New Roman"/>
          <w:bCs/>
          <w:color w:val="000000"/>
          <w:kern w:val="0"/>
          <w:sz w:val="24"/>
          <w:szCs w:val="24"/>
          <w14:ligatures w14:val="none"/>
        </w:rPr>
        <w:t>communicate the financial health and performance</w:t>
      </w:r>
      <w:r w:rsidRPr="00057DD8">
        <w:rPr>
          <w:rFonts w:ascii="Times New Roman" w:eastAsia="Times New Roman" w:hAnsi="Times New Roman" w:cs="Times New Roman"/>
          <w:color w:val="000000"/>
          <w:kern w:val="0"/>
          <w:sz w:val="24"/>
          <w:szCs w:val="24"/>
          <w14:ligatures w14:val="none"/>
        </w:rPr>
        <w:t xml:space="preserve"> of an organization to internal and external stakeholders. They enable management to make strategic decisions, help investors and creditors evaluate profitability and risk, and allow regulatory authorities to ensure compliance with financial reporting standards (Wolk, Dodd &amp; Rozycki, 2020).</w:t>
      </w:r>
    </w:p>
    <w:p w14:paraId="3B55D249"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lastRenderedPageBreak/>
        <w:t xml:space="preserve">The concept of corporate financial statements is closely linked to the principles of </w:t>
      </w:r>
      <w:r w:rsidRPr="00057DD8">
        <w:rPr>
          <w:rFonts w:ascii="Times New Roman" w:eastAsia="Times New Roman" w:hAnsi="Times New Roman" w:cs="Times New Roman"/>
          <w:bCs/>
          <w:color w:val="000000"/>
          <w:kern w:val="0"/>
          <w:sz w:val="24"/>
          <w:szCs w:val="24"/>
          <w14:ligatures w14:val="none"/>
        </w:rPr>
        <w:t>accounting relevance and reliability</w:t>
      </w:r>
      <w:r w:rsidRPr="00057DD8">
        <w:rPr>
          <w:rFonts w:ascii="Times New Roman" w:eastAsia="Times New Roman" w:hAnsi="Times New Roman" w:cs="Times New Roman"/>
          <w:color w:val="000000"/>
          <w:kern w:val="0"/>
          <w:sz w:val="24"/>
          <w:szCs w:val="24"/>
          <w14:ligatures w14:val="none"/>
        </w:rPr>
        <w:t xml:space="preserve">. A financial statement is considered relevant if it influences decision-making by helping stakeholders </w:t>
      </w:r>
      <w:r w:rsidRPr="00057DD8">
        <w:rPr>
          <w:rFonts w:ascii="Times New Roman" w:eastAsia="Times New Roman" w:hAnsi="Times New Roman" w:cs="Times New Roman"/>
          <w:bCs/>
          <w:color w:val="000000"/>
          <w:kern w:val="0"/>
          <w:sz w:val="24"/>
          <w:szCs w:val="24"/>
          <w14:ligatures w14:val="none"/>
        </w:rPr>
        <w:t>assess past performance, predict future outcomes, and evaluate management stewardship</w:t>
      </w:r>
      <w:r w:rsidRPr="00057DD8">
        <w:rPr>
          <w:rFonts w:ascii="Times New Roman" w:eastAsia="Times New Roman" w:hAnsi="Times New Roman" w:cs="Times New Roman"/>
          <w:color w:val="000000"/>
          <w:kern w:val="0"/>
          <w:sz w:val="24"/>
          <w:szCs w:val="24"/>
          <w14:ligatures w14:val="none"/>
        </w:rPr>
        <w:t xml:space="preserve">. Reliability ensures that the information is </w:t>
      </w:r>
      <w:r w:rsidRPr="00057DD8">
        <w:rPr>
          <w:rFonts w:ascii="Times New Roman" w:eastAsia="Times New Roman" w:hAnsi="Times New Roman" w:cs="Times New Roman"/>
          <w:bCs/>
          <w:color w:val="000000"/>
          <w:kern w:val="0"/>
          <w:sz w:val="24"/>
          <w:szCs w:val="24"/>
          <w14:ligatures w14:val="none"/>
        </w:rPr>
        <w:t>accurate, complete, and free from material misstatement</w:t>
      </w:r>
      <w:r w:rsidRPr="00057DD8">
        <w:rPr>
          <w:rFonts w:ascii="Times New Roman" w:eastAsia="Times New Roman" w:hAnsi="Times New Roman" w:cs="Times New Roman"/>
          <w:color w:val="000000"/>
          <w:kern w:val="0"/>
          <w:sz w:val="24"/>
          <w:szCs w:val="24"/>
          <w14:ligatures w14:val="none"/>
        </w:rPr>
        <w:t>, enhancing stakeholder confidence in the reported figures.</w:t>
      </w:r>
    </w:p>
    <w:p w14:paraId="66711003"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In the context of Nigeria, the preparation of corporate financial statements has undergone significant transformation following the adoption of </w:t>
      </w:r>
      <w:r w:rsidRPr="00057DD8">
        <w:rPr>
          <w:rFonts w:ascii="Times New Roman" w:eastAsia="Times New Roman" w:hAnsi="Times New Roman" w:cs="Times New Roman"/>
          <w:bCs/>
          <w:color w:val="000000"/>
          <w:kern w:val="0"/>
          <w:sz w:val="24"/>
          <w:szCs w:val="24"/>
          <w14:ligatures w14:val="none"/>
        </w:rPr>
        <w:t>International Financial Reporting Standards (IFRS)</w:t>
      </w:r>
      <w:r w:rsidRPr="00057DD8">
        <w:rPr>
          <w:rFonts w:ascii="Times New Roman" w:eastAsia="Times New Roman" w:hAnsi="Times New Roman" w:cs="Times New Roman"/>
          <w:color w:val="000000"/>
          <w:kern w:val="0"/>
          <w:sz w:val="24"/>
          <w:szCs w:val="24"/>
          <w14:ligatures w14:val="none"/>
        </w:rPr>
        <w:t xml:space="preserve">. Before IFRS, Nigerian companies followed the </w:t>
      </w:r>
      <w:r w:rsidRPr="00057DD8">
        <w:rPr>
          <w:rFonts w:ascii="Times New Roman" w:eastAsia="Times New Roman" w:hAnsi="Times New Roman" w:cs="Times New Roman"/>
          <w:bCs/>
          <w:color w:val="000000"/>
          <w:kern w:val="0"/>
          <w:sz w:val="24"/>
          <w:szCs w:val="24"/>
          <w14:ligatures w14:val="none"/>
        </w:rPr>
        <w:t>Nigerian Generally Accepted Accounting Practices (NGAAP)</w:t>
      </w:r>
      <w:r w:rsidRPr="00057DD8">
        <w:rPr>
          <w:rFonts w:ascii="Times New Roman" w:eastAsia="Times New Roman" w:hAnsi="Times New Roman" w:cs="Times New Roman"/>
          <w:color w:val="000000"/>
          <w:kern w:val="0"/>
          <w:sz w:val="24"/>
          <w:szCs w:val="24"/>
          <w14:ligatures w14:val="none"/>
        </w:rPr>
        <w:t xml:space="preserve">, which often led to inconsistent reporting and limited comparability across firms. IFRS adoption has introduced a principle-based approach, emphasizing </w:t>
      </w:r>
      <w:r w:rsidRPr="00057DD8">
        <w:rPr>
          <w:rFonts w:ascii="Times New Roman" w:eastAsia="Times New Roman" w:hAnsi="Times New Roman" w:cs="Times New Roman"/>
          <w:bCs/>
          <w:color w:val="000000"/>
          <w:kern w:val="0"/>
          <w:sz w:val="24"/>
          <w:szCs w:val="24"/>
          <w14:ligatures w14:val="none"/>
        </w:rPr>
        <w:t>transparency, uniformity, and decision-usefulness</w:t>
      </w:r>
      <w:r w:rsidRPr="00057DD8">
        <w:rPr>
          <w:rFonts w:ascii="Times New Roman" w:eastAsia="Times New Roman" w:hAnsi="Times New Roman" w:cs="Times New Roman"/>
          <w:color w:val="000000"/>
          <w:kern w:val="0"/>
          <w:sz w:val="24"/>
          <w:szCs w:val="24"/>
          <w14:ligatures w14:val="none"/>
        </w:rPr>
        <w:t xml:space="preserve"> of corporate financial statements (FRCN, 2022).</w:t>
      </w:r>
    </w:p>
    <w:p w14:paraId="1A802699"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In summary, corporate financial statements are essential tools for communicating financial information about a company. When prepared in accordance with international standards like IFRS, they become more </w:t>
      </w:r>
      <w:r w:rsidRPr="00057DD8">
        <w:rPr>
          <w:rFonts w:ascii="Times New Roman" w:eastAsia="Times New Roman" w:hAnsi="Times New Roman" w:cs="Times New Roman"/>
          <w:bCs/>
          <w:color w:val="000000"/>
          <w:kern w:val="0"/>
          <w:sz w:val="24"/>
          <w:szCs w:val="24"/>
          <w14:ligatures w14:val="none"/>
        </w:rPr>
        <w:t>transparent, comparable, and relevant</w:t>
      </w:r>
      <w:r w:rsidRPr="00057DD8">
        <w:rPr>
          <w:rFonts w:ascii="Times New Roman" w:eastAsia="Times New Roman" w:hAnsi="Times New Roman" w:cs="Times New Roman"/>
          <w:color w:val="000000"/>
          <w:kern w:val="0"/>
          <w:sz w:val="24"/>
          <w:szCs w:val="24"/>
          <w14:ligatures w14:val="none"/>
        </w:rPr>
        <w:t>, ultimately supporting better decision-making by stakeholders and enhancing corporate governance.</w:t>
      </w:r>
    </w:p>
    <w:p w14:paraId="06D455A4"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2.1.3 Impact of IFRS Adoption on the Quality of Corporate Financial Statements</w:t>
      </w:r>
      <w:r w:rsidRPr="00057DD8">
        <w:rPr>
          <w:rFonts w:ascii="Times New Roman" w:eastAsia="Times New Roman" w:hAnsi="Times New Roman" w:cs="Times New Roman"/>
          <w:b/>
          <w:color w:val="000000"/>
          <w:kern w:val="0"/>
          <w:sz w:val="24"/>
          <w:szCs w:val="24"/>
          <w14:ligatures w14:val="none"/>
        </w:rPr>
        <w:t xml:space="preserve"> in Nigerian Companies</w:t>
      </w:r>
    </w:p>
    <w:p w14:paraId="1AE62668"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adoption of the International Financial Reporting Standards (IFRS) has emerged as a critical milestone in the evolution of corporate financial reporting in Nigeria. IFRS represents a globally accepted accounting framework designed to promote transparency, consistency, and comparability in financial statements across jurisdictions. Prior to its adoption, Nigerian companies predominantly prepared their financial statements based on local Generally Accepted Accounting </w:t>
      </w:r>
      <w:r w:rsidRPr="00057DD8">
        <w:rPr>
          <w:rFonts w:ascii="Times New Roman" w:eastAsia="Times New Roman" w:hAnsi="Times New Roman" w:cs="Times New Roman"/>
          <w:color w:val="000000"/>
          <w:kern w:val="0"/>
          <w:sz w:val="24"/>
          <w:szCs w:val="24"/>
          <w14:ligatures w14:val="none"/>
        </w:rPr>
        <w:lastRenderedPageBreak/>
        <w:t>Principles (GAAP), which were often criticized for their lack of uniformity, limited disclosure requirements, and vulnerability to manipulation. These weaknesses in the local reporting framework sometimes hindered the reliability and credibility of financial information, thereby undermining stakeholders’ confidence in the Nigerian capital market (Chukwu, 2023).</w:t>
      </w:r>
    </w:p>
    <w:p w14:paraId="0A5C359B"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mandatory adoption of IFRS in Nigeria, implemented by the Financial Reporting Council (FRC) in 2012, aimed to address these deficiencies and align Nigerian corporate reporting with international best practices. IFRS adoption requires companies to adhere to rigorous recognition, measurement, presentation, and disclosure standards. These standards emphasize the faithful representation of financial transactions, the provision of relevant and material information to stakeholders, and the need for transparency in reporting. For example, IFRS places particular emphasis on fair value measurement, comprehensive revenue recognition, and detailed notes to financial statements, which collectively enhance the overall quality of reported financial information (Onwe, 2025).</w:t>
      </w:r>
    </w:p>
    <w:p w14:paraId="0E813C46"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One of the primary impacts of IFRS adoption on Nigerian companies has been the improvement in the </w:t>
      </w:r>
      <w:r w:rsidRPr="00057DD8">
        <w:rPr>
          <w:rFonts w:ascii="Times New Roman" w:eastAsia="Times New Roman" w:hAnsi="Times New Roman" w:cs="Times New Roman"/>
          <w:bCs/>
          <w:color w:val="000000"/>
          <w:kern w:val="0"/>
          <w:sz w:val="24"/>
          <w:szCs w:val="24"/>
          <w14:ligatures w14:val="none"/>
        </w:rPr>
        <w:t>comparability and consistency</w:t>
      </w:r>
      <w:r w:rsidRPr="00057DD8">
        <w:rPr>
          <w:rFonts w:ascii="Times New Roman" w:eastAsia="Times New Roman" w:hAnsi="Times New Roman" w:cs="Times New Roman"/>
          <w:color w:val="000000"/>
          <w:kern w:val="0"/>
          <w:sz w:val="24"/>
          <w:szCs w:val="24"/>
          <w14:ligatures w14:val="none"/>
        </w:rPr>
        <w:t xml:space="preserve"> of financial statements. By standardizing accounting treatment across firms, IFRS enables investors, creditors, regulators, and other stakeholders to make informed decisions with greater confidence. Prior to IFRS, differences in accounting methods among Nigerian firms often resulted in financial statements that were difficult to compare, creating challenges for investment appraisal and credit risk assessment. With IFRS, companies now report similar transactions in a consistent manner, thereby enhancing comparability within and across industries (Nnadi &amp; Ngwu, 2025).</w:t>
      </w:r>
    </w:p>
    <w:p w14:paraId="0EF20F6B"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lastRenderedPageBreak/>
        <w:t xml:space="preserve">Additionally, IFRS adoption has contributed to </w:t>
      </w:r>
      <w:r w:rsidRPr="00057DD8">
        <w:rPr>
          <w:rFonts w:ascii="Times New Roman" w:eastAsia="Times New Roman" w:hAnsi="Times New Roman" w:cs="Times New Roman"/>
          <w:bCs/>
          <w:color w:val="000000"/>
          <w:kern w:val="0"/>
          <w:sz w:val="24"/>
          <w:szCs w:val="24"/>
          <w14:ligatures w14:val="none"/>
        </w:rPr>
        <w:t>greater transparency and accountability</w:t>
      </w:r>
      <w:r w:rsidRPr="00057DD8">
        <w:rPr>
          <w:rFonts w:ascii="Times New Roman" w:eastAsia="Times New Roman" w:hAnsi="Times New Roman" w:cs="Times New Roman"/>
          <w:color w:val="000000"/>
          <w:kern w:val="0"/>
          <w:sz w:val="24"/>
          <w:szCs w:val="24"/>
          <w14:ligatures w14:val="none"/>
        </w:rPr>
        <w:t xml:space="preserve"> in financial reporting. The standards require comprehensive disclosure of accounting policies, assumptions, and judgments made in preparing financial statements. This level of transparency reduces information asymmetry between management and stakeholders, making it more difficult for managers to manipulate earnings or obscure financial performance. Studies on Nigerian firms have shown that companies that adopt IFRS tend to exhibit higher levels of disclosure quality, including more detailed reporting of assets, liabilities, equity, and contingent liabilities.</w:t>
      </w:r>
    </w:p>
    <w:p w14:paraId="77462202"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IFRS adoption has also been linked to </w:t>
      </w:r>
      <w:r w:rsidRPr="00057DD8">
        <w:rPr>
          <w:rFonts w:ascii="Times New Roman" w:eastAsia="Times New Roman" w:hAnsi="Times New Roman" w:cs="Times New Roman"/>
          <w:bCs/>
          <w:color w:val="000000"/>
          <w:kern w:val="0"/>
          <w:sz w:val="24"/>
          <w:szCs w:val="24"/>
          <w14:ligatures w14:val="none"/>
        </w:rPr>
        <w:t>enhanced reliability and credibility</w:t>
      </w:r>
      <w:r w:rsidRPr="00057DD8">
        <w:rPr>
          <w:rFonts w:ascii="Times New Roman" w:eastAsia="Times New Roman" w:hAnsi="Times New Roman" w:cs="Times New Roman"/>
          <w:color w:val="000000"/>
          <w:kern w:val="0"/>
          <w:sz w:val="24"/>
          <w:szCs w:val="24"/>
          <w14:ligatures w14:val="none"/>
        </w:rPr>
        <w:t xml:space="preserve"> of financial information in Nigeria. By adhering to internationally recognized accounting principles, Nigerian companies signal to both domestic and foreign investors that their financial statements are prepared in accordance with high-quality standards (Anyanwu, 2021). This has the potential to attract foreign direct investment (FDI) and improve access to capital markets, as investors are more likely to trust financial information prepared under IFRS. Moreover, improved reporting quality under IFRS strengthens corporate governance mechanisms, as directors and management are held accountable for the accuracy of financial statements and the proper disclosure of risks and uncertainties.</w:t>
      </w:r>
    </w:p>
    <w:p w14:paraId="58939206"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Despite these benefits, the implementation of IFRS in Nigeria has not been without challenges. Many Nigerian firms, particularly small and medium-sized enterprises (SMEs), face difficulties in fully complying with IFRS due to </w:t>
      </w:r>
      <w:r w:rsidRPr="00057DD8">
        <w:rPr>
          <w:rFonts w:ascii="Times New Roman" w:eastAsia="Times New Roman" w:hAnsi="Times New Roman" w:cs="Times New Roman"/>
          <w:bCs/>
          <w:color w:val="000000"/>
          <w:kern w:val="0"/>
          <w:sz w:val="24"/>
          <w:szCs w:val="24"/>
          <w14:ligatures w14:val="none"/>
        </w:rPr>
        <w:t>limited technical expertise, inadequate training of accounting personnel, and the complexity of certain standards</w:t>
      </w:r>
      <w:r w:rsidRPr="00057DD8">
        <w:rPr>
          <w:rFonts w:ascii="Times New Roman" w:eastAsia="Times New Roman" w:hAnsi="Times New Roman" w:cs="Times New Roman"/>
          <w:color w:val="000000"/>
          <w:kern w:val="0"/>
          <w:sz w:val="24"/>
          <w:szCs w:val="24"/>
          <w14:ligatures w14:val="none"/>
        </w:rPr>
        <w:t xml:space="preserve">, such as fair value measurement, financial instruments, and revenue recognition. The transition from local GAAP to IFRS often requires significant changes to accounting systems, internal controls, and financial reporting processes, which can be resource-intensive. Furthermore, some companies may experience temporary </w:t>
      </w:r>
      <w:r w:rsidRPr="00057DD8">
        <w:rPr>
          <w:rFonts w:ascii="Times New Roman" w:eastAsia="Times New Roman" w:hAnsi="Times New Roman" w:cs="Times New Roman"/>
          <w:color w:val="000000"/>
          <w:kern w:val="0"/>
          <w:sz w:val="24"/>
          <w:szCs w:val="24"/>
          <w14:ligatures w14:val="none"/>
        </w:rPr>
        <w:lastRenderedPageBreak/>
        <w:t>inconsistencies in financial reporting quality during the initial adoption phase as they adjust to the new standards (Obika, 2024).</w:t>
      </w:r>
    </w:p>
    <w:p w14:paraId="3055CE37"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Empirical studies in Nigeria provide evidence of a </w:t>
      </w:r>
      <w:r w:rsidRPr="00057DD8">
        <w:rPr>
          <w:rFonts w:ascii="Times New Roman" w:eastAsia="Times New Roman" w:hAnsi="Times New Roman" w:cs="Times New Roman"/>
          <w:bCs/>
          <w:color w:val="000000"/>
          <w:kern w:val="0"/>
          <w:sz w:val="24"/>
          <w:szCs w:val="24"/>
          <w14:ligatures w14:val="none"/>
        </w:rPr>
        <w:t>mixed but generally positive impact</w:t>
      </w:r>
      <w:r w:rsidRPr="00057DD8">
        <w:rPr>
          <w:rFonts w:ascii="Times New Roman" w:eastAsia="Times New Roman" w:hAnsi="Times New Roman" w:cs="Times New Roman"/>
          <w:color w:val="000000"/>
          <w:kern w:val="0"/>
          <w:sz w:val="24"/>
          <w:szCs w:val="24"/>
          <w14:ligatures w14:val="none"/>
        </w:rPr>
        <w:t xml:space="preserve"> of IFRS on financial statement quality. Research indicates improvements in the transparency, comparability, and reliability of financial reporting among publicly listed companies, though the magnitude of improvement varies across firms and sectors. For instance, large and multinational companies tend to comply more fully with IFRS, benefiting from better reporting quality, whereas smaller firms may face greater challenges due to limited resources and expertise. Additionally, effective regulatory oversight by the FRC and ongoing capacity-building initiatives are crucial in ensuring that IFRS adoption translates into tangible improvements in reporting quality (Oke, 2021).</w:t>
      </w:r>
    </w:p>
    <w:p w14:paraId="66D4EC3E"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In conclusion, the adoption of IFRS has significantly influenced the quality of corporate financial statements in Nigerian companies by promoting transparency, comparability, accountability, and reliability. While challenges in implementation persist, particularly for smaller firms, the overall impact has been positive, aligning Nigeria’s financial reporting practices with global standards and enhancing stakeholders’ confidence in corporate disclosures. Continued training, capacity development, and effective enforcement of IFRS compliance are essential to sustain and further improve the quality of financial reporting in the Nigerian corporate sector.</w:t>
      </w:r>
    </w:p>
    <w:p w14:paraId="447EA10E"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2.1.4 Effect of IFRS on the Comparability of Financial Information</w:t>
      </w:r>
      <w:r w:rsidRPr="00057DD8">
        <w:rPr>
          <w:rFonts w:ascii="Times New Roman" w:eastAsia="Times New Roman" w:hAnsi="Times New Roman" w:cs="Times New Roman"/>
          <w:b/>
          <w:color w:val="000000"/>
          <w:kern w:val="0"/>
          <w:sz w:val="24"/>
          <w:szCs w:val="24"/>
          <w14:ligatures w14:val="none"/>
        </w:rPr>
        <w:t xml:space="preserve"> Across Selected Nigerian Companies.</w:t>
      </w:r>
    </w:p>
    <w:p w14:paraId="48F55C72"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adoption of International Financial Reporting Standards (IFRS) has had a significant effect on the comparability of financial information across selected Nigerian companies. Comparability, a </w:t>
      </w:r>
      <w:r w:rsidRPr="00057DD8">
        <w:rPr>
          <w:rFonts w:ascii="Times New Roman" w:eastAsia="Times New Roman" w:hAnsi="Times New Roman" w:cs="Times New Roman"/>
          <w:color w:val="000000"/>
          <w:kern w:val="0"/>
          <w:sz w:val="24"/>
          <w:szCs w:val="24"/>
          <w14:ligatures w14:val="none"/>
        </w:rPr>
        <w:lastRenderedPageBreak/>
        <w:t>key qualitative characteristic of financial reporting, enables users to identify similarities and differences between the financial statements of different firms, thereby facilitating informed economic decisions. Prior to IFRS adoption, Nigerian companies primarily relied on local Generally Accepted Accounting Principles (GAAP), which allowed for considerable variations in accounting treatments and disclosure practices. These inconsistencies often made it difficult for investors, creditors, and other stakeholders to compare financial information across companies, particularly when evaluating performance, financial position, or investment opportunities (Ngwu, 2022).</w:t>
      </w:r>
    </w:p>
    <w:p w14:paraId="07E84A66"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IFRS adoption in Nigeria, mandated by the Financial Reporting Council (FRC) for public companies, was aimed at harmonizing accounting standards and reducing these disparities. By providing a uniform framework for recognition, measurement, presentation, and disclosure of financial transactions, IFRS enhances the comparability of financial statements across companies regardless of size or industry. For instance, IFRS requires companies to consistently apply accounting policies for revenue recognition, financial instruments, leases, and fair value measurement. This uniformity ensures that similar transactions are reported in the same manner across different companies, making cross-firm comparisons more meaningful and reliable (Nwobodo, 2025).</w:t>
      </w:r>
    </w:p>
    <w:p w14:paraId="757ADB61"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Empirical evidence from Nigerian companies indicates that IFRS adoption has improved the comparability of financial information, particularly among publicly listed firms. Stakeholders can now more accurately analyze financial performance, assess profitability, and evaluate risk exposure because companies adhere to standardized accounting treatments. This enhanced comparability also facilitates benchmarking, allowing firms to measure their performance against </w:t>
      </w:r>
      <w:r w:rsidRPr="00057DD8">
        <w:rPr>
          <w:rFonts w:ascii="Times New Roman" w:eastAsia="Times New Roman" w:hAnsi="Times New Roman" w:cs="Times New Roman"/>
          <w:color w:val="000000"/>
          <w:kern w:val="0"/>
          <w:sz w:val="24"/>
          <w:szCs w:val="24"/>
          <w14:ligatures w14:val="none"/>
        </w:rPr>
        <w:lastRenderedPageBreak/>
        <w:t>peers and industry standards, thereby promoting efficiency and better decision-making (Akwa, 2022).</w:t>
      </w:r>
    </w:p>
    <w:p w14:paraId="053F1E84"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However, the effect of IFRS on comparability is not uniform across all companies. Larger companies and multinationals, which typically have more resources and skilled personnel, have demonstrated higher levels of compliance and consistency in applying IFRS, resulting in greater comparability of their financial statements. Smaller firms, on the other hand, often face challenges such as limited technical expertise, insufficient training, and financial constraints, which may lead to partial or inconsistent adoption of IFRS. These factors can reduce the overall comparability of financial information among smaller or less-resourced companies. Moreover, while IFRS improves comparability, differences in management judgment and estimates, such as provisions, impairments, or fair value measurements, can still create variability in reported figures. Nevertheless, the detailed disclosure requirements under IFRS mitigate these differences by providing stakeholders with information about the assumptions and methodologies used, further enhancing the ability to make meaningful comparisons across firms (Kachi, 2020).</w:t>
      </w:r>
    </w:p>
    <w:p w14:paraId="61824E3F"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In conclusion, IFRS adoption has positively affected the comparability of financial information across selected Nigerian companies by providing a standardized reporting framework and promoting transparency, consistency, and reliability. While challenges remain, particularly for smaller firms, the overall effect has been to enable more meaningful cross-company analysis, strengthen investor confidence, and align Nigerian financial reporting practices with international standards.</w:t>
      </w:r>
    </w:p>
    <w:p w14:paraId="5F00ABBD"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adoption of International Financial Reporting Standards (IFRS) in Nigeria has significantly enhanced the decision-usefulness of financial statements for investors, creditors, and other </w:t>
      </w:r>
      <w:r w:rsidRPr="00057DD8">
        <w:rPr>
          <w:rFonts w:ascii="Times New Roman" w:eastAsia="Times New Roman" w:hAnsi="Times New Roman" w:cs="Times New Roman"/>
          <w:color w:val="000000"/>
          <w:kern w:val="0"/>
          <w:sz w:val="24"/>
          <w:szCs w:val="24"/>
          <w14:ligatures w14:val="none"/>
        </w:rPr>
        <w:lastRenderedPageBreak/>
        <w:t>stakeholders. Decision-usefulness refers to the extent to which financial information helps users make informed economic decisions, such as investing, lending, or assessing the financial health of a company. Prior to IFRS adoption, financial statements in Nigeria were primarily prepared under local Generally Accepted Accounting Principles (GAAP), which were often criticized for inconsistencies, limited disclosures, and the allowance of managerial discretion. These limitations reduced the reliability and relevance of financial statements, making it difficult for stakeholders to accurately evaluate company performance, assess risks, or compare financial information across firms.</w:t>
      </w:r>
    </w:p>
    <w:p w14:paraId="37C95E3B" w14:textId="27B2DD86"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IFRS addresse</w:t>
      </w:r>
      <w:r w:rsidR="007F0B12" w:rsidRPr="00057DD8">
        <w:rPr>
          <w:rFonts w:ascii="Times New Roman" w:eastAsia="Times New Roman" w:hAnsi="Times New Roman" w:cs="Times New Roman"/>
          <w:color w:val="000000"/>
          <w:kern w:val="0"/>
          <w:sz w:val="24"/>
          <w:szCs w:val="24"/>
          <w14:ligatures w14:val="none"/>
        </w:rPr>
        <w:t>d</w:t>
      </w:r>
      <w:r w:rsidRPr="00057DD8">
        <w:rPr>
          <w:rFonts w:ascii="Times New Roman" w:eastAsia="Times New Roman" w:hAnsi="Times New Roman" w:cs="Times New Roman"/>
          <w:color w:val="000000"/>
          <w:kern w:val="0"/>
          <w:sz w:val="24"/>
          <w:szCs w:val="24"/>
          <w14:ligatures w14:val="none"/>
        </w:rPr>
        <w:t xml:space="preserve"> these limitations by emphasizing key qualitative characteristics of financial reporting, including relevance, faithful representation, comparability, and transparency. For investors, IFRS enhances decision-usefulness by providing standardized and comprehensive information on a company’s financial position, performance, and cash flows. Detailed disclosure requirements regarding revenue recognition, financial instruments, fair value measurements, and contingent liabilities enable investors to better understand the risks and future prospects of a company. By reducing information asymmetry, IFRS allows investors to make more informed investment decisions, allocate capital more efficiently, and accurately assess the potential returns and risks associated with their investments.</w:t>
      </w:r>
    </w:p>
    <w:p w14:paraId="4330DED7" w14:textId="392F71C6"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For creditors and lenders, IFRS improves the reliability of financial statements</w:t>
      </w:r>
      <w:r w:rsidR="002F7464" w:rsidRPr="00057DD8">
        <w:rPr>
          <w:rFonts w:ascii="Times New Roman" w:eastAsia="Times New Roman" w:hAnsi="Times New Roman" w:cs="Times New Roman"/>
          <w:color w:val="000000"/>
          <w:kern w:val="0"/>
          <w:sz w:val="24"/>
          <w:szCs w:val="24"/>
          <w14:ligatures w14:val="none"/>
        </w:rPr>
        <w:t xml:space="preserve"> by disclosing detailed information about their financial risks, including credit ris</w:t>
      </w:r>
      <w:r w:rsidR="00C7713F" w:rsidRPr="00057DD8">
        <w:rPr>
          <w:rFonts w:ascii="Times New Roman" w:eastAsia="Times New Roman" w:hAnsi="Times New Roman" w:cs="Times New Roman"/>
          <w:color w:val="000000"/>
          <w:kern w:val="0"/>
          <w:sz w:val="24"/>
          <w:szCs w:val="24"/>
          <w14:ligatures w14:val="none"/>
        </w:rPr>
        <w:t>k</w:t>
      </w:r>
      <w:r w:rsidRPr="00057DD8">
        <w:rPr>
          <w:rFonts w:ascii="Times New Roman" w:eastAsia="Times New Roman" w:hAnsi="Times New Roman" w:cs="Times New Roman"/>
          <w:color w:val="000000"/>
          <w:kern w:val="0"/>
          <w:sz w:val="24"/>
          <w:szCs w:val="24"/>
          <w14:ligatures w14:val="none"/>
        </w:rPr>
        <w:t xml:space="preserve"> thereby facilitating better credit risk assessment and lending decisions. Accurate reporting of assets, liabilities, and cash flows under IFRS allows creditors to evaluate a company’s solvency, liquidity, and debt-servicing capacity. The consistency and comparability of IFRS-compliant financial statements across firms </w:t>
      </w:r>
      <w:r w:rsidRPr="00057DD8">
        <w:rPr>
          <w:rFonts w:ascii="Times New Roman" w:eastAsia="Times New Roman" w:hAnsi="Times New Roman" w:cs="Times New Roman"/>
          <w:color w:val="000000"/>
          <w:kern w:val="0"/>
          <w:sz w:val="24"/>
          <w:szCs w:val="24"/>
          <w14:ligatures w14:val="none"/>
        </w:rPr>
        <w:lastRenderedPageBreak/>
        <w:t>also help creditors benchmark companies against industry peers, enhancing their ability to identify financially sound borrowers (Clark, 2023).</w:t>
      </w:r>
    </w:p>
    <w:p w14:paraId="44E1BD0A"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Other stakeholders, such as regulators, employees, suppliers, and analysts, also benefit from the decision-usefulness of IFRS-based financial statements. Regulators can rely on transparent and consistent reporting to monitor compliance, enforce governance standards, and maintain the integrity of financial markets. Employees and labor unions can assess a company’s financial health and sustainability when negotiating wages, benefits, or employment conditions. Suppliers and business partners can use IFRS-compliant statements to evaluate creditworthiness and negotiate trade terms. Analysts, in turn, can perform more accurate valuations, forecasts, and financial analyses, thereby contributing to overall market efficiency.</w:t>
      </w:r>
    </w:p>
    <w:p w14:paraId="231E07CB"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Empirical studies in Nigeria suggest that IFRS adoption has generally led to improvements in the decision-usefulness of financial statements, especially among publicly listed firms. By standardizing accounting treatments and requiring detailed disclosures, IFRS has reduced ambiguities, improved transparency, and enhanced the credibility of reported information. However, the degree of improvement may vary depending on the size of the company, the complexity of its operations, and the technical expertise of its accounting personnel. Smaller firms or those with limited resources may experience challenges in fully implementing IFRS, which can affect the completeness and reliability of their financial statements (Hawks, 2020).</w:t>
      </w:r>
    </w:p>
    <w:p w14:paraId="521DC472"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In conclusion, IFRS adoption has substantially enhanced the decision-usefulness of financial statements in Nigeria by improving relevance, reliability, transparency, and comparability. Investors, creditors, and other stakeholders are better equipped to make informed economic decisions, evaluate financial performance, and assess risks. While implementation challenges </w:t>
      </w:r>
      <w:r w:rsidRPr="00057DD8">
        <w:rPr>
          <w:rFonts w:ascii="Times New Roman" w:eastAsia="Times New Roman" w:hAnsi="Times New Roman" w:cs="Times New Roman"/>
          <w:color w:val="000000"/>
          <w:kern w:val="0"/>
          <w:sz w:val="24"/>
          <w:szCs w:val="24"/>
          <w14:ligatures w14:val="none"/>
        </w:rPr>
        <w:lastRenderedPageBreak/>
        <w:t>persist, particularly among smaller firms, the overall impact of IFRS is to strengthen the quality of financial reporting and align Nigerian corporate financial statements with international best practices, thereby increasing stakeholder confidence in the capital market.</w:t>
      </w:r>
    </w:p>
    <w:p w14:paraId="17970E5D"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2.1.5 Challenges Faced by Nigerian Companies in Implementing IFRS</w:t>
      </w:r>
      <w:r w:rsidRPr="00057DD8">
        <w:rPr>
          <w:rFonts w:ascii="Times New Roman" w:eastAsia="Times New Roman" w:hAnsi="Times New Roman" w:cs="Times New Roman"/>
          <w:b/>
          <w:color w:val="000000"/>
          <w:kern w:val="0"/>
          <w:sz w:val="24"/>
          <w:szCs w:val="24"/>
          <w14:ligatures w14:val="none"/>
        </w:rPr>
        <w:t xml:space="preserve"> and How these Challenges Affect the Relevance of Financial Reporting.</w:t>
      </w:r>
    </w:p>
    <w:p w14:paraId="190EBDAF"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adoption of International Financial Reporting Standards (IFRS) in Nigeria has presented several challenges for companies, which in turn can affect the relevance and overall quality of financial reporting. While IFRS aims to improve transparency, comparability, and decision-usefulness of financial statements, its implementation requires significant technical, operational, and financial adjustments. Nigerian companies, particularly small and medium-sized enterprises (SMEs), often face constraints that hinder full and effective compliance with IFRS, which can compromise the relevance of reported financial information (Ani, 2021).</w:t>
      </w:r>
    </w:p>
    <w:p w14:paraId="658FA961"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One of the primary challenges is </w:t>
      </w:r>
      <w:r w:rsidRPr="00057DD8">
        <w:rPr>
          <w:rFonts w:ascii="Times New Roman" w:eastAsia="Times New Roman" w:hAnsi="Times New Roman" w:cs="Times New Roman"/>
          <w:bCs/>
          <w:color w:val="000000"/>
          <w:kern w:val="0"/>
          <w:sz w:val="24"/>
          <w:szCs w:val="24"/>
          <w14:ligatures w14:val="none"/>
        </w:rPr>
        <w:t>limited technical expertise and training</w:t>
      </w:r>
      <w:r w:rsidRPr="00057DD8">
        <w:rPr>
          <w:rFonts w:ascii="Times New Roman" w:eastAsia="Times New Roman" w:hAnsi="Times New Roman" w:cs="Times New Roman"/>
          <w:color w:val="000000"/>
          <w:kern w:val="0"/>
          <w:sz w:val="24"/>
          <w:szCs w:val="24"/>
          <w14:ligatures w14:val="none"/>
        </w:rPr>
        <w:t xml:space="preserve">. IFRS introduces complex accounting treatments for areas such as fair value measurement, revenue recognition, leases, and financial instruments, which are often unfamiliar to accountants trained under the local GAAP framework. Many Nigerian firms lack adequately trained personnel to implement these standards effectively. The absence of skilled professionals can result in incorrect application of IFRS, inconsistent reporting, or incomplete disclosures, which reduces the relevance of financial statements for decision-making by investors, creditors, and other stakeholders (Amadi, 2022). Another significant challenge is the </w:t>
      </w:r>
      <w:r w:rsidRPr="00057DD8">
        <w:rPr>
          <w:rFonts w:ascii="Times New Roman" w:eastAsia="Times New Roman" w:hAnsi="Times New Roman" w:cs="Times New Roman"/>
          <w:bCs/>
          <w:color w:val="000000"/>
          <w:kern w:val="0"/>
          <w:sz w:val="24"/>
          <w:szCs w:val="24"/>
          <w14:ligatures w14:val="none"/>
        </w:rPr>
        <w:t>high cost of IFRS adoption</w:t>
      </w:r>
      <w:r w:rsidRPr="00057DD8">
        <w:rPr>
          <w:rFonts w:ascii="Times New Roman" w:eastAsia="Times New Roman" w:hAnsi="Times New Roman" w:cs="Times New Roman"/>
          <w:color w:val="000000"/>
          <w:kern w:val="0"/>
          <w:sz w:val="24"/>
          <w:szCs w:val="24"/>
          <w14:ligatures w14:val="none"/>
        </w:rPr>
        <w:t xml:space="preserve">. Implementing IFRS often requires investment in new accounting software, restructuring of internal reporting systems, and engagement of external consultants for training and advisory services. For many Nigerian </w:t>
      </w:r>
      <w:r w:rsidRPr="00057DD8">
        <w:rPr>
          <w:rFonts w:ascii="Times New Roman" w:eastAsia="Times New Roman" w:hAnsi="Times New Roman" w:cs="Times New Roman"/>
          <w:color w:val="000000"/>
          <w:kern w:val="0"/>
          <w:sz w:val="24"/>
          <w:szCs w:val="24"/>
          <w14:ligatures w14:val="none"/>
        </w:rPr>
        <w:lastRenderedPageBreak/>
        <w:t>companies, particularly smaller firms with limited financial resources, these costs can be prohibitive. Consequently, some companies may delay full compliance or adopt only partial measures, which can lead to financial statements that fail to provide accurate or timely information, reducing their relevance for stakeholders (Nnamani, 2020).</w:t>
      </w:r>
    </w:p>
    <w:p w14:paraId="5361E107"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Complexity and frequent changes in IFRS standards</w:t>
      </w:r>
      <w:r w:rsidRPr="00057DD8">
        <w:rPr>
          <w:rFonts w:ascii="Times New Roman" w:eastAsia="Times New Roman" w:hAnsi="Times New Roman" w:cs="Times New Roman"/>
          <w:color w:val="000000"/>
          <w:kern w:val="0"/>
          <w:sz w:val="24"/>
          <w:szCs w:val="24"/>
          <w14:ligatures w14:val="none"/>
        </w:rPr>
        <w:t xml:space="preserve"> also pose challenges. IFRS is a dynamic framework, with frequent amendments and new standards issued by the International Accounting Standards Board (IASB). Keeping up with these changes requires continuous learning, system updates, and adjustments to accounting policies. Nigerian companies may struggle to maintain compliance, leading to inconsistencies and restatements that can undermine the reliability and relevance of financial information. Additionally, </w:t>
      </w:r>
      <w:r w:rsidRPr="00057DD8">
        <w:rPr>
          <w:rFonts w:ascii="Times New Roman" w:eastAsia="Times New Roman" w:hAnsi="Times New Roman" w:cs="Times New Roman"/>
          <w:bCs/>
          <w:color w:val="000000"/>
          <w:kern w:val="0"/>
          <w:sz w:val="24"/>
          <w:szCs w:val="24"/>
          <w14:ligatures w14:val="none"/>
        </w:rPr>
        <w:t>organizational resistance and weak internal controls</w:t>
      </w:r>
      <w:r w:rsidRPr="00057DD8">
        <w:rPr>
          <w:rFonts w:ascii="Times New Roman" w:eastAsia="Times New Roman" w:hAnsi="Times New Roman" w:cs="Times New Roman"/>
          <w:color w:val="000000"/>
          <w:kern w:val="0"/>
          <w:sz w:val="24"/>
          <w:szCs w:val="24"/>
          <w14:ligatures w14:val="none"/>
        </w:rPr>
        <w:t xml:space="preserve"> can impede effective IFRS implementation. Some companies experience resistance from management or staff due to the perceived complexity of the standards or fear of increased scrutiny. Weak internal control systems may also prevent accurate measurement, recording, and reporting of financial transactions in accordance with IFRS. This can compromise the relevance of financial statements by providing users with incomplete or misleading information (Agbo, 2025). The </w:t>
      </w:r>
      <w:r w:rsidRPr="00057DD8">
        <w:rPr>
          <w:rFonts w:ascii="Times New Roman" w:eastAsia="Times New Roman" w:hAnsi="Times New Roman" w:cs="Times New Roman"/>
          <w:bCs/>
          <w:color w:val="000000"/>
          <w:kern w:val="0"/>
          <w:sz w:val="24"/>
          <w:szCs w:val="24"/>
          <w14:ligatures w14:val="none"/>
        </w:rPr>
        <w:t>lack of regulatory enforcement and guidance</w:t>
      </w:r>
      <w:r w:rsidRPr="00057DD8">
        <w:rPr>
          <w:rFonts w:ascii="Times New Roman" w:eastAsia="Times New Roman" w:hAnsi="Times New Roman" w:cs="Times New Roman"/>
          <w:color w:val="000000"/>
          <w:kern w:val="0"/>
          <w:sz w:val="24"/>
          <w:szCs w:val="24"/>
          <w14:ligatures w14:val="none"/>
        </w:rPr>
        <w:t xml:space="preserve"> in Nigeria further exacerbates these challenges. Although the Financial Reporting Council (FRC) mandates IFRS adoption, monitoring and enforcement mechanisms may not always be effective, particularly for smaller or privately held companies. Without proper oversight, some companies may fail to fully implement IFRS or provide adequate disclosures, reducing the usefulness and relevance of their financial reports to stakeholders.</w:t>
      </w:r>
    </w:p>
    <w:p w14:paraId="6D02ADDF"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These challenges collectively affect the </w:t>
      </w:r>
      <w:r w:rsidRPr="00057DD8">
        <w:rPr>
          <w:rFonts w:ascii="Times New Roman" w:eastAsia="Times New Roman" w:hAnsi="Times New Roman" w:cs="Times New Roman"/>
          <w:bCs/>
          <w:color w:val="000000"/>
          <w:kern w:val="0"/>
          <w:sz w:val="24"/>
          <w:szCs w:val="24"/>
          <w14:ligatures w14:val="none"/>
        </w:rPr>
        <w:t>relevance of financial reporting</w:t>
      </w:r>
      <w:r w:rsidRPr="00057DD8">
        <w:rPr>
          <w:rFonts w:ascii="Times New Roman" w:eastAsia="Times New Roman" w:hAnsi="Times New Roman" w:cs="Times New Roman"/>
          <w:color w:val="000000"/>
          <w:kern w:val="0"/>
          <w:sz w:val="24"/>
          <w:szCs w:val="24"/>
          <w14:ligatures w14:val="none"/>
        </w:rPr>
        <w:t xml:space="preserve"> in Nigeria. Financial statements that are incomplete, inconsistent, or inaccurately prepared may fail to provide stakeholders with timely, meaningful, and decision-useful information. Investors may struggle to </w:t>
      </w:r>
      <w:r w:rsidRPr="00057DD8">
        <w:rPr>
          <w:rFonts w:ascii="Times New Roman" w:eastAsia="Times New Roman" w:hAnsi="Times New Roman" w:cs="Times New Roman"/>
          <w:color w:val="000000"/>
          <w:kern w:val="0"/>
          <w:sz w:val="24"/>
          <w:szCs w:val="24"/>
          <w14:ligatures w14:val="none"/>
        </w:rPr>
        <w:lastRenderedPageBreak/>
        <w:t>assess profitability and risks accurately, creditors may face difficulty evaluating solvency and creditworthiness, and other stakeholders may be unable to make informed decisions regarding resource allocation, governance, or contractual arrangements (Akachi, 2022).</w:t>
      </w:r>
    </w:p>
    <w:p w14:paraId="1AD5262C"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In conclusion, while IFRS adoption has the potential to enhance the quality, comparability, and decision-usefulness of financial statements, Nigerian companies face significant challenges in its implementation, including limited expertise, high adoption costs, complexity, resistance, weak internal controls, and inconsistent regulatory enforcement. These challenges can undermine the relevance of financial reporting, emphasizing the need for capacity-building, continuous professional training, stronger regulatory oversight, and adequate resource allocation to ensure that IFRS adoption fully achieves its intended benefits.</w:t>
      </w:r>
    </w:p>
    <w:p w14:paraId="166698A5"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2.1.6 Strategies to improve the effectiveness of IFRS adoption</w:t>
      </w:r>
      <w:r w:rsidRPr="00057DD8">
        <w:rPr>
          <w:rFonts w:ascii="Times New Roman" w:eastAsia="Times New Roman" w:hAnsi="Times New Roman" w:cs="Times New Roman"/>
          <w:b/>
          <w:color w:val="000000"/>
          <w:kern w:val="0"/>
          <w:sz w:val="24"/>
          <w:szCs w:val="24"/>
          <w14:ligatures w14:val="none"/>
        </w:rPr>
        <w:t xml:space="preserve"> in enhancing the relevance and reliability of corporate financial statements in Nigeria</w:t>
      </w:r>
    </w:p>
    <w:p w14:paraId="78FABB4B"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To enhance the effectiveness of IFRS adoption in improving the relevance and reliability of corporate financial statements in Nigeria, several strategic measures are necessary. While IFRS has the potential to significantly improve transparency, comparability, and decision-usefulness, its full benefits can only be realized if implementation challenges are addressed systematically. The following recommendations are particularly crucial:</w:t>
      </w:r>
    </w:p>
    <w:p w14:paraId="45F025C8"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Capacity Building and Professional Training:</w:t>
      </w:r>
      <w:r w:rsidRPr="00057DD8">
        <w:rPr>
          <w:rFonts w:ascii="Times New Roman" w:eastAsia="Times New Roman" w:hAnsi="Times New Roman" w:cs="Times New Roman"/>
          <w:color w:val="000000"/>
          <w:kern w:val="0"/>
          <w:sz w:val="24"/>
          <w:szCs w:val="24"/>
          <w14:ligatures w14:val="none"/>
        </w:rPr>
        <w:t xml:space="preserve"> One of the most significant barriers to effective IFRS adoption in Nigeria is the limited technical expertise of accounting personnel. Continuous professional development programs, training workshops, and certification courses should be organized for accountants, auditors, and financial managers to improve their understanding of IFRS standards. Professional bodies, such as the Institute of Chartered Accountants of Nigeria </w:t>
      </w:r>
      <w:r w:rsidRPr="00057DD8">
        <w:rPr>
          <w:rFonts w:ascii="Times New Roman" w:eastAsia="Times New Roman" w:hAnsi="Times New Roman" w:cs="Times New Roman"/>
          <w:color w:val="000000"/>
          <w:kern w:val="0"/>
          <w:sz w:val="24"/>
          <w:szCs w:val="24"/>
          <w14:ligatures w14:val="none"/>
        </w:rPr>
        <w:lastRenderedPageBreak/>
        <w:t>(ICAN), in collaboration with the Financial Reporting Council (FRC), should provide targeted training on complex areas like fair value accounting, revenue recognition, and financial instruments. Improved competence among accounting professionals will ensure accurate application of IFRS and enhance the reliability of financial statements (Amadi, 2022).</w:t>
      </w:r>
    </w:p>
    <w:p w14:paraId="28E6351C"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Strengthening Regulatory Oversight and Enforcement:</w:t>
      </w:r>
      <w:r w:rsidRPr="00057DD8">
        <w:rPr>
          <w:rFonts w:ascii="Times New Roman" w:eastAsia="Times New Roman" w:hAnsi="Times New Roman" w:cs="Times New Roman"/>
          <w:color w:val="000000"/>
          <w:kern w:val="0"/>
          <w:sz w:val="24"/>
          <w:szCs w:val="24"/>
          <w14:ligatures w14:val="none"/>
        </w:rPr>
        <w:t xml:space="preserve"> Effective enforcement by the FRC is critical to ensure that companies fully comply with IFRS requirements. Regular audits, mandatory submission of IFRS-compliant financial statements, and penalties for non-compliance can motivate firms to adhere strictly to the standards. Clear guidelines and monitoring mechanisms will help reduce inconsistencies in reporting, thereby improving the comparability and reliability of financial statements across Nigerian companies.</w:t>
      </w:r>
    </w:p>
    <w:p w14:paraId="229049A4"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Adoption of Technology and Accounting Systems Upgrade:</w:t>
      </w:r>
      <w:r w:rsidRPr="00057DD8">
        <w:rPr>
          <w:rFonts w:ascii="Times New Roman" w:eastAsia="Times New Roman" w:hAnsi="Times New Roman" w:cs="Times New Roman"/>
          <w:color w:val="000000"/>
          <w:kern w:val="0"/>
          <w:sz w:val="24"/>
          <w:szCs w:val="24"/>
          <w14:ligatures w14:val="none"/>
        </w:rPr>
        <w:t xml:space="preserve"> The complexity of IFRS standards often necessitates the use of advanced accounting software and robust reporting systems. Companies should invest in modern financial management systems that automate data collection, processing, and reporting in accordance with IFRS. Such systems can minimize human errors, ensure consistency in accounting treatments, and facilitate timely reporting, ultimately enhancing both the relevance and reliability of financial statements (</w:t>
      </w:r>
      <w:proofErr w:type="spellStart"/>
      <w:r w:rsidRPr="00057DD8">
        <w:rPr>
          <w:rFonts w:ascii="Times New Roman" w:eastAsia="Times New Roman" w:hAnsi="Times New Roman" w:cs="Times New Roman"/>
          <w:color w:val="000000"/>
          <w:kern w:val="0"/>
          <w:sz w:val="24"/>
          <w:szCs w:val="24"/>
          <w14:ligatures w14:val="none"/>
        </w:rPr>
        <w:t>Akachui</w:t>
      </w:r>
      <w:proofErr w:type="spellEnd"/>
      <w:r w:rsidRPr="00057DD8">
        <w:rPr>
          <w:rFonts w:ascii="Times New Roman" w:eastAsia="Times New Roman" w:hAnsi="Times New Roman" w:cs="Times New Roman"/>
          <w:color w:val="000000"/>
          <w:kern w:val="0"/>
          <w:sz w:val="24"/>
          <w:szCs w:val="24"/>
          <w14:ligatures w14:val="none"/>
        </w:rPr>
        <w:t>, 2021).</w:t>
      </w:r>
    </w:p>
    <w:p w14:paraId="1465E396"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Continuous Guidance and Clarification of IFRS Standards:</w:t>
      </w:r>
      <w:r w:rsidRPr="00057DD8">
        <w:rPr>
          <w:rFonts w:ascii="Times New Roman" w:eastAsia="Times New Roman" w:hAnsi="Times New Roman" w:cs="Times New Roman"/>
          <w:color w:val="000000"/>
          <w:kern w:val="0"/>
          <w:sz w:val="24"/>
          <w:szCs w:val="24"/>
          <w14:ligatures w14:val="none"/>
        </w:rPr>
        <w:t xml:space="preserve"> Frequent updates and amendments to IFRS can create confusion among Nigerian companies. The FRC, professional bodies, and consultancy firms should provide regular guidance notes, interpretative frameworks, and simplified explanations of complex IFRS standards. This support will help companies navigate changes effectively, reducing errors and ensuring that financial statements remain relevant and reliable for stakeholders.</w:t>
      </w:r>
    </w:p>
    <w:p w14:paraId="23D89E27"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lastRenderedPageBreak/>
        <w:t>Encouraging a Culture of Transparency and Good Corporate Governance:</w:t>
      </w:r>
      <w:r w:rsidRPr="00057DD8">
        <w:rPr>
          <w:rFonts w:ascii="Times New Roman" w:eastAsia="Times New Roman" w:hAnsi="Times New Roman" w:cs="Times New Roman"/>
          <w:color w:val="000000"/>
          <w:kern w:val="0"/>
          <w:sz w:val="24"/>
          <w:szCs w:val="24"/>
          <w14:ligatures w14:val="none"/>
        </w:rPr>
        <w:t xml:space="preserve"> Management commitment to transparency and accountability is essential for the successful implementation of IFRS. Companies should promote a corporate culture where accurate financial reporting is valued, and ethical practices are reinforced. Strong internal controls, proper documentation of accounting policies, and regular internal audits can prevent manipulation of financial information and enhance stakeholder confidence in the reported data.</w:t>
      </w:r>
    </w:p>
    <w:p w14:paraId="4837FB89"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Support for Small and Medium-Sized Enterprises (SMEs):</w:t>
      </w:r>
      <w:r w:rsidRPr="00057DD8">
        <w:rPr>
          <w:rFonts w:ascii="Times New Roman" w:eastAsia="Times New Roman" w:hAnsi="Times New Roman" w:cs="Times New Roman"/>
          <w:color w:val="000000"/>
          <w:kern w:val="0"/>
          <w:sz w:val="24"/>
          <w:szCs w:val="24"/>
          <w14:ligatures w14:val="none"/>
        </w:rPr>
        <w:t xml:space="preserve"> While large corporations may have resources to implement IFRS fully, SMEs often struggle due to financial and technical constraints. Policymakers should develop simplified IFRS frameworks tailored for SMEs and provide financial support, training, or consultancy assistance to help these firms comply. Ensuring SMEs’ compliance will improve overall financial reporting quality in the Nigerian corporate sector.</w:t>
      </w:r>
    </w:p>
    <w:p w14:paraId="26B9878B"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Stakeholder Engagement and Education:</w:t>
      </w:r>
      <w:r w:rsidRPr="00057DD8">
        <w:rPr>
          <w:rFonts w:ascii="Times New Roman" w:eastAsia="Times New Roman" w:hAnsi="Times New Roman" w:cs="Times New Roman"/>
          <w:color w:val="000000"/>
          <w:kern w:val="0"/>
          <w:sz w:val="24"/>
          <w:szCs w:val="24"/>
          <w14:ligatures w14:val="none"/>
        </w:rPr>
        <w:t xml:space="preserve"> Investors, creditors, and other stakeholders should be educated on how to interpret IFRS-compliant financial statements. Understanding the implications of IFRS reporting can enhance stakeholders’ ability to make informed economic decisions, increasing the practical usefulness of financial statements.</w:t>
      </w:r>
    </w:p>
    <w:p w14:paraId="3691B1FE"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In conclusion, improving the effectiveness of IFRS adoption in Nigeria requires a multifaceted approach that combines professional training, regulatory enforcement, technological upgrades, guidance on standards, strong corporate governance, and stakeholder education. By addressing these areas, Nigerian companies can produce financial statements that are not only compliant with international standards but also relevant, reliable, and decision-useful for all stakeholders, thereby strengthening the integrity and transparency of the country’s financial reporting environment.</w:t>
      </w:r>
    </w:p>
    <w:p w14:paraId="0E663697"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p>
    <w:p w14:paraId="0249061E"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lastRenderedPageBreak/>
        <w:t xml:space="preserve">2.2 Theoretical Framework </w:t>
      </w:r>
    </w:p>
    <w:p w14:paraId="467C5669"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t>2.2.1 Decision Useful theory</w:t>
      </w:r>
    </w:p>
    <w:p w14:paraId="2B0BC5C0" w14:textId="77777777"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At the core of the framework is Decision-Usefulness Theory, which posits that the primary purpose of financial reporting is to provide information that is useful for economic decision-making by investors, creditors, and other stakeholders. According to this theory, accounting standards are relevant to the extent that they enhance the usefulness of financial information. IFRS, through its emphasis on fair presentation, faithful representation, and extensive disclosure, is expected to improve attributes such as relevance, reliability, comparability, and understandability of financial statements. From this perspective, IFRS adoption should lead to financial statements that better support investment and lending decisions.</w:t>
      </w:r>
    </w:p>
    <w:p w14:paraId="3F86B595"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t xml:space="preserve">2.2.2 Agency Theory </w:t>
      </w:r>
    </w:p>
    <w:p w14:paraId="0BCDB725" w14:textId="211901B6" w:rsidR="00CA7738" w:rsidRPr="00057DD8" w:rsidRDefault="00CA77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framework is also grounded in Agency Theory, which explains the relationship between corporate managers (agents) and shareholders (principals). Agency problems arise because managers may pursue personal interests that conflict with shareholders’ objectives, leading to information asymmetry and opportunistic financial reporting. IFRS is theorized to reduce agency costs by imposing stricter recognition, measurement, and disclosure requirements that limit managerial discretion and increase transparency. Consequently, IFRS adoption is expected to constrain earnings management and enhance the credibility of reported financial information.</w:t>
      </w:r>
    </w:p>
    <w:p w14:paraId="1D5644D8" w14:textId="0799B337" w:rsidR="006B2589" w:rsidRPr="00057DD8" w:rsidRDefault="006B2589"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This study will be anchored on decision useful theory primary purpose of financial reporting is to provide information that is useful for economic decision-making by investors, creditors, and other stakeholders </w:t>
      </w:r>
    </w:p>
    <w:p w14:paraId="6DF7BB30" w14:textId="77777777"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lastRenderedPageBreak/>
        <w:t xml:space="preserve">2.3 Empirical Review </w:t>
      </w:r>
    </w:p>
    <w:p w14:paraId="121B77FE" w14:textId="6FEC6D7C"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Barth, Landsman and Lang (2019) conducted a comprehensive study on the impact of International Financial Reporting Standards on accounting quality among firms across different countries. The major objective of the study was to determine whether firms that adopted IFRS experienced improvements in financial reporting quality compared to firms operating under local accounting standards. The researchers adopted an ex-post facto research design and obtained secondary data from companies operating in twenty-one countries that had adopted IFRS. Variables such as earnings management, timely loss recognition, and value relevance of accounting information were analyzed using regression analysis and other econometric techniques. The findings of the study revealed that companies applying IFRS exhibited lower levels of earnings management, greater transparency in reporting financial information, and higher value relevance of accounting figures. The study further showed that IFRS improved comparability of financial statements across countries, thereby enhancing investors’ confidence and investment decisions. Based on these findings, the researchers recommended that countries adopting IFRS should strengthen institutional enforcement and establish effective monitoring mechanisms to ensure full compliance with the standards.</w:t>
      </w:r>
    </w:p>
    <w:p w14:paraId="4874F48F" w14:textId="0DB1ECA3"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Iatridis</w:t>
      </w:r>
      <w:proofErr w:type="spellEnd"/>
      <w:r w:rsidRPr="00057DD8">
        <w:rPr>
          <w:rFonts w:ascii="Times New Roman" w:eastAsia="Times New Roman" w:hAnsi="Times New Roman" w:cs="Times New Roman"/>
          <w:color w:val="000000"/>
          <w:kern w:val="0"/>
          <w:sz w:val="24"/>
          <w:szCs w:val="24"/>
          <w14:ligatures w14:val="none"/>
        </w:rPr>
        <w:t xml:space="preserve"> (2020) investigated the influence of IFRS adoption on the quality of accounting information and financial statement presentation. The objective of the study was to examine whether IFRS adoption enhances transparency, accountability, and credibility of corporate financial reports. The study employed secondary data obtained from listed firms in European countries that had adopted IFRS. Regression analysis and comparative statistical techniques were used to analyze the relationship between IFRS adoption and financial reporting quality. The findings indicated that firms adopting IFRS recorded significant improvements in accounting </w:t>
      </w:r>
      <w:r w:rsidRPr="00057DD8">
        <w:rPr>
          <w:rFonts w:ascii="Times New Roman" w:eastAsia="Times New Roman" w:hAnsi="Times New Roman" w:cs="Times New Roman"/>
          <w:color w:val="000000"/>
          <w:kern w:val="0"/>
          <w:sz w:val="24"/>
          <w:szCs w:val="24"/>
          <w14:ligatures w14:val="none"/>
        </w:rPr>
        <w:lastRenderedPageBreak/>
        <w:t>disclosure, transparency, and faithful representation of financial information. The study also found that IFRS adoption reduced information asymmetry between management and investors, thereby improving investment decisions and market efficiency. The researcher recommended continuous training for accountants, auditors, and financial analysts to ensure effective implementation and interpretation of IFRS provisions.</w:t>
      </w:r>
    </w:p>
    <w:p w14:paraId="4008AA1C" w14:textId="4D91D93A"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Armstrong (2020) carried out a study on market reactions to the adoption of IFRS in Europe. The main objective was to determine whether investors perceived IFRS adoption as beneficial to the quality of financial statements and corporate reporting. The researchers adopted event study methodology using stock market data from European firms before and after IFRS adoption. Data were analyzed using statistical and econometric models. The findings revealed that investors reacted positively to IFRS adoption because it enhanced comparability, transparency, and reliability of financial statements. The study further showed that companies with strong enforcement mechanisms benefited more from IFRS adoption than those operating in weak institutional environments. The researchers recommended that regulatory authorities should strengthen compliance and enforcement procedures to maximize the benefits associated with IFRS adoption.</w:t>
      </w:r>
    </w:p>
    <w:p w14:paraId="2AA93765" w14:textId="2FB709F9"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Okafor</w:t>
      </w:r>
      <w:r w:rsidR="007C524E" w:rsidRPr="00057DD8">
        <w:rPr>
          <w:rFonts w:ascii="Times New Roman" w:eastAsia="Times New Roman" w:hAnsi="Times New Roman" w:cs="Times New Roman"/>
          <w:color w:val="000000"/>
          <w:kern w:val="0"/>
          <w:sz w:val="24"/>
          <w:szCs w:val="24"/>
          <w14:ligatures w14:val="none"/>
        </w:rPr>
        <w:t xml:space="preserve"> </w:t>
      </w:r>
      <w:r w:rsidR="007C524E" w:rsidRPr="00057DD8">
        <w:rPr>
          <w:rFonts w:ascii="Times New Roman" w:eastAsia="Times New Roman" w:hAnsi="Times New Roman" w:cs="Times New Roman"/>
          <w:i/>
          <w:iCs/>
          <w:color w:val="000000"/>
          <w:kern w:val="0"/>
          <w:sz w:val="24"/>
          <w:szCs w:val="24"/>
          <w14:ligatures w14:val="none"/>
        </w:rPr>
        <w:t>et al.</w:t>
      </w:r>
      <w:r w:rsidRPr="00057DD8">
        <w:rPr>
          <w:rFonts w:ascii="Times New Roman" w:eastAsia="Times New Roman" w:hAnsi="Times New Roman" w:cs="Times New Roman"/>
          <w:color w:val="000000"/>
          <w:kern w:val="0"/>
          <w:sz w:val="24"/>
          <w:szCs w:val="24"/>
          <w14:ligatures w14:val="none"/>
        </w:rPr>
        <w:t xml:space="preserve"> (2021) examined the effect of IFRS adoption on financial reporting quality and foreign direct investment in developing countries including Nigeria. The objective of the study was to determine whether IFRS enhances the credibility and relevance of financial statements in attracting foreign investors. The study adopted panel data analysis using financial information obtained from quoted firms across selected developing economies. Regression analysis and descriptive statistics were employed in the analysis. The findings showed that IFRS adoption significantly improved the reliability and comparability of financial statements, thereby increasing </w:t>
      </w:r>
      <w:r w:rsidRPr="00057DD8">
        <w:rPr>
          <w:rFonts w:ascii="Times New Roman" w:eastAsia="Times New Roman" w:hAnsi="Times New Roman" w:cs="Times New Roman"/>
          <w:color w:val="000000"/>
          <w:kern w:val="0"/>
          <w:sz w:val="24"/>
          <w:szCs w:val="24"/>
          <w14:ligatures w14:val="none"/>
        </w:rPr>
        <w:lastRenderedPageBreak/>
        <w:t>investors’ confidence and foreign direct investment inflows. The study concluded that IFRS serves as a global financial reporting language that facilitates cross-border investment decisions. The researchers recommended that governments and regulatory agencies should provide adequate support and institutional frameworks to ensure effective implementation of IFRS.</w:t>
      </w:r>
    </w:p>
    <w:p w14:paraId="76C38B43" w14:textId="08E9C624"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Muhibudeen</w:t>
      </w:r>
      <w:proofErr w:type="spellEnd"/>
      <w:r w:rsidRPr="00057DD8">
        <w:rPr>
          <w:rFonts w:ascii="Times New Roman" w:eastAsia="Times New Roman" w:hAnsi="Times New Roman" w:cs="Times New Roman"/>
          <w:color w:val="000000"/>
          <w:kern w:val="0"/>
          <w:sz w:val="24"/>
          <w:szCs w:val="24"/>
          <w14:ligatures w14:val="none"/>
        </w:rPr>
        <w:t xml:space="preserve"> (2025) conducted a study titled “International Financial Reporting Standard and Value Relevance of Accounting Information in Quoted Cement Firms in Nigeria.” The objective of the study was to assess whether IFRS adoption improved the value relevance of accounting information among quoted cement firms in Nigeria. The study adopted an ex-post facto research design using secondary data extracted from annual reports of selected cement firms covering the pre-IFRS and post-IFRS periods. Ordinary Least Squares regression analysis was used for data analysis. The findings revealed that accounting information prepared under IFRS had greater value relevance to investors than information prepared under the former Nigerian Generally Accepted Accounting Principles (NGAAP). Specifically, earnings per share and book value under IFRS showed stronger relationships with market share prices. The study recommended continuous professional training and retraining of accountants and auditors to improve the effective application of IFRS in Nigerian companies.</w:t>
      </w:r>
    </w:p>
    <w:p w14:paraId="07645C16" w14:textId="174C0447"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Ibiamke</w:t>
      </w:r>
      <w:proofErr w:type="spellEnd"/>
      <w:r w:rsidRPr="00057DD8">
        <w:rPr>
          <w:rFonts w:ascii="Times New Roman" w:eastAsia="Times New Roman" w:hAnsi="Times New Roman" w:cs="Times New Roman"/>
          <w:color w:val="000000"/>
          <w:kern w:val="0"/>
          <w:sz w:val="24"/>
          <w:szCs w:val="24"/>
          <w14:ligatures w14:val="none"/>
        </w:rPr>
        <w:t xml:space="preserve"> and </w:t>
      </w:r>
      <w:proofErr w:type="spellStart"/>
      <w:r w:rsidRPr="00057DD8">
        <w:rPr>
          <w:rFonts w:ascii="Times New Roman" w:eastAsia="Times New Roman" w:hAnsi="Times New Roman" w:cs="Times New Roman"/>
          <w:color w:val="000000"/>
          <w:kern w:val="0"/>
          <w:sz w:val="24"/>
          <w:szCs w:val="24"/>
          <w14:ligatures w14:val="none"/>
        </w:rPr>
        <w:t>Ajekwe</w:t>
      </w:r>
      <w:proofErr w:type="spellEnd"/>
      <w:r w:rsidRPr="00057DD8">
        <w:rPr>
          <w:rFonts w:ascii="Times New Roman" w:eastAsia="Times New Roman" w:hAnsi="Times New Roman" w:cs="Times New Roman"/>
          <w:color w:val="000000"/>
          <w:kern w:val="0"/>
          <w:sz w:val="24"/>
          <w:szCs w:val="24"/>
          <w14:ligatures w14:val="none"/>
        </w:rPr>
        <w:t xml:space="preserve"> (2021) carried out a comparative study on the value relevance of IFRS and Nigerian Statement of Accounting Standards (SAS). The objective was to compare the quality and usefulness of accounting information generated under IFRS and SAS among listed companies in Nigeria. The researchers adopted an ex-post facto research design and sampled eighty-one quoted companies listed on the Nigerian Exchange Group. Statistical tools such as regression analysis and Fisher F-test were employed. The findings revealed that financial statements prepared under IFRS possessed greater value relevance and predictive ability than those prepared under SAS. The study </w:t>
      </w:r>
      <w:r w:rsidRPr="00057DD8">
        <w:rPr>
          <w:rFonts w:ascii="Times New Roman" w:eastAsia="Times New Roman" w:hAnsi="Times New Roman" w:cs="Times New Roman"/>
          <w:color w:val="000000"/>
          <w:kern w:val="0"/>
          <w:sz w:val="24"/>
          <w:szCs w:val="24"/>
          <w14:ligatures w14:val="none"/>
        </w:rPr>
        <w:lastRenderedPageBreak/>
        <w:t>further showed that IFRS improved the transparency and comparability of financial statements, thereby assisting investors in making better economic decisions. The researchers recommended that accounting professional bodies and tertiary institutions should intensify IFRS education and training to sustain effective implementation.</w:t>
      </w:r>
    </w:p>
    <w:p w14:paraId="7138F370" w14:textId="5D9F6D05"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Musa and Tanimu (2022) examined the relationship between IFRS adoption and value relevance of financial information among selected listed companies in Nigeria. The study sought to determine whether IFRS adoption improved the usefulness of accounting information to shareholders and investors. Secondary data were obtained from annual reports of selected firms listed on the Nigerian Exchange Group. Regression analysis and descriptive statistics were used in testing the hypotheses. The findings indicated that IFRS adoption enhanced the value relevance of accounting variables such as earnings per share and book value of equity. The study further revealed that investors relied more on IFRS-based financial statements because of improved disclosure and transparency. The researchers recommended strict adherence to IFRS disclosure requirements and increased monitoring by regulatory agencies.</w:t>
      </w:r>
    </w:p>
    <w:p w14:paraId="3B71584E" w14:textId="583C617E"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Ali-Momoh (2024) conducted a study on the effect of IFRS adoption on accounting information quality and investment decision-making in Nigeria. The objective was to determine whether IFRS adoption improved the quality, transparency, and comparability of accounting information among manufacturing companies in Nigeria. The study adopted quantitative research methodology using secondary data obtained from annual reports of selected firms. Regression analysis was employed to test the hypotheses. The findings revealed that IFRS adoption significantly improved financial reporting quality through enhanced disclosure practices and comparability of financial statements. The study also found that IFRS-based reports were more useful to investors and financial analysts in making economic decisions. The researcher recommended improved enforcement by regulatory </w:t>
      </w:r>
      <w:r w:rsidRPr="00057DD8">
        <w:rPr>
          <w:rFonts w:ascii="Times New Roman" w:eastAsia="Times New Roman" w:hAnsi="Times New Roman" w:cs="Times New Roman"/>
          <w:color w:val="000000"/>
          <w:kern w:val="0"/>
          <w:sz w:val="24"/>
          <w:szCs w:val="24"/>
          <w14:ligatures w14:val="none"/>
        </w:rPr>
        <w:lastRenderedPageBreak/>
        <w:t>agencies such as the Financial Reporting Council of Nigeria to ensure full compliance with IFRS provisions.</w:t>
      </w:r>
    </w:p>
    <w:p w14:paraId="3FE2928A" w14:textId="1F6AAC39"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Tanko (2022) investigated the impact of IFRS adoption on financial reporting practices in Nigeria. The study aimed to determine whether IFRS adoption enhances accountability, transparency, and reliability of financial statements among Nigerian companies. The researcher adopted descriptive research design using secondary data from annual reports and publications of listed firms. Statistical analysis and comparative techniques were used in data analysis. The findings revealed that IFRS adoption improved the disclosure quality and international comparability of financial statements. The study also showed that IFRS facilitated better understanding of corporate financial reports by foreign investors and stakeholders. The researcher recommended adequate training of accountants and auditors as well as stronger institutional support for effective implementation of IFRS in Nigeria.</w:t>
      </w:r>
    </w:p>
    <w:p w14:paraId="39D72E21" w14:textId="742F4DA1"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Herbert and </w:t>
      </w:r>
      <w:proofErr w:type="spellStart"/>
      <w:r w:rsidRPr="00057DD8">
        <w:rPr>
          <w:rFonts w:ascii="Times New Roman" w:eastAsia="Times New Roman" w:hAnsi="Times New Roman" w:cs="Times New Roman"/>
          <w:color w:val="000000"/>
          <w:kern w:val="0"/>
          <w:sz w:val="24"/>
          <w:szCs w:val="24"/>
          <w14:ligatures w14:val="none"/>
        </w:rPr>
        <w:t>Tsegba</w:t>
      </w:r>
      <w:proofErr w:type="spellEnd"/>
      <w:r w:rsidRPr="00057DD8">
        <w:rPr>
          <w:rFonts w:ascii="Times New Roman" w:eastAsia="Times New Roman" w:hAnsi="Times New Roman" w:cs="Times New Roman"/>
          <w:color w:val="000000"/>
          <w:kern w:val="0"/>
          <w:sz w:val="24"/>
          <w:szCs w:val="24"/>
          <w14:ligatures w14:val="none"/>
        </w:rPr>
        <w:t xml:space="preserve"> (2023) examined the economic consequences of IFRS adoption in Nigeria. The objective of the study was to investigate the extent to which IFRS adoption influences financial reporting quality and international business transactions. The researchers adopted survey research design using questionnaires administered to accountants, auditors, bankers, and financial analysts. Data collected were analyzed using chi-square statistical techniques. The findings revealed that IFRS adoption improved the quality and credibility of financial reports among Nigerian firms. The study also found that IFRS facilitated international trade and investment by promoting uniformity in financial reporting practices. The researchers recommended greater awareness creation and continuous professional development programs for accounting professionals and corporate managers.</w:t>
      </w:r>
    </w:p>
    <w:p w14:paraId="2E974937" w14:textId="306EFFCB"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lastRenderedPageBreak/>
        <w:t>Akinleye (2024) investigated the impact of IFRS adoption on earnings management practices among Nigerian deposit money banks. The study sought to determine whether IFRS adoption reduced manipulation of accounting figures by management. Secondary data were obtained from annual reports of selected banks, while panel regression analysis was employed for data analysis.</w:t>
      </w:r>
    </w:p>
    <w:p w14:paraId="7CE08178" w14:textId="77777777"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findings showed that IFRS adoption significantly reduced earnings management and improved the reliability of financial statements in the banking sector. The study concluded that IFRS enhances transparency and accountability in financial reporting. The researcher recommended stronger internal control systems and regular compliance audits within financial institutions.</w:t>
      </w:r>
    </w:p>
    <w:p w14:paraId="265EE191" w14:textId="61FA9787"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Iyoha</w:t>
      </w:r>
      <w:proofErr w:type="spellEnd"/>
      <w:r w:rsidRPr="00057DD8">
        <w:rPr>
          <w:rFonts w:ascii="Times New Roman" w:eastAsia="Times New Roman" w:hAnsi="Times New Roman" w:cs="Times New Roman"/>
          <w:color w:val="000000"/>
          <w:kern w:val="0"/>
          <w:sz w:val="24"/>
          <w:szCs w:val="24"/>
          <w14:ligatures w14:val="none"/>
        </w:rPr>
        <w:t xml:space="preserve"> and </w:t>
      </w:r>
      <w:proofErr w:type="spellStart"/>
      <w:r w:rsidRPr="00057DD8">
        <w:rPr>
          <w:rFonts w:ascii="Times New Roman" w:eastAsia="Times New Roman" w:hAnsi="Times New Roman" w:cs="Times New Roman"/>
          <w:color w:val="000000"/>
          <w:kern w:val="0"/>
          <w:sz w:val="24"/>
          <w:szCs w:val="24"/>
          <w14:ligatures w14:val="none"/>
        </w:rPr>
        <w:t>Faboyede</w:t>
      </w:r>
      <w:proofErr w:type="spellEnd"/>
      <w:r w:rsidRPr="00057DD8">
        <w:rPr>
          <w:rFonts w:ascii="Times New Roman" w:eastAsia="Times New Roman" w:hAnsi="Times New Roman" w:cs="Times New Roman"/>
          <w:color w:val="000000"/>
          <w:kern w:val="0"/>
          <w:sz w:val="24"/>
          <w:szCs w:val="24"/>
          <w14:ligatures w14:val="none"/>
        </w:rPr>
        <w:t xml:space="preserve"> (2021) examined the challenges and benefits associated with IFRS adoption in Nigeria. The study aimed at identifying the implications of IFRS adoption on financial reporting practices among Nigerian companies. Survey methodology was adopted using questionnaires administered to accountants, auditors, and corporate managers. Descriptive statistics were used for data analysis. The findings revealed that IFRS improved comparability, reliability, and credibility of financial statements despite challenges such as high implementation costs and shortage of skilled professionals. The study recommended increased professional training, government support, and provision of adequate implementation guidelines to ensure successful IFRS adoption in Nigeria.</w:t>
      </w:r>
    </w:p>
    <w:p w14:paraId="3851D7BF" w14:textId="2FDC49D2"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Obazee</w:t>
      </w:r>
      <w:proofErr w:type="spellEnd"/>
      <w:r w:rsidRPr="00057DD8">
        <w:rPr>
          <w:rFonts w:ascii="Times New Roman" w:eastAsia="Times New Roman" w:hAnsi="Times New Roman" w:cs="Times New Roman"/>
          <w:color w:val="000000"/>
          <w:kern w:val="0"/>
          <w:sz w:val="24"/>
          <w:szCs w:val="24"/>
          <w14:ligatures w14:val="none"/>
        </w:rPr>
        <w:t xml:space="preserve"> (2021) conducted a study on IFRS adoption and financial reporting quality in Nigeria. The objective of the study was to assess whether IFRS adoption enhances transparency and accountability in corporate financial reporting. The study adopted descriptive research methodology using secondary data from listed firms and reports from regulatory agencies. The findings indicated that IFRS adoption improved the quality and usefulness of financial statements </w:t>
      </w:r>
      <w:r w:rsidRPr="00057DD8">
        <w:rPr>
          <w:rFonts w:ascii="Times New Roman" w:eastAsia="Times New Roman" w:hAnsi="Times New Roman" w:cs="Times New Roman"/>
          <w:color w:val="000000"/>
          <w:kern w:val="0"/>
          <w:sz w:val="24"/>
          <w:szCs w:val="24"/>
          <w14:ligatures w14:val="none"/>
        </w:rPr>
        <w:lastRenderedPageBreak/>
        <w:t>by promoting better disclosure practices and comparability of accounting information. The study further revealed that IFRS increased investors’ confidence in Nigerian firms. The researcher recommended strict enforcement of compliance standards by regulatory authorities to ensure effective implementation of IFRS in Nigeria.</w:t>
      </w:r>
    </w:p>
    <w:p w14:paraId="4C1ABA9D" w14:textId="204700ED"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Jayeoba</w:t>
      </w:r>
      <w:proofErr w:type="spellEnd"/>
      <w:r w:rsidRPr="00057DD8">
        <w:rPr>
          <w:rFonts w:ascii="Times New Roman" w:eastAsia="Times New Roman" w:hAnsi="Times New Roman" w:cs="Times New Roman"/>
          <w:color w:val="000000"/>
          <w:kern w:val="0"/>
          <w:sz w:val="24"/>
          <w:szCs w:val="24"/>
          <w14:ligatures w14:val="none"/>
        </w:rPr>
        <w:t xml:space="preserve"> and Ajibade (2026) examined the effect of IFRS adoption on financial statement comparability among manufacturing companies in Nigeria. The objective was to determine whether IFRS adoption enhances consistency and comparability in corporate reporting. Secondary data obtained from annual reports of manufacturing firms were analyzed using regression analysis and descriptive statistics. The findings revealed that IFRS significantly improved comparability and usefulness of financial statements among manufacturing firms. Investors and analysts were able to compare the financial performance of companies more effectively under IFRS. The study recommended periodic review of accounting policies and continuous staff training to align corporate reporting practices with international standards.</w:t>
      </w:r>
    </w:p>
    <w:p w14:paraId="595AE120" w14:textId="6675F53C"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Ezeani and Oladele (2022) conducted a study on the effect of IFRS adoption on corporate performance and financial reporting quality in Nigeria. The major objective of the study was to determine whether the adoption of IFRS improved profitability, accountability, and transparency among Nigerian firms. The researchers adopted an ex-post facto research design using secondary data collected from the annual reports of selected quoted companies in Nigeria. Descriptive statistics and regression analysis were employed in testing the hypotheses formulated for the study.</w:t>
      </w:r>
    </w:p>
    <w:p w14:paraId="0E7B62EB" w14:textId="77777777"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findings revealed that IFRS adoption positively affected corporate financial performance and enhanced the quality of financial reporting among the sampled firms. The study also showed that the adoption of IFRS improved disclosure practices and reduced inconsistencies in financial </w:t>
      </w:r>
      <w:r w:rsidRPr="00057DD8">
        <w:rPr>
          <w:rFonts w:ascii="Times New Roman" w:eastAsia="Times New Roman" w:hAnsi="Times New Roman" w:cs="Times New Roman"/>
          <w:color w:val="000000"/>
          <w:kern w:val="0"/>
          <w:sz w:val="24"/>
          <w:szCs w:val="24"/>
          <w14:ligatures w14:val="none"/>
        </w:rPr>
        <w:lastRenderedPageBreak/>
        <w:t>statement preparation. Consequently, the researchers recommended that companies should ensure strict compliance with IFRS requirements while regulatory authorities should intensify monitoring and supervision of corporate reporting practices.</w:t>
      </w:r>
    </w:p>
    <w:p w14:paraId="53620124" w14:textId="561001EF"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Okpala (2022) examined the relationship between IFRS adoption and investment decision-making in Nigeria. The objective of the study was to investigate whether financial statements prepared under IFRS provide more reliable and useful information to investors than those prepared under local accounting standards. The study adopted survey research methodology using questionnaires distributed to investors, accountants, auditors, and financial analysts. Data collected were analyzed using percentages, mean scores, and chi-square statistical tools. The findings revealed that IFRS-based financial statements significantly improved the confidence of investors due to better disclosure quality, transparency, and comparability of accounting information. The study also found that investors considered IFRS reports more credible and useful for evaluating company performance and making investment decisions. Based on these findings, the researcher recommended intensive awareness programs and investor education on the interpretation and application of IFRS-based reports.</w:t>
      </w:r>
    </w:p>
    <w:p w14:paraId="342FD6CB" w14:textId="119E7EE2"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Uwuigbe</w:t>
      </w:r>
      <w:proofErr w:type="spellEnd"/>
      <w:r w:rsidR="00F0776A" w:rsidRPr="00057DD8">
        <w:rPr>
          <w:rFonts w:ascii="Times New Roman" w:eastAsia="Times New Roman" w:hAnsi="Times New Roman" w:cs="Times New Roman"/>
          <w:color w:val="000000"/>
          <w:kern w:val="0"/>
          <w:sz w:val="24"/>
          <w:szCs w:val="24"/>
          <w14:ligatures w14:val="none"/>
        </w:rPr>
        <w:t xml:space="preserve"> </w:t>
      </w:r>
      <w:r w:rsidR="00F0776A" w:rsidRPr="00057DD8">
        <w:rPr>
          <w:rFonts w:ascii="Times New Roman" w:eastAsia="Times New Roman" w:hAnsi="Times New Roman" w:cs="Times New Roman"/>
          <w:i/>
          <w:iCs/>
          <w:color w:val="000000"/>
          <w:kern w:val="0"/>
          <w:sz w:val="24"/>
          <w:szCs w:val="24"/>
          <w14:ligatures w14:val="none"/>
        </w:rPr>
        <w:t xml:space="preserve">et al. </w:t>
      </w:r>
      <w:r w:rsidRPr="00057DD8">
        <w:rPr>
          <w:rFonts w:ascii="Times New Roman" w:eastAsia="Times New Roman" w:hAnsi="Times New Roman" w:cs="Times New Roman"/>
          <w:color w:val="000000"/>
          <w:kern w:val="0"/>
          <w:sz w:val="24"/>
          <w:szCs w:val="24"/>
          <w14:ligatures w14:val="none"/>
        </w:rPr>
        <w:t xml:space="preserve">(2022) carried out a study on the effects of IFRS adoption on financial reporting quality in Nigeria. The study sought to determine whether IFRS adoption improved disclosure quality and reduced information asymmetry among Nigerian firms. Secondary data were obtained from the annual reports of listed companies, while regression analysis was employed to analyze the relationship between IFRS adoption and financial reporting quality. The findings indicated that IFRS adoption significantly enhanced the quality of corporate disclosure and reduced the level of information asymmetry between management and investors. The study also revealed that IFRS improved the reliability and comparability of financial statements, thereby facilitating better </w:t>
      </w:r>
      <w:r w:rsidRPr="00057DD8">
        <w:rPr>
          <w:rFonts w:ascii="Times New Roman" w:eastAsia="Times New Roman" w:hAnsi="Times New Roman" w:cs="Times New Roman"/>
          <w:color w:val="000000"/>
          <w:kern w:val="0"/>
          <w:sz w:val="24"/>
          <w:szCs w:val="24"/>
          <w14:ligatures w14:val="none"/>
        </w:rPr>
        <w:lastRenderedPageBreak/>
        <w:t>economic decisions by stakeholders. The researchers recommended stronger institutional support and regular compliance monitoring by regulatory bodies.</w:t>
      </w:r>
    </w:p>
    <w:p w14:paraId="6D57DBA2" w14:textId="295B7375"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Adetula</w:t>
      </w:r>
      <w:r w:rsidR="00A24ED2" w:rsidRPr="00057DD8">
        <w:rPr>
          <w:rFonts w:ascii="Times New Roman" w:eastAsia="Times New Roman" w:hAnsi="Times New Roman" w:cs="Times New Roman"/>
          <w:color w:val="000000"/>
          <w:kern w:val="0"/>
          <w:sz w:val="24"/>
          <w:szCs w:val="24"/>
          <w14:ligatures w14:val="none"/>
        </w:rPr>
        <w:t xml:space="preserve"> </w:t>
      </w:r>
      <w:r w:rsidR="00A24ED2" w:rsidRPr="00057DD8">
        <w:rPr>
          <w:rFonts w:ascii="Times New Roman" w:eastAsia="Times New Roman" w:hAnsi="Times New Roman" w:cs="Times New Roman"/>
          <w:i/>
          <w:iCs/>
          <w:color w:val="000000"/>
          <w:kern w:val="0"/>
          <w:sz w:val="24"/>
          <w:szCs w:val="24"/>
          <w14:ligatures w14:val="none"/>
        </w:rPr>
        <w:t xml:space="preserve">et al. </w:t>
      </w:r>
      <w:r w:rsidRPr="00057DD8">
        <w:rPr>
          <w:rFonts w:ascii="Times New Roman" w:eastAsia="Times New Roman" w:hAnsi="Times New Roman" w:cs="Times New Roman"/>
          <w:color w:val="000000"/>
          <w:kern w:val="0"/>
          <w:sz w:val="24"/>
          <w:szCs w:val="24"/>
          <w14:ligatures w14:val="none"/>
        </w:rPr>
        <w:t xml:space="preserve"> (2024) investigated the impact of IFRS adoption on accountability and transparency in Nigerian companies. The objective of the study was to examine whether IFRS adoption improved the accountability of management through enhanced financial disclosure. The researchers adopted survey research design using questionnaires administered to accountants, auditors, and corporate managers in selected organizations. Descriptive and inferential statistics were used in analyzing the data collected. The findings revealed that IFRS adoption significantly improved accountability and transparency in corporate reporting practices. The study also found that IFRS promoted faithful representation of accounting information and enhanced stakeholders’ trust in financial statements. The researchers recommended strengthening the institutional and legal frameworks guiding IFRS implementation in Nigeria.</w:t>
      </w:r>
    </w:p>
    <w:p w14:paraId="6000AE98" w14:textId="70F71ABA"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Ofoegbu and </w:t>
      </w:r>
      <w:proofErr w:type="spellStart"/>
      <w:r w:rsidRPr="00057DD8">
        <w:rPr>
          <w:rFonts w:ascii="Times New Roman" w:eastAsia="Times New Roman" w:hAnsi="Times New Roman" w:cs="Times New Roman"/>
          <w:color w:val="000000"/>
          <w:kern w:val="0"/>
          <w:sz w:val="24"/>
          <w:szCs w:val="24"/>
          <w14:ligatures w14:val="none"/>
        </w:rPr>
        <w:t>Odoemelam</w:t>
      </w:r>
      <w:proofErr w:type="spellEnd"/>
      <w:r w:rsidRPr="00057DD8">
        <w:rPr>
          <w:rFonts w:ascii="Times New Roman" w:eastAsia="Times New Roman" w:hAnsi="Times New Roman" w:cs="Times New Roman"/>
          <w:color w:val="000000"/>
          <w:kern w:val="0"/>
          <w:sz w:val="24"/>
          <w:szCs w:val="24"/>
          <w14:ligatures w14:val="none"/>
        </w:rPr>
        <w:t xml:space="preserve"> (2023) examined the effect of IFRS adoption on the timeliness and credibility of financial reporting in Nigeria. The study aimed at determining whether IFRS adoption improved the speed and reliability of corporate financial reporting. The researchers adopted panel regression analysis using data obtained from annual reports of listed companies in Nigeria covering both pre-IFRS and post-IFRS periods. The findings showed that IFRS adoption significantly improved the timeliness and credibility of financial statements among listed companies. The study also revealed that firms adopting IFRS provided more detailed and transparent disclosures than firms operating under previous local accounting standards. The researchers recommended improved monitoring mechanisms and stricter penalties for firms violating IFRS provisions.</w:t>
      </w:r>
    </w:p>
    <w:p w14:paraId="391FCC03" w14:textId="1E970679"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lastRenderedPageBreak/>
        <w:t>Imhanzenobe</w:t>
      </w:r>
      <w:proofErr w:type="spellEnd"/>
      <w:r w:rsidR="00A24ED2" w:rsidRPr="00057DD8">
        <w:rPr>
          <w:rFonts w:ascii="Times New Roman" w:eastAsia="Times New Roman" w:hAnsi="Times New Roman" w:cs="Times New Roman"/>
          <w:color w:val="000000"/>
          <w:kern w:val="0"/>
          <w:sz w:val="24"/>
          <w:szCs w:val="24"/>
          <w14:ligatures w14:val="none"/>
        </w:rPr>
        <w:t xml:space="preserve"> </w:t>
      </w:r>
      <w:r w:rsidR="00A24ED2" w:rsidRPr="00057DD8">
        <w:rPr>
          <w:rFonts w:ascii="Times New Roman" w:eastAsia="Times New Roman" w:hAnsi="Times New Roman" w:cs="Times New Roman"/>
          <w:i/>
          <w:iCs/>
          <w:color w:val="000000"/>
          <w:kern w:val="0"/>
          <w:sz w:val="24"/>
          <w:szCs w:val="24"/>
          <w14:ligatures w14:val="none"/>
        </w:rPr>
        <w:t xml:space="preserve">et al. </w:t>
      </w:r>
      <w:r w:rsidRPr="00057DD8">
        <w:rPr>
          <w:rFonts w:ascii="Times New Roman" w:eastAsia="Times New Roman" w:hAnsi="Times New Roman" w:cs="Times New Roman"/>
          <w:color w:val="000000"/>
          <w:kern w:val="0"/>
          <w:sz w:val="24"/>
          <w:szCs w:val="24"/>
          <w14:ligatures w14:val="none"/>
        </w:rPr>
        <w:t>(2021) conducted a study on IFRS adoption and the value relevance of financial statement figures in Nigeria. The objective was to determine whether IFRS improved the informativeness of earnings, cash flows, and book values reported by Nigerian firms. The study adopted econometric research methodology using secondary data obtained from the financial statements of listed companies. Regression and correlation analyses were employed in testing the hypotheses. The findings revealed that IFRS adoption significantly enhanced the value relevance of accounting information and improved the usefulness of financial statements to investors and other stakeholders. The study further showed that accounting figures prepared under IFRS had stronger associations with market share prices compared to those prepared under Nigerian GAAP. The researchers recommended stricter enforcement of IFRS compliance among listed firms in Nigeria.</w:t>
      </w:r>
    </w:p>
    <w:p w14:paraId="7C52694A" w14:textId="03F2CE30"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Osho and Adeniyi (2020) investigated the relationship between IFRS adoption and disclosure quality among multinational companies operating in Nigeria. The objective of the study was to determine whether IFRS adoption improved the quality and adequacy of financial statement disclosures. The researchers adopted survey research methodology using questionnaires administered to accounting professionals and management staff of multinational firms. Regression analysis was employed in analyzing the data collected. The findings revealed that IFRS adoption significantly improved disclosure quality, comparability, understandability, and faithful representation of accounting information. The study also found that multinational firms adopting IFRS experienced improved investor confidence and international recognition. The researchers recommended strict adherence to IFRS disclosure requirements and regular staff training on global accounting standards.</w:t>
      </w:r>
    </w:p>
    <w:p w14:paraId="74694EAD" w14:textId="3DD61B61"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lastRenderedPageBreak/>
        <w:t>Usmanu</w:t>
      </w:r>
      <w:proofErr w:type="spellEnd"/>
      <w:r w:rsidR="00EB2882" w:rsidRPr="00057DD8">
        <w:rPr>
          <w:rFonts w:ascii="Times New Roman" w:eastAsia="Times New Roman" w:hAnsi="Times New Roman" w:cs="Times New Roman"/>
          <w:color w:val="000000"/>
          <w:kern w:val="0"/>
          <w:sz w:val="24"/>
          <w:szCs w:val="24"/>
          <w14:ligatures w14:val="none"/>
        </w:rPr>
        <w:t xml:space="preserve"> </w:t>
      </w:r>
      <w:r w:rsidR="00EB2882" w:rsidRPr="00057DD8">
        <w:rPr>
          <w:rFonts w:ascii="Times New Roman" w:eastAsia="Times New Roman" w:hAnsi="Times New Roman" w:cs="Times New Roman"/>
          <w:i/>
          <w:iCs/>
          <w:color w:val="000000"/>
          <w:kern w:val="0"/>
          <w:sz w:val="24"/>
          <w:szCs w:val="24"/>
          <w14:ligatures w14:val="none"/>
        </w:rPr>
        <w:t xml:space="preserve">et al. </w:t>
      </w:r>
      <w:r w:rsidRPr="00057DD8">
        <w:rPr>
          <w:rFonts w:ascii="Times New Roman" w:eastAsia="Times New Roman" w:hAnsi="Times New Roman" w:cs="Times New Roman"/>
          <w:color w:val="000000"/>
          <w:kern w:val="0"/>
          <w:sz w:val="24"/>
          <w:szCs w:val="24"/>
          <w14:ligatures w14:val="none"/>
        </w:rPr>
        <w:t>(2022) examined the impact of IFRS adoption on the performance of oil and gas companies in Nigeria. The objective was to assess whether IFRS adoption improved financial reporting quality and corporate performance within the oil and gas sector. The study adopted ex-post facto research design using secondary data obtained from the annual reports of selected oil and gas companies. Regression analysis was employed in data analysis. The findings showed that IFRS adoption positively influenced profitability, return on assets, and financial reporting credibility among oil and gas firms. The study also found that IFRS enhanced transparency and comparability of financial statements within the sector. The researchers recommended regular compliance audits and continuous training of accounting personnel in the oil and gas industry.</w:t>
      </w:r>
    </w:p>
    <w:p w14:paraId="005FC09A" w14:textId="2510E26D"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Junaidu</w:t>
      </w:r>
      <w:proofErr w:type="spellEnd"/>
      <w:r w:rsidRPr="00057DD8">
        <w:rPr>
          <w:rFonts w:ascii="Times New Roman" w:eastAsia="Times New Roman" w:hAnsi="Times New Roman" w:cs="Times New Roman"/>
          <w:color w:val="000000"/>
          <w:kern w:val="0"/>
          <w:sz w:val="24"/>
          <w:szCs w:val="24"/>
          <w14:ligatures w14:val="none"/>
        </w:rPr>
        <w:t xml:space="preserve"> and Ahmadu (2020) conducted a study on IFRS adoption and liquidity performance of food and beverage companies in Nigeria. The objective of the study was to determine whether IFRS adoption improved the liquidity and financial reporting quality of firms in the sector. The study adopted panel data analysis using financial information obtained from selected food and beverage companies quoted on the Nigerian Exchange Group. The findings revealed that IFRS adoption positively affected liquidity performance and enhanced the reliability of financial statements among the sampled firms. The study also showed that IFRS improved investors’ confidence and increased the comparability of accounting information across firms. The researchers recommended continuous support and implementation monitoring by relevant regulatory agencies.</w:t>
      </w:r>
    </w:p>
    <w:p w14:paraId="0E5A5998" w14:textId="666A7C93"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Garuba and </w:t>
      </w:r>
      <w:proofErr w:type="spellStart"/>
      <w:r w:rsidRPr="00057DD8">
        <w:rPr>
          <w:rFonts w:ascii="Times New Roman" w:eastAsia="Times New Roman" w:hAnsi="Times New Roman" w:cs="Times New Roman"/>
          <w:color w:val="000000"/>
          <w:kern w:val="0"/>
          <w:sz w:val="24"/>
          <w:szCs w:val="24"/>
          <w14:ligatures w14:val="none"/>
        </w:rPr>
        <w:t>Donwa</w:t>
      </w:r>
      <w:proofErr w:type="spellEnd"/>
      <w:r w:rsidRPr="00057DD8">
        <w:rPr>
          <w:rFonts w:ascii="Times New Roman" w:eastAsia="Times New Roman" w:hAnsi="Times New Roman" w:cs="Times New Roman"/>
          <w:color w:val="000000"/>
          <w:kern w:val="0"/>
          <w:sz w:val="24"/>
          <w:szCs w:val="24"/>
          <w14:ligatures w14:val="none"/>
        </w:rPr>
        <w:t xml:space="preserve"> (2021) examined the prospects and challenges associated with IFRS adoption in Nigeria. The objective of the study was to assess the implications of IFRS adoption on financial reporting practices and economic development in Nigeria. Survey research design was adopted using questionnaires distributed to accountants, auditors, and financial managers. Descriptive </w:t>
      </w:r>
      <w:r w:rsidRPr="00057DD8">
        <w:rPr>
          <w:rFonts w:ascii="Times New Roman" w:eastAsia="Times New Roman" w:hAnsi="Times New Roman" w:cs="Times New Roman"/>
          <w:color w:val="000000"/>
          <w:kern w:val="0"/>
          <w:sz w:val="24"/>
          <w:szCs w:val="24"/>
          <w14:ligatures w14:val="none"/>
        </w:rPr>
        <w:lastRenderedPageBreak/>
        <w:t>statistics were used in analyzing the data collected. The findings indicated that IFRS adoption promotes international comparability of financial statements, attracts foreign investors, and improves the quality of corporate reporting. However, the study identified challenges such as inadequate skilled manpower, high implementation costs, and poor awareness among stakeholders. The researchers recommended extensive professional training and public enlightenment programs on IFRS implementation.</w:t>
      </w:r>
    </w:p>
    <w:p w14:paraId="71585489" w14:textId="2D271E0D"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Akande (2022) investigated the effect of IFRS adoption on financial statement disclosure practices in Nigeria. The objective was to determine whether IFRS improved the adequacy and transparency of financial disclosures among Nigerian companies. The researcher adopted content analysis methodology using annual reports of quoted firms. Comparative statistical techniques were employed in data analysis. The findings revealed that companies adopting IFRS disclosed more detailed and transparent financial information than those operating under local accounting standards. The study also found that IFRS improved the consistency and comparability of financial statements. The researcher recommended periodic review of corporate reporting practices to ensure alignment with international financial reporting standards.</w:t>
      </w:r>
    </w:p>
    <w:p w14:paraId="65B814EA" w14:textId="60A32C43"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Adeyemo (2025) examined the relationship between IFRS adoption and financial reporting transparency in Nigeria. The study sought to determine whether IFRS adoption improved openness and accountability in corporate reporting practices. Ex-post facto research design was adopted using secondary data collected from annual reports of selected firms. Regression analysis was used to test the hypotheses. The findings revealed that IFRS significantly enhanced transparency, accountability, and reliability of financial reports. The study also showed that firms complying fully with IFRS enjoyed higher investor confidence and improved corporate image. The researcher recommended stricter sanctions against firms that fail to comply with IFRS provisions.</w:t>
      </w:r>
    </w:p>
    <w:p w14:paraId="4C012572" w14:textId="625DF8A0"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lastRenderedPageBreak/>
        <w:t xml:space="preserve">Chukwu and </w:t>
      </w:r>
      <w:proofErr w:type="spellStart"/>
      <w:r w:rsidRPr="00057DD8">
        <w:rPr>
          <w:rFonts w:ascii="Times New Roman" w:eastAsia="Times New Roman" w:hAnsi="Times New Roman" w:cs="Times New Roman"/>
          <w:color w:val="000000"/>
          <w:kern w:val="0"/>
          <w:sz w:val="24"/>
          <w:szCs w:val="24"/>
          <w14:ligatures w14:val="none"/>
        </w:rPr>
        <w:t>Nwabochi</w:t>
      </w:r>
      <w:proofErr w:type="spellEnd"/>
      <w:r w:rsidRPr="00057DD8">
        <w:rPr>
          <w:rFonts w:ascii="Times New Roman" w:eastAsia="Times New Roman" w:hAnsi="Times New Roman" w:cs="Times New Roman"/>
          <w:color w:val="000000"/>
          <w:kern w:val="0"/>
          <w:sz w:val="24"/>
          <w:szCs w:val="24"/>
          <w14:ligatures w14:val="none"/>
        </w:rPr>
        <w:t xml:space="preserve"> (2022) carried out a study on IFRS adoption and earnings quality among manufacturing firms in Nigeria. The objective of the study was to determine whether IFRS reduced earnings manipulation and improved the quality of reported earnings. Secondary data obtained from annual reports of manufacturing companies were analyzed using panel regression analysis.</w:t>
      </w:r>
    </w:p>
    <w:p w14:paraId="6306753B" w14:textId="77777777"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findings showed that IFRS adoption reduced earnings management practices and improved the predictive value of accounting information. The study further revealed that investors perceived IFRS-based reports as more credible and reliable than reports prepared under previous accounting standards. The researchers recommended regular training for accounting personnel and stricter monitoring of compliance.</w:t>
      </w:r>
    </w:p>
    <w:p w14:paraId="3D8A9DA5" w14:textId="5AAA345F"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Ebere and </w:t>
      </w:r>
      <w:proofErr w:type="spellStart"/>
      <w:r w:rsidRPr="00057DD8">
        <w:rPr>
          <w:rFonts w:ascii="Times New Roman" w:eastAsia="Times New Roman" w:hAnsi="Times New Roman" w:cs="Times New Roman"/>
          <w:color w:val="000000"/>
          <w:kern w:val="0"/>
          <w:sz w:val="24"/>
          <w:szCs w:val="24"/>
          <w14:ligatures w14:val="none"/>
        </w:rPr>
        <w:t>Ibanichuka</w:t>
      </w:r>
      <w:proofErr w:type="spellEnd"/>
      <w:r w:rsidRPr="00057DD8">
        <w:rPr>
          <w:rFonts w:ascii="Times New Roman" w:eastAsia="Times New Roman" w:hAnsi="Times New Roman" w:cs="Times New Roman"/>
          <w:color w:val="000000"/>
          <w:kern w:val="0"/>
          <w:sz w:val="24"/>
          <w:szCs w:val="24"/>
          <w14:ligatures w14:val="none"/>
        </w:rPr>
        <w:t xml:space="preserve"> (2023) investigated the influence of IFRS adoption on shareholders’ investment decisions in Nigeria. The objective was to determine whether IFRS-based financial statements improved investors’ decision-making process. Survey and regression methodologies were adopted using responses from shareholders, accountants, and investment analysts. The findings indicated that IFRS adoption enhanced the quality and relevance of financial information available to investors. The study also showed that IFRS improved shareholders’ confidence and facilitated more accurate evaluation of corporate performance. The researchers recommended improved financial literacy and awareness programs for investors and other stakeholders.</w:t>
      </w:r>
    </w:p>
    <w:p w14:paraId="721E69D7" w14:textId="76B72C71"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Onalo</w:t>
      </w:r>
      <w:proofErr w:type="spellEnd"/>
      <w:r w:rsidR="00EB2882" w:rsidRPr="00057DD8">
        <w:rPr>
          <w:rFonts w:ascii="Times New Roman" w:eastAsia="Times New Roman" w:hAnsi="Times New Roman" w:cs="Times New Roman"/>
          <w:i/>
          <w:iCs/>
          <w:color w:val="000000"/>
          <w:kern w:val="0"/>
          <w:sz w:val="24"/>
          <w:szCs w:val="24"/>
          <w14:ligatures w14:val="none"/>
        </w:rPr>
        <w:t xml:space="preserve"> et al. </w:t>
      </w:r>
      <w:r w:rsidRPr="00057DD8">
        <w:rPr>
          <w:rFonts w:ascii="Times New Roman" w:eastAsia="Times New Roman" w:hAnsi="Times New Roman" w:cs="Times New Roman"/>
          <w:color w:val="000000"/>
          <w:kern w:val="0"/>
          <w:sz w:val="24"/>
          <w:szCs w:val="24"/>
          <w14:ligatures w14:val="none"/>
        </w:rPr>
        <w:t xml:space="preserve">(2024) examined the effect of IFRS adoption on accounting quality in Nigeria. The study aimed at determining whether IFRS improved disclosure quality and comparability of financial statements among quoted firms. Panel data obtained from selected companies were analyzed using regression techniques. The findings revealed that IFRS adoption significantly improved accounting quality through enhanced disclosure practices, reduced earnings </w:t>
      </w:r>
      <w:r w:rsidRPr="00057DD8">
        <w:rPr>
          <w:rFonts w:ascii="Times New Roman" w:eastAsia="Times New Roman" w:hAnsi="Times New Roman" w:cs="Times New Roman"/>
          <w:color w:val="000000"/>
          <w:kern w:val="0"/>
          <w:sz w:val="24"/>
          <w:szCs w:val="24"/>
          <w14:ligatures w14:val="none"/>
        </w:rPr>
        <w:lastRenderedPageBreak/>
        <w:t>management, and better comparability of financial statements. The study concluded that IFRS contributed positively to the credibility of financial reports in Nigeria. The researchers recommended regular professional development programs for accountants and auditors.</w:t>
      </w:r>
    </w:p>
    <w:p w14:paraId="56549187" w14:textId="2B236B90" w:rsidR="00C81A84" w:rsidRPr="00057DD8" w:rsidRDefault="00C81A84" w:rsidP="00B73772">
      <w:pPr>
        <w:spacing w:before="0" w:afterLines="80" w:after="192" w:line="480" w:lineRule="auto"/>
        <w:rPr>
          <w:rFonts w:ascii="Times New Roman" w:eastAsia="Times New Roman" w:hAnsi="Times New Roman" w:cs="Times New Roman"/>
          <w:color w:val="000000"/>
          <w:kern w:val="0"/>
          <w:sz w:val="24"/>
          <w:szCs w:val="24"/>
          <w14:ligatures w14:val="none"/>
        </w:rPr>
      </w:pPr>
      <w:proofErr w:type="spellStart"/>
      <w:r w:rsidRPr="00057DD8">
        <w:rPr>
          <w:rFonts w:ascii="Times New Roman" w:eastAsia="Times New Roman" w:hAnsi="Times New Roman" w:cs="Times New Roman"/>
          <w:color w:val="000000"/>
          <w:kern w:val="0"/>
          <w:sz w:val="24"/>
          <w:szCs w:val="24"/>
          <w14:ligatures w14:val="none"/>
        </w:rPr>
        <w:t>Adejor</w:t>
      </w:r>
      <w:proofErr w:type="spellEnd"/>
      <w:r w:rsidRPr="00057DD8">
        <w:rPr>
          <w:rFonts w:ascii="Times New Roman" w:eastAsia="Times New Roman" w:hAnsi="Times New Roman" w:cs="Times New Roman"/>
          <w:color w:val="000000"/>
          <w:kern w:val="0"/>
          <w:sz w:val="24"/>
          <w:szCs w:val="24"/>
          <w14:ligatures w14:val="none"/>
        </w:rPr>
        <w:t xml:space="preserve"> and </w:t>
      </w:r>
      <w:proofErr w:type="spellStart"/>
      <w:r w:rsidRPr="00057DD8">
        <w:rPr>
          <w:rFonts w:ascii="Times New Roman" w:eastAsia="Times New Roman" w:hAnsi="Times New Roman" w:cs="Times New Roman"/>
          <w:color w:val="000000"/>
          <w:kern w:val="0"/>
          <w:sz w:val="24"/>
          <w:szCs w:val="24"/>
          <w14:ligatures w14:val="none"/>
        </w:rPr>
        <w:t>Adejor</w:t>
      </w:r>
      <w:proofErr w:type="spellEnd"/>
      <w:r w:rsidRPr="00057DD8">
        <w:rPr>
          <w:rFonts w:ascii="Times New Roman" w:eastAsia="Times New Roman" w:hAnsi="Times New Roman" w:cs="Times New Roman"/>
          <w:color w:val="000000"/>
          <w:kern w:val="0"/>
          <w:sz w:val="24"/>
          <w:szCs w:val="24"/>
          <w14:ligatures w14:val="none"/>
        </w:rPr>
        <w:t xml:space="preserve"> (2024) conducted a study on IFRS adoption and corporate financial reporting practices in Nigeria. The objective of the study was to examine the impact of IFRS on the preparation and presentation of financial statements among Nigerian firms. Descriptive and inferential statistical techniques were employed using data collected from selected companies and accounting professionals. The findings showed that IFRS significantly improved the relevance, reliability, comparability, and understandability of financial statements. The study also found that IFRS enhanced investors’ confidence and promoted uniformity in financial reporting practices across companies. The researchers recommended stronger institutional frameworks, continuous professional education, and effective compliance enforcement to sustain the benefits of IFRS adoption in Nigeria.</w:t>
      </w:r>
    </w:p>
    <w:p w14:paraId="4FF44C23" w14:textId="6C4BCD95" w:rsidR="00CA7738" w:rsidRPr="00057DD8" w:rsidRDefault="00CA7738" w:rsidP="00B73772">
      <w:pPr>
        <w:spacing w:before="0" w:afterLines="80" w:after="192" w:line="480" w:lineRule="auto"/>
        <w:rPr>
          <w:rFonts w:ascii="Times New Roman" w:eastAsia="Times New Roman" w:hAnsi="Times New Roman" w:cs="Times New Roman"/>
          <w:b/>
          <w:color w:val="000000"/>
          <w:kern w:val="0"/>
          <w:sz w:val="24"/>
          <w:szCs w:val="24"/>
          <w14:ligatures w14:val="none"/>
        </w:rPr>
      </w:pPr>
      <w:r w:rsidRPr="00057DD8">
        <w:rPr>
          <w:rFonts w:ascii="Times New Roman" w:eastAsia="Times New Roman" w:hAnsi="Times New Roman" w:cs="Times New Roman"/>
          <w:b/>
          <w:color w:val="000000"/>
          <w:kern w:val="0"/>
          <w:sz w:val="24"/>
          <w:szCs w:val="24"/>
          <w14:ligatures w14:val="none"/>
        </w:rPr>
        <w:t xml:space="preserve">2.4 Summary </w:t>
      </w:r>
      <w:r w:rsidR="00377B38" w:rsidRPr="00057DD8">
        <w:rPr>
          <w:rFonts w:ascii="Times New Roman" w:eastAsia="Times New Roman" w:hAnsi="Times New Roman" w:cs="Times New Roman"/>
          <w:b/>
          <w:color w:val="000000"/>
          <w:kern w:val="0"/>
          <w:sz w:val="24"/>
          <w:szCs w:val="24"/>
          <w14:ligatures w14:val="none"/>
        </w:rPr>
        <w:t>and Research Gap</w:t>
      </w:r>
    </w:p>
    <w:p w14:paraId="1869C1DC" w14:textId="77777777" w:rsidR="00894438" w:rsidRPr="00057DD8" w:rsidRDefault="008944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literature reviewed on the topic “Relevance of International Financial Reporting Standard (IFRS) to the Financial Statement of Selected Companies in Nigeria” revealed that IFRS plays a significant role in improving the quality, reliability, comparability, transparency, and credibility of financial statements among companies in Nigeria. The review covered conceptual, theoretical, and empirical literature relating to IFRS adoption and financial reporting practices.</w:t>
      </w:r>
    </w:p>
    <w:p w14:paraId="2C3EDBBB" w14:textId="77777777" w:rsidR="00894438" w:rsidRPr="00057DD8" w:rsidRDefault="008944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 xml:space="preserve">The conceptual review explained the meaning and objectives of International Financial Reporting Standards as globally accepted accounting standards developed by the International Accounting Standards Board (IASB) to ensure uniformity and consistency in financial reporting across </w:t>
      </w:r>
      <w:r w:rsidRPr="00057DD8">
        <w:rPr>
          <w:rFonts w:ascii="Times New Roman" w:eastAsia="Times New Roman" w:hAnsi="Times New Roman" w:cs="Times New Roman"/>
          <w:color w:val="000000"/>
          <w:kern w:val="0"/>
          <w:sz w:val="24"/>
          <w:szCs w:val="24"/>
          <w14:ligatures w14:val="none"/>
        </w:rPr>
        <w:lastRenderedPageBreak/>
        <w:t>countries. The review also highlighted the concept of financial statements as structured reports that communicate the financial position and performance of companies to users such as investors, creditors, regulators, and management. Furthermore, the literature emphasized the relevance of financial statements in facilitating investment decisions, accountability, transparency, and corporate governance.</w:t>
      </w:r>
    </w:p>
    <w:p w14:paraId="0280615D" w14:textId="77777777" w:rsidR="00894438" w:rsidRPr="00057DD8" w:rsidRDefault="008944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theoretical review examined theories underpinning the study, particularly the Decision Usefulness Theory, Stakeholder Theory, and Agency Theory. The Decision Usefulness Theory emphasized that financial statements should provide useful information to investors and other stakeholders for decision-making purposes. Stakeholder Theory stressed the need for organizations to disclose accurate and transparent financial information to satisfy the interests of various stakeholders, while Agency Theory explained the importance of financial reporting in reducing information asymmetry between management and shareholders.</w:t>
      </w:r>
    </w:p>
    <w:p w14:paraId="1223EAC1" w14:textId="076AE52C" w:rsidR="00894438" w:rsidRPr="00057DD8" w:rsidRDefault="008944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The empirical review showed that several researchers have examined the effect of IFRS adoption on financial reporting quality in Nigeria and other countries. Studies by Barth</w:t>
      </w:r>
      <w:r w:rsidR="001F6DFA">
        <w:rPr>
          <w:rFonts w:ascii="Times New Roman" w:eastAsia="Times New Roman" w:hAnsi="Times New Roman" w:cs="Times New Roman"/>
          <w:color w:val="000000"/>
          <w:kern w:val="0"/>
          <w:sz w:val="24"/>
          <w:szCs w:val="24"/>
          <w14:ligatures w14:val="none"/>
        </w:rPr>
        <w:t xml:space="preserve"> </w:t>
      </w:r>
      <w:r w:rsidR="001F6DFA">
        <w:rPr>
          <w:rFonts w:ascii="Times New Roman" w:eastAsia="Times New Roman" w:hAnsi="Times New Roman" w:cs="Times New Roman"/>
          <w:i/>
          <w:iCs/>
          <w:color w:val="000000"/>
          <w:kern w:val="0"/>
          <w:sz w:val="24"/>
          <w:szCs w:val="24"/>
          <w14:ligatures w14:val="none"/>
        </w:rPr>
        <w:t>et al.</w:t>
      </w:r>
      <w:r w:rsidRPr="00057DD8">
        <w:rPr>
          <w:rFonts w:ascii="Times New Roman" w:eastAsia="Times New Roman" w:hAnsi="Times New Roman" w:cs="Times New Roman"/>
          <w:color w:val="000000"/>
          <w:kern w:val="0"/>
          <w:sz w:val="24"/>
          <w:szCs w:val="24"/>
          <w14:ligatures w14:val="none"/>
        </w:rPr>
        <w:t xml:space="preserve"> (20</w:t>
      </w:r>
      <w:r w:rsidR="001F6DFA">
        <w:rPr>
          <w:rFonts w:ascii="Times New Roman" w:eastAsia="Times New Roman" w:hAnsi="Times New Roman" w:cs="Times New Roman"/>
          <w:color w:val="000000"/>
          <w:kern w:val="0"/>
          <w:sz w:val="24"/>
          <w:szCs w:val="24"/>
          <w14:ligatures w14:val="none"/>
        </w:rPr>
        <w:t>19</w:t>
      </w:r>
      <w:r w:rsidRPr="00057DD8">
        <w:rPr>
          <w:rFonts w:ascii="Times New Roman" w:eastAsia="Times New Roman" w:hAnsi="Times New Roman" w:cs="Times New Roman"/>
          <w:color w:val="000000"/>
          <w:kern w:val="0"/>
          <w:sz w:val="24"/>
          <w:szCs w:val="24"/>
          <w14:ligatures w14:val="none"/>
        </w:rPr>
        <w:t xml:space="preserve">), </w:t>
      </w:r>
      <w:proofErr w:type="spellStart"/>
      <w:r w:rsidRPr="00057DD8">
        <w:rPr>
          <w:rFonts w:ascii="Times New Roman" w:eastAsia="Times New Roman" w:hAnsi="Times New Roman" w:cs="Times New Roman"/>
          <w:color w:val="000000"/>
          <w:kern w:val="0"/>
          <w:sz w:val="24"/>
          <w:szCs w:val="24"/>
          <w14:ligatures w14:val="none"/>
        </w:rPr>
        <w:t>Iatridis</w:t>
      </w:r>
      <w:proofErr w:type="spellEnd"/>
      <w:r w:rsidRPr="00057DD8">
        <w:rPr>
          <w:rFonts w:ascii="Times New Roman" w:eastAsia="Times New Roman" w:hAnsi="Times New Roman" w:cs="Times New Roman"/>
          <w:color w:val="000000"/>
          <w:kern w:val="0"/>
          <w:sz w:val="24"/>
          <w:szCs w:val="24"/>
          <w14:ligatures w14:val="none"/>
        </w:rPr>
        <w:t xml:space="preserve"> (2010), Armstrong et al. (2010), and Okafor</w:t>
      </w:r>
      <w:r w:rsidR="001F6DFA">
        <w:rPr>
          <w:rFonts w:ascii="Times New Roman" w:eastAsia="Times New Roman" w:hAnsi="Times New Roman" w:cs="Times New Roman"/>
          <w:color w:val="000000"/>
          <w:kern w:val="0"/>
          <w:sz w:val="24"/>
          <w:szCs w:val="24"/>
          <w14:ligatures w14:val="none"/>
        </w:rPr>
        <w:t xml:space="preserve"> </w:t>
      </w:r>
      <w:r w:rsidR="001F6DFA">
        <w:rPr>
          <w:rFonts w:ascii="Times New Roman" w:eastAsia="Times New Roman" w:hAnsi="Times New Roman" w:cs="Times New Roman"/>
          <w:i/>
          <w:iCs/>
          <w:color w:val="000000"/>
          <w:kern w:val="0"/>
          <w:sz w:val="24"/>
          <w:szCs w:val="24"/>
          <w14:ligatures w14:val="none"/>
        </w:rPr>
        <w:t>et al.</w:t>
      </w:r>
      <w:r w:rsidRPr="00057DD8">
        <w:rPr>
          <w:rFonts w:ascii="Times New Roman" w:eastAsia="Times New Roman" w:hAnsi="Times New Roman" w:cs="Times New Roman"/>
          <w:color w:val="000000"/>
          <w:kern w:val="0"/>
          <w:sz w:val="24"/>
          <w:szCs w:val="24"/>
          <w14:ligatures w14:val="none"/>
        </w:rPr>
        <w:t xml:space="preserve"> (20</w:t>
      </w:r>
      <w:r w:rsidR="001F6DFA">
        <w:rPr>
          <w:rFonts w:ascii="Times New Roman" w:eastAsia="Times New Roman" w:hAnsi="Times New Roman" w:cs="Times New Roman"/>
          <w:color w:val="000000"/>
          <w:kern w:val="0"/>
          <w:sz w:val="24"/>
          <w:szCs w:val="24"/>
          <w14:ligatures w14:val="none"/>
        </w:rPr>
        <w:t>21</w:t>
      </w:r>
      <w:r w:rsidRPr="00057DD8">
        <w:rPr>
          <w:rFonts w:ascii="Times New Roman" w:eastAsia="Times New Roman" w:hAnsi="Times New Roman" w:cs="Times New Roman"/>
          <w:color w:val="000000"/>
          <w:kern w:val="0"/>
          <w:sz w:val="24"/>
          <w:szCs w:val="24"/>
          <w14:ligatures w14:val="none"/>
        </w:rPr>
        <w:t xml:space="preserve">) established that IFRS adoption improves accounting quality, transparency, disclosure practices, and value relevance of accounting information. Nigerian-based studies such as </w:t>
      </w:r>
      <w:proofErr w:type="spellStart"/>
      <w:r w:rsidRPr="00057DD8">
        <w:rPr>
          <w:rFonts w:ascii="Times New Roman" w:eastAsia="Times New Roman" w:hAnsi="Times New Roman" w:cs="Times New Roman"/>
          <w:color w:val="000000"/>
          <w:kern w:val="0"/>
          <w:sz w:val="24"/>
          <w:szCs w:val="24"/>
          <w14:ligatures w14:val="none"/>
        </w:rPr>
        <w:t>Muhibudeen</w:t>
      </w:r>
      <w:proofErr w:type="spellEnd"/>
      <w:r w:rsidRPr="00057DD8">
        <w:rPr>
          <w:rFonts w:ascii="Times New Roman" w:eastAsia="Times New Roman" w:hAnsi="Times New Roman" w:cs="Times New Roman"/>
          <w:color w:val="000000"/>
          <w:kern w:val="0"/>
          <w:sz w:val="24"/>
          <w:szCs w:val="24"/>
          <w14:ligatures w14:val="none"/>
        </w:rPr>
        <w:t xml:space="preserve"> (2015), </w:t>
      </w:r>
      <w:proofErr w:type="spellStart"/>
      <w:r w:rsidRPr="00057DD8">
        <w:rPr>
          <w:rFonts w:ascii="Times New Roman" w:eastAsia="Times New Roman" w:hAnsi="Times New Roman" w:cs="Times New Roman"/>
          <w:color w:val="000000"/>
          <w:kern w:val="0"/>
          <w:sz w:val="24"/>
          <w:szCs w:val="24"/>
          <w14:ligatures w14:val="none"/>
        </w:rPr>
        <w:t>Ibiamke</w:t>
      </w:r>
      <w:proofErr w:type="spellEnd"/>
      <w:r w:rsidRPr="00057DD8">
        <w:rPr>
          <w:rFonts w:ascii="Times New Roman" w:eastAsia="Times New Roman" w:hAnsi="Times New Roman" w:cs="Times New Roman"/>
          <w:color w:val="000000"/>
          <w:kern w:val="0"/>
          <w:sz w:val="24"/>
          <w:szCs w:val="24"/>
          <w14:ligatures w14:val="none"/>
        </w:rPr>
        <w:t xml:space="preserve"> and </w:t>
      </w:r>
      <w:proofErr w:type="spellStart"/>
      <w:r w:rsidRPr="00057DD8">
        <w:rPr>
          <w:rFonts w:ascii="Times New Roman" w:eastAsia="Times New Roman" w:hAnsi="Times New Roman" w:cs="Times New Roman"/>
          <w:color w:val="000000"/>
          <w:kern w:val="0"/>
          <w:sz w:val="24"/>
          <w:szCs w:val="24"/>
          <w14:ligatures w14:val="none"/>
        </w:rPr>
        <w:t>Ajekwe</w:t>
      </w:r>
      <w:proofErr w:type="spellEnd"/>
      <w:r w:rsidRPr="00057DD8">
        <w:rPr>
          <w:rFonts w:ascii="Times New Roman" w:eastAsia="Times New Roman" w:hAnsi="Times New Roman" w:cs="Times New Roman"/>
          <w:color w:val="000000"/>
          <w:kern w:val="0"/>
          <w:sz w:val="24"/>
          <w:szCs w:val="24"/>
          <w14:ligatures w14:val="none"/>
        </w:rPr>
        <w:t xml:space="preserve"> (2017), Musa and Tanimu (2018), Ali-Momoh (2014), and Tanko (2012) also revealed that IFRS adoption significantly enhanced comparability, reliability, and usefulness of financial statements among listed companies in Nigeria.</w:t>
      </w:r>
      <w:r w:rsidR="00377B38" w:rsidRPr="00057DD8">
        <w:rPr>
          <w:rFonts w:ascii="Times New Roman" w:eastAsia="Times New Roman" w:hAnsi="Times New Roman" w:cs="Times New Roman"/>
          <w:color w:val="000000"/>
          <w:kern w:val="0"/>
          <w:sz w:val="24"/>
          <w:szCs w:val="24"/>
          <w14:ligatures w14:val="none"/>
        </w:rPr>
        <w:t xml:space="preserve"> Collectively, these studies established that IFRS adoption positively influenced the quality and relevance of financial statements, as further corroborated by </w:t>
      </w:r>
      <w:proofErr w:type="spellStart"/>
      <w:r w:rsidR="00377B38" w:rsidRPr="00057DD8">
        <w:rPr>
          <w:rFonts w:ascii="Times New Roman" w:eastAsia="Times New Roman" w:hAnsi="Times New Roman" w:cs="Times New Roman"/>
          <w:color w:val="000000"/>
          <w:kern w:val="0"/>
          <w:sz w:val="24"/>
          <w:szCs w:val="24"/>
          <w14:ligatures w14:val="none"/>
        </w:rPr>
        <w:t>Imhanzenobe</w:t>
      </w:r>
      <w:proofErr w:type="spellEnd"/>
      <w:r w:rsidR="00FA0D96">
        <w:rPr>
          <w:rFonts w:ascii="Times New Roman" w:eastAsia="Times New Roman" w:hAnsi="Times New Roman" w:cs="Times New Roman"/>
          <w:i/>
          <w:iCs/>
          <w:color w:val="000000"/>
          <w:kern w:val="0"/>
          <w:sz w:val="24"/>
          <w:szCs w:val="24"/>
          <w14:ligatures w14:val="none"/>
        </w:rPr>
        <w:t xml:space="preserve"> </w:t>
      </w:r>
      <w:r w:rsidR="007157EB">
        <w:rPr>
          <w:rFonts w:ascii="Times New Roman" w:eastAsia="Times New Roman" w:hAnsi="Times New Roman" w:cs="Times New Roman"/>
          <w:i/>
          <w:iCs/>
          <w:color w:val="000000"/>
          <w:kern w:val="0"/>
          <w:sz w:val="24"/>
          <w:szCs w:val="24"/>
          <w14:ligatures w14:val="none"/>
        </w:rPr>
        <w:t>et al.</w:t>
      </w:r>
      <w:r w:rsidR="007157EB" w:rsidRPr="00057DD8">
        <w:rPr>
          <w:rFonts w:ascii="Times New Roman" w:eastAsia="Times New Roman" w:hAnsi="Times New Roman" w:cs="Times New Roman"/>
          <w:color w:val="000000"/>
          <w:kern w:val="0"/>
          <w:sz w:val="24"/>
          <w:szCs w:val="24"/>
          <w14:ligatures w14:val="none"/>
        </w:rPr>
        <w:t xml:space="preserve"> (</w:t>
      </w:r>
      <w:r w:rsidR="00377B38" w:rsidRPr="00057DD8">
        <w:rPr>
          <w:rFonts w:ascii="Times New Roman" w:eastAsia="Times New Roman" w:hAnsi="Times New Roman" w:cs="Times New Roman"/>
          <w:color w:val="000000"/>
          <w:kern w:val="0"/>
          <w:sz w:val="24"/>
          <w:szCs w:val="24"/>
          <w14:ligatures w14:val="none"/>
        </w:rPr>
        <w:t>2021).</w:t>
      </w:r>
    </w:p>
    <w:p w14:paraId="71003FB2" w14:textId="531F4542" w:rsidR="00377B38" w:rsidRPr="00057DD8" w:rsidRDefault="00377B38" w:rsidP="00B73772">
      <w:pPr>
        <w:spacing w:before="0" w:afterLines="80" w:after="192" w:line="480" w:lineRule="auto"/>
        <w:rPr>
          <w:rFonts w:ascii="Times New Roman" w:eastAsia="Times New Roman"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lastRenderedPageBreak/>
        <w:t xml:space="preserve">Despite this extensive body of literature, certain research gap still </w:t>
      </w:r>
      <w:r w:rsidR="003D39D1" w:rsidRPr="00057DD8">
        <w:rPr>
          <w:rFonts w:ascii="Times New Roman" w:eastAsia="Times New Roman" w:hAnsi="Times New Roman" w:cs="Times New Roman"/>
          <w:color w:val="000000"/>
          <w:kern w:val="0"/>
          <w:sz w:val="24"/>
          <w:szCs w:val="24"/>
          <w14:ligatures w14:val="none"/>
        </w:rPr>
        <w:t>exists</w:t>
      </w:r>
      <w:r w:rsidRPr="00057DD8">
        <w:rPr>
          <w:rFonts w:ascii="Times New Roman" w:eastAsia="Times New Roman" w:hAnsi="Times New Roman" w:cs="Times New Roman"/>
          <w:color w:val="000000"/>
          <w:kern w:val="0"/>
          <w:sz w:val="24"/>
          <w:szCs w:val="24"/>
          <w14:ligatures w14:val="none"/>
        </w:rPr>
        <w:t>. Most of the empirical studies concentrated on the general impact of IFRS adoption on financial reporting quality without specifically examining the relevance of IFRS to the financial statements of selected companies</w:t>
      </w:r>
      <w:r w:rsidR="003D39D1" w:rsidRPr="00057DD8">
        <w:rPr>
          <w:rFonts w:ascii="Times New Roman" w:eastAsia="Times New Roman" w:hAnsi="Times New Roman" w:cs="Times New Roman"/>
          <w:color w:val="000000"/>
          <w:kern w:val="0"/>
          <w:sz w:val="24"/>
          <w:szCs w:val="24"/>
          <w14:ligatures w14:val="none"/>
        </w:rPr>
        <w:t xml:space="preserve"> in Nigeria from a broader corporate perspective.</w:t>
      </w:r>
      <w:r w:rsidR="007E6D04" w:rsidRPr="00057DD8">
        <w:rPr>
          <w:rFonts w:ascii="Times New Roman" w:eastAsia="Times New Roman" w:hAnsi="Times New Roman" w:cs="Times New Roman"/>
          <w:color w:val="000000"/>
          <w:kern w:val="0"/>
          <w:sz w:val="24"/>
          <w:szCs w:val="24"/>
          <w14:ligatures w14:val="none"/>
        </w:rPr>
        <w:t xml:space="preserve"> Furthermore, studies were largely sector-specific, focused on banking, manufacturing, oil and gas, or cement industries, thereby limiting the generalization of findings across companies operating in different sectors of the Nigerian economy. This present study therefore seeks to bridge this gap by providing a more comprehensive and cross-sectoral examination of the relevance of IFRS to the financial statements of selected companies in Nigeria.</w:t>
      </w:r>
    </w:p>
    <w:p w14:paraId="567C0ABF" w14:textId="77777777" w:rsidR="00057DD8" w:rsidRPr="00057DD8" w:rsidRDefault="00057DD8">
      <w:pPr>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br w:type="page"/>
      </w:r>
    </w:p>
    <w:p w14:paraId="37D19DC1" w14:textId="2BD99D80" w:rsidR="00CA7738" w:rsidRPr="00057DD8" w:rsidRDefault="00CA7738" w:rsidP="00B73772">
      <w:pPr>
        <w:spacing w:before="0" w:afterLines="80" w:after="192" w:line="480" w:lineRule="auto"/>
        <w:jc w:val="center"/>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lastRenderedPageBreak/>
        <w:t>CHAPTER THREE</w:t>
      </w:r>
    </w:p>
    <w:p w14:paraId="7F9DD6BE" w14:textId="5521F376" w:rsidR="00CA7738" w:rsidRPr="00057DD8" w:rsidRDefault="00CA7738" w:rsidP="00B73772">
      <w:pPr>
        <w:spacing w:before="0" w:afterLines="80" w:after="192" w:line="480" w:lineRule="auto"/>
        <w:jc w:val="center"/>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 xml:space="preserve"> METHOD</w:t>
      </w:r>
      <w:r w:rsidR="00695015" w:rsidRPr="00057DD8">
        <w:rPr>
          <w:rFonts w:ascii="Times New Roman" w:eastAsia="Calibri" w:hAnsi="Times New Roman" w:cs="Times New Roman"/>
          <w:b/>
          <w:kern w:val="0"/>
          <w:sz w:val="24"/>
          <w:szCs w:val="24"/>
          <w14:ligatures w14:val="none"/>
        </w:rPr>
        <w:t>OLOGY</w:t>
      </w:r>
    </w:p>
    <w:p w14:paraId="65442ADC"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3.1 Research design</w:t>
      </w:r>
    </w:p>
    <w:p w14:paraId="032D333C" w14:textId="1F5A33A4"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This study adopted </w:t>
      </w:r>
      <w:r w:rsidR="0087277B" w:rsidRPr="00057DD8">
        <w:rPr>
          <w:rFonts w:ascii="Times New Roman" w:eastAsia="Calibri" w:hAnsi="Times New Roman" w:cs="Times New Roman"/>
          <w:kern w:val="0"/>
          <w:sz w:val="24"/>
          <w:szCs w:val="24"/>
          <w14:ligatures w14:val="none"/>
        </w:rPr>
        <w:t>survey</w:t>
      </w:r>
      <w:r w:rsidRPr="00057DD8">
        <w:rPr>
          <w:rFonts w:ascii="Times New Roman" w:eastAsia="Calibri" w:hAnsi="Times New Roman" w:cs="Times New Roman"/>
          <w:kern w:val="0"/>
          <w:sz w:val="24"/>
          <w:szCs w:val="24"/>
          <w14:ligatures w14:val="none"/>
        </w:rPr>
        <w:t xml:space="preserve"> research design. Descriptive research design is often popular for survey research because it generates answer in a statistical form</w:t>
      </w:r>
      <w:r w:rsidR="00057EF3" w:rsidRPr="00057DD8">
        <w:rPr>
          <w:rFonts w:ascii="Times New Roman" w:eastAsia="Calibri" w:hAnsi="Times New Roman" w:cs="Times New Roman"/>
          <w:kern w:val="0"/>
          <w:sz w:val="24"/>
          <w:szCs w:val="24"/>
          <w14:ligatures w14:val="none"/>
        </w:rPr>
        <w:t xml:space="preserve"> w</w:t>
      </w:r>
      <w:r w:rsidRPr="00057DD8">
        <w:rPr>
          <w:rFonts w:ascii="Times New Roman" w:eastAsia="Calibri" w:hAnsi="Times New Roman" w:cs="Times New Roman"/>
          <w:kern w:val="0"/>
          <w:sz w:val="24"/>
          <w:szCs w:val="24"/>
          <w14:ligatures w14:val="none"/>
        </w:rPr>
        <w:t xml:space="preserve">hich makes it easy for researchers to carry out a simple statistical analysis to interpret what the data is saying. A survey method was used. Questionnaire were used to collect information from the respondents. The questionnaire </w:t>
      </w:r>
      <w:r w:rsidR="00057EF3" w:rsidRPr="00057DD8">
        <w:rPr>
          <w:rFonts w:ascii="Times New Roman" w:eastAsia="Calibri" w:hAnsi="Times New Roman" w:cs="Times New Roman"/>
          <w:kern w:val="0"/>
          <w:sz w:val="24"/>
          <w:szCs w:val="24"/>
          <w14:ligatures w14:val="none"/>
        </w:rPr>
        <w:t>was</w:t>
      </w:r>
      <w:r w:rsidRPr="00057DD8">
        <w:rPr>
          <w:rFonts w:ascii="Times New Roman" w:eastAsia="Calibri" w:hAnsi="Times New Roman" w:cs="Times New Roman"/>
          <w:kern w:val="0"/>
          <w:sz w:val="24"/>
          <w:szCs w:val="24"/>
          <w14:ligatures w14:val="none"/>
        </w:rPr>
        <w:t xml:space="preserve"> designed open ended and close ended. </w:t>
      </w:r>
    </w:p>
    <w:p w14:paraId="6048B52C" w14:textId="19B9F9BB"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3.</w:t>
      </w:r>
      <w:r w:rsidR="006B007A" w:rsidRPr="00057DD8">
        <w:rPr>
          <w:rFonts w:ascii="Times New Roman" w:eastAsia="Calibri" w:hAnsi="Times New Roman" w:cs="Times New Roman"/>
          <w:b/>
          <w:kern w:val="0"/>
          <w:sz w:val="24"/>
          <w:szCs w:val="24"/>
          <w14:ligatures w14:val="none"/>
        </w:rPr>
        <w:t>2</w:t>
      </w:r>
      <w:r w:rsidRPr="00057DD8">
        <w:rPr>
          <w:rFonts w:ascii="Times New Roman" w:eastAsia="Calibri" w:hAnsi="Times New Roman" w:cs="Times New Roman"/>
          <w:b/>
          <w:kern w:val="0"/>
          <w:sz w:val="24"/>
          <w:szCs w:val="24"/>
          <w14:ligatures w14:val="none"/>
        </w:rPr>
        <w:t xml:space="preserve"> Population of the Study </w:t>
      </w:r>
    </w:p>
    <w:p w14:paraId="605B35D2" w14:textId="0E827F96"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bookmarkStart w:id="2" w:name="_Hlk171537042"/>
      <w:r w:rsidRPr="00057DD8">
        <w:rPr>
          <w:rFonts w:ascii="Times New Roman" w:eastAsia="Calibri" w:hAnsi="Times New Roman" w:cs="Times New Roman"/>
          <w:kern w:val="0"/>
          <w:sz w:val="24"/>
          <w:szCs w:val="24"/>
          <w14:ligatures w14:val="none"/>
        </w:rPr>
        <w:t xml:space="preserve">The targeted population of this research work was narrowed down to </w:t>
      </w:r>
      <w:bookmarkEnd w:id="2"/>
      <w:proofErr w:type="spellStart"/>
      <w:r w:rsidRPr="00057DD8">
        <w:rPr>
          <w:rFonts w:ascii="Times New Roman" w:eastAsia="Calibri" w:hAnsi="Times New Roman" w:cs="Times New Roman"/>
          <w:kern w:val="0"/>
          <w:sz w:val="24"/>
          <w:szCs w:val="24"/>
          <w14:ligatures w14:val="none"/>
        </w:rPr>
        <w:t>Innoson</w:t>
      </w:r>
      <w:proofErr w:type="spellEnd"/>
      <w:r w:rsidRPr="00057DD8">
        <w:rPr>
          <w:rFonts w:ascii="Times New Roman" w:eastAsia="Calibri" w:hAnsi="Times New Roman" w:cs="Times New Roman"/>
          <w:kern w:val="0"/>
          <w:sz w:val="24"/>
          <w:szCs w:val="24"/>
          <w14:ligatures w14:val="none"/>
        </w:rPr>
        <w:t xml:space="preserve"> </w:t>
      </w:r>
      <w:r w:rsidR="006B007A" w:rsidRPr="00057DD8">
        <w:rPr>
          <w:rFonts w:ascii="Times New Roman" w:eastAsia="Calibri" w:hAnsi="Times New Roman" w:cs="Times New Roman"/>
          <w:kern w:val="0"/>
          <w:sz w:val="24"/>
          <w:szCs w:val="24"/>
          <w14:ligatures w14:val="none"/>
        </w:rPr>
        <w:t xml:space="preserve">Vehicle Manufacturing. Ltd </w:t>
      </w:r>
      <w:r w:rsidR="003F6DAA" w:rsidRPr="00057DD8">
        <w:rPr>
          <w:rFonts w:ascii="Times New Roman" w:eastAsia="Calibri" w:hAnsi="Times New Roman" w:cs="Times New Roman"/>
          <w:kern w:val="0"/>
          <w:sz w:val="24"/>
          <w:szCs w:val="24"/>
          <w14:ligatures w14:val="none"/>
        </w:rPr>
        <w:t xml:space="preserve">and Dangote </w:t>
      </w:r>
      <w:r w:rsidR="006B007A" w:rsidRPr="00057DD8">
        <w:rPr>
          <w:rFonts w:ascii="Times New Roman" w:eastAsia="Calibri" w:hAnsi="Times New Roman" w:cs="Times New Roman"/>
          <w:kern w:val="0"/>
          <w:sz w:val="24"/>
          <w:szCs w:val="24"/>
          <w14:ligatures w14:val="none"/>
        </w:rPr>
        <w:t>industries Ltd</w:t>
      </w:r>
      <w:r w:rsidRPr="00057DD8">
        <w:rPr>
          <w:rFonts w:ascii="Times New Roman" w:eastAsia="Calibri" w:hAnsi="Times New Roman" w:cs="Times New Roman"/>
          <w:kern w:val="0"/>
          <w:sz w:val="24"/>
          <w:szCs w:val="24"/>
          <w14:ligatures w14:val="none"/>
        </w:rPr>
        <w:t>. The targeted population of the study w</w:t>
      </w:r>
      <w:r w:rsidR="006B007A" w:rsidRPr="00057DD8">
        <w:rPr>
          <w:rFonts w:ascii="Times New Roman" w:eastAsia="Calibri" w:hAnsi="Times New Roman" w:cs="Times New Roman"/>
          <w:kern w:val="0"/>
          <w:sz w:val="24"/>
          <w:szCs w:val="24"/>
          <w14:ligatures w14:val="none"/>
        </w:rPr>
        <w:t>as</w:t>
      </w:r>
      <w:r w:rsidRPr="00057DD8">
        <w:rPr>
          <w:rFonts w:ascii="Times New Roman" w:eastAsia="Calibri" w:hAnsi="Times New Roman" w:cs="Times New Roman"/>
          <w:kern w:val="0"/>
          <w:sz w:val="24"/>
          <w:szCs w:val="24"/>
          <w14:ligatures w14:val="none"/>
        </w:rPr>
        <w:t xml:space="preserve"> limited to the staff working in </w:t>
      </w:r>
      <w:proofErr w:type="spellStart"/>
      <w:r w:rsidRPr="00057DD8">
        <w:rPr>
          <w:rFonts w:ascii="Times New Roman" w:eastAsia="Calibri" w:hAnsi="Times New Roman" w:cs="Times New Roman"/>
          <w:kern w:val="0"/>
          <w:sz w:val="24"/>
          <w:szCs w:val="24"/>
          <w14:ligatures w14:val="none"/>
        </w:rPr>
        <w:t>Innoson</w:t>
      </w:r>
      <w:proofErr w:type="spellEnd"/>
      <w:r w:rsidR="006B007A" w:rsidRPr="00057DD8">
        <w:rPr>
          <w:rFonts w:ascii="Times New Roman" w:eastAsia="Calibri" w:hAnsi="Times New Roman" w:cs="Times New Roman"/>
          <w:kern w:val="0"/>
          <w:sz w:val="24"/>
          <w:szCs w:val="24"/>
          <w14:ligatures w14:val="none"/>
        </w:rPr>
        <w:t xml:space="preserve"> Vehicle Manufacturing Ltd</w:t>
      </w:r>
      <w:r w:rsidRPr="00057DD8">
        <w:rPr>
          <w:rFonts w:ascii="Times New Roman" w:eastAsia="Calibri" w:hAnsi="Times New Roman" w:cs="Times New Roman"/>
          <w:kern w:val="0"/>
          <w:sz w:val="24"/>
          <w:szCs w:val="24"/>
          <w14:ligatures w14:val="none"/>
        </w:rPr>
        <w:t xml:space="preserve"> </w:t>
      </w:r>
      <w:r w:rsidR="003F6DAA" w:rsidRPr="00057DD8">
        <w:rPr>
          <w:rFonts w:ascii="Times New Roman" w:eastAsia="Calibri" w:hAnsi="Times New Roman" w:cs="Times New Roman"/>
          <w:kern w:val="0"/>
          <w:sz w:val="24"/>
          <w:szCs w:val="24"/>
          <w14:ligatures w14:val="none"/>
        </w:rPr>
        <w:t>and Dangote</w:t>
      </w:r>
      <w:r w:rsidR="006B007A" w:rsidRPr="00057DD8">
        <w:rPr>
          <w:rFonts w:ascii="Times New Roman" w:eastAsia="Calibri" w:hAnsi="Times New Roman" w:cs="Times New Roman"/>
          <w:kern w:val="0"/>
          <w:sz w:val="24"/>
          <w:szCs w:val="24"/>
          <w14:ligatures w14:val="none"/>
        </w:rPr>
        <w:t xml:space="preserve"> industries Ltd</w:t>
      </w:r>
      <w:r w:rsidRPr="00057DD8">
        <w:rPr>
          <w:rFonts w:ascii="Times New Roman" w:eastAsia="Calibri" w:hAnsi="Times New Roman" w:cs="Times New Roman"/>
          <w:kern w:val="0"/>
          <w:sz w:val="24"/>
          <w:szCs w:val="24"/>
          <w14:ligatures w14:val="none"/>
        </w:rPr>
        <w:t xml:space="preserve"> </w:t>
      </w:r>
      <w:r w:rsidR="003F6DAA" w:rsidRPr="00057DD8">
        <w:rPr>
          <w:rFonts w:ascii="Times New Roman" w:eastAsia="Calibri" w:hAnsi="Times New Roman" w:cs="Times New Roman"/>
          <w:kern w:val="0"/>
          <w:sz w:val="24"/>
          <w:szCs w:val="24"/>
          <w14:ligatures w14:val="none"/>
        </w:rPr>
        <w:t>in its main branch affiliate</w:t>
      </w:r>
      <w:r w:rsidR="00330708" w:rsidRPr="00057DD8">
        <w:rPr>
          <w:rFonts w:ascii="Times New Roman" w:eastAsia="Calibri" w:hAnsi="Times New Roman" w:cs="Times New Roman"/>
          <w:kern w:val="0"/>
          <w:sz w:val="24"/>
          <w:szCs w:val="24"/>
          <w14:ligatures w14:val="none"/>
        </w:rPr>
        <w:t xml:space="preserve"> (</w:t>
      </w:r>
      <w:proofErr w:type="spellStart"/>
      <w:r w:rsidR="00330708" w:rsidRPr="00057DD8">
        <w:rPr>
          <w:rFonts w:ascii="Times New Roman" w:eastAsia="Calibri" w:hAnsi="Times New Roman" w:cs="Times New Roman"/>
          <w:kern w:val="0"/>
          <w:sz w:val="24"/>
          <w:szCs w:val="24"/>
          <w14:ligatures w14:val="none"/>
        </w:rPr>
        <w:t>Innoson</w:t>
      </w:r>
      <w:proofErr w:type="spellEnd"/>
      <w:r w:rsidR="00330708" w:rsidRPr="00057DD8">
        <w:rPr>
          <w:rFonts w:ascii="Times New Roman" w:eastAsia="Calibri" w:hAnsi="Times New Roman" w:cs="Times New Roman"/>
          <w:kern w:val="0"/>
          <w:sz w:val="24"/>
          <w:szCs w:val="24"/>
          <w14:ligatures w14:val="none"/>
        </w:rPr>
        <w:t>)</w:t>
      </w:r>
      <w:r w:rsidR="003F6DAA" w:rsidRPr="00057DD8">
        <w:rPr>
          <w:rFonts w:ascii="Times New Roman" w:eastAsia="Calibri" w:hAnsi="Times New Roman" w:cs="Times New Roman"/>
          <w:kern w:val="0"/>
          <w:sz w:val="24"/>
          <w:szCs w:val="24"/>
          <w14:ligatures w14:val="none"/>
        </w:rPr>
        <w:t xml:space="preserve"> in Enugu State</w:t>
      </w:r>
      <w:r w:rsidRPr="00057DD8">
        <w:rPr>
          <w:rFonts w:ascii="Times New Roman" w:eastAsia="Calibri" w:hAnsi="Times New Roman" w:cs="Times New Roman"/>
          <w:kern w:val="0"/>
          <w:sz w:val="24"/>
          <w:szCs w:val="24"/>
          <w14:ligatures w14:val="none"/>
        </w:rPr>
        <w:t xml:space="preserve">. According to the information </w:t>
      </w:r>
      <w:r w:rsidR="006B007A" w:rsidRPr="00057DD8">
        <w:rPr>
          <w:rFonts w:ascii="Times New Roman" w:eastAsia="Calibri" w:hAnsi="Times New Roman" w:cs="Times New Roman"/>
          <w:kern w:val="0"/>
          <w:sz w:val="24"/>
          <w:szCs w:val="24"/>
          <w14:ligatures w14:val="none"/>
        </w:rPr>
        <w:t>received</w:t>
      </w:r>
      <w:r w:rsidRPr="00057DD8">
        <w:rPr>
          <w:rFonts w:ascii="Times New Roman" w:eastAsia="Calibri" w:hAnsi="Times New Roman" w:cs="Times New Roman"/>
          <w:kern w:val="0"/>
          <w:sz w:val="24"/>
          <w:szCs w:val="24"/>
          <w14:ligatures w14:val="none"/>
        </w:rPr>
        <w:t xml:space="preserve"> from human resource manager, there </w:t>
      </w:r>
      <w:r w:rsidR="006B007A" w:rsidRPr="00057DD8">
        <w:rPr>
          <w:rFonts w:ascii="Times New Roman" w:eastAsia="Calibri" w:hAnsi="Times New Roman" w:cs="Times New Roman"/>
          <w:kern w:val="0"/>
          <w:sz w:val="24"/>
          <w:szCs w:val="24"/>
          <w14:ligatures w14:val="none"/>
        </w:rPr>
        <w:t>were</w:t>
      </w:r>
      <w:r w:rsidRPr="00057DD8">
        <w:rPr>
          <w:rFonts w:ascii="Times New Roman" w:eastAsia="Calibri" w:hAnsi="Times New Roman" w:cs="Times New Roman"/>
          <w:kern w:val="0"/>
          <w:sz w:val="24"/>
          <w:szCs w:val="24"/>
          <w14:ligatures w14:val="none"/>
        </w:rPr>
        <w:t xml:space="preserve"> 87 staff working in </w:t>
      </w:r>
      <w:proofErr w:type="spellStart"/>
      <w:r w:rsidR="003F6DAA" w:rsidRPr="00057DD8">
        <w:rPr>
          <w:rFonts w:ascii="Times New Roman" w:eastAsia="Calibri" w:hAnsi="Times New Roman" w:cs="Times New Roman"/>
          <w:kern w:val="0"/>
          <w:sz w:val="24"/>
          <w:szCs w:val="24"/>
          <w14:ligatures w14:val="none"/>
        </w:rPr>
        <w:t>Innoson</w:t>
      </w:r>
      <w:proofErr w:type="spellEnd"/>
      <w:r w:rsidR="00B962A6" w:rsidRPr="00057DD8">
        <w:rPr>
          <w:rFonts w:ascii="Times New Roman" w:eastAsia="Calibri" w:hAnsi="Times New Roman" w:cs="Times New Roman"/>
          <w:kern w:val="0"/>
          <w:sz w:val="24"/>
          <w:szCs w:val="24"/>
          <w14:ligatures w14:val="none"/>
        </w:rPr>
        <w:t xml:space="preserve"> Vehicle Manufacturing Ltd </w:t>
      </w:r>
      <w:r w:rsidR="003F6DAA" w:rsidRPr="00057DD8">
        <w:rPr>
          <w:rFonts w:ascii="Times New Roman" w:eastAsia="Calibri" w:hAnsi="Times New Roman" w:cs="Times New Roman"/>
          <w:kern w:val="0"/>
          <w:sz w:val="24"/>
          <w:szCs w:val="24"/>
          <w14:ligatures w14:val="none"/>
        </w:rPr>
        <w:t>and 293 staff work in Dangote</w:t>
      </w:r>
      <w:r w:rsidR="00B962A6" w:rsidRPr="00057DD8">
        <w:rPr>
          <w:rFonts w:ascii="Times New Roman" w:eastAsia="Calibri" w:hAnsi="Times New Roman" w:cs="Times New Roman"/>
          <w:kern w:val="0"/>
          <w:sz w:val="24"/>
          <w:szCs w:val="24"/>
          <w14:ligatures w14:val="none"/>
        </w:rPr>
        <w:t xml:space="preserve"> industries Ltd</w:t>
      </w:r>
      <w:r w:rsidRPr="00057DD8">
        <w:rPr>
          <w:rFonts w:ascii="Times New Roman" w:eastAsia="Calibri" w:hAnsi="Times New Roman" w:cs="Times New Roman"/>
          <w:kern w:val="0"/>
          <w:sz w:val="24"/>
          <w:szCs w:val="24"/>
          <w14:ligatures w14:val="none"/>
        </w:rPr>
        <w:t xml:space="preserve">. </w:t>
      </w:r>
      <w:r w:rsidR="003F6DAA" w:rsidRPr="00057DD8">
        <w:rPr>
          <w:rFonts w:ascii="Times New Roman" w:eastAsia="Calibri" w:hAnsi="Times New Roman" w:cs="Times New Roman"/>
          <w:kern w:val="0"/>
          <w:sz w:val="24"/>
          <w:szCs w:val="24"/>
          <w14:ligatures w14:val="none"/>
        </w:rPr>
        <w:t xml:space="preserve">Hence, the total population of the study becomes 380. </w:t>
      </w:r>
      <w:r w:rsidRPr="00057DD8">
        <w:rPr>
          <w:rFonts w:ascii="Times New Roman" w:eastAsia="Calibri" w:hAnsi="Times New Roman" w:cs="Times New Roman"/>
          <w:kern w:val="0"/>
          <w:sz w:val="24"/>
          <w:szCs w:val="24"/>
          <w14:ligatures w14:val="none"/>
        </w:rPr>
        <w:t>The study explore</w:t>
      </w:r>
      <w:r w:rsidR="00330708" w:rsidRPr="00057DD8">
        <w:rPr>
          <w:rFonts w:ascii="Times New Roman" w:eastAsia="Calibri" w:hAnsi="Times New Roman" w:cs="Times New Roman"/>
          <w:kern w:val="0"/>
          <w:sz w:val="24"/>
          <w:szCs w:val="24"/>
          <w14:ligatures w14:val="none"/>
        </w:rPr>
        <w:t>d</w:t>
      </w:r>
      <w:r w:rsidRPr="00057DD8">
        <w:rPr>
          <w:rFonts w:ascii="Times New Roman" w:eastAsia="Calibri" w:hAnsi="Times New Roman" w:cs="Times New Roman"/>
          <w:kern w:val="0"/>
          <w:sz w:val="24"/>
          <w:szCs w:val="24"/>
          <w14:ligatures w14:val="none"/>
        </w:rPr>
        <w:t xml:space="preserve"> information from the resident staff of the</w:t>
      </w:r>
      <w:r w:rsidR="003F6DAA" w:rsidRPr="00057DD8">
        <w:rPr>
          <w:rFonts w:ascii="Times New Roman" w:eastAsia="Calibri" w:hAnsi="Times New Roman" w:cs="Times New Roman"/>
          <w:kern w:val="0"/>
          <w:sz w:val="24"/>
          <w:szCs w:val="24"/>
          <w14:ligatures w14:val="none"/>
        </w:rPr>
        <w:t xml:space="preserve"> two</w:t>
      </w:r>
      <w:r w:rsidRPr="00057DD8">
        <w:rPr>
          <w:rFonts w:ascii="Times New Roman" w:eastAsia="Calibri" w:hAnsi="Times New Roman" w:cs="Times New Roman"/>
          <w:kern w:val="0"/>
          <w:sz w:val="24"/>
          <w:szCs w:val="24"/>
          <w14:ligatures w14:val="none"/>
        </w:rPr>
        <w:t xml:space="preserve"> compan</w:t>
      </w:r>
      <w:r w:rsidR="003F6DAA" w:rsidRPr="00057DD8">
        <w:rPr>
          <w:rFonts w:ascii="Times New Roman" w:eastAsia="Calibri" w:hAnsi="Times New Roman" w:cs="Times New Roman"/>
          <w:kern w:val="0"/>
          <w:sz w:val="24"/>
          <w:szCs w:val="24"/>
          <w14:ligatures w14:val="none"/>
        </w:rPr>
        <w:t>ies</w:t>
      </w:r>
      <w:r w:rsidRPr="00057DD8">
        <w:rPr>
          <w:rFonts w:ascii="Times New Roman" w:eastAsia="Calibri" w:hAnsi="Times New Roman" w:cs="Times New Roman"/>
          <w:kern w:val="0"/>
          <w:sz w:val="24"/>
          <w:szCs w:val="24"/>
          <w14:ligatures w14:val="none"/>
        </w:rPr>
        <w:t>.</w:t>
      </w:r>
      <w:r w:rsidR="003F6DAA" w:rsidRPr="00057DD8">
        <w:rPr>
          <w:rFonts w:ascii="Times New Roman" w:eastAsia="Calibri" w:hAnsi="Times New Roman" w:cs="Times New Roman"/>
          <w:kern w:val="0"/>
          <w:sz w:val="24"/>
          <w:szCs w:val="24"/>
          <w14:ligatures w14:val="none"/>
        </w:rPr>
        <w:t xml:space="preserve"> </w:t>
      </w:r>
    </w:p>
    <w:p w14:paraId="262C9527" w14:textId="54AAFA80"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3.</w:t>
      </w:r>
      <w:r w:rsidR="00CF1965" w:rsidRPr="00057DD8">
        <w:rPr>
          <w:rFonts w:ascii="Times New Roman" w:eastAsia="Calibri" w:hAnsi="Times New Roman" w:cs="Times New Roman"/>
          <w:b/>
          <w:kern w:val="0"/>
          <w:sz w:val="24"/>
          <w:szCs w:val="24"/>
          <w14:ligatures w14:val="none"/>
        </w:rPr>
        <w:t>3</w:t>
      </w:r>
      <w:r w:rsidRPr="00057DD8">
        <w:rPr>
          <w:rFonts w:ascii="Times New Roman" w:eastAsia="Calibri" w:hAnsi="Times New Roman" w:cs="Times New Roman"/>
          <w:b/>
          <w:kern w:val="0"/>
          <w:sz w:val="24"/>
          <w:szCs w:val="24"/>
          <w14:ligatures w14:val="none"/>
        </w:rPr>
        <w:t xml:space="preserve"> Determination of Sample Size</w:t>
      </w:r>
    </w:p>
    <w:p w14:paraId="1762C72C" w14:textId="58D5B5CE"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To get the sample size of the study, the researcher used Taro Yamane’s </w:t>
      </w:r>
      <w:r w:rsidR="00771E6C" w:rsidRPr="00057DD8">
        <w:rPr>
          <w:rFonts w:ascii="Times New Roman" w:eastAsia="Calibri" w:hAnsi="Times New Roman" w:cs="Times New Roman"/>
          <w:kern w:val="0"/>
          <w:sz w:val="24"/>
          <w:szCs w:val="24"/>
          <w14:ligatures w14:val="none"/>
        </w:rPr>
        <w:t xml:space="preserve">formular for a finite population in </w:t>
      </w:r>
      <w:r w:rsidR="00750823" w:rsidRPr="00057DD8">
        <w:rPr>
          <w:rFonts w:ascii="Times New Roman" w:eastAsia="Calibri" w:hAnsi="Times New Roman" w:cs="Times New Roman"/>
          <w:kern w:val="0"/>
          <w:sz w:val="24"/>
          <w:szCs w:val="24"/>
          <w14:ligatures w14:val="none"/>
        </w:rPr>
        <w:t>order to arrive at a sample size which</w:t>
      </w:r>
      <w:r w:rsidRPr="00057DD8">
        <w:rPr>
          <w:rFonts w:ascii="Times New Roman" w:eastAsia="Calibri" w:hAnsi="Times New Roman" w:cs="Times New Roman"/>
          <w:kern w:val="0"/>
          <w:sz w:val="24"/>
          <w:szCs w:val="24"/>
          <w14:ligatures w14:val="none"/>
        </w:rPr>
        <w:t xml:space="preserve"> is given as </w:t>
      </w:r>
    </w:p>
    <w:p w14:paraId="437F99D5" w14:textId="77777777" w:rsidR="00CA7738" w:rsidRPr="00057DD8" w:rsidRDefault="00CA7738" w:rsidP="00B73772">
      <w:pPr>
        <w:spacing w:before="0" w:afterLines="80" w:after="192" w:line="480" w:lineRule="auto"/>
        <w:rPr>
          <w:rFonts w:ascii="Times New Roman" w:eastAsia="Times New Roman" w:hAnsi="Times New Roman" w:cs="Times New Roman"/>
          <w:kern w:val="0"/>
          <w:sz w:val="24"/>
          <w:szCs w:val="24"/>
          <w14:ligatures w14:val="none"/>
        </w:rPr>
      </w:pPr>
      <w:r w:rsidRPr="00057DD8">
        <w:rPr>
          <w:rFonts w:ascii="Times New Roman" w:eastAsia="Times New Roman" w:hAnsi="Times New Roman" w:cs="Times New Roman"/>
          <w:kern w:val="0"/>
          <w:sz w:val="24"/>
          <w:szCs w:val="24"/>
          <w14:ligatures w14:val="none"/>
        </w:rPr>
        <w:t xml:space="preserve">n = </w:t>
      </w:r>
      <m:oMath>
        <m:f>
          <m:fPr>
            <m:ctrlPr>
              <w:rPr>
                <w:rFonts w:ascii="Cambria Math" w:eastAsia="Calibri" w:hAnsi="Cambria Math" w:cs="Times New Roman"/>
                <w:i/>
                <w:kern w:val="0"/>
                <w:sz w:val="24"/>
                <w:szCs w:val="24"/>
                <w14:ligatures w14:val="none"/>
              </w:rPr>
            </m:ctrlPr>
          </m:fPr>
          <m:num>
            <m:r>
              <w:rPr>
                <w:rFonts w:ascii="Cambria Math" w:eastAsia="Calibri" w:hAnsi="Cambria Math" w:cs="Times New Roman"/>
                <w:kern w:val="0"/>
                <w:sz w:val="24"/>
                <w:szCs w:val="24"/>
                <w14:ligatures w14:val="none"/>
              </w:rPr>
              <m:t>N</m:t>
            </m:r>
          </m:num>
          <m:den>
            <m:sSup>
              <m:sSupPr>
                <m:ctrlPr>
                  <w:rPr>
                    <w:rFonts w:ascii="Cambria Math" w:eastAsia="Calibri" w:hAnsi="Cambria Math" w:cs="Times New Roman"/>
                    <w:i/>
                    <w:kern w:val="0"/>
                    <w:sz w:val="24"/>
                    <w:szCs w:val="24"/>
                    <w14:ligatures w14:val="none"/>
                  </w:rPr>
                </m:ctrlPr>
              </m:sSupPr>
              <m:e>
                <m:r>
                  <w:rPr>
                    <w:rFonts w:ascii="Cambria Math" w:eastAsia="Calibri" w:hAnsi="Cambria Math" w:cs="Times New Roman"/>
                    <w:kern w:val="0"/>
                    <w:sz w:val="24"/>
                    <w:szCs w:val="24"/>
                    <w14:ligatures w14:val="none"/>
                  </w:rPr>
                  <m:t>1+N</m:t>
                </m:r>
                <m:d>
                  <m:dPr>
                    <m:ctrlPr>
                      <w:rPr>
                        <w:rFonts w:ascii="Cambria Math" w:eastAsia="Calibri" w:hAnsi="Cambria Math" w:cs="Times New Roman"/>
                        <w:i/>
                        <w:kern w:val="0"/>
                        <w:sz w:val="24"/>
                        <w:szCs w:val="24"/>
                        <w14:ligatures w14:val="none"/>
                      </w:rPr>
                    </m:ctrlPr>
                  </m:dPr>
                  <m:e>
                    <m:r>
                      <w:rPr>
                        <w:rFonts w:ascii="Cambria Math" w:eastAsia="Calibri" w:hAnsi="Cambria Math" w:cs="Times New Roman"/>
                        <w:kern w:val="0"/>
                        <w:sz w:val="24"/>
                        <w:szCs w:val="24"/>
                        <w14:ligatures w14:val="none"/>
                      </w:rPr>
                      <m:t>e</m:t>
                    </m:r>
                  </m:e>
                </m:d>
              </m:e>
              <m:sup>
                <m:r>
                  <w:rPr>
                    <w:rFonts w:ascii="Cambria Math" w:eastAsia="Calibri" w:hAnsi="Cambria Math" w:cs="Times New Roman"/>
                    <w:kern w:val="0"/>
                    <w:sz w:val="24"/>
                    <w:szCs w:val="24"/>
                    <w14:ligatures w14:val="none"/>
                  </w:rPr>
                  <m:t>2</m:t>
                </m:r>
              </m:sup>
            </m:sSup>
          </m:den>
        </m:f>
      </m:oMath>
    </w:p>
    <w:p w14:paraId="113D58B9"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where</w:t>
      </w:r>
    </w:p>
    <w:p w14:paraId="79816A99"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n= desired sample size</w:t>
      </w:r>
    </w:p>
    <w:p w14:paraId="74E37507"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N= the entire population </w:t>
      </w:r>
    </w:p>
    <w:p w14:paraId="550D7AB6"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e = level of significance of limit of tolerable error assumed to be 5% or 0.05</w:t>
      </w:r>
    </w:p>
    <w:p w14:paraId="01298AFD"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1= unit constant figure </w:t>
      </w:r>
    </w:p>
    <w:p w14:paraId="31C5AA7B"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Therefore </w:t>
      </w:r>
    </w:p>
    <w:p w14:paraId="072A0EB9" w14:textId="77777777" w:rsidR="00CA7738" w:rsidRPr="00057DD8" w:rsidRDefault="00CA7738" w:rsidP="00B73772">
      <w:pPr>
        <w:spacing w:before="0" w:afterLines="80" w:after="192" w:line="480" w:lineRule="auto"/>
        <w:rPr>
          <w:rFonts w:ascii="Times New Roman" w:eastAsia="Times New Roman" w:hAnsi="Times New Roman" w:cs="Times New Roman"/>
          <w:kern w:val="0"/>
          <w:sz w:val="24"/>
          <w:szCs w:val="24"/>
          <w14:ligatures w14:val="none"/>
        </w:rPr>
      </w:pPr>
      <w:r w:rsidRPr="00057DD8">
        <w:rPr>
          <w:rFonts w:ascii="Times New Roman" w:eastAsia="Times New Roman" w:hAnsi="Times New Roman" w:cs="Times New Roman"/>
          <w:kern w:val="0"/>
          <w:sz w:val="24"/>
          <w:szCs w:val="24"/>
          <w14:ligatures w14:val="none"/>
        </w:rPr>
        <w:t xml:space="preserve">n = </w:t>
      </w:r>
      <m:oMath>
        <m:f>
          <m:fPr>
            <m:ctrlPr>
              <w:rPr>
                <w:rFonts w:ascii="Cambria Math" w:eastAsia="Calibri" w:hAnsi="Cambria Math" w:cs="Times New Roman"/>
                <w:i/>
                <w:kern w:val="0"/>
                <w:sz w:val="24"/>
                <w:szCs w:val="24"/>
                <w14:ligatures w14:val="none"/>
              </w:rPr>
            </m:ctrlPr>
          </m:fPr>
          <m:num>
            <m:r>
              <w:rPr>
                <w:rFonts w:ascii="Cambria Math" w:eastAsia="Calibri" w:hAnsi="Cambria Math" w:cs="Times New Roman"/>
                <w:kern w:val="0"/>
                <w:sz w:val="24"/>
                <w:szCs w:val="24"/>
                <w14:ligatures w14:val="none"/>
              </w:rPr>
              <m:t>N</m:t>
            </m:r>
          </m:num>
          <m:den>
            <m:sSup>
              <m:sSupPr>
                <m:ctrlPr>
                  <w:rPr>
                    <w:rFonts w:ascii="Cambria Math" w:eastAsia="Calibri" w:hAnsi="Cambria Math" w:cs="Times New Roman"/>
                    <w:i/>
                    <w:kern w:val="0"/>
                    <w:sz w:val="24"/>
                    <w:szCs w:val="24"/>
                    <w14:ligatures w14:val="none"/>
                  </w:rPr>
                </m:ctrlPr>
              </m:sSupPr>
              <m:e>
                <m:r>
                  <w:rPr>
                    <w:rFonts w:ascii="Cambria Math" w:eastAsia="Calibri" w:hAnsi="Cambria Math" w:cs="Times New Roman"/>
                    <w:kern w:val="0"/>
                    <w:sz w:val="24"/>
                    <w:szCs w:val="24"/>
                    <w14:ligatures w14:val="none"/>
                  </w:rPr>
                  <m:t>1+N</m:t>
                </m:r>
                <m:d>
                  <m:dPr>
                    <m:ctrlPr>
                      <w:rPr>
                        <w:rFonts w:ascii="Cambria Math" w:eastAsia="Calibri" w:hAnsi="Cambria Math" w:cs="Times New Roman"/>
                        <w:i/>
                        <w:kern w:val="0"/>
                        <w:sz w:val="24"/>
                        <w:szCs w:val="24"/>
                        <w14:ligatures w14:val="none"/>
                      </w:rPr>
                    </m:ctrlPr>
                  </m:dPr>
                  <m:e>
                    <m:r>
                      <w:rPr>
                        <w:rFonts w:ascii="Cambria Math" w:eastAsia="Calibri" w:hAnsi="Cambria Math" w:cs="Times New Roman"/>
                        <w:kern w:val="0"/>
                        <w:sz w:val="24"/>
                        <w:szCs w:val="24"/>
                        <w14:ligatures w14:val="none"/>
                      </w:rPr>
                      <m:t>e</m:t>
                    </m:r>
                  </m:e>
                </m:d>
              </m:e>
              <m:sup>
                <m:r>
                  <w:rPr>
                    <w:rFonts w:ascii="Cambria Math" w:eastAsia="Calibri" w:hAnsi="Cambria Math" w:cs="Times New Roman"/>
                    <w:kern w:val="0"/>
                    <w:sz w:val="24"/>
                    <w:szCs w:val="24"/>
                    <w14:ligatures w14:val="none"/>
                  </w:rPr>
                  <m:t>2</m:t>
                </m:r>
              </m:sup>
            </m:sSup>
          </m:den>
        </m:f>
      </m:oMath>
    </w:p>
    <w:p w14:paraId="73838C9C" w14:textId="521DDC53" w:rsidR="00CA7738" w:rsidRPr="00057DD8" w:rsidRDefault="00CA7738" w:rsidP="00B73772">
      <w:pPr>
        <w:spacing w:before="0" w:afterLines="80" w:after="192" w:line="480" w:lineRule="auto"/>
        <w:rPr>
          <w:rFonts w:ascii="Times New Roman" w:eastAsia="Times New Roman" w:hAnsi="Times New Roman" w:cs="Times New Roman"/>
          <w:kern w:val="0"/>
          <w:sz w:val="24"/>
          <w:szCs w:val="24"/>
          <w14:ligatures w14:val="none"/>
        </w:rPr>
      </w:pPr>
      <w:r w:rsidRPr="00057DD8">
        <w:rPr>
          <w:rFonts w:ascii="Times New Roman" w:eastAsia="Times New Roman" w:hAnsi="Times New Roman" w:cs="Times New Roman"/>
          <w:kern w:val="0"/>
          <w:sz w:val="24"/>
          <w:szCs w:val="24"/>
          <w14:ligatures w14:val="none"/>
        </w:rPr>
        <w:t xml:space="preserve">n = </w:t>
      </w:r>
      <m:oMath>
        <m:f>
          <m:fPr>
            <m:ctrlPr>
              <w:rPr>
                <w:rFonts w:ascii="Cambria Math" w:eastAsia="Calibri" w:hAnsi="Cambria Math" w:cs="Times New Roman"/>
                <w:i/>
                <w:kern w:val="0"/>
                <w:sz w:val="24"/>
                <w:szCs w:val="24"/>
                <w14:ligatures w14:val="none"/>
              </w:rPr>
            </m:ctrlPr>
          </m:fPr>
          <m:num>
            <m:r>
              <w:rPr>
                <w:rFonts w:ascii="Cambria Math" w:eastAsia="Calibri" w:hAnsi="Cambria Math" w:cs="Times New Roman"/>
                <w:kern w:val="0"/>
                <w:sz w:val="24"/>
                <w:szCs w:val="24"/>
                <w14:ligatures w14:val="none"/>
              </w:rPr>
              <m:t>380</m:t>
            </m:r>
          </m:num>
          <m:den>
            <m:sSup>
              <m:sSupPr>
                <m:ctrlPr>
                  <w:rPr>
                    <w:rFonts w:ascii="Cambria Math" w:eastAsia="Calibri" w:hAnsi="Cambria Math" w:cs="Times New Roman"/>
                    <w:i/>
                    <w:kern w:val="0"/>
                    <w:sz w:val="24"/>
                    <w:szCs w:val="24"/>
                    <w14:ligatures w14:val="none"/>
                  </w:rPr>
                </m:ctrlPr>
              </m:sSupPr>
              <m:e>
                <m:r>
                  <w:rPr>
                    <w:rFonts w:ascii="Cambria Math" w:eastAsia="Calibri" w:hAnsi="Cambria Math" w:cs="Times New Roman"/>
                    <w:kern w:val="0"/>
                    <w:sz w:val="24"/>
                    <w:szCs w:val="24"/>
                    <w14:ligatures w14:val="none"/>
                  </w:rPr>
                  <m:t>1+380</m:t>
                </m:r>
                <m:d>
                  <m:dPr>
                    <m:ctrlPr>
                      <w:rPr>
                        <w:rFonts w:ascii="Cambria Math" w:eastAsia="Calibri" w:hAnsi="Cambria Math" w:cs="Times New Roman"/>
                        <w:i/>
                        <w:kern w:val="0"/>
                        <w:sz w:val="24"/>
                        <w:szCs w:val="24"/>
                        <w14:ligatures w14:val="none"/>
                      </w:rPr>
                    </m:ctrlPr>
                  </m:dPr>
                  <m:e>
                    <m:r>
                      <w:rPr>
                        <w:rFonts w:ascii="Cambria Math" w:eastAsia="Calibri" w:hAnsi="Cambria Math" w:cs="Times New Roman"/>
                        <w:kern w:val="0"/>
                        <w:sz w:val="24"/>
                        <w:szCs w:val="24"/>
                        <w14:ligatures w14:val="none"/>
                      </w:rPr>
                      <m:t>0.05</m:t>
                    </m:r>
                  </m:e>
                </m:d>
              </m:e>
              <m:sup>
                <m:r>
                  <w:rPr>
                    <w:rFonts w:ascii="Cambria Math" w:eastAsia="Calibri" w:hAnsi="Cambria Math" w:cs="Times New Roman"/>
                    <w:kern w:val="0"/>
                    <w:sz w:val="24"/>
                    <w:szCs w:val="24"/>
                    <w14:ligatures w14:val="none"/>
                  </w:rPr>
                  <m:t>2</m:t>
                </m:r>
              </m:sup>
            </m:sSup>
          </m:den>
        </m:f>
      </m:oMath>
    </w:p>
    <w:p w14:paraId="18B6241D" w14:textId="39982787" w:rsidR="00CA7738" w:rsidRPr="00057DD8" w:rsidRDefault="00CA7738" w:rsidP="00B73772">
      <w:pPr>
        <w:spacing w:before="0" w:afterLines="80" w:after="192" w:line="480" w:lineRule="auto"/>
        <w:rPr>
          <w:rFonts w:ascii="Times New Roman" w:eastAsia="Times New Roman" w:hAnsi="Times New Roman" w:cs="Times New Roman"/>
          <w:kern w:val="0"/>
          <w:sz w:val="24"/>
          <w:szCs w:val="24"/>
          <w14:ligatures w14:val="none"/>
        </w:rPr>
      </w:pPr>
      <w:r w:rsidRPr="00057DD8">
        <w:rPr>
          <w:rFonts w:ascii="Times New Roman" w:eastAsia="Times New Roman" w:hAnsi="Times New Roman" w:cs="Times New Roman"/>
          <w:kern w:val="0"/>
          <w:sz w:val="24"/>
          <w:szCs w:val="24"/>
          <w14:ligatures w14:val="none"/>
        </w:rPr>
        <w:t xml:space="preserve">n = </w:t>
      </w:r>
      <m:oMath>
        <m:f>
          <m:fPr>
            <m:ctrlPr>
              <w:rPr>
                <w:rFonts w:ascii="Cambria Math" w:eastAsia="Calibri" w:hAnsi="Cambria Math" w:cs="Times New Roman"/>
                <w:i/>
                <w:kern w:val="0"/>
                <w:sz w:val="24"/>
                <w:szCs w:val="24"/>
                <w14:ligatures w14:val="none"/>
              </w:rPr>
            </m:ctrlPr>
          </m:fPr>
          <m:num>
            <m:r>
              <w:rPr>
                <w:rFonts w:ascii="Cambria Math" w:eastAsia="Calibri" w:hAnsi="Cambria Math" w:cs="Times New Roman"/>
                <w:kern w:val="0"/>
                <w:sz w:val="24"/>
                <w:szCs w:val="24"/>
                <w14:ligatures w14:val="none"/>
              </w:rPr>
              <m:t>380</m:t>
            </m:r>
          </m:num>
          <m:den>
            <m:r>
              <w:rPr>
                <w:rFonts w:ascii="Cambria Math" w:eastAsia="Calibri" w:hAnsi="Cambria Math" w:cs="Times New Roman"/>
                <w:kern w:val="0"/>
                <w:sz w:val="24"/>
                <w:szCs w:val="24"/>
                <w14:ligatures w14:val="none"/>
              </w:rPr>
              <m:t>1.95</m:t>
            </m:r>
          </m:den>
        </m:f>
      </m:oMath>
    </w:p>
    <w:p w14:paraId="1E9429E7" w14:textId="02D2A609" w:rsidR="00CA7738" w:rsidRPr="00057DD8" w:rsidRDefault="00CA7738" w:rsidP="00B73772">
      <w:pPr>
        <w:spacing w:before="0" w:afterLines="80" w:after="192" w:line="480" w:lineRule="auto"/>
        <w:rPr>
          <w:rFonts w:ascii="Times New Roman" w:eastAsia="Times New Roman" w:hAnsi="Times New Roman" w:cs="Times New Roman"/>
          <w:kern w:val="0"/>
          <w:sz w:val="24"/>
          <w:szCs w:val="24"/>
          <w14:ligatures w14:val="none"/>
        </w:rPr>
      </w:pPr>
      <w:r w:rsidRPr="00057DD8">
        <w:rPr>
          <w:rFonts w:ascii="Times New Roman" w:eastAsia="Times New Roman" w:hAnsi="Times New Roman" w:cs="Times New Roman"/>
          <w:kern w:val="0"/>
          <w:sz w:val="24"/>
          <w:szCs w:val="24"/>
          <w14:ligatures w14:val="none"/>
        </w:rPr>
        <w:t xml:space="preserve">n = </w:t>
      </w:r>
      <w:r w:rsidR="008F05E3" w:rsidRPr="00057DD8">
        <w:rPr>
          <w:rFonts w:ascii="Times New Roman" w:eastAsia="Times New Roman" w:hAnsi="Times New Roman" w:cs="Times New Roman"/>
          <w:kern w:val="0"/>
          <w:sz w:val="24"/>
          <w:szCs w:val="24"/>
          <w14:ligatures w14:val="none"/>
        </w:rPr>
        <w:t>194</w:t>
      </w:r>
      <w:r w:rsidR="009C5907" w:rsidRPr="00057DD8">
        <w:rPr>
          <w:rFonts w:ascii="Times New Roman" w:eastAsia="Times New Roman" w:hAnsi="Times New Roman" w:cs="Times New Roman"/>
          <w:kern w:val="0"/>
          <w:sz w:val="24"/>
          <w:szCs w:val="24"/>
          <w14:ligatures w14:val="none"/>
        </w:rPr>
        <w:t>.87 Ω 1</w:t>
      </w:r>
      <w:r w:rsidR="00FA0D96">
        <w:rPr>
          <w:rFonts w:ascii="Times New Roman" w:eastAsia="Times New Roman" w:hAnsi="Times New Roman" w:cs="Times New Roman"/>
          <w:kern w:val="0"/>
          <w:sz w:val="24"/>
          <w:szCs w:val="24"/>
          <w14:ligatures w14:val="none"/>
        </w:rPr>
        <w:t>95</w:t>
      </w:r>
    </w:p>
    <w:p w14:paraId="351853B1" w14:textId="33A52B88" w:rsidR="00CA7738" w:rsidRPr="00057DD8" w:rsidRDefault="00CA7738"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3.</w:t>
      </w:r>
      <w:r w:rsidR="00BB3086" w:rsidRPr="00057DD8">
        <w:rPr>
          <w:rFonts w:ascii="Times New Roman" w:eastAsia="Calibri" w:hAnsi="Times New Roman" w:cs="Times New Roman"/>
          <w:b/>
          <w:kern w:val="0"/>
          <w:sz w:val="24"/>
          <w:szCs w:val="24"/>
          <w14:ligatures w14:val="none"/>
        </w:rPr>
        <w:t>3</w:t>
      </w:r>
      <w:r w:rsidRPr="00057DD8">
        <w:rPr>
          <w:rFonts w:ascii="Times New Roman" w:eastAsia="Calibri" w:hAnsi="Times New Roman" w:cs="Times New Roman"/>
          <w:b/>
          <w:kern w:val="0"/>
          <w:sz w:val="24"/>
          <w:szCs w:val="24"/>
          <w14:ligatures w14:val="none"/>
        </w:rPr>
        <w:t xml:space="preserve"> Sampling Technique</w:t>
      </w:r>
    </w:p>
    <w:p w14:paraId="014F7FCD"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The researcher used simple random sampling technique to select randomly the number of people, which was used as accessible population in this study.  All the sampled residents staff of the </w:t>
      </w:r>
      <w:proofErr w:type="spellStart"/>
      <w:r w:rsidRPr="00057DD8">
        <w:rPr>
          <w:rFonts w:ascii="Times New Roman" w:eastAsia="Calibri" w:hAnsi="Times New Roman" w:cs="Times New Roman"/>
          <w:kern w:val="0"/>
          <w:sz w:val="24"/>
          <w:szCs w:val="24"/>
          <w14:ligatures w14:val="none"/>
        </w:rPr>
        <w:t>Innoson</w:t>
      </w:r>
      <w:proofErr w:type="spellEnd"/>
      <w:r w:rsidRPr="00057DD8">
        <w:rPr>
          <w:rFonts w:ascii="Times New Roman" w:eastAsia="Calibri" w:hAnsi="Times New Roman" w:cs="Times New Roman"/>
          <w:kern w:val="0"/>
          <w:sz w:val="24"/>
          <w:szCs w:val="24"/>
          <w14:ligatures w14:val="none"/>
        </w:rPr>
        <w:t xml:space="preserve"> manufacturing company were explored. </w:t>
      </w:r>
    </w:p>
    <w:p w14:paraId="61E68E6C" w14:textId="7721D703"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3.</w:t>
      </w:r>
      <w:r w:rsidR="00BB3086" w:rsidRPr="00057DD8">
        <w:rPr>
          <w:rFonts w:ascii="Times New Roman" w:eastAsia="Calibri" w:hAnsi="Times New Roman" w:cs="Times New Roman"/>
          <w:b/>
          <w:kern w:val="0"/>
          <w:sz w:val="24"/>
          <w:szCs w:val="24"/>
          <w14:ligatures w14:val="none"/>
        </w:rPr>
        <w:t>4</w:t>
      </w:r>
      <w:r w:rsidRPr="00057DD8">
        <w:rPr>
          <w:rFonts w:ascii="Times New Roman" w:eastAsia="Calibri" w:hAnsi="Times New Roman" w:cs="Times New Roman"/>
          <w:b/>
          <w:kern w:val="0"/>
          <w:sz w:val="24"/>
          <w:szCs w:val="24"/>
          <w14:ligatures w14:val="none"/>
        </w:rPr>
        <w:tab/>
        <w:t xml:space="preserve">Instrument for Data Collection   </w:t>
      </w:r>
    </w:p>
    <w:p w14:paraId="64F2B2DB" w14:textId="77777777"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The instrument for data collection was questionnaire. The questionnaire was arranged in line with research questions, in rating the response of the respondents, the questionnaire was made of two sections; section A elicit information on the personal data and section B was organized according </w:t>
      </w:r>
      <w:r w:rsidRPr="00057DD8">
        <w:rPr>
          <w:rFonts w:ascii="Times New Roman" w:eastAsia="Calibri" w:hAnsi="Times New Roman" w:cs="Times New Roman"/>
          <w:kern w:val="0"/>
          <w:sz w:val="24"/>
          <w:szCs w:val="24"/>
          <w14:ligatures w14:val="none"/>
        </w:rPr>
        <w:lastRenderedPageBreak/>
        <w:t>to the research questions. The following five points modified linker scale was used in collecting data from the respondents.</w:t>
      </w:r>
    </w:p>
    <w:p w14:paraId="4DC456E5" w14:textId="77777777" w:rsidR="00CA7738" w:rsidRPr="00057DD8" w:rsidRDefault="00CA7738" w:rsidP="00B73772">
      <w:pPr>
        <w:spacing w:before="0" w:afterLines="80" w:after="192" w:line="480" w:lineRule="auto"/>
        <w:ind w:firstLine="72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Strongly Agree        (SA)-5</w:t>
      </w:r>
    </w:p>
    <w:p w14:paraId="00467925" w14:textId="77777777" w:rsidR="00CA7738" w:rsidRPr="00057DD8" w:rsidRDefault="00CA7738" w:rsidP="00B73772">
      <w:pPr>
        <w:spacing w:before="0" w:afterLines="80" w:after="192" w:line="480" w:lineRule="auto"/>
        <w:ind w:firstLine="72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Agreed                     (A)-4</w:t>
      </w:r>
    </w:p>
    <w:p w14:paraId="2AA22DC6" w14:textId="77777777" w:rsidR="00CA7738" w:rsidRPr="00057DD8" w:rsidRDefault="00CA7738" w:rsidP="00B73772">
      <w:pPr>
        <w:spacing w:before="0" w:afterLines="80" w:after="192" w:line="480" w:lineRule="auto"/>
        <w:ind w:firstLine="72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Undecide</w:t>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t>(UD)-3</w:t>
      </w:r>
    </w:p>
    <w:p w14:paraId="2AC2DAA7" w14:textId="77777777" w:rsidR="00CA7738" w:rsidRPr="00057DD8" w:rsidRDefault="00CA7738" w:rsidP="00B73772">
      <w:pPr>
        <w:spacing w:before="0" w:afterLines="80" w:after="192" w:line="480" w:lineRule="auto"/>
        <w:ind w:firstLine="72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Disagree                    (D)-2</w:t>
      </w:r>
    </w:p>
    <w:p w14:paraId="104AF2BE" w14:textId="77777777" w:rsidR="00CA7738" w:rsidRPr="00057DD8" w:rsidRDefault="00CA7738" w:rsidP="00B73772">
      <w:pPr>
        <w:spacing w:before="0" w:afterLines="80" w:after="192" w:line="480" w:lineRule="auto"/>
        <w:ind w:firstLine="72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Strongly disagree        (SD)-1</w:t>
      </w:r>
    </w:p>
    <w:p w14:paraId="264F0DBC" w14:textId="0069898E" w:rsidR="00CA7738" w:rsidRPr="00057DD8" w:rsidRDefault="00CA7738" w:rsidP="00B73772">
      <w:pPr>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
          <w:kern w:val="0"/>
          <w:sz w:val="24"/>
          <w:szCs w:val="24"/>
          <w14:ligatures w14:val="none"/>
        </w:rPr>
        <w:t>3.</w:t>
      </w:r>
      <w:r w:rsidR="00BB3086" w:rsidRPr="00057DD8">
        <w:rPr>
          <w:rFonts w:ascii="Times New Roman" w:eastAsia="Calibri" w:hAnsi="Times New Roman" w:cs="Times New Roman"/>
          <w:b/>
          <w:kern w:val="0"/>
          <w:sz w:val="24"/>
          <w:szCs w:val="24"/>
          <w14:ligatures w14:val="none"/>
        </w:rPr>
        <w:t>5</w:t>
      </w:r>
      <w:r w:rsidRPr="00057DD8">
        <w:rPr>
          <w:rFonts w:ascii="Times New Roman" w:eastAsia="Calibri" w:hAnsi="Times New Roman" w:cs="Times New Roman"/>
          <w:b/>
          <w:kern w:val="0"/>
          <w:sz w:val="24"/>
          <w:szCs w:val="24"/>
          <w14:ligatures w14:val="none"/>
        </w:rPr>
        <w:tab/>
        <w:t xml:space="preserve"> Validity of Instrument</w:t>
      </w:r>
    </w:p>
    <w:p w14:paraId="6BCED018" w14:textId="2230CCD2" w:rsidR="006B5444" w:rsidRPr="00057DD8" w:rsidRDefault="006B5444" w:rsidP="00B73772">
      <w:pPr>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To strengthen the validity of the instrument, a pilot study was conducted prior the main data collection. The questionnaire was administered to a small group of ten respondents who were not part of the min study sample but shared similar characteristics with the target population. The responses obtained from the pilot study were examined to assess clarity, relevance, and appropriateness of each questionnaire item. Items found to be ambiguous were revised accordingly. This process ensured that the instrument accurately measured what it was designed to measure, thereby enhancing its content and face validity. Based on the outcome o</w:t>
      </w:r>
      <w:r w:rsidR="00545BBB" w:rsidRPr="00057DD8">
        <w:rPr>
          <w:rFonts w:ascii="Times New Roman" w:eastAsia="Calibri" w:hAnsi="Times New Roman" w:cs="Times New Roman"/>
          <w:bCs/>
          <w:kern w:val="0"/>
          <w:sz w:val="24"/>
          <w:szCs w:val="24"/>
          <w14:ligatures w14:val="none"/>
        </w:rPr>
        <w:t>f pilot study, the final draft of the instrument was produced and used for the study.</w:t>
      </w:r>
      <w:r w:rsidRPr="00057DD8">
        <w:rPr>
          <w:rFonts w:ascii="Times New Roman" w:eastAsia="Calibri" w:hAnsi="Times New Roman" w:cs="Times New Roman"/>
          <w:bCs/>
          <w:kern w:val="0"/>
          <w:sz w:val="24"/>
          <w:szCs w:val="24"/>
          <w14:ligatures w14:val="none"/>
        </w:rPr>
        <w:t xml:space="preserve"> </w:t>
      </w:r>
    </w:p>
    <w:p w14:paraId="30DB522B" w14:textId="43B91B46" w:rsidR="00CA7738" w:rsidRPr="00057DD8" w:rsidRDefault="00CA7738"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3.</w:t>
      </w:r>
      <w:r w:rsidR="00BB3086" w:rsidRPr="00057DD8">
        <w:rPr>
          <w:rFonts w:ascii="Times New Roman" w:eastAsia="Calibri" w:hAnsi="Times New Roman" w:cs="Times New Roman"/>
          <w:b/>
          <w:kern w:val="0"/>
          <w:sz w:val="24"/>
          <w:szCs w:val="24"/>
          <w14:ligatures w14:val="none"/>
        </w:rPr>
        <w:t xml:space="preserve">6 </w:t>
      </w:r>
      <w:r w:rsidRPr="00057DD8">
        <w:rPr>
          <w:rFonts w:ascii="Times New Roman" w:eastAsia="Calibri" w:hAnsi="Times New Roman" w:cs="Times New Roman"/>
          <w:b/>
          <w:kern w:val="0"/>
          <w:sz w:val="24"/>
          <w:szCs w:val="24"/>
          <w14:ligatures w14:val="none"/>
        </w:rPr>
        <w:t>Reliability of the Instrument</w:t>
      </w:r>
    </w:p>
    <w:p w14:paraId="2F582778" w14:textId="2D41B3FF" w:rsidR="00284C60" w:rsidRPr="00057DD8" w:rsidRDefault="00645E38" w:rsidP="00B73772">
      <w:pPr>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 xml:space="preserve">The reliability of the instrument was established using Cronbach Alpha. 40 copies of questionnaire were administered to a small sample of the staff of </w:t>
      </w:r>
      <w:proofErr w:type="spellStart"/>
      <w:r w:rsidRPr="00057DD8">
        <w:rPr>
          <w:rFonts w:ascii="Times New Roman" w:eastAsia="Calibri" w:hAnsi="Times New Roman" w:cs="Times New Roman"/>
          <w:bCs/>
          <w:kern w:val="0"/>
          <w:sz w:val="24"/>
          <w:szCs w:val="24"/>
          <w14:ligatures w14:val="none"/>
        </w:rPr>
        <w:t>Innoson</w:t>
      </w:r>
      <w:proofErr w:type="spellEnd"/>
      <w:r w:rsidRPr="00057DD8">
        <w:rPr>
          <w:rFonts w:ascii="Times New Roman" w:eastAsia="Calibri" w:hAnsi="Times New Roman" w:cs="Times New Roman"/>
          <w:bCs/>
          <w:kern w:val="0"/>
          <w:sz w:val="24"/>
          <w:szCs w:val="24"/>
          <w14:ligatures w14:val="none"/>
        </w:rPr>
        <w:t xml:space="preserve"> Vehicle Manufacturing Ltd. And </w:t>
      </w:r>
      <w:r w:rsidRPr="00057DD8">
        <w:rPr>
          <w:rFonts w:ascii="Times New Roman" w:eastAsia="Calibri" w:hAnsi="Times New Roman" w:cs="Times New Roman"/>
          <w:bCs/>
          <w:kern w:val="0"/>
          <w:sz w:val="24"/>
          <w:szCs w:val="24"/>
          <w14:ligatures w14:val="none"/>
        </w:rPr>
        <w:lastRenderedPageBreak/>
        <w:t xml:space="preserve">Dangote Industries Ltd. From the analysis of their response, Cronbach Alpha was used in computing the reliability of the instrument. </w:t>
      </w:r>
    </w:p>
    <w:p w14:paraId="4170BF07" w14:textId="36946102" w:rsidR="00CA7738" w:rsidRPr="00057DD8" w:rsidRDefault="00CA7738"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3.</w:t>
      </w:r>
      <w:r w:rsidR="00BB3086" w:rsidRPr="00057DD8">
        <w:rPr>
          <w:rFonts w:ascii="Times New Roman" w:eastAsia="Calibri" w:hAnsi="Times New Roman" w:cs="Times New Roman"/>
          <w:b/>
          <w:kern w:val="0"/>
          <w:sz w:val="24"/>
          <w:szCs w:val="24"/>
          <w14:ligatures w14:val="none"/>
        </w:rPr>
        <w:t>7</w:t>
      </w:r>
      <w:r w:rsidRPr="00057DD8">
        <w:rPr>
          <w:rFonts w:ascii="Times New Roman" w:eastAsia="Calibri" w:hAnsi="Times New Roman" w:cs="Times New Roman"/>
          <w:b/>
          <w:kern w:val="0"/>
          <w:sz w:val="24"/>
          <w:szCs w:val="24"/>
          <w14:ligatures w14:val="none"/>
        </w:rPr>
        <w:t xml:space="preserve"> Method of Data Collection</w:t>
      </w:r>
    </w:p>
    <w:p w14:paraId="1D5D3574" w14:textId="29715A56"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The researcher personally visited the selected area where she made direct contact with the selected people. The </w:t>
      </w:r>
      <w:r w:rsidR="008F05E3" w:rsidRPr="00057DD8">
        <w:rPr>
          <w:rFonts w:ascii="Times New Roman" w:eastAsia="Calibri" w:hAnsi="Times New Roman" w:cs="Times New Roman"/>
          <w:kern w:val="0"/>
          <w:sz w:val="24"/>
          <w:szCs w:val="24"/>
          <w14:ligatures w14:val="none"/>
        </w:rPr>
        <w:t>194</w:t>
      </w:r>
      <w:r w:rsidRPr="00057DD8">
        <w:rPr>
          <w:rFonts w:ascii="Times New Roman" w:eastAsia="Calibri" w:hAnsi="Times New Roman" w:cs="Times New Roman"/>
          <w:kern w:val="0"/>
          <w:sz w:val="24"/>
          <w:szCs w:val="24"/>
          <w14:ligatures w14:val="none"/>
        </w:rPr>
        <w:t xml:space="preserve"> questionnaire was administered to the respondents and was collected by the researcher. The respondents </w:t>
      </w:r>
      <w:r w:rsidR="008F05E3" w:rsidRPr="00057DD8">
        <w:rPr>
          <w:rFonts w:ascii="Times New Roman" w:eastAsia="Calibri" w:hAnsi="Times New Roman" w:cs="Times New Roman"/>
          <w:kern w:val="0"/>
          <w:sz w:val="24"/>
          <w:szCs w:val="24"/>
          <w14:ligatures w14:val="none"/>
        </w:rPr>
        <w:t>were</w:t>
      </w:r>
      <w:r w:rsidRPr="00057DD8">
        <w:rPr>
          <w:rFonts w:ascii="Times New Roman" w:eastAsia="Calibri" w:hAnsi="Times New Roman" w:cs="Times New Roman"/>
          <w:kern w:val="0"/>
          <w:sz w:val="24"/>
          <w:szCs w:val="24"/>
          <w14:ligatures w14:val="none"/>
        </w:rPr>
        <w:t xml:space="preserve"> made to fill the questionnaire in the presence of the researcher to ensure prompt collection of the questionnaire from the respondents in </w:t>
      </w:r>
      <w:proofErr w:type="spellStart"/>
      <w:r w:rsidRPr="00057DD8">
        <w:rPr>
          <w:rFonts w:ascii="Times New Roman" w:eastAsia="Calibri" w:hAnsi="Times New Roman" w:cs="Times New Roman"/>
          <w:kern w:val="0"/>
          <w:sz w:val="24"/>
          <w:szCs w:val="24"/>
          <w14:ligatures w14:val="none"/>
        </w:rPr>
        <w:t>Innoson</w:t>
      </w:r>
      <w:proofErr w:type="spellEnd"/>
      <w:r w:rsidRPr="00057DD8">
        <w:rPr>
          <w:rFonts w:ascii="Times New Roman" w:eastAsia="Calibri" w:hAnsi="Times New Roman" w:cs="Times New Roman"/>
          <w:kern w:val="0"/>
          <w:sz w:val="24"/>
          <w:szCs w:val="24"/>
          <w14:ligatures w14:val="none"/>
        </w:rPr>
        <w:t xml:space="preserve"> manufacturing company. Out of </w:t>
      </w:r>
      <w:r w:rsidR="008F05E3" w:rsidRPr="00057DD8">
        <w:rPr>
          <w:rFonts w:ascii="Times New Roman" w:eastAsia="Calibri" w:hAnsi="Times New Roman" w:cs="Times New Roman"/>
          <w:kern w:val="0"/>
          <w:sz w:val="24"/>
          <w:szCs w:val="24"/>
          <w14:ligatures w14:val="none"/>
        </w:rPr>
        <w:t>194</w:t>
      </w:r>
      <w:r w:rsidRPr="00057DD8">
        <w:rPr>
          <w:rFonts w:ascii="Times New Roman" w:eastAsia="Calibri" w:hAnsi="Times New Roman" w:cs="Times New Roman"/>
          <w:kern w:val="0"/>
          <w:sz w:val="24"/>
          <w:szCs w:val="24"/>
          <w14:ligatures w14:val="none"/>
        </w:rPr>
        <w:t xml:space="preserve"> </w:t>
      </w:r>
      <w:r w:rsidR="008F05E3" w:rsidRPr="00057DD8">
        <w:rPr>
          <w:rFonts w:ascii="Times New Roman" w:eastAsia="Calibri" w:hAnsi="Times New Roman" w:cs="Times New Roman"/>
          <w:kern w:val="0"/>
          <w:sz w:val="24"/>
          <w:szCs w:val="24"/>
          <w14:ligatures w14:val="none"/>
        </w:rPr>
        <w:t>questionnaires</w:t>
      </w:r>
      <w:r w:rsidRPr="00057DD8">
        <w:rPr>
          <w:rFonts w:ascii="Times New Roman" w:eastAsia="Calibri" w:hAnsi="Times New Roman" w:cs="Times New Roman"/>
          <w:kern w:val="0"/>
          <w:sz w:val="24"/>
          <w:szCs w:val="24"/>
          <w14:ligatures w14:val="none"/>
        </w:rPr>
        <w:t xml:space="preserve"> distributed to the respondents, </w:t>
      </w:r>
      <w:r w:rsidR="009D53BD" w:rsidRPr="00057DD8">
        <w:rPr>
          <w:rFonts w:ascii="Times New Roman" w:eastAsia="Calibri" w:hAnsi="Times New Roman" w:cs="Times New Roman"/>
          <w:kern w:val="0"/>
          <w:sz w:val="24"/>
          <w:szCs w:val="24"/>
          <w14:ligatures w14:val="none"/>
        </w:rPr>
        <w:t>14</w:t>
      </w:r>
      <w:r w:rsidRPr="00057DD8">
        <w:rPr>
          <w:rFonts w:ascii="Times New Roman" w:eastAsia="Calibri" w:hAnsi="Times New Roman" w:cs="Times New Roman"/>
          <w:kern w:val="0"/>
          <w:sz w:val="24"/>
          <w:szCs w:val="24"/>
          <w14:ligatures w14:val="none"/>
        </w:rPr>
        <w:t xml:space="preserve"> were badly filled and returned. The researcher was working with 1</w:t>
      </w:r>
      <w:r w:rsidR="009D53BD" w:rsidRPr="00057DD8">
        <w:rPr>
          <w:rFonts w:ascii="Times New Roman" w:eastAsia="Calibri" w:hAnsi="Times New Roman" w:cs="Times New Roman"/>
          <w:kern w:val="0"/>
          <w:sz w:val="24"/>
          <w:szCs w:val="24"/>
          <w14:ligatures w14:val="none"/>
        </w:rPr>
        <w:t>80</w:t>
      </w:r>
      <w:r w:rsidRPr="00057DD8">
        <w:rPr>
          <w:rFonts w:ascii="Times New Roman" w:eastAsia="Calibri" w:hAnsi="Times New Roman" w:cs="Times New Roman"/>
          <w:kern w:val="0"/>
          <w:sz w:val="24"/>
          <w:szCs w:val="24"/>
          <w14:ligatures w14:val="none"/>
        </w:rPr>
        <w:t xml:space="preserve"> questionnaires that w</w:t>
      </w:r>
      <w:r w:rsidR="004D4B4B" w:rsidRPr="00057DD8">
        <w:rPr>
          <w:rFonts w:ascii="Times New Roman" w:eastAsia="Calibri" w:hAnsi="Times New Roman" w:cs="Times New Roman"/>
          <w:kern w:val="0"/>
          <w:sz w:val="24"/>
          <w:szCs w:val="24"/>
          <w14:ligatures w14:val="none"/>
        </w:rPr>
        <w:t>ere</w:t>
      </w:r>
      <w:r w:rsidRPr="00057DD8">
        <w:rPr>
          <w:rFonts w:ascii="Times New Roman" w:eastAsia="Calibri" w:hAnsi="Times New Roman" w:cs="Times New Roman"/>
          <w:kern w:val="0"/>
          <w:sz w:val="24"/>
          <w:szCs w:val="24"/>
          <w14:ligatures w14:val="none"/>
        </w:rPr>
        <w:t xml:space="preserve"> correctly filled.  </w:t>
      </w:r>
    </w:p>
    <w:p w14:paraId="4C23DD8D" w14:textId="2EBF480D"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3.</w:t>
      </w:r>
      <w:r w:rsidR="00BB3086" w:rsidRPr="00057DD8">
        <w:rPr>
          <w:rFonts w:ascii="Times New Roman" w:eastAsia="Calibri" w:hAnsi="Times New Roman" w:cs="Times New Roman"/>
          <w:b/>
          <w:kern w:val="0"/>
          <w:sz w:val="24"/>
          <w:szCs w:val="24"/>
          <w14:ligatures w14:val="none"/>
        </w:rPr>
        <w:t>8</w:t>
      </w:r>
      <w:r w:rsidRPr="00057DD8">
        <w:rPr>
          <w:rFonts w:ascii="Times New Roman" w:eastAsia="Calibri" w:hAnsi="Times New Roman" w:cs="Times New Roman"/>
          <w:b/>
          <w:kern w:val="0"/>
          <w:sz w:val="24"/>
          <w:szCs w:val="24"/>
          <w14:ligatures w14:val="none"/>
        </w:rPr>
        <w:tab/>
        <w:t>Method of Data Analysis</w:t>
      </w:r>
    </w:p>
    <w:p w14:paraId="16F757B2" w14:textId="4B1498CA" w:rsidR="00CA7738" w:rsidRPr="00057DD8" w:rsidRDefault="00CA7738"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Data collected was presented using frequency distribution tables and analyzed using simple percentage approach </w:t>
      </w:r>
      <w:r w:rsidR="0013237A" w:rsidRPr="00057DD8">
        <w:rPr>
          <w:rFonts w:ascii="Times New Roman" w:eastAsia="Calibri" w:hAnsi="Times New Roman" w:cs="Times New Roman"/>
          <w:kern w:val="0"/>
          <w:sz w:val="24"/>
          <w:szCs w:val="24"/>
          <w14:ligatures w14:val="none"/>
        </w:rPr>
        <w:t>w</w:t>
      </w:r>
      <w:r w:rsidRPr="00057DD8">
        <w:rPr>
          <w:rFonts w:ascii="Times New Roman" w:eastAsia="Calibri" w:hAnsi="Times New Roman" w:cs="Times New Roman"/>
          <w:kern w:val="0"/>
          <w:sz w:val="24"/>
          <w:szCs w:val="24"/>
          <w14:ligatures w14:val="none"/>
        </w:rPr>
        <w:t>ith the aid of computer</w:t>
      </w:r>
      <w:r w:rsidR="0013237A" w:rsidRPr="00057DD8">
        <w:rPr>
          <w:rFonts w:ascii="Times New Roman" w:eastAsia="Calibri" w:hAnsi="Times New Roman" w:cs="Times New Roman"/>
          <w:kern w:val="0"/>
          <w:sz w:val="24"/>
          <w:szCs w:val="24"/>
          <w14:ligatures w14:val="none"/>
        </w:rPr>
        <w:t>,</w:t>
      </w:r>
      <w:r w:rsidRPr="00057DD8">
        <w:rPr>
          <w:rFonts w:ascii="Times New Roman" w:eastAsia="Calibri" w:hAnsi="Times New Roman" w:cs="Times New Roman"/>
          <w:kern w:val="0"/>
          <w:sz w:val="24"/>
          <w:szCs w:val="24"/>
          <w14:ligatures w14:val="none"/>
        </w:rPr>
        <w:t xml:space="preserve"> through the application of </w:t>
      </w:r>
      <w:r w:rsidR="0013237A" w:rsidRPr="00057DD8">
        <w:rPr>
          <w:rFonts w:ascii="Times New Roman" w:eastAsia="Calibri" w:hAnsi="Times New Roman" w:cs="Times New Roman"/>
          <w:kern w:val="0"/>
          <w:sz w:val="24"/>
          <w:szCs w:val="24"/>
          <w14:ligatures w14:val="none"/>
        </w:rPr>
        <w:t>S</w:t>
      </w:r>
      <w:r w:rsidRPr="00057DD8">
        <w:rPr>
          <w:rFonts w:ascii="Times New Roman" w:eastAsia="Calibri" w:hAnsi="Times New Roman" w:cs="Times New Roman"/>
          <w:kern w:val="0"/>
          <w:sz w:val="24"/>
          <w:szCs w:val="24"/>
          <w14:ligatures w14:val="none"/>
        </w:rPr>
        <w:t xml:space="preserve">tatistical </w:t>
      </w:r>
      <w:r w:rsidR="0013237A" w:rsidRPr="00057DD8">
        <w:rPr>
          <w:rFonts w:ascii="Times New Roman" w:eastAsia="Calibri" w:hAnsi="Times New Roman" w:cs="Times New Roman"/>
          <w:kern w:val="0"/>
          <w:sz w:val="24"/>
          <w:szCs w:val="24"/>
          <w14:ligatures w14:val="none"/>
        </w:rPr>
        <w:t>P</w:t>
      </w:r>
      <w:r w:rsidRPr="00057DD8">
        <w:rPr>
          <w:rFonts w:ascii="Times New Roman" w:eastAsia="Calibri" w:hAnsi="Times New Roman" w:cs="Times New Roman"/>
          <w:kern w:val="0"/>
          <w:sz w:val="24"/>
          <w:szCs w:val="24"/>
          <w14:ligatures w14:val="none"/>
        </w:rPr>
        <w:t xml:space="preserve">ackage for </w:t>
      </w:r>
      <w:r w:rsidR="0013237A" w:rsidRPr="00057DD8">
        <w:rPr>
          <w:rFonts w:ascii="Times New Roman" w:eastAsia="Calibri" w:hAnsi="Times New Roman" w:cs="Times New Roman"/>
          <w:kern w:val="0"/>
          <w:sz w:val="24"/>
          <w:szCs w:val="24"/>
          <w14:ligatures w14:val="none"/>
        </w:rPr>
        <w:t>S</w:t>
      </w:r>
      <w:r w:rsidRPr="00057DD8">
        <w:rPr>
          <w:rFonts w:ascii="Times New Roman" w:eastAsia="Calibri" w:hAnsi="Times New Roman" w:cs="Times New Roman"/>
          <w:kern w:val="0"/>
          <w:sz w:val="24"/>
          <w:szCs w:val="24"/>
          <w14:ligatures w14:val="none"/>
        </w:rPr>
        <w:t xml:space="preserve">ocial </w:t>
      </w:r>
      <w:r w:rsidR="0013237A" w:rsidRPr="00057DD8">
        <w:rPr>
          <w:rFonts w:ascii="Times New Roman" w:eastAsia="Calibri" w:hAnsi="Times New Roman" w:cs="Times New Roman"/>
          <w:kern w:val="0"/>
          <w:sz w:val="24"/>
          <w:szCs w:val="24"/>
          <w14:ligatures w14:val="none"/>
        </w:rPr>
        <w:t>S</w:t>
      </w:r>
      <w:r w:rsidRPr="00057DD8">
        <w:rPr>
          <w:rFonts w:ascii="Times New Roman" w:eastAsia="Calibri" w:hAnsi="Times New Roman" w:cs="Times New Roman"/>
          <w:kern w:val="0"/>
          <w:sz w:val="24"/>
          <w:szCs w:val="24"/>
          <w14:ligatures w14:val="none"/>
        </w:rPr>
        <w:t xml:space="preserve">ciences (SPSS) </w:t>
      </w:r>
      <w:r w:rsidR="0013237A" w:rsidRPr="00057DD8">
        <w:rPr>
          <w:rFonts w:ascii="Times New Roman" w:eastAsia="Calibri" w:hAnsi="Times New Roman" w:cs="Times New Roman"/>
          <w:kern w:val="0"/>
          <w:sz w:val="24"/>
          <w:szCs w:val="24"/>
          <w14:ligatures w14:val="none"/>
        </w:rPr>
        <w:t>s</w:t>
      </w:r>
      <w:r w:rsidRPr="00057DD8">
        <w:rPr>
          <w:rFonts w:ascii="Times New Roman" w:eastAsia="Calibri" w:hAnsi="Times New Roman" w:cs="Times New Roman"/>
          <w:kern w:val="0"/>
          <w:sz w:val="24"/>
          <w:szCs w:val="24"/>
          <w14:ligatures w14:val="none"/>
        </w:rPr>
        <w:t>oftware analysis.</w:t>
      </w:r>
    </w:p>
    <w:p w14:paraId="53410B23"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380B190B"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6F401555"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1840A947"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4853113F"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0D84466D"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435DFB5C"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1C635085" w14:textId="1068BD39" w:rsidR="00161791" w:rsidRPr="00057DD8" w:rsidRDefault="00161791" w:rsidP="00B73772">
      <w:pPr>
        <w:autoSpaceDE w:val="0"/>
        <w:autoSpaceDN w:val="0"/>
        <w:adjustRightInd w:val="0"/>
        <w:spacing w:before="0" w:afterLines="80" w:after="192"/>
        <w:jc w:val="center"/>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lastRenderedPageBreak/>
        <w:t>CHAPTER FOUR</w:t>
      </w:r>
    </w:p>
    <w:p w14:paraId="2914C679" w14:textId="77777777" w:rsidR="00161791" w:rsidRPr="00057DD8" w:rsidRDefault="00161791" w:rsidP="00B73772">
      <w:pPr>
        <w:autoSpaceDE w:val="0"/>
        <w:autoSpaceDN w:val="0"/>
        <w:adjustRightInd w:val="0"/>
        <w:spacing w:before="0" w:afterLines="80" w:after="192"/>
        <w:jc w:val="center"/>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PRESENTATION AND ANALYSIS OF DATA</w:t>
      </w:r>
    </w:p>
    <w:p w14:paraId="1D0EE6BA" w14:textId="77777777" w:rsidR="00161791" w:rsidRPr="00057DD8" w:rsidRDefault="00161791" w:rsidP="00B73772">
      <w:pPr>
        <w:autoSpaceDE w:val="0"/>
        <w:autoSpaceDN w:val="0"/>
        <w:adjustRightInd w:val="0"/>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In this chapter, the researcher presented, analyzed and interpreted data gathered in the course of this research. The data was analyzed, the result was presented in tables and finally the implication of the result of the research question was discussed to prove or refute the research question and also to achieve the objective of the study.</w:t>
      </w:r>
    </w:p>
    <w:p w14:paraId="6B12C487" w14:textId="77777777" w:rsidR="00161791" w:rsidRPr="00057DD8" w:rsidRDefault="00161791" w:rsidP="00B73772">
      <w:pPr>
        <w:autoSpaceDE w:val="0"/>
        <w:autoSpaceDN w:val="0"/>
        <w:adjustRightInd w:val="0"/>
        <w:spacing w:before="0" w:afterLines="80" w:after="192" w:line="480" w:lineRule="auto"/>
        <w:rPr>
          <w:rFonts w:ascii="Times New Roman" w:eastAsia="Times New Roman" w:hAnsi="Times New Roman" w:cs="Times New Roman"/>
          <w:b/>
          <w:kern w:val="0"/>
          <w:sz w:val="24"/>
          <w:szCs w:val="24"/>
          <w14:ligatures w14:val="none"/>
        </w:rPr>
      </w:pPr>
      <w:r w:rsidRPr="00057DD8">
        <w:rPr>
          <w:rFonts w:ascii="Times New Roman" w:eastAsia="Times New Roman" w:hAnsi="Times New Roman" w:cs="Times New Roman"/>
          <w:b/>
          <w:kern w:val="0"/>
          <w:sz w:val="24"/>
          <w:szCs w:val="24"/>
          <w14:ligatures w14:val="none"/>
        </w:rPr>
        <w:t xml:space="preserve">Data Presentation and Analysis </w:t>
      </w:r>
    </w:p>
    <w:p w14:paraId="4A0A5445"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This section focused on the analysis of items in the questionnaire which were drafted to address the research questions in the study.</w:t>
      </w:r>
    </w:p>
    <w:p w14:paraId="094FC432" w14:textId="77777777" w:rsidR="00161791" w:rsidRPr="00057DD8" w:rsidRDefault="00161791" w:rsidP="00B73772">
      <w:pPr>
        <w:spacing w:before="0" w:afterLines="80" w:after="192" w:line="480" w:lineRule="auto"/>
        <w:rPr>
          <w:rFonts w:ascii="Times New Roman" w:eastAsia="Times New Roman" w:hAnsi="Times New Roman" w:cs="Times New Roman"/>
          <w:b/>
          <w:kern w:val="0"/>
          <w:sz w:val="24"/>
          <w:szCs w:val="24"/>
          <w14:ligatures w14:val="none"/>
        </w:rPr>
      </w:pPr>
      <w:r w:rsidRPr="00057DD8">
        <w:rPr>
          <w:rFonts w:ascii="Times New Roman" w:eastAsia="Times New Roman" w:hAnsi="Times New Roman" w:cs="Times New Roman"/>
          <w:b/>
          <w:kern w:val="0"/>
          <w:sz w:val="24"/>
          <w:szCs w:val="24"/>
          <w14:ligatures w14:val="none"/>
        </w:rPr>
        <w:t>4.2 Presentation of Base Data</w:t>
      </w:r>
    </w:p>
    <w:p w14:paraId="54265F92" w14:textId="77777777"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Data on questionnaire response as well as socio-economic characteristic of respondents were presented in this section.</w:t>
      </w:r>
    </w:p>
    <w:p w14:paraId="5F2D40B9" w14:textId="77777777"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w:t>
      </w:r>
    </w:p>
    <w:tbl>
      <w:tblPr>
        <w:tblStyle w:val="TableGrid1"/>
        <w:tblW w:w="8972" w:type="dxa"/>
        <w:jc w:val="center"/>
        <w:tblLayout w:type="fixed"/>
        <w:tblLook w:val="04A0" w:firstRow="1" w:lastRow="0" w:firstColumn="1" w:lastColumn="0" w:noHBand="0" w:noVBand="1"/>
      </w:tblPr>
      <w:tblGrid>
        <w:gridCol w:w="535"/>
        <w:gridCol w:w="2013"/>
        <w:gridCol w:w="2132"/>
        <w:gridCol w:w="2250"/>
        <w:gridCol w:w="2042"/>
      </w:tblGrid>
      <w:tr w:rsidR="00161791" w:rsidRPr="00057DD8" w14:paraId="707E6916" w14:textId="77777777" w:rsidTr="00EE00E3">
        <w:trPr>
          <w:trHeight w:val="653"/>
          <w:jc w:val="center"/>
        </w:trPr>
        <w:tc>
          <w:tcPr>
            <w:tcW w:w="535" w:type="dxa"/>
          </w:tcPr>
          <w:p w14:paraId="6618ED7E" w14:textId="77777777"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S/N</w:t>
            </w:r>
          </w:p>
        </w:tc>
        <w:tc>
          <w:tcPr>
            <w:tcW w:w="2013" w:type="dxa"/>
          </w:tcPr>
          <w:p w14:paraId="655BF761" w14:textId="77777777"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CATEGORIES OF RESPONDENTS</w:t>
            </w:r>
          </w:p>
        </w:tc>
        <w:tc>
          <w:tcPr>
            <w:tcW w:w="2132" w:type="dxa"/>
          </w:tcPr>
          <w:p w14:paraId="142E20B4" w14:textId="4EAF640B"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NUMBER OF QUESTIONNAIRE</w:t>
            </w:r>
            <w:r w:rsidR="00EE00E3" w:rsidRPr="00057DD8">
              <w:rPr>
                <w:rFonts w:ascii="Times New Roman" w:eastAsia="Calibri" w:hAnsi="Times New Roman" w:cs="Times New Roman"/>
                <w:b/>
                <w:sz w:val="24"/>
                <w:szCs w:val="24"/>
              </w:rPr>
              <w:t xml:space="preserve">     ADMINISTERED</w:t>
            </w:r>
          </w:p>
        </w:tc>
        <w:tc>
          <w:tcPr>
            <w:tcW w:w="2250" w:type="dxa"/>
          </w:tcPr>
          <w:p w14:paraId="48A95269" w14:textId="77777777"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NUMBER OF QUESTONNAIRE RETURNED</w:t>
            </w:r>
          </w:p>
        </w:tc>
        <w:tc>
          <w:tcPr>
            <w:tcW w:w="2042" w:type="dxa"/>
          </w:tcPr>
          <w:p w14:paraId="22CB68C1" w14:textId="77777777"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PERCENTATAGE OF RETURNED QUESTIONNAIRE</w:t>
            </w:r>
          </w:p>
        </w:tc>
      </w:tr>
      <w:tr w:rsidR="00161791" w:rsidRPr="00057DD8" w14:paraId="2CA99352" w14:textId="77777777" w:rsidTr="00EE00E3">
        <w:trPr>
          <w:trHeight w:val="326"/>
          <w:jc w:val="center"/>
        </w:trPr>
        <w:tc>
          <w:tcPr>
            <w:tcW w:w="535" w:type="dxa"/>
          </w:tcPr>
          <w:p w14:paraId="3C925AF1" w14:textId="77777777" w:rsidR="00161791" w:rsidRPr="00057DD8" w:rsidRDefault="00161791" w:rsidP="00B73772">
            <w:pPr>
              <w:spacing w:afterLines="80" w:after="192"/>
              <w:contextualSpacing/>
              <w:rPr>
                <w:rFonts w:ascii="Times New Roman" w:eastAsia="Calibri" w:hAnsi="Times New Roman" w:cs="Times New Roman"/>
                <w:sz w:val="24"/>
                <w:szCs w:val="24"/>
              </w:rPr>
            </w:pPr>
          </w:p>
        </w:tc>
        <w:tc>
          <w:tcPr>
            <w:tcW w:w="2013" w:type="dxa"/>
          </w:tcPr>
          <w:p w14:paraId="55B7A365" w14:textId="77777777"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TOTAL</w:t>
            </w:r>
          </w:p>
        </w:tc>
        <w:tc>
          <w:tcPr>
            <w:tcW w:w="2132" w:type="dxa"/>
          </w:tcPr>
          <w:p w14:paraId="01043D5A" w14:textId="09DA46E5" w:rsidR="00161791" w:rsidRPr="00057DD8" w:rsidRDefault="009D53BD"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194</w:t>
            </w:r>
          </w:p>
        </w:tc>
        <w:tc>
          <w:tcPr>
            <w:tcW w:w="2250" w:type="dxa"/>
          </w:tcPr>
          <w:p w14:paraId="1AB24924" w14:textId="77777777"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180</w:t>
            </w:r>
          </w:p>
        </w:tc>
        <w:tc>
          <w:tcPr>
            <w:tcW w:w="2042" w:type="dxa"/>
          </w:tcPr>
          <w:p w14:paraId="44AC9A55" w14:textId="77777777" w:rsidR="00161791" w:rsidRPr="00057DD8" w:rsidRDefault="00161791" w:rsidP="00B73772">
            <w:pPr>
              <w:spacing w:afterLines="80" w:after="192"/>
              <w:contextualSpacing/>
              <w:rPr>
                <w:rFonts w:ascii="Times New Roman" w:eastAsia="Calibri" w:hAnsi="Times New Roman" w:cs="Times New Roman"/>
                <w:b/>
                <w:sz w:val="24"/>
                <w:szCs w:val="24"/>
              </w:rPr>
            </w:pPr>
            <w:r w:rsidRPr="00057DD8">
              <w:rPr>
                <w:rFonts w:ascii="Times New Roman" w:eastAsia="Calibri" w:hAnsi="Times New Roman" w:cs="Times New Roman"/>
                <w:b/>
                <w:sz w:val="24"/>
                <w:szCs w:val="24"/>
              </w:rPr>
              <w:t>96.7%</w:t>
            </w:r>
          </w:p>
        </w:tc>
      </w:tr>
    </w:tbl>
    <w:p w14:paraId="00858A42" w14:textId="77777777" w:rsidR="00161791" w:rsidRPr="00057DD8" w:rsidRDefault="00161791" w:rsidP="00B73772">
      <w:pPr>
        <w:spacing w:before="0" w:afterLines="80" w:after="192" w:line="480" w:lineRule="auto"/>
        <w:rPr>
          <w:rFonts w:ascii="Times New Roman" w:eastAsia="Calibri" w:hAnsi="Times New Roman" w:cs="Times New Roman"/>
          <w:b/>
          <w:i/>
          <w:kern w:val="0"/>
          <w:sz w:val="24"/>
          <w:szCs w:val="24"/>
          <w14:ligatures w14:val="none"/>
        </w:rPr>
      </w:pPr>
      <w:r w:rsidRPr="00057DD8">
        <w:rPr>
          <w:rFonts w:ascii="Times New Roman" w:eastAsia="Calibri" w:hAnsi="Times New Roman" w:cs="Times New Roman"/>
          <w:b/>
          <w:i/>
          <w:kern w:val="0"/>
          <w:sz w:val="24"/>
          <w:szCs w:val="24"/>
          <w14:ligatures w14:val="none"/>
        </w:rPr>
        <w:t xml:space="preserve">Source: Researchers Survey Result </w:t>
      </w:r>
    </w:p>
    <w:p w14:paraId="1E15B4CF"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4.2.1 Analysis of Demographic Data</w:t>
      </w:r>
    </w:p>
    <w:p w14:paraId="6B4C333B" w14:textId="484D636C"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The demographic data focuses on the analysis of data gathered on the Gender and age distribution of the respondents. The sample of respondents in </w:t>
      </w:r>
      <w:r w:rsidR="009D53BD" w:rsidRPr="00057DD8">
        <w:rPr>
          <w:rFonts w:ascii="Times New Roman" w:eastAsia="Calibri" w:hAnsi="Times New Roman" w:cs="Times New Roman"/>
          <w:kern w:val="0"/>
          <w:sz w:val="24"/>
          <w:szCs w:val="24"/>
          <w14:ligatures w14:val="none"/>
        </w:rPr>
        <w:t>Dangote manufacturing company is 194, 194</w:t>
      </w:r>
      <w:r w:rsidRPr="00057DD8">
        <w:rPr>
          <w:rFonts w:ascii="Times New Roman" w:eastAsia="Calibri" w:hAnsi="Times New Roman" w:cs="Times New Roman"/>
          <w:kern w:val="0"/>
          <w:sz w:val="24"/>
          <w:szCs w:val="24"/>
          <w14:ligatures w14:val="none"/>
        </w:rPr>
        <w:t xml:space="preserve"> questionnaire were distributed to the respondents, 180 were correct</w:t>
      </w:r>
      <w:r w:rsidR="009D53BD" w:rsidRPr="00057DD8">
        <w:rPr>
          <w:rFonts w:ascii="Times New Roman" w:eastAsia="Calibri" w:hAnsi="Times New Roman" w:cs="Times New Roman"/>
          <w:kern w:val="0"/>
          <w:sz w:val="24"/>
          <w:szCs w:val="24"/>
          <w14:ligatures w14:val="none"/>
        </w:rPr>
        <w:t xml:space="preserve">ly filled and returned whereas </w:t>
      </w:r>
      <w:r w:rsidR="009D53BD" w:rsidRPr="00057DD8">
        <w:rPr>
          <w:rFonts w:ascii="Times New Roman" w:eastAsia="Calibri" w:hAnsi="Times New Roman" w:cs="Times New Roman"/>
          <w:kern w:val="0"/>
          <w:sz w:val="24"/>
          <w:szCs w:val="24"/>
          <w14:ligatures w14:val="none"/>
        </w:rPr>
        <w:lastRenderedPageBreak/>
        <w:t>14</w:t>
      </w:r>
      <w:r w:rsidRPr="00057DD8">
        <w:rPr>
          <w:rFonts w:ascii="Times New Roman" w:eastAsia="Calibri" w:hAnsi="Times New Roman" w:cs="Times New Roman"/>
          <w:kern w:val="0"/>
          <w:sz w:val="24"/>
          <w:szCs w:val="24"/>
          <w14:ligatures w14:val="none"/>
        </w:rPr>
        <w:t xml:space="preserve"> where badly filled and mutilated. Descriptive statistics was used to summarize the demographic information and the research question in this study. The researcher worked with the valid 180 returned questionnaire. </w:t>
      </w:r>
    </w:p>
    <w:p w14:paraId="65564A7A"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w:t>
      </w:r>
    </w:p>
    <w:tbl>
      <w:tblPr>
        <w:tblW w:w="665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917"/>
        <w:gridCol w:w="1148"/>
        <w:gridCol w:w="1009"/>
        <w:gridCol w:w="1377"/>
        <w:gridCol w:w="1469"/>
      </w:tblGrid>
      <w:tr w:rsidR="00161791" w:rsidRPr="00057DD8" w14:paraId="5481FA05" w14:textId="77777777" w:rsidTr="009D53BD">
        <w:trPr>
          <w:cantSplit/>
        </w:trPr>
        <w:tc>
          <w:tcPr>
            <w:tcW w:w="6654" w:type="dxa"/>
            <w:gridSpan w:val="6"/>
            <w:tcBorders>
              <w:top w:val="nil"/>
              <w:left w:val="nil"/>
              <w:bottom w:val="nil"/>
              <w:right w:val="nil"/>
            </w:tcBorders>
            <w:shd w:val="clear" w:color="auto" w:fill="FFFFFF"/>
          </w:tcPr>
          <w:p w14:paraId="1528AD03"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Gender</w:t>
            </w:r>
          </w:p>
        </w:tc>
      </w:tr>
      <w:tr w:rsidR="00161791" w:rsidRPr="00057DD8" w14:paraId="4A8041FA" w14:textId="77777777" w:rsidTr="009D53BD">
        <w:trPr>
          <w:cantSplit/>
        </w:trPr>
        <w:tc>
          <w:tcPr>
            <w:tcW w:w="1651" w:type="dxa"/>
            <w:gridSpan w:val="2"/>
            <w:tcBorders>
              <w:top w:val="single" w:sz="16" w:space="0" w:color="000000"/>
              <w:left w:val="single" w:sz="16" w:space="0" w:color="000000"/>
              <w:bottom w:val="single" w:sz="16" w:space="0" w:color="000000"/>
              <w:right w:val="nil"/>
            </w:tcBorders>
            <w:shd w:val="clear" w:color="auto" w:fill="FFFFFF"/>
          </w:tcPr>
          <w:p w14:paraId="196178EC"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8" w:type="dxa"/>
            <w:tcBorders>
              <w:top w:val="single" w:sz="16" w:space="0" w:color="000000"/>
              <w:left w:val="single" w:sz="16" w:space="0" w:color="000000"/>
              <w:bottom w:val="single" w:sz="16" w:space="0" w:color="000000"/>
            </w:tcBorders>
            <w:shd w:val="clear" w:color="auto" w:fill="FFFFFF"/>
          </w:tcPr>
          <w:p w14:paraId="4B68A6D0"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08D4526E"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546B09C5"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2962B32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2F767FBF"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56FE6FE"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917" w:type="dxa"/>
            <w:tcBorders>
              <w:top w:val="single" w:sz="16" w:space="0" w:color="000000"/>
              <w:left w:val="nil"/>
              <w:bottom w:val="nil"/>
              <w:right w:val="single" w:sz="16" w:space="0" w:color="000000"/>
            </w:tcBorders>
            <w:shd w:val="clear" w:color="auto" w:fill="FFFFFF"/>
            <w:vAlign w:val="center"/>
          </w:tcPr>
          <w:p w14:paraId="20FD699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Male</w:t>
            </w:r>
          </w:p>
        </w:tc>
        <w:tc>
          <w:tcPr>
            <w:tcW w:w="1148" w:type="dxa"/>
            <w:tcBorders>
              <w:top w:val="single" w:sz="16" w:space="0" w:color="000000"/>
              <w:left w:val="single" w:sz="16" w:space="0" w:color="000000"/>
              <w:bottom w:val="nil"/>
            </w:tcBorders>
            <w:shd w:val="clear" w:color="auto" w:fill="FFFFFF"/>
            <w:vAlign w:val="center"/>
          </w:tcPr>
          <w:p w14:paraId="34C81B4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113</w:t>
            </w:r>
          </w:p>
        </w:tc>
        <w:tc>
          <w:tcPr>
            <w:tcW w:w="1009" w:type="dxa"/>
            <w:tcBorders>
              <w:top w:val="single" w:sz="16" w:space="0" w:color="000000"/>
              <w:bottom w:val="nil"/>
            </w:tcBorders>
            <w:shd w:val="clear" w:color="auto" w:fill="FFFFFF"/>
            <w:vAlign w:val="center"/>
          </w:tcPr>
          <w:p w14:paraId="7BCC05D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62.8</w:t>
            </w:r>
          </w:p>
        </w:tc>
        <w:tc>
          <w:tcPr>
            <w:tcW w:w="1377" w:type="dxa"/>
            <w:tcBorders>
              <w:top w:val="single" w:sz="16" w:space="0" w:color="000000"/>
              <w:bottom w:val="nil"/>
            </w:tcBorders>
            <w:shd w:val="clear" w:color="auto" w:fill="FFFFFF"/>
            <w:vAlign w:val="center"/>
          </w:tcPr>
          <w:p w14:paraId="5D0974D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62.8</w:t>
            </w:r>
          </w:p>
        </w:tc>
        <w:tc>
          <w:tcPr>
            <w:tcW w:w="1469" w:type="dxa"/>
            <w:tcBorders>
              <w:top w:val="single" w:sz="16" w:space="0" w:color="000000"/>
              <w:bottom w:val="nil"/>
              <w:right w:val="single" w:sz="16" w:space="0" w:color="000000"/>
            </w:tcBorders>
            <w:shd w:val="clear" w:color="auto" w:fill="FFFFFF"/>
            <w:vAlign w:val="center"/>
          </w:tcPr>
          <w:p w14:paraId="4ED3D3F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62.8</w:t>
            </w:r>
          </w:p>
        </w:tc>
      </w:tr>
      <w:tr w:rsidR="00161791" w:rsidRPr="00057DD8" w14:paraId="2380C210"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00F88E4"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917" w:type="dxa"/>
            <w:tcBorders>
              <w:top w:val="nil"/>
              <w:left w:val="nil"/>
              <w:bottom w:val="nil"/>
              <w:right w:val="single" w:sz="16" w:space="0" w:color="000000"/>
            </w:tcBorders>
            <w:shd w:val="clear" w:color="auto" w:fill="FFFFFF"/>
            <w:vAlign w:val="center"/>
          </w:tcPr>
          <w:p w14:paraId="1F03901C"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Female</w:t>
            </w:r>
          </w:p>
        </w:tc>
        <w:tc>
          <w:tcPr>
            <w:tcW w:w="1148" w:type="dxa"/>
            <w:tcBorders>
              <w:top w:val="nil"/>
              <w:left w:val="single" w:sz="16" w:space="0" w:color="000000"/>
              <w:bottom w:val="nil"/>
            </w:tcBorders>
            <w:shd w:val="clear" w:color="auto" w:fill="FFFFFF"/>
            <w:vAlign w:val="center"/>
          </w:tcPr>
          <w:p w14:paraId="66BC509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67</w:t>
            </w:r>
          </w:p>
        </w:tc>
        <w:tc>
          <w:tcPr>
            <w:tcW w:w="1009" w:type="dxa"/>
            <w:tcBorders>
              <w:top w:val="nil"/>
              <w:bottom w:val="nil"/>
            </w:tcBorders>
            <w:shd w:val="clear" w:color="auto" w:fill="FFFFFF"/>
            <w:vAlign w:val="center"/>
          </w:tcPr>
          <w:p w14:paraId="616DC46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37.2</w:t>
            </w:r>
          </w:p>
        </w:tc>
        <w:tc>
          <w:tcPr>
            <w:tcW w:w="1377" w:type="dxa"/>
            <w:tcBorders>
              <w:top w:val="nil"/>
              <w:bottom w:val="nil"/>
            </w:tcBorders>
            <w:shd w:val="clear" w:color="auto" w:fill="FFFFFF"/>
            <w:vAlign w:val="center"/>
          </w:tcPr>
          <w:p w14:paraId="4B1522D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37.2</w:t>
            </w:r>
          </w:p>
        </w:tc>
        <w:tc>
          <w:tcPr>
            <w:tcW w:w="1469" w:type="dxa"/>
            <w:tcBorders>
              <w:top w:val="nil"/>
              <w:bottom w:val="nil"/>
              <w:right w:val="single" w:sz="16" w:space="0" w:color="000000"/>
            </w:tcBorders>
            <w:shd w:val="clear" w:color="auto" w:fill="FFFFFF"/>
            <w:vAlign w:val="center"/>
          </w:tcPr>
          <w:p w14:paraId="04E6C0D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164FE090"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DA19E01"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917" w:type="dxa"/>
            <w:tcBorders>
              <w:top w:val="nil"/>
              <w:left w:val="nil"/>
              <w:bottom w:val="single" w:sz="16" w:space="0" w:color="000000"/>
              <w:right w:val="single" w:sz="16" w:space="0" w:color="000000"/>
            </w:tcBorders>
            <w:shd w:val="clear" w:color="auto" w:fill="FFFFFF"/>
            <w:vAlign w:val="center"/>
          </w:tcPr>
          <w:p w14:paraId="5C375D0F"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8" w:type="dxa"/>
            <w:tcBorders>
              <w:top w:val="nil"/>
              <w:left w:val="single" w:sz="16" w:space="0" w:color="000000"/>
              <w:bottom w:val="single" w:sz="16" w:space="0" w:color="000000"/>
            </w:tcBorders>
            <w:shd w:val="clear" w:color="auto" w:fill="FFFFFF"/>
            <w:vAlign w:val="center"/>
          </w:tcPr>
          <w:p w14:paraId="52F9FA5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5B05B90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0598A1E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4B870822"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1166B07C" w14:textId="5E53E498" w:rsidR="00161791" w:rsidRPr="00057DD8" w:rsidRDefault="009D53BD" w:rsidP="00B73772">
      <w:pPr>
        <w:autoSpaceDE w:val="0"/>
        <w:autoSpaceDN w:val="0"/>
        <w:adjustRightInd w:val="0"/>
        <w:spacing w:before="0" w:afterLines="80" w:after="192"/>
        <w:rPr>
          <w:rFonts w:ascii="Times New Roman" w:eastAsia="Calibri" w:hAnsi="Times New Roman" w:cs="Times New Roman"/>
          <w:b/>
          <w:i/>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2B8D330E" w14:textId="77777777" w:rsidR="00161791" w:rsidRPr="00057DD8" w:rsidRDefault="00161791" w:rsidP="00057DD8">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 indicates that 113 respondents representing 62.8% of the selected population are male, while 67 respondents representing 37.2% are female. Hence we conclude that majority of the respondents are male.</w:t>
      </w:r>
    </w:p>
    <w:p w14:paraId="2256AA12"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2</w:t>
      </w:r>
    </w:p>
    <w:tbl>
      <w:tblPr>
        <w:tblW w:w="714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08"/>
        <w:gridCol w:w="1147"/>
        <w:gridCol w:w="1009"/>
        <w:gridCol w:w="1376"/>
        <w:gridCol w:w="1468"/>
      </w:tblGrid>
      <w:tr w:rsidR="00161791" w:rsidRPr="00057DD8" w14:paraId="003FF42A" w14:textId="77777777" w:rsidTr="009D53BD">
        <w:trPr>
          <w:cantSplit/>
        </w:trPr>
        <w:tc>
          <w:tcPr>
            <w:tcW w:w="7143" w:type="dxa"/>
            <w:gridSpan w:val="6"/>
            <w:tcBorders>
              <w:top w:val="nil"/>
              <w:left w:val="nil"/>
              <w:bottom w:val="nil"/>
              <w:right w:val="nil"/>
            </w:tcBorders>
            <w:shd w:val="clear" w:color="auto" w:fill="FFFFFF"/>
          </w:tcPr>
          <w:p w14:paraId="71C7276A"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Age</w:t>
            </w:r>
          </w:p>
        </w:tc>
      </w:tr>
      <w:tr w:rsidR="00161791" w:rsidRPr="00057DD8" w14:paraId="7C2AF72A" w14:textId="77777777" w:rsidTr="009D53BD">
        <w:trPr>
          <w:cantSplit/>
        </w:trPr>
        <w:tc>
          <w:tcPr>
            <w:tcW w:w="2143" w:type="dxa"/>
            <w:gridSpan w:val="2"/>
            <w:tcBorders>
              <w:top w:val="single" w:sz="16" w:space="0" w:color="000000"/>
              <w:left w:val="single" w:sz="16" w:space="0" w:color="000000"/>
              <w:bottom w:val="single" w:sz="16" w:space="0" w:color="000000"/>
              <w:right w:val="nil"/>
            </w:tcBorders>
            <w:shd w:val="clear" w:color="auto" w:fill="FFFFFF"/>
          </w:tcPr>
          <w:p w14:paraId="30869D0A"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374361CD"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2F0BBD2E"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6" w:type="dxa"/>
            <w:tcBorders>
              <w:top w:val="single" w:sz="16" w:space="0" w:color="000000"/>
              <w:bottom w:val="single" w:sz="16" w:space="0" w:color="000000"/>
            </w:tcBorders>
            <w:shd w:val="clear" w:color="auto" w:fill="FFFFFF"/>
          </w:tcPr>
          <w:p w14:paraId="70656107"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8" w:type="dxa"/>
            <w:tcBorders>
              <w:top w:val="single" w:sz="16" w:space="0" w:color="000000"/>
              <w:bottom w:val="single" w:sz="16" w:space="0" w:color="000000"/>
              <w:right w:val="single" w:sz="16" w:space="0" w:color="000000"/>
            </w:tcBorders>
            <w:shd w:val="clear" w:color="auto" w:fill="FFFFFF"/>
          </w:tcPr>
          <w:p w14:paraId="7C484924"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25C4CF26" w14:textId="77777777" w:rsidTr="009D53BD">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175907A9"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408" w:type="dxa"/>
            <w:tcBorders>
              <w:top w:val="single" w:sz="16" w:space="0" w:color="000000"/>
              <w:left w:val="nil"/>
              <w:bottom w:val="nil"/>
              <w:right w:val="single" w:sz="16" w:space="0" w:color="000000"/>
            </w:tcBorders>
            <w:shd w:val="clear" w:color="auto" w:fill="FFFFFF"/>
            <w:vAlign w:val="center"/>
          </w:tcPr>
          <w:p w14:paraId="4D87AC8B"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15-24yrs</w:t>
            </w:r>
          </w:p>
        </w:tc>
        <w:tc>
          <w:tcPr>
            <w:tcW w:w="1147" w:type="dxa"/>
            <w:tcBorders>
              <w:top w:val="single" w:sz="16" w:space="0" w:color="000000"/>
              <w:left w:val="single" w:sz="16" w:space="0" w:color="000000"/>
              <w:bottom w:val="nil"/>
            </w:tcBorders>
            <w:shd w:val="clear" w:color="auto" w:fill="FFFFFF"/>
            <w:vAlign w:val="center"/>
          </w:tcPr>
          <w:p w14:paraId="68F33BA4"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w:t>
            </w:r>
          </w:p>
        </w:tc>
        <w:tc>
          <w:tcPr>
            <w:tcW w:w="1009" w:type="dxa"/>
            <w:tcBorders>
              <w:top w:val="single" w:sz="16" w:space="0" w:color="000000"/>
              <w:bottom w:val="nil"/>
            </w:tcBorders>
            <w:shd w:val="clear" w:color="auto" w:fill="FFFFFF"/>
            <w:vAlign w:val="center"/>
          </w:tcPr>
          <w:p w14:paraId="5643F90A"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w:t>
            </w:r>
          </w:p>
        </w:tc>
        <w:tc>
          <w:tcPr>
            <w:tcW w:w="1376" w:type="dxa"/>
            <w:tcBorders>
              <w:top w:val="single" w:sz="16" w:space="0" w:color="000000"/>
              <w:bottom w:val="nil"/>
            </w:tcBorders>
            <w:shd w:val="clear" w:color="auto" w:fill="FFFFFF"/>
            <w:vAlign w:val="center"/>
          </w:tcPr>
          <w:p w14:paraId="08B5D525"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w:t>
            </w:r>
          </w:p>
        </w:tc>
        <w:tc>
          <w:tcPr>
            <w:tcW w:w="1468" w:type="dxa"/>
            <w:tcBorders>
              <w:top w:val="single" w:sz="16" w:space="0" w:color="000000"/>
              <w:bottom w:val="nil"/>
              <w:right w:val="single" w:sz="16" w:space="0" w:color="000000"/>
            </w:tcBorders>
            <w:shd w:val="clear" w:color="auto" w:fill="FFFFFF"/>
            <w:vAlign w:val="center"/>
          </w:tcPr>
          <w:p w14:paraId="42BE9E1E"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w:t>
            </w:r>
          </w:p>
        </w:tc>
      </w:tr>
      <w:tr w:rsidR="00161791" w:rsidRPr="00057DD8" w14:paraId="03D91413" w14:textId="77777777" w:rsidTr="009D53BD">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0A4BAE03"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408" w:type="dxa"/>
            <w:tcBorders>
              <w:top w:val="nil"/>
              <w:left w:val="nil"/>
              <w:bottom w:val="nil"/>
              <w:right w:val="single" w:sz="16" w:space="0" w:color="000000"/>
            </w:tcBorders>
            <w:shd w:val="clear" w:color="auto" w:fill="FFFFFF"/>
            <w:vAlign w:val="center"/>
          </w:tcPr>
          <w:p w14:paraId="145F6E54"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25-34Yrs</w:t>
            </w:r>
          </w:p>
        </w:tc>
        <w:tc>
          <w:tcPr>
            <w:tcW w:w="1147" w:type="dxa"/>
            <w:tcBorders>
              <w:top w:val="nil"/>
              <w:left w:val="single" w:sz="16" w:space="0" w:color="000000"/>
              <w:bottom w:val="nil"/>
            </w:tcBorders>
            <w:shd w:val="clear" w:color="auto" w:fill="FFFFFF"/>
            <w:vAlign w:val="center"/>
          </w:tcPr>
          <w:p w14:paraId="2C1839B3"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32</w:t>
            </w:r>
          </w:p>
        </w:tc>
        <w:tc>
          <w:tcPr>
            <w:tcW w:w="1009" w:type="dxa"/>
            <w:tcBorders>
              <w:top w:val="nil"/>
              <w:bottom w:val="nil"/>
            </w:tcBorders>
            <w:shd w:val="clear" w:color="auto" w:fill="FFFFFF"/>
            <w:vAlign w:val="center"/>
          </w:tcPr>
          <w:p w14:paraId="386A4FCF"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17.8</w:t>
            </w:r>
          </w:p>
        </w:tc>
        <w:tc>
          <w:tcPr>
            <w:tcW w:w="1376" w:type="dxa"/>
            <w:tcBorders>
              <w:top w:val="nil"/>
              <w:bottom w:val="nil"/>
            </w:tcBorders>
            <w:shd w:val="clear" w:color="auto" w:fill="FFFFFF"/>
            <w:vAlign w:val="center"/>
          </w:tcPr>
          <w:p w14:paraId="6184927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17.8</w:t>
            </w:r>
          </w:p>
        </w:tc>
        <w:tc>
          <w:tcPr>
            <w:tcW w:w="1468" w:type="dxa"/>
            <w:tcBorders>
              <w:top w:val="nil"/>
              <w:bottom w:val="nil"/>
              <w:right w:val="single" w:sz="16" w:space="0" w:color="000000"/>
            </w:tcBorders>
            <w:shd w:val="clear" w:color="auto" w:fill="FFFFFF"/>
            <w:vAlign w:val="center"/>
          </w:tcPr>
          <w:p w14:paraId="35F49A8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22.8</w:t>
            </w:r>
          </w:p>
        </w:tc>
      </w:tr>
      <w:tr w:rsidR="00161791" w:rsidRPr="00057DD8" w14:paraId="4FEAC84D" w14:textId="77777777" w:rsidTr="009D53BD">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39E3C703"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408" w:type="dxa"/>
            <w:tcBorders>
              <w:top w:val="nil"/>
              <w:left w:val="nil"/>
              <w:bottom w:val="nil"/>
              <w:right w:val="single" w:sz="16" w:space="0" w:color="000000"/>
            </w:tcBorders>
            <w:shd w:val="clear" w:color="auto" w:fill="FFFFFF"/>
            <w:vAlign w:val="center"/>
          </w:tcPr>
          <w:p w14:paraId="72569B13"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35-44Yrs</w:t>
            </w:r>
          </w:p>
        </w:tc>
        <w:tc>
          <w:tcPr>
            <w:tcW w:w="1147" w:type="dxa"/>
            <w:tcBorders>
              <w:top w:val="nil"/>
              <w:left w:val="single" w:sz="16" w:space="0" w:color="000000"/>
              <w:bottom w:val="nil"/>
            </w:tcBorders>
            <w:shd w:val="clear" w:color="auto" w:fill="FFFFFF"/>
            <w:vAlign w:val="center"/>
          </w:tcPr>
          <w:p w14:paraId="7F8811B3"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69</w:t>
            </w:r>
          </w:p>
        </w:tc>
        <w:tc>
          <w:tcPr>
            <w:tcW w:w="1009" w:type="dxa"/>
            <w:tcBorders>
              <w:top w:val="nil"/>
              <w:bottom w:val="nil"/>
            </w:tcBorders>
            <w:shd w:val="clear" w:color="auto" w:fill="FFFFFF"/>
            <w:vAlign w:val="center"/>
          </w:tcPr>
          <w:p w14:paraId="221BEC2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38.3</w:t>
            </w:r>
          </w:p>
        </w:tc>
        <w:tc>
          <w:tcPr>
            <w:tcW w:w="1376" w:type="dxa"/>
            <w:tcBorders>
              <w:top w:val="nil"/>
              <w:bottom w:val="nil"/>
            </w:tcBorders>
            <w:shd w:val="clear" w:color="auto" w:fill="FFFFFF"/>
            <w:vAlign w:val="center"/>
          </w:tcPr>
          <w:p w14:paraId="243F4BD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38.3</w:t>
            </w:r>
          </w:p>
        </w:tc>
        <w:tc>
          <w:tcPr>
            <w:tcW w:w="1468" w:type="dxa"/>
            <w:tcBorders>
              <w:top w:val="nil"/>
              <w:bottom w:val="nil"/>
              <w:right w:val="single" w:sz="16" w:space="0" w:color="000000"/>
            </w:tcBorders>
            <w:shd w:val="clear" w:color="auto" w:fill="FFFFFF"/>
            <w:vAlign w:val="center"/>
          </w:tcPr>
          <w:p w14:paraId="2B4D4F5F"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61.1</w:t>
            </w:r>
          </w:p>
        </w:tc>
      </w:tr>
      <w:tr w:rsidR="00161791" w:rsidRPr="00057DD8" w14:paraId="5F1ADA3C" w14:textId="77777777" w:rsidTr="009D53BD">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7D13152D"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408" w:type="dxa"/>
            <w:tcBorders>
              <w:top w:val="nil"/>
              <w:left w:val="nil"/>
              <w:bottom w:val="nil"/>
              <w:right w:val="single" w:sz="16" w:space="0" w:color="000000"/>
            </w:tcBorders>
            <w:shd w:val="clear" w:color="auto" w:fill="FFFFFF"/>
            <w:vAlign w:val="center"/>
          </w:tcPr>
          <w:p w14:paraId="60204C11"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45-55Yrs</w:t>
            </w:r>
          </w:p>
        </w:tc>
        <w:tc>
          <w:tcPr>
            <w:tcW w:w="1147" w:type="dxa"/>
            <w:tcBorders>
              <w:top w:val="nil"/>
              <w:left w:val="single" w:sz="16" w:space="0" w:color="000000"/>
              <w:bottom w:val="nil"/>
            </w:tcBorders>
            <w:shd w:val="clear" w:color="auto" w:fill="FFFFFF"/>
            <w:vAlign w:val="center"/>
          </w:tcPr>
          <w:p w14:paraId="5213179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51</w:t>
            </w:r>
          </w:p>
        </w:tc>
        <w:tc>
          <w:tcPr>
            <w:tcW w:w="1009" w:type="dxa"/>
            <w:tcBorders>
              <w:top w:val="nil"/>
              <w:bottom w:val="nil"/>
            </w:tcBorders>
            <w:shd w:val="clear" w:color="auto" w:fill="FFFFFF"/>
            <w:vAlign w:val="center"/>
          </w:tcPr>
          <w:p w14:paraId="417CFFE1"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28.3</w:t>
            </w:r>
          </w:p>
        </w:tc>
        <w:tc>
          <w:tcPr>
            <w:tcW w:w="1376" w:type="dxa"/>
            <w:tcBorders>
              <w:top w:val="nil"/>
              <w:bottom w:val="nil"/>
            </w:tcBorders>
            <w:shd w:val="clear" w:color="auto" w:fill="FFFFFF"/>
            <w:vAlign w:val="center"/>
          </w:tcPr>
          <w:p w14:paraId="73713686"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28.3</w:t>
            </w:r>
          </w:p>
        </w:tc>
        <w:tc>
          <w:tcPr>
            <w:tcW w:w="1468" w:type="dxa"/>
            <w:tcBorders>
              <w:top w:val="nil"/>
              <w:bottom w:val="nil"/>
              <w:right w:val="single" w:sz="16" w:space="0" w:color="000000"/>
            </w:tcBorders>
            <w:shd w:val="clear" w:color="auto" w:fill="FFFFFF"/>
            <w:vAlign w:val="center"/>
          </w:tcPr>
          <w:p w14:paraId="5945A013"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89.4</w:t>
            </w:r>
          </w:p>
        </w:tc>
      </w:tr>
      <w:tr w:rsidR="00161791" w:rsidRPr="00057DD8" w14:paraId="0D4BA54E" w14:textId="77777777" w:rsidTr="009D53BD">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243307C4"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408" w:type="dxa"/>
            <w:tcBorders>
              <w:top w:val="nil"/>
              <w:left w:val="nil"/>
              <w:bottom w:val="nil"/>
              <w:right w:val="single" w:sz="16" w:space="0" w:color="000000"/>
            </w:tcBorders>
            <w:shd w:val="clear" w:color="auto" w:fill="FFFFFF"/>
            <w:vAlign w:val="center"/>
          </w:tcPr>
          <w:p w14:paraId="54BDA71E"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55 and above</w:t>
            </w:r>
          </w:p>
        </w:tc>
        <w:tc>
          <w:tcPr>
            <w:tcW w:w="1147" w:type="dxa"/>
            <w:tcBorders>
              <w:top w:val="nil"/>
              <w:left w:val="single" w:sz="16" w:space="0" w:color="000000"/>
              <w:bottom w:val="nil"/>
            </w:tcBorders>
            <w:shd w:val="clear" w:color="auto" w:fill="FFFFFF"/>
            <w:vAlign w:val="center"/>
          </w:tcPr>
          <w:p w14:paraId="0AC11D9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19</w:t>
            </w:r>
          </w:p>
        </w:tc>
        <w:tc>
          <w:tcPr>
            <w:tcW w:w="1009" w:type="dxa"/>
            <w:tcBorders>
              <w:top w:val="nil"/>
              <w:bottom w:val="nil"/>
            </w:tcBorders>
            <w:shd w:val="clear" w:color="auto" w:fill="FFFFFF"/>
            <w:vAlign w:val="center"/>
          </w:tcPr>
          <w:p w14:paraId="2D98EEB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10.6</w:t>
            </w:r>
          </w:p>
        </w:tc>
        <w:tc>
          <w:tcPr>
            <w:tcW w:w="1376" w:type="dxa"/>
            <w:tcBorders>
              <w:top w:val="nil"/>
              <w:bottom w:val="nil"/>
            </w:tcBorders>
            <w:shd w:val="clear" w:color="auto" w:fill="FFFFFF"/>
            <w:vAlign w:val="center"/>
          </w:tcPr>
          <w:p w14:paraId="5F0AB98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10.6</w:t>
            </w:r>
          </w:p>
        </w:tc>
        <w:tc>
          <w:tcPr>
            <w:tcW w:w="1468" w:type="dxa"/>
            <w:tcBorders>
              <w:top w:val="nil"/>
              <w:bottom w:val="nil"/>
              <w:right w:val="single" w:sz="16" w:space="0" w:color="000000"/>
            </w:tcBorders>
            <w:shd w:val="clear" w:color="auto" w:fill="FFFFFF"/>
            <w:vAlign w:val="center"/>
          </w:tcPr>
          <w:p w14:paraId="397D0C3F"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61BABB53" w14:textId="77777777" w:rsidTr="009D53BD">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2A1161B3"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408" w:type="dxa"/>
            <w:tcBorders>
              <w:top w:val="nil"/>
              <w:left w:val="nil"/>
              <w:bottom w:val="single" w:sz="16" w:space="0" w:color="000000"/>
              <w:right w:val="single" w:sz="16" w:space="0" w:color="000000"/>
            </w:tcBorders>
            <w:shd w:val="clear" w:color="auto" w:fill="FFFFFF"/>
            <w:vAlign w:val="center"/>
          </w:tcPr>
          <w:p w14:paraId="77DDEAFD"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178CD962"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117C469E"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6" w:type="dxa"/>
            <w:tcBorders>
              <w:top w:val="nil"/>
              <w:bottom w:val="single" w:sz="16" w:space="0" w:color="000000"/>
            </w:tcBorders>
            <w:shd w:val="clear" w:color="auto" w:fill="FFFFFF"/>
            <w:vAlign w:val="center"/>
          </w:tcPr>
          <w:p w14:paraId="67ADCFD9"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8" w:type="dxa"/>
            <w:tcBorders>
              <w:top w:val="nil"/>
              <w:bottom w:val="single" w:sz="16" w:space="0" w:color="000000"/>
              <w:right w:val="single" w:sz="16" w:space="0" w:color="000000"/>
            </w:tcBorders>
            <w:shd w:val="clear" w:color="auto" w:fill="FFFFFF"/>
          </w:tcPr>
          <w:p w14:paraId="120B975E"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53B1589C" w14:textId="61015375" w:rsidR="00161791" w:rsidRPr="00057DD8" w:rsidRDefault="009D53BD"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55A1435E" w14:textId="77777777"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Table 2 show that 9 respondents representing 5.0% fall within the age bracket of 15-24yrs, 32 respondents representing 17.8% fall within the age bracket of 25-34yrs, also 69 respondents representing 38.3% fall within the age bracket of 35-44yrs whereas 51 respondents representing 28.3% fall within the age bracket of 45-55yrs. 19 respondents representing 10.6% fall within the age bracket of 55 and above.</w:t>
      </w:r>
    </w:p>
    <w:p w14:paraId="3E4FFE21" w14:textId="77777777" w:rsidR="00161791" w:rsidRPr="00057DD8" w:rsidRDefault="00161791" w:rsidP="00B73772">
      <w:pPr>
        <w:autoSpaceDE w:val="0"/>
        <w:autoSpaceDN w:val="0"/>
        <w:adjustRightInd w:val="0"/>
        <w:spacing w:before="0" w:afterLines="80" w:after="192"/>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Analyses of the first research question</w:t>
      </w:r>
    </w:p>
    <w:p w14:paraId="28441008" w14:textId="77777777" w:rsidR="009D53BD" w:rsidRPr="00057DD8" w:rsidRDefault="009D53BD" w:rsidP="00B73772">
      <w:pPr>
        <w:spacing w:before="0" w:afterLines="80" w:after="192" w:line="480" w:lineRule="auto"/>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To what extent is explicitness of compliance statement relevance to the financial statement of selected companies in Nigeria?</w:t>
      </w:r>
    </w:p>
    <w:p w14:paraId="117E8AAD"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4</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50E749CA" w14:textId="77777777" w:rsidTr="009D53BD">
        <w:trPr>
          <w:cantSplit/>
        </w:trPr>
        <w:tc>
          <w:tcPr>
            <w:tcW w:w="7511" w:type="dxa"/>
            <w:gridSpan w:val="6"/>
            <w:tcBorders>
              <w:top w:val="nil"/>
              <w:left w:val="nil"/>
              <w:bottom w:val="nil"/>
              <w:right w:val="nil"/>
            </w:tcBorders>
            <w:shd w:val="clear" w:color="auto" w:fill="FFFFFF"/>
          </w:tcPr>
          <w:p w14:paraId="3E9ABA3B" w14:textId="7D570A5E" w:rsidR="00161791" w:rsidRPr="00057DD8" w:rsidRDefault="009D53BD"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Enhancement of Financial Statement Credibility</w:t>
            </w:r>
          </w:p>
        </w:tc>
      </w:tr>
      <w:tr w:rsidR="00161791" w:rsidRPr="00057DD8" w14:paraId="08828744"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5406BAD9"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213B0953"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70E17D9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159C95F4"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333161D2"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66E60D0E"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128BE43E"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1BBFDC4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2A71E9F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w:t>
            </w:r>
          </w:p>
        </w:tc>
        <w:tc>
          <w:tcPr>
            <w:tcW w:w="1009" w:type="dxa"/>
            <w:tcBorders>
              <w:top w:val="single" w:sz="16" w:space="0" w:color="000000"/>
              <w:bottom w:val="nil"/>
            </w:tcBorders>
            <w:shd w:val="clear" w:color="auto" w:fill="FFFFFF"/>
            <w:vAlign w:val="center"/>
          </w:tcPr>
          <w:p w14:paraId="6F2919E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377" w:type="dxa"/>
            <w:tcBorders>
              <w:top w:val="single" w:sz="16" w:space="0" w:color="000000"/>
              <w:bottom w:val="nil"/>
            </w:tcBorders>
            <w:shd w:val="clear" w:color="auto" w:fill="FFFFFF"/>
            <w:vAlign w:val="center"/>
          </w:tcPr>
          <w:p w14:paraId="16D3416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469" w:type="dxa"/>
            <w:tcBorders>
              <w:top w:val="single" w:sz="16" w:space="0" w:color="000000"/>
              <w:bottom w:val="nil"/>
              <w:right w:val="single" w:sz="16" w:space="0" w:color="000000"/>
            </w:tcBorders>
            <w:shd w:val="clear" w:color="auto" w:fill="FFFFFF"/>
            <w:vAlign w:val="center"/>
          </w:tcPr>
          <w:p w14:paraId="4180025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r>
      <w:tr w:rsidR="00161791" w:rsidRPr="00057DD8" w14:paraId="5587E848"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28FC94D"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12A421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4D35A81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47</w:t>
            </w:r>
          </w:p>
        </w:tc>
        <w:tc>
          <w:tcPr>
            <w:tcW w:w="1009" w:type="dxa"/>
            <w:tcBorders>
              <w:top w:val="nil"/>
              <w:bottom w:val="nil"/>
            </w:tcBorders>
            <w:shd w:val="clear" w:color="auto" w:fill="FFFFFF"/>
            <w:vAlign w:val="center"/>
          </w:tcPr>
          <w:p w14:paraId="1E7E8EB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26.1</w:t>
            </w:r>
          </w:p>
        </w:tc>
        <w:tc>
          <w:tcPr>
            <w:tcW w:w="1377" w:type="dxa"/>
            <w:tcBorders>
              <w:top w:val="nil"/>
              <w:bottom w:val="nil"/>
            </w:tcBorders>
            <w:shd w:val="clear" w:color="auto" w:fill="FFFFFF"/>
            <w:vAlign w:val="center"/>
          </w:tcPr>
          <w:p w14:paraId="7835DA4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26.1</w:t>
            </w:r>
          </w:p>
        </w:tc>
        <w:tc>
          <w:tcPr>
            <w:tcW w:w="1469" w:type="dxa"/>
            <w:tcBorders>
              <w:top w:val="nil"/>
              <w:bottom w:val="nil"/>
              <w:right w:val="single" w:sz="16" w:space="0" w:color="000000"/>
            </w:tcBorders>
            <w:shd w:val="clear" w:color="auto" w:fill="FFFFFF"/>
            <w:vAlign w:val="center"/>
          </w:tcPr>
          <w:p w14:paraId="45046AF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5522B4E0"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9E70399"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E81DE9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274466A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w:t>
            </w:r>
          </w:p>
        </w:tc>
        <w:tc>
          <w:tcPr>
            <w:tcW w:w="1009" w:type="dxa"/>
            <w:tcBorders>
              <w:top w:val="nil"/>
              <w:bottom w:val="nil"/>
            </w:tcBorders>
            <w:shd w:val="clear" w:color="auto" w:fill="FFFFFF"/>
            <w:vAlign w:val="center"/>
          </w:tcPr>
          <w:p w14:paraId="0622BF7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377" w:type="dxa"/>
            <w:tcBorders>
              <w:top w:val="nil"/>
              <w:bottom w:val="nil"/>
            </w:tcBorders>
            <w:shd w:val="clear" w:color="auto" w:fill="FFFFFF"/>
            <w:vAlign w:val="center"/>
          </w:tcPr>
          <w:p w14:paraId="7E17941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469" w:type="dxa"/>
            <w:tcBorders>
              <w:top w:val="nil"/>
              <w:bottom w:val="nil"/>
              <w:right w:val="single" w:sz="16" w:space="0" w:color="000000"/>
            </w:tcBorders>
            <w:shd w:val="clear" w:color="auto" w:fill="FFFFFF"/>
            <w:vAlign w:val="center"/>
          </w:tcPr>
          <w:p w14:paraId="699A079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91.7</w:t>
            </w:r>
          </w:p>
        </w:tc>
      </w:tr>
      <w:tr w:rsidR="00161791" w:rsidRPr="00057DD8" w14:paraId="35A5D94D"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F81E0F9"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4A08401"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3CF4E22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w:t>
            </w:r>
          </w:p>
        </w:tc>
        <w:tc>
          <w:tcPr>
            <w:tcW w:w="1009" w:type="dxa"/>
            <w:tcBorders>
              <w:top w:val="nil"/>
              <w:bottom w:val="nil"/>
            </w:tcBorders>
            <w:shd w:val="clear" w:color="auto" w:fill="FFFFFF"/>
            <w:vAlign w:val="center"/>
          </w:tcPr>
          <w:p w14:paraId="19947FB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377" w:type="dxa"/>
            <w:tcBorders>
              <w:top w:val="nil"/>
              <w:bottom w:val="nil"/>
            </w:tcBorders>
            <w:shd w:val="clear" w:color="auto" w:fill="FFFFFF"/>
            <w:vAlign w:val="center"/>
          </w:tcPr>
          <w:p w14:paraId="70F4FE0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469" w:type="dxa"/>
            <w:tcBorders>
              <w:top w:val="nil"/>
              <w:bottom w:val="nil"/>
              <w:right w:val="single" w:sz="16" w:space="0" w:color="000000"/>
            </w:tcBorders>
            <w:shd w:val="clear" w:color="auto" w:fill="FFFFFF"/>
            <w:vAlign w:val="center"/>
          </w:tcPr>
          <w:p w14:paraId="01C31FC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6305B679"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68E1C91"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04EABCFF"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3C613FB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79D5B7A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16F364A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12690C33"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6D3637C4" w14:textId="46A6A6DE" w:rsidR="00161791" w:rsidRPr="00057DD8" w:rsidRDefault="009D53BD"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5406450D" w14:textId="4528B05A"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91(50.6%) of the respondents affirms strongly agree, 47(26.1%) of the respondents affirms agree, 27(15.0%) of the respondents affirms disagree, whereas 15(8.3%) of the respondents affirms strongly disagree, hence we conclude that </w:t>
      </w:r>
      <w:r w:rsidR="009D53BD" w:rsidRPr="00057DD8">
        <w:rPr>
          <w:rFonts w:ascii="Times New Roman" w:eastAsia="Calibri" w:hAnsi="Times New Roman" w:cs="Times New Roman"/>
          <w:sz w:val="24"/>
          <w:szCs w:val="24"/>
        </w:rPr>
        <w:lastRenderedPageBreak/>
        <w:t>Enhancement of Financial Statement Credibility is one of the explicitness statement relevance to the financial statement of selected companies in Nigeria</w:t>
      </w:r>
      <w:r w:rsidRPr="00057DD8">
        <w:rPr>
          <w:rFonts w:ascii="Times New Roman" w:eastAsia="Calibri" w:hAnsi="Times New Roman" w:cs="Times New Roman"/>
          <w:kern w:val="0"/>
          <w:sz w:val="24"/>
          <w:szCs w:val="24"/>
          <w14:ligatures w14:val="none"/>
        </w:rPr>
        <w:t>.</w:t>
      </w:r>
    </w:p>
    <w:p w14:paraId="36CA2D6F"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5</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2E6CD1D9" w14:textId="77777777" w:rsidTr="009D53BD">
        <w:trPr>
          <w:cantSplit/>
        </w:trPr>
        <w:tc>
          <w:tcPr>
            <w:tcW w:w="7511" w:type="dxa"/>
            <w:gridSpan w:val="6"/>
            <w:tcBorders>
              <w:top w:val="nil"/>
              <w:left w:val="nil"/>
              <w:bottom w:val="nil"/>
              <w:right w:val="nil"/>
            </w:tcBorders>
            <w:shd w:val="clear" w:color="auto" w:fill="FFFFFF"/>
          </w:tcPr>
          <w:p w14:paraId="053DC9A1" w14:textId="424A79F5" w:rsidR="00161791" w:rsidRPr="00057DD8" w:rsidRDefault="009D53BD"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Improvement in Transparency of Financial Reporting</w:t>
            </w:r>
          </w:p>
        </w:tc>
      </w:tr>
      <w:tr w:rsidR="00161791" w:rsidRPr="00057DD8" w14:paraId="72A5E374"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1FBB39B1"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6CA0F631"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7611AD29"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1F2CE55F"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18684182"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5435D2B3"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6113C111"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4DE2809E"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056D064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97</w:t>
            </w:r>
          </w:p>
        </w:tc>
        <w:tc>
          <w:tcPr>
            <w:tcW w:w="1009" w:type="dxa"/>
            <w:tcBorders>
              <w:top w:val="single" w:sz="16" w:space="0" w:color="000000"/>
              <w:bottom w:val="nil"/>
            </w:tcBorders>
            <w:shd w:val="clear" w:color="auto" w:fill="FFFFFF"/>
            <w:vAlign w:val="center"/>
          </w:tcPr>
          <w:p w14:paraId="4296228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53.9</w:t>
            </w:r>
          </w:p>
        </w:tc>
        <w:tc>
          <w:tcPr>
            <w:tcW w:w="1377" w:type="dxa"/>
            <w:tcBorders>
              <w:top w:val="single" w:sz="16" w:space="0" w:color="000000"/>
              <w:bottom w:val="nil"/>
            </w:tcBorders>
            <w:shd w:val="clear" w:color="auto" w:fill="FFFFFF"/>
            <w:vAlign w:val="center"/>
          </w:tcPr>
          <w:p w14:paraId="14B6E43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53.9</w:t>
            </w:r>
          </w:p>
        </w:tc>
        <w:tc>
          <w:tcPr>
            <w:tcW w:w="1469" w:type="dxa"/>
            <w:tcBorders>
              <w:top w:val="single" w:sz="16" w:space="0" w:color="000000"/>
              <w:bottom w:val="nil"/>
              <w:right w:val="single" w:sz="16" w:space="0" w:color="000000"/>
            </w:tcBorders>
            <w:shd w:val="clear" w:color="auto" w:fill="FFFFFF"/>
            <w:vAlign w:val="center"/>
          </w:tcPr>
          <w:p w14:paraId="475CF52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53.9</w:t>
            </w:r>
          </w:p>
        </w:tc>
      </w:tr>
      <w:tr w:rsidR="00161791" w:rsidRPr="00057DD8" w14:paraId="2E7C4369"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FE10EB2"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67FD8B31"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04D1D06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49</w:t>
            </w:r>
          </w:p>
        </w:tc>
        <w:tc>
          <w:tcPr>
            <w:tcW w:w="1009" w:type="dxa"/>
            <w:tcBorders>
              <w:top w:val="nil"/>
              <w:bottom w:val="nil"/>
            </w:tcBorders>
            <w:shd w:val="clear" w:color="auto" w:fill="FFFFFF"/>
            <w:vAlign w:val="center"/>
          </w:tcPr>
          <w:p w14:paraId="00351E6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27.2</w:t>
            </w:r>
          </w:p>
        </w:tc>
        <w:tc>
          <w:tcPr>
            <w:tcW w:w="1377" w:type="dxa"/>
            <w:tcBorders>
              <w:top w:val="nil"/>
              <w:bottom w:val="nil"/>
            </w:tcBorders>
            <w:shd w:val="clear" w:color="auto" w:fill="FFFFFF"/>
            <w:vAlign w:val="center"/>
          </w:tcPr>
          <w:p w14:paraId="10DCB34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27.2</w:t>
            </w:r>
          </w:p>
        </w:tc>
        <w:tc>
          <w:tcPr>
            <w:tcW w:w="1469" w:type="dxa"/>
            <w:tcBorders>
              <w:top w:val="nil"/>
              <w:bottom w:val="nil"/>
              <w:right w:val="single" w:sz="16" w:space="0" w:color="000000"/>
            </w:tcBorders>
            <w:shd w:val="clear" w:color="auto" w:fill="FFFFFF"/>
            <w:vAlign w:val="center"/>
          </w:tcPr>
          <w:p w14:paraId="7DD6A4C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81.1</w:t>
            </w:r>
          </w:p>
        </w:tc>
      </w:tr>
      <w:tr w:rsidR="00161791" w:rsidRPr="00057DD8" w14:paraId="282CEA90"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032EC62"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6CA3524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50975BC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24</w:t>
            </w:r>
          </w:p>
        </w:tc>
        <w:tc>
          <w:tcPr>
            <w:tcW w:w="1009" w:type="dxa"/>
            <w:tcBorders>
              <w:top w:val="nil"/>
              <w:bottom w:val="nil"/>
            </w:tcBorders>
            <w:shd w:val="clear" w:color="auto" w:fill="FFFFFF"/>
            <w:vAlign w:val="center"/>
          </w:tcPr>
          <w:p w14:paraId="59A7FAB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13.3</w:t>
            </w:r>
          </w:p>
        </w:tc>
        <w:tc>
          <w:tcPr>
            <w:tcW w:w="1377" w:type="dxa"/>
            <w:tcBorders>
              <w:top w:val="nil"/>
              <w:bottom w:val="nil"/>
            </w:tcBorders>
            <w:shd w:val="clear" w:color="auto" w:fill="FFFFFF"/>
            <w:vAlign w:val="center"/>
          </w:tcPr>
          <w:p w14:paraId="1C4A252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13.3</w:t>
            </w:r>
          </w:p>
        </w:tc>
        <w:tc>
          <w:tcPr>
            <w:tcW w:w="1469" w:type="dxa"/>
            <w:tcBorders>
              <w:top w:val="nil"/>
              <w:bottom w:val="nil"/>
              <w:right w:val="single" w:sz="16" w:space="0" w:color="000000"/>
            </w:tcBorders>
            <w:shd w:val="clear" w:color="auto" w:fill="FFFFFF"/>
            <w:vAlign w:val="center"/>
          </w:tcPr>
          <w:p w14:paraId="637F5D5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94.4</w:t>
            </w:r>
          </w:p>
        </w:tc>
      </w:tr>
      <w:tr w:rsidR="00161791" w:rsidRPr="00057DD8" w14:paraId="7B947A28"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E2F57E0"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94B03BD"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2DDB61E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w:t>
            </w:r>
          </w:p>
        </w:tc>
        <w:tc>
          <w:tcPr>
            <w:tcW w:w="1009" w:type="dxa"/>
            <w:tcBorders>
              <w:top w:val="nil"/>
              <w:bottom w:val="nil"/>
            </w:tcBorders>
            <w:shd w:val="clear" w:color="auto" w:fill="FFFFFF"/>
            <w:vAlign w:val="center"/>
          </w:tcPr>
          <w:p w14:paraId="544862A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5.6</w:t>
            </w:r>
          </w:p>
        </w:tc>
        <w:tc>
          <w:tcPr>
            <w:tcW w:w="1377" w:type="dxa"/>
            <w:tcBorders>
              <w:top w:val="nil"/>
              <w:bottom w:val="nil"/>
            </w:tcBorders>
            <w:shd w:val="clear" w:color="auto" w:fill="FFFFFF"/>
            <w:vAlign w:val="center"/>
          </w:tcPr>
          <w:p w14:paraId="77FDFBF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5.6</w:t>
            </w:r>
          </w:p>
        </w:tc>
        <w:tc>
          <w:tcPr>
            <w:tcW w:w="1469" w:type="dxa"/>
            <w:tcBorders>
              <w:top w:val="nil"/>
              <w:bottom w:val="nil"/>
              <w:right w:val="single" w:sz="16" w:space="0" w:color="000000"/>
            </w:tcBorders>
            <w:shd w:val="clear" w:color="auto" w:fill="FFFFFF"/>
            <w:vAlign w:val="center"/>
          </w:tcPr>
          <w:p w14:paraId="65B8BF6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15DF0BB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A1F4E44"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6E0A3262"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183BD5D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4A872C8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3EC3792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6C0BA5A8"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28D1B56A" w14:textId="641E556D" w:rsidR="00161791" w:rsidRPr="00057DD8" w:rsidRDefault="009D53BD"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10296AFE" w14:textId="74125D20"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97(53.9%) of the respondents affirms strongly agree, 49(27.2%) of the respondents affirms agree, 24(13.3%) of the respondents affirms disagree, whereas 10(5.6%) of the respondents affirms strongly disagree, hence we conclude </w:t>
      </w:r>
      <w:r w:rsidR="009D53BD" w:rsidRPr="00057DD8">
        <w:rPr>
          <w:rFonts w:ascii="Times New Roman" w:eastAsia="Calibri" w:hAnsi="Times New Roman" w:cs="Times New Roman"/>
          <w:sz w:val="24"/>
          <w:szCs w:val="24"/>
        </w:rPr>
        <w:t>Improvement in Transparency of Financial Reporting</w:t>
      </w:r>
      <w:r w:rsidR="009D53BD" w:rsidRPr="00057DD8">
        <w:rPr>
          <w:rFonts w:ascii="Times New Roman" w:eastAsia="Calibri" w:hAnsi="Times New Roman" w:cs="Times New Roman"/>
          <w:kern w:val="0"/>
          <w:sz w:val="24"/>
          <w:szCs w:val="24"/>
          <w14:ligatures w14:val="none"/>
        </w:rPr>
        <w:t xml:space="preserve"> </w:t>
      </w:r>
      <w:r w:rsidR="009D53BD" w:rsidRPr="00057DD8">
        <w:rPr>
          <w:rFonts w:ascii="Times New Roman" w:eastAsia="Calibri" w:hAnsi="Times New Roman" w:cs="Times New Roman"/>
          <w:sz w:val="24"/>
          <w:szCs w:val="24"/>
        </w:rPr>
        <w:t>is one of the explicitness statement relevance to the financial statement of selected companies in Nigeria</w:t>
      </w:r>
      <w:r w:rsidRPr="00057DD8">
        <w:rPr>
          <w:rFonts w:ascii="Times New Roman" w:eastAsia="Calibri" w:hAnsi="Times New Roman" w:cs="Times New Roman"/>
          <w:kern w:val="0"/>
          <w:sz w:val="24"/>
          <w:szCs w:val="24"/>
          <w14:ligatures w14:val="none"/>
        </w:rPr>
        <w:t>.</w:t>
      </w:r>
    </w:p>
    <w:p w14:paraId="19344C74"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0644CD1C"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1BC4A211"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0C235508"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069A19FC"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60F6558A" w14:textId="4281BF71"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Table 6</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5B5455F4" w14:textId="77777777" w:rsidTr="009D53BD">
        <w:trPr>
          <w:cantSplit/>
        </w:trPr>
        <w:tc>
          <w:tcPr>
            <w:tcW w:w="7511" w:type="dxa"/>
            <w:gridSpan w:val="6"/>
            <w:tcBorders>
              <w:top w:val="nil"/>
              <w:left w:val="nil"/>
              <w:bottom w:val="nil"/>
              <w:right w:val="nil"/>
            </w:tcBorders>
            <w:shd w:val="clear" w:color="auto" w:fill="FFFFFF"/>
          </w:tcPr>
          <w:p w14:paraId="653C74A9" w14:textId="2CCFF571" w:rsidR="00161791" w:rsidRPr="00057DD8" w:rsidRDefault="009D53BD"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Comparability of Financial Statements</w:t>
            </w:r>
          </w:p>
        </w:tc>
      </w:tr>
      <w:tr w:rsidR="00161791" w:rsidRPr="00057DD8" w14:paraId="675700D5"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4D725452"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3619B019"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12856E8D"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23EEC4EE"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1A05B0A9"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7C9D7BF1"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FC7E97D"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0355086D"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7030F0E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84</w:t>
            </w:r>
          </w:p>
        </w:tc>
        <w:tc>
          <w:tcPr>
            <w:tcW w:w="1009" w:type="dxa"/>
            <w:tcBorders>
              <w:top w:val="single" w:sz="16" w:space="0" w:color="000000"/>
              <w:bottom w:val="nil"/>
            </w:tcBorders>
            <w:shd w:val="clear" w:color="auto" w:fill="FFFFFF"/>
            <w:vAlign w:val="center"/>
          </w:tcPr>
          <w:p w14:paraId="209777D6"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46.7</w:t>
            </w:r>
          </w:p>
        </w:tc>
        <w:tc>
          <w:tcPr>
            <w:tcW w:w="1377" w:type="dxa"/>
            <w:tcBorders>
              <w:top w:val="single" w:sz="16" w:space="0" w:color="000000"/>
              <w:bottom w:val="nil"/>
            </w:tcBorders>
            <w:shd w:val="clear" w:color="auto" w:fill="FFFFFF"/>
            <w:vAlign w:val="center"/>
          </w:tcPr>
          <w:p w14:paraId="6DDD1F16"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46.7</w:t>
            </w:r>
          </w:p>
        </w:tc>
        <w:tc>
          <w:tcPr>
            <w:tcW w:w="1469" w:type="dxa"/>
            <w:tcBorders>
              <w:top w:val="single" w:sz="16" w:space="0" w:color="000000"/>
              <w:bottom w:val="nil"/>
              <w:right w:val="single" w:sz="16" w:space="0" w:color="000000"/>
            </w:tcBorders>
            <w:shd w:val="clear" w:color="auto" w:fill="FFFFFF"/>
            <w:vAlign w:val="center"/>
          </w:tcPr>
          <w:p w14:paraId="56FE80BB"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46.7</w:t>
            </w:r>
          </w:p>
        </w:tc>
      </w:tr>
      <w:tr w:rsidR="00161791" w:rsidRPr="00057DD8" w14:paraId="0C39A38D"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0A8CFFA"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73F7460"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48605673"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58</w:t>
            </w:r>
          </w:p>
        </w:tc>
        <w:tc>
          <w:tcPr>
            <w:tcW w:w="1009" w:type="dxa"/>
            <w:tcBorders>
              <w:top w:val="nil"/>
              <w:bottom w:val="nil"/>
            </w:tcBorders>
            <w:shd w:val="clear" w:color="auto" w:fill="FFFFFF"/>
            <w:vAlign w:val="center"/>
          </w:tcPr>
          <w:p w14:paraId="32E14FDF"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32.2</w:t>
            </w:r>
          </w:p>
        </w:tc>
        <w:tc>
          <w:tcPr>
            <w:tcW w:w="1377" w:type="dxa"/>
            <w:tcBorders>
              <w:top w:val="nil"/>
              <w:bottom w:val="nil"/>
            </w:tcBorders>
            <w:shd w:val="clear" w:color="auto" w:fill="FFFFFF"/>
            <w:vAlign w:val="center"/>
          </w:tcPr>
          <w:p w14:paraId="08C1EC8A"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32.2</w:t>
            </w:r>
          </w:p>
        </w:tc>
        <w:tc>
          <w:tcPr>
            <w:tcW w:w="1469" w:type="dxa"/>
            <w:tcBorders>
              <w:top w:val="nil"/>
              <w:bottom w:val="nil"/>
              <w:right w:val="single" w:sz="16" w:space="0" w:color="000000"/>
            </w:tcBorders>
            <w:shd w:val="clear" w:color="auto" w:fill="FFFFFF"/>
            <w:vAlign w:val="center"/>
          </w:tcPr>
          <w:p w14:paraId="129C2B66"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78.9</w:t>
            </w:r>
          </w:p>
        </w:tc>
      </w:tr>
      <w:tr w:rsidR="00161791" w:rsidRPr="00057DD8" w14:paraId="0D36456A"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A44143E"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40C954F5"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06CD0AF5"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29</w:t>
            </w:r>
          </w:p>
        </w:tc>
        <w:tc>
          <w:tcPr>
            <w:tcW w:w="1009" w:type="dxa"/>
            <w:tcBorders>
              <w:top w:val="nil"/>
              <w:bottom w:val="nil"/>
            </w:tcBorders>
            <w:shd w:val="clear" w:color="auto" w:fill="FFFFFF"/>
            <w:vAlign w:val="center"/>
          </w:tcPr>
          <w:p w14:paraId="032A053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16.1</w:t>
            </w:r>
          </w:p>
        </w:tc>
        <w:tc>
          <w:tcPr>
            <w:tcW w:w="1377" w:type="dxa"/>
            <w:tcBorders>
              <w:top w:val="nil"/>
              <w:bottom w:val="nil"/>
            </w:tcBorders>
            <w:shd w:val="clear" w:color="auto" w:fill="FFFFFF"/>
            <w:vAlign w:val="center"/>
          </w:tcPr>
          <w:p w14:paraId="7E16C8E6"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16.1</w:t>
            </w:r>
          </w:p>
        </w:tc>
        <w:tc>
          <w:tcPr>
            <w:tcW w:w="1469" w:type="dxa"/>
            <w:tcBorders>
              <w:top w:val="nil"/>
              <w:bottom w:val="nil"/>
              <w:right w:val="single" w:sz="16" w:space="0" w:color="000000"/>
            </w:tcBorders>
            <w:shd w:val="clear" w:color="auto" w:fill="FFFFFF"/>
            <w:vAlign w:val="center"/>
          </w:tcPr>
          <w:p w14:paraId="4B26090E"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95.0</w:t>
            </w:r>
          </w:p>
        </w:tc>
      </w:tr>
      <w:tr w:rsidR="00161791" w:rsidRPr="00057DD8" w14:paraId="63CB5486"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611B97D"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105E347"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79ECDFC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w:t>
            </w:r>
          </w:p>
        </w:tc>
        <w:tc>
          <w:tcPr>
            <w:tcW w:w="1009" w:type="dxa"/>
            <w:tcBorders>
              <w:top w:val="nil"/>
              <w:bottom w:val="nil"/>
            </w:tcBorders>
            <w:shd w:val="clear" w:color="auto" w:fill="FFFFFF"/>
            <w:vAlign w:val="center"/>
          </w:tcPr>
          <w:p w14:paraId="0F52A07B"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w:t>
            </w:r>
          </w:p>
        </w:tc>
        <w:tc>
          <w:tcPr>
            <w:tcW w:w="1377" w:type="dxa"/>
            <w:tcBorders>
              <w:top w:val="nil"/>
              <w:bottom w:val="nil"/>
            </w:tcBorders>
            <w:shd w:val="clear" w:color="auto" w:fill="FFFFFF"/>
            <w:vAlign w:val="center"/>
          </w:tcPr>
          <w:p w14:paraId="6FE33C76"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w:t>
            </w:r>
          </w:p>
        </w:tc>
        <w:tc>
          <w:tcPr>
            <w:tcW w:w="1469" w:type="dxa"/>
            <w:tcBorders>
              <w:top w:val="nil"/>
              <w:bottom w:val="nil"/>
              <w:right w:val="single" w:sz="16" w:space="0" w:color="000000"/>
            </w:tcBorders>
            <w:shd w:val="clear" w:color="auto" w:fill="FFFFFF"/>
            <w:vAlign w:val="center"/>
          </w:tcPr>
          <w:p w14:paraId="7B937A64"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4620B0C4"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A767ECF"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7EEB94C6"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2EB77E5F"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5077C18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1D4828AB"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744CECAD"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6F2A3C39" w14:textId="3E3DB314" w:rsidR="00161791" w:rsidRPr="00057DD8" w:rsidRDefault="009D53BD"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42553B90" w14:textId="7B3C337B" w:rsidR="00161791" w:rsidRPr="00057DD8" w:rsidRDefault="00161791" w:rsidP="00057DD8">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84(46.7%) of the respondents affirms strongly agree, 58(32.2%) of the respondents affirms agree, 29(16.1%) of the respondents affirms disagree, whereas 9(5.0%) of the respondents affirms strongly disagree, hence we conclude that </w:t>
      </w:r>
      <w:r w:rsidR="009D53BD" w:rsidRPr="00057DD8">
        <w:rPr>
          <w:rFonts w:ascii="Times New Roman" w:eastAsia="Calibri" w:hAnsi="Times New Roman" w:cs="Times New Roman"/>
          <w:sz w:val="24"/>
          <w:szCs w:val="24"/>
        </w:rPr>
        <w:t>Comparability of Financial Statements is one of the explicitness statement relevance to the financial statement of selected companies in Nigeria</w:t>
      </w:r>
      <w:r w:rsidRPr="00057DD8">
        <w:rPr>
          <w:rFonts w:ascii="Times New Roman" w:eastAsia="Calibri" w:hAnsi="Times New Roman" w:cs="Times New Roman"/>
          <w:kern w:val="0"/>
          <w:sz w:val="24"/>
          <w:szCs w:val="24"/>
          <w14:ligatures w14:val="none"/>
        </w:rPr>
        <w:t>.</w:t>
      </w:r>
    </w:p>
    <w:p w14:paraId="16779478"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7</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5ADD90A4" w14:textId="77777777" w:rsidTr="009D53BD">
        <w:trPr>
          <w:cantSplit/>
        </w:trPr>
        <w:tc>
          <w:tcPr>
            <w:tcW w:w="7511" w:type="dxa"/>
            <w:gridSpan w:val="6"/>
            <w:tcBorders>
              <w:top w:val="nil"/>
              <w:left w:val="nil"/>
              <w:bottom w:val="nil"/>
              <w:right w:val="nil"/>
            </w:tcBorders>
            <w:shd w:val="clear" w:color="auto" w:fill="FFFFFF"/>
          </w:tcPr>
          <w:p w14:paraId="04876FED" w14:textId="68CA2DCE" w:rsidR="00161791" w:rsidRPr="00057DD8" w:rsidRDefault="009D53BD"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Facilitation of Investment Decisions</w:t>
            </w:r>
          </w:p>
        </w:tc>
      </w:tr>
      <w:tr w:rsidR="00161791" w:rsidRPr="00057DD8" w14:paraId="08121663"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0102D09A"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6409626F"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571228E5"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6EB7C60F"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1B362ABB"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238A6057"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8F18E43"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25EB5FF5"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51CCF5A5"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88</w:t>
            </w:r>
          </w:p>
        </w:tc>
        <w:tc>
          <w:tcPr>
            <w:tcW w:w="1009" w:type="dxa"/>
            <w:tcBorders>
              <w:top w:val="single" w:sz="16" w:space="0" w:color="000000"/>
              <w:bottom w:val="nil"/>
            </w:tcBorders>
            <w:shd w:val="clear" w:color="auto" w:fill="FFFFFF"/>
            <w:vAlign w:val="center"/>
          </w:tcPr>
          <w:p w14:paraId="3EF8AB42"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48.9</w:t>
            </w:r>
          </w:p>
        </w:tc>
        <w:tc>
          <w:tcPr>
            <w:tcW w:w="1377" w:type="dxa"/>
            <w:tcBorders>
              <w:top w:val="single" w:sz="16" w:space="0" w:color="000000"/>
              <w:bottom w:val="nil"/>
            </w:tcBorders>
            <w:shd w:val="clear" w:color="auto" w:fill="FFFFFF"/>
            <w:vAlign w:val="center"/>
          </w:tcPr>
          <w:p w14:paraId="64CEE78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48.9</w:t>
            </w:r>
          </w:p>
        </w:tc>
        <w:tc>
          <w:tcPr>
            <w:tcW w:w="1469" w:type="dxa"/>
            <w:tcBorders>
              <w:top w:val="single" w:sz="16" w:space="0" w:color="000000"/>
              <w:bottom w:val="nil"/>
              <w:right w:val="single" w:sz="16" w:space="0" w:color="000000"/>
            </w:tcBorders>
            <w:shd w:val="clear" w:color="auto" w:fill="FFFFFF"/>
            <w:vAlign w:val="center"/>
          </w:tcPr>
          <w:p w14:paraId="70951D1A"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48.9</w:t>
            </w:r>
          </w:p>
        </w:tc>
      </w:tr>
      <w:tr w:rsidR="00161791" w:rsidRPr="00057DD8" w14:paraId="680AC6E9"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E9EA0AE"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7686FA17"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33353E1D"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54</w:t>
            </w:r>
          </w:p>
        </w:tc>
        <w:tc>
          <w:tcPr>
            <w:tcW w:w="1009" w:type="dxa"/>
            <w:tcBorders>
              <w:top w:val="nil"/>
              <w:bottom w:val="nil"/>
            </w:tcBorders>
            <w:shd w:val="clear" w:color="auto" w:fill="FFFFFF"/>
            <w:vAlign w:val="center"/>
          </w:tcPr>
          <w:p w14:paraId="1C9CBED2"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30.0</w:t>
            </w:r>
          </w:p>
        </w:tc>
        <w:tc>
          <w:tcPr>
            <w:tcW w:w="1377" w:type="dxa"/>
            <w:tcBorders>
              <w:top w:val="nil"/>
              <w:bottom w:val="nil"/>
            </w:tcBorders>
            <w:shd w:val="clear" w:color="auto" w:fill="FFFFFF"/>
            <w:vAlign w:val="center"/>
          </w:tcPr>
          <w:p w14:paraId="4451416D"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30.0</w:t>
            </w:r>
          </w:p>
        </w:tc>
        <w:tc>
          <w:tcPr>
            <w:tcW w:w="1469" w:type="dxa"/>
            <w:tcBorders>
              <w:top w:val="nil"/>
              <w:bottom w:val="nil"/>
              <w:right w:val="single" w:sz="16" w:space="0" w:color="000000"/>
            </w:tcBorders>
            <w:shd w:val="clear" w:color="auto" w:fill="FFFFFF"/>
            <w:vAlign w:val="center"/>
          </w:tcPr>
          <w:p w14:paraId="7C47C2D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78.9</w:t>
            </w:r>
          </w:p>
        </w:tc>
      </w:tr>
      <w:tr w:rsidR="00161791" w:rsidRPr="00057DD8" w14:paraId="158C007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07DCEF6"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75795F92"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4C546AB0"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23</w:t>
            </w:r>
          </w:p>
        </w:tc>
        <w:tc>
          <w:tcPr>
            <w:tcW w:w="1009" w:type="dxa"/>
            <w:tcBorders>
              <w:top w:val="nil"/>
              <w:bottom w:val="nil"/>
            </w:tcBorders>
            <w:shd w:val="clear" w:color="auto" w:fill="FFFFFF"/>
            <w:vAlign w:val="center"/>
          </w:tcPr>
          <w:p w14:paraId="5D8DB0B0"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12.8</w:t>
            </w:r>
          </w:p>
        </w:tc>
        <w:tc>
          <w:tcPr>
            <w:tcW w:w="1377" w:type="dxa"/>
            <w:tcBorders>
              <w:top w:val="nil"/>
              <w:bottom w:val="nil"/>
            </w:tcBorders>
            <w:shd w:val="clear" w:color="auto" w:fill="FFFFFF"/>
            <w:vAlign w:val="center"/>
          </w:tcPr>
          <w:p w14:paraId="1FC0261B"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12.8</w:t>
            </w:r>
          </w:p>
        </w:tc>
        <w:tc>
          <w:tcPr>
            <w:tcW w:w="1469" w:type="dxa"/>
            <w:tcBorders>
              <w:top w:val="nil"/>
              <w:bottom w:val="nil"/>
              <w:right w:val="single" w:sz="16" w:space="0" w:color="000000"/>
            </w:tcBorders>
            <w:shd w:val="clear" w:color="auto" w:fill="FFFFFF"/>
            <w:vAlign w:val="center"/>
          </w:tcPr>
          <w:p w14:paraId="2982AF4E"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91.7</w:t>
            </w:r>
          </w:p>
        </w:tc>
      </w:tr>
      <w:tr w:rsidR="00161791" w:rsidRPr="00057DD8" w14:paraId="5A7BBF8C"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6FB2A8D"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C9C4215"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719FF7D1"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w:t>
            </w:r>
          </w:p>
        </w:tc>
        <w:tc>
          <w:tcPr>
            <w:tcW w:w="1009" w:type="dxa"/>
            <w:tcBorders>
              <w:top w:val="nil"/>
              <w:bottom w:val="nil"/>
            </w:tcBorders>
            <w:shd w:val="clear" w:color="auto" w:fill="FFFFFF"/>
            <w:vAlign w:val="center"/>
          </w:tcPr>
          <w:p w14:paraId="20F3051D"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377" w:type="dxa"/>
            <w:tcBorders>
              <w:top w:val="nil"/>
              <w:bottom w:val="nil"/>
            </w:tcBorders>
            <w:shd w:val="clear" w:color="auto" w:fill="FFFFFF"/>
            <w:vAlign w:val="center"/>
          </w:tcPr>
          <w:p w14:paraId="2617EA80"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469" w:type="dxa"/>
            <w:tcBorders>
              <w:top w:val="nil"/>
              <w:bottom w:val="nil"/>
              <w:right w:val="single" w:sz="16" w:space="0" w:color="000000"/>
            </w:tcBorders>
            <w:shd w:val="clear" w:color="auto" w:fill="FFFFFF"/>
            <w:vAlign w:val="center"/>
          </w:tcPr>
          <w:p w14:paraId="7E8BF67B"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6D8D60A6"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870493B"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66B6416F"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78F939D4"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0C2C798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213FA955"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224FE192"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63C1AC80" w14:textId="565E745A" w:rsidR="00161791" w:rsidRPr="00057DD8" w:rsidRDefault="009D53BD"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18038F6E" w14:textId="1FD4AC29"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 xml:space="preserve">From the results of the descriptive statistics above, 88(48.9%) of the respondents affirms strongly agree, 54(30.0%) of the respondents affirms agree, 23(12.8%) of the respondents affirms disagree, whereas 15(8.3%) of the respondents affirms strongly disagree, hence we conclude that </w:t>
      </w:r>
      <w:r w:rsidR="009D53BD" w:rsidRPr="00057DD8">
        <w:rPr>
          <w:rFonts w:ascii="Times New Roman" w:eastAsia="Calibri" w:hAnsi="Times New Roman" w:cs="Times New Roman"/>
          <w:sz w:val="24"/>
          <w:szCs w:val="24"/>
        </w:rPr>
        <w:t>Facilitation of Investment Decisions is one of the explicitness statement relevance to the financial statement of selected companies in Nigeria</w:t>
      </w:r>
      <w:r w:rsidRPr="00057DD8">
        <w:rPr>
          <w:rFonts w:ascii="Times New Roman" w:eastAsia="Calibri" w:hAnsi="Times New Roman" w:cs="Times New Roman"/>
          <w:kern w:val="0"/>
          <w:sz w:val="24"/>
          <w:szCs w:val="24"/>
          <w14:ligatures w14:val="none"/>
        </w:rPr>
        <w:t>.</w:t>
      </w:r>
    </w:p>
    <w:p w14:paraId="79E9E7FF" w14:textId="6FB513A8" w:rsidR="00161791" w:rsidRPr="00057DD8" w:rsidRDefault="00161791" w:rsidP="00B73772">
      <w:pPr>
        <w:autoSpaceDE w:val="0"/>
        <w:autoSpaceDN w:val="0"/>
        <w:adjustRightInd w:val="0"/>
        <w:spacing w:before="0" w:afterLines="80" w:after="192"/>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Analyses of the Second research question</w:t>
      </w:r>
    </w:p>
    <w:p w14:paraId="7826C64E" w14:textId="77777777" w:rsidR="009D53BD" w:rsidRPr="00057DD8" w:rsidRDefault="009D53BD" w:rsidP="00B73772">
      <w:pPr>
        <w:spacing w:before="0" w:afterLines="80" w:after="192" w:line="480" w:lineRule="auto"/>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What is the degree of relevance of accounting disclosure to the financial statement of selected companies in Nigeria?</w:t>
      </w:r>
    </w:p>
    <w:p w14:paraId="58CEDD56" w14:textId="77777777" w:rsidR="00161791" w:rsidRPr="00057DD8" w:rsidRDefault="00161791" w:rsidP="00B73772">
      <w:pPr>
        <w:spacing w:before="0" w:afterLines="80" w:after="192" w:line="480" w:lineRule="auto"/>
        <w:rPr>
          <w:rFonts w:ascii="Times New Roman" w:eastAsia="Calibri" w:hAnsi="Times New Roman" w:cs="Times New Roman"/>
          <w:b/>
          <w:iCs/>
          <w:kern w:val="0"/>
          <w:sz w:val="24"/>
          <w:szCs w:val="24"/>
          <w14:ligatures w14:val="none"/>
        </w:rPr>
      </w:pPr>
      <w:r w:rsidRPr="00057DD8">
        <w:rPr>
          <w:rFonts w:ascii="Times New Roman" w:eastAsia="Calibri" w:hAnsi="Times New Roman" w:cs="Times New Roman"/>
          <w:b/>
          <w:iCs/>
          <w:kern w:val="0"/>
          <w:sz w:val="24"/>
          <w:szCs w:val="24"/>
          <w14:ligatures w14:val="none"/>
        </w:rPr>
        <w:t>Table 8</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1CE3BB9B" w14:textId="77777777" w:rsidTr="009D53BD">
        <w:trPr>
          <w:cantSplit/>
        </w:trPr>
        <w:tc>
          <w:tcPr>
            <w:tcW w:w="7511" w:type="dxa"/>
            <w:gridSpan w:val="6"/>
            <w:tcBorders>
              <w:top w:val="nil"/>
              <w:left w:val="nil"/>
              <w:bottom w:val="nil"/>
              <w:right w:val="nil"/>
            </w:tcBorders>
            <w:shd w:val="clear" w:color="auto" w:fill="FFFFFF"/>
          </w:tcPr>
          <w:p w14:paraId="130E0BB4" w14:textId="2D1E0236" w:rsidR="00161791" w:rsidRPr="00057DD8" w:rsidRDefault="009D53BD"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Enhances Transparency in Financial Reporting</w:t>
            </w:r>
          </w:p>
        </w:tc>
      </w:tr>
      <w:tr w:rsidR="00161791" w:rsidRPr="00057DD8" w14:paraId="230ED15D"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67A0DA29"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20DE4138"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0978D185"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7B0A9C6D"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611FFBE1"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734AF465"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A82A279"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509FAC96"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18ACCBE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w:t>
            </w:r>
          </w:p>
        </w:tc>
        <w:tc>
          <w:tcPr>
            <w:tcW w:w="1009" w:type="dxa"/>
            <w:tcBorders>
              <w:top w:val="single" w:sz="16" w:space="0" w:color="000000"/>
              <w:bottom w:val="nil"/>
            </w:tcBorders>
            <w:shd w:val="clear" w:color="auto" w:fill="FFFFFF"/>
            <w:vAlign w:val="center"/>
          </w:tcPr>
          <w:p w14:paraId="3817862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377" w:type="dxa"/>
            <w:tcBorders>
              <w:top w:val="single" w:sz="16" w:space="0" w:color="000000"/>
              <w:bottom w:val="nil"/>
            </w:tcBorders>
            <w:shd w:val="clear" w:color="auto" w:fill="FFFFFF"/>
            <w:vAlign w:val="center"/>
          </w:tcPr>
          <w:p w14:paraId="7983790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469" w:type="dxa"/>
            <w:tcBorders>
              <w:top w:val="single" w:sz="16" w:space="0" w:color="000000"/>
              <w:bottom w:val="nil"/>
              <w:right w:val="single" w:sz="16" w:space="0" w:color="000000"/>
            </w:tcBorders>
            <w:shd w:val="clear" w:color="auto" w:fill="FFFFFF"/>
            <w:vAlign w:val="center"/>
          </w:tcPr>
          <w:p w14:paraId="43C8394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r>
      <w:tr w:rsidR="00161791" w:rsidRPr="00057DD8" w14:paraId="33FF1DE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D8EB417"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69F915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3296F51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47</w:t>
            </w:r>
          </w:p>
        </w:tc>
        <w:tc>
          <w:tcPr>
            <w:tcW w:w="1009" w:type="dxa"/>
            <w:tcBorders>
              <w:top w:val="nil"/>
              <w:bottom w:val="nil"/>
            </w:tcBorders>
            <w:shd w:val="clear" w:color="auto" w:fill="FFFFFF"/>
            <w:vAlign w:val="center"/>
          </w:tcPr>
          <w:p w14:paraId="6446632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26.1</w:t>
            </w:r>
          </w:p>
        </w:tc>
        <w:tc>
          <w:tcPr>
            <w:tcW w:w="1377" w:type="dxa"/>
            <w:tcBorders>
              <w:top w:val="nil"/>
              <w:bottom w:val="nil"/>
            </w:tcBorders>
            <w:shd w:val="clear" w:color="auto" w:fill="FFFFFF"/>
            <w:vAlign w:val="center"/>
          </w:tcPr>
          <w:p w14:paraId="7B57A90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26.1</w:t>
            </w:r>
          </w:p>
        </w:tc>
        <w:tc>
          <w:tcPr>
            <w:tcW w:w="1469" w:type="dxa"/>
            <w:tcBorders>
              <w:top w:val="nil"/>
              <w:bottom w:val="nil"/>
              <w:right w:val="single" w:sz="16" w:space="0" w:color="000000"/>
            </w:tcBorders>
            <w:shd w:val="clear" w:color="auto" w:fill="FFFFFF"/>
            <w:vAlign w:val="center"/>
          </w:tcPr>
          <w:p w14:paraId="6CFCA97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394EBC35"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D2B7D70"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68780CF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6095A94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w:t>
            </w:r>
          </w:p>
        </w:tc>
        <w:tc>
          <w:tcPr>
            <w:tcW w:w="1009" w:type="dxa"/>
            <w:tcBorders>
              <w:top w:val="nil"/>
              <w:bottom w:val="nil"/>
            </w:tcBorders>
            <w:shd w:val="clear" w:color="auto" w:fill="FFFFFF"/>
            <w:vAlign w:val="center"/>
          </w:tcPr>
          <w:p w14:paraId="688B20C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377" w:type="dxa"/>
            <w:tcBorders>
              <w:top w:val="nil"/>
              <w:bottom w:val="nil"/>
            </w:tcBorders>
            <w:shd w:val="clear" w:color="auto" w:fill="FFFFFF"/>
            <w:vAlign w:val="center"/>
          </w:tcPr>
          <w:p w14:paraId="3C75E11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469" w:type="dxa"/>
            <w:tcBorders>
              <w:top w:val="nil"/>
              <w:bottom w:val="nil"/>
              <w:right w:val="single" w:sz="16" w:space="0" w:color="000000"/>
            </w:tcBorders>
            <w:shd w:val="clear" w:color="auto" w:fill="FFFFFF"/>
            <w:vAlign w:val="center"/>
          </w:tcPr>
          <w:p w14:paraId="114904E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91.7</w:t>
            </w:r>
          </w:p>
        </w:tc>
      </w:tr>
      <w:tr w:rsidR="00161791" w:rsidRPr="00057DD8" w14:paraId="470732E0"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C971B5E"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6C019E0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1517FA7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w:t>
            </w:r>
          </w:p>
        </w:tc>
        <w:tc>
          <w:tcPr>
            <w:tcW w:w="1009" w:type="dxa"/>
            <w:tcBorders>
              <w:top w:val="nil"/>
              <w:bottom w:val="nil"/>
            </w:tcBorders>
            <w:shd w:val="clear" w:color="auto" w:fill="FFFFFF"/>
            <w:vAlign w:val="center"/>
          </w:tcPr>
          <w:p w14:paraId="53F14AC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377" w:type="dxa"/>
            <w:tcBorders>
              <w:top w:val="nil"/>
              <w:bottom w:val="nil"/>
            </w:tcBorders>
            <w:shd w:val="clear" w:color="auto" w:fill="FFFFFF"/>
            <w:vAlign w:val="center"/>
          </w:tcPr>
          <w:p w14:paraId="6ACE851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469" w:type="dxa"/>
            <w:tcBorders>
              <w:top w:val="nil"/>
              <w:bottom w:val="nil"/>
              <w:right w:val="single" w:sz="16" w:space="0" w:color="000000"/>
            </w:tcBorders>
            <w:shd w:val="clear" w:color="auto" w:fill="FFFFFF"/>
            <w:vAlign w:val="center"/>
          </w:tcPr>
          <w:p w14:paraId="0FD3AFA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7BAD9DD3"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A378999"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3FA6A4B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7709331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36F96E1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1A02457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642F0A5E"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4E8C9426" w14:textId="54BBE156"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021C503F" w14:textId="33B73445"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91(50.6%) of the respondents affirms strongly agree, 47(26.1%) of the respondents affirms agree, 27(15.0%) of the respondents affirms disagree, whereas 15(8.3%) of the respondents affirms strongly disagree, hence we conclude that </w:t>
      </w:r>
      <w:r w:rsidR="00076B27" w:rsidRPr="00057DD8">
        <w:rPr>
          <w:rFonts w:ascii="Times New Roman" w:eastAsia="Calibri" w:hAnsi="Times New Roman" w:cs="Times New Roman"/>
          <w:sz w:val="24"/>
          <w:szCs w:val="24"/>
        </w:rPr>
        <w:t xml:space="preserve">Enhances </w:t>
      </w:r>
      <w:r w:rsidR="00076B27" w:rsidRPr="00057DD8">
        <w:rPr>
          <w:rFonts w:ascii="Times New Roman" w:eastAsia="Calibri" w:hAnsi="Times New Roman" w:cs="Times New Roman"/>
          <w:sz w:val="24"/>
          <w:szCs w:val="24"/>
        </w:rPr>
        <w:lastRenderedPageBreak/>
        <w:t>Transparency in Financial Reporting is one of the degree of relevance of accounting disclosure to the financial statement of selected companies in Nigeria</w:t>
      </w:r>
      <w:r w:rsidRPr="00057DD8">
        <w:rPr>
          <w:rFonts w:ascii="Times New Roman" w:eastAsia="Calibri" w:hAnsi="Times New Roman" w:cs="Times New Roman"/>
          <w:kern w:val="0"/>
          <w:sz w:val="24"/>
          <w:szCs w:val="24"/>
          <w14:ligatures w14:val="none"/>
        </w:rPr>
        <w:t>.</w:t>
      </w:r>
    </w:p>
    <w:p w14:paraId="7C2A358D"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9</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3515EABB" w14:textId="77777777" w:rsidTr="009D53BD">
        <w:trPr>
          <w:cantSplit/>
        </w:trPr>
        <w:tc>
          <w:tcPr>
            <w:tcW w:w="7511" w:type="dxa"/>
            <w:gridSpan w:val="6"/>
            <w:tcBorders>
              <w:top w:val="nil"/>
              <w:left w:val="nil"/>
              <w:bottom w:val="nil"/>
              <w:right w:val="nil"/>
            </w:tcBorders>
            <w:shd w:val="clear" w:color="auto" w:fill="FFFFFF"/>
          </w:tcPr>
          <w:p w14:paraId="7A554A72" w14:textId="62ECBC2B" w:rsidR="00161791" w:rsidRPr="00057DD8" w:rsidRDefault="00076B2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Improves Credibility of Financial Statements</w:t>
            </w:r>
          </w:p>
        </w:tc>
      </w:tr>
      <w:tr w:rsidR="00161791" w:rsidRPr="00057DD8" w14:paraId="45FA28E8"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24DAD06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7979589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3F4908B4"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6FDFA57F"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71DCFD9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1C67E6C6"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9002107"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04FFCDBB"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64843DA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72</w:t>
            </w:r>
          </w:p>
        </w:tc>
        <w:tc>
          <w:tcPr>
            <w:tcW w:w="1009" w:type="dxa"/>
            <w:tcBorders>
              <w:top w:val="single" w:sz="16" w:space="0" w:color="000000"/>
              <w:bottom w:val="nil"/>
            </w:tcBorders>
            <w:shd w:val="clear" w:color="auto" w:fill="FFFFFF"/>
            <w:vAlign w:val="center"/>
          </w:tcPr>
          <w:p w14:paraId="403DE46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40.0</w:t>
            </w:r>
          </w:p>
        </w:tc>
        <w:tc>
          <w:tcPr>
            <w:tcW w:w="1377" w:type="dxa"/>
            <w:tcBorders>
              <w:top w:val="single" w:sz="16" w:space="0" w:color="000000"/>
              <w:bottom w:val="nil"/>
            </w:tcBorders>
            <w:shd w:val="clear" w:color="auto" w:fill="FFFFFF"/>
            <w:vAlign w:val="center"/>
          </w:tcPr>
          <w:p w14:paraId="2170B1E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40.0</w:t>
            </w:r>
          </w:p>
        </w:tc>
        <w:tc>
          <w:tcPr>
            <w:tcW w:w="1469" w:type="dxa"/>
            <w:tcBorders>
              <w:top w:val="single" w:sz="16" w:space="0" w:color="000000"/>
              <w:bottom w:val="nil"/>
              <w:right w:val="single" w:sz="16" w:space="0" w:color="000000"/>
            </w:tcBorders>
            <w:shd w:val="clear" w:color="auto" w:fill="FFFFFF"/>
            <w:vAlign w:val="center"/>
          </w:tcPr>
          <w:p w14:paraId="7B663E1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40.0</w:t>
            </w:r>
          </w:p>
        </w:tc>
      </w:tr>
      <w:tr w:rsidR="00161791" w:rsidRPr="00057DD8" w14:paraId="5B173D45"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90CF040"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6069BB89"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534C736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66</w:t>
            </w:r>
          </w:p>
        </w:tc>
        <w:tc>
          <w:tcPr>
            <w:tcW w:w="1009" w:type="dxa"/>
            <w:tcBorders>
              <w:top w:val="nil"/>
              <w:bottom w:val="nil"/>
            </w:tcBorders>
            <w:shd w:val="clear" w:color="auto" w:fill="FFFFFF"/>
            <w:vAlign w:val="center"/>
          </w:tcPr>
          <w:p w14:paraId="36F3065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36.7</w:t>
            </w:r>
          </w:p>
        </w:tc>
        <w:tc>
          <w:tcPr>
            <w:tcW w:w="1377" w:type="dxa"/>
            <w:tcBorders>
              <w:top w:val="nil"/>
              <w:bottom w:val="nil"/>
            </w:tcBorders>
            <w:shd w:val="clear" w:color="auto" w:fill="FFFFFF"/>
            <w:vAlign w:val="center"/>
          </w:tcPr>
          <w:p w14:paraId="2446F0A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36.7</w:t>
            </w:r>
          </w:p>
        </w:tc>
        <w:tc>
          <w:tcPr>
            <w:tcW w:w="1469" w:type="dxa"/>
            <w:tcBorders>
              <w:top w:val="nil"/>
              <w:bottom w:val="nil"/>
              <w:right w:val="single" w:sz="16" w:space="0" w:color="000000"/>
            </w:tcBorders>
            <w:shd w:val="clear" w:color="auto" w:fill="FFFFFF"/>
            <w:vAlign w:val="center"/>
          </w:tcPr>
          <w:p w14:paraId="508A0CB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7483B11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5966A04"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166DEF27"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127C5A8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22</w:t>
            </w:r>
          </w:p>
        </w:tc>
        <w:tc>
          <w:tcPr>
            <w:tcW w:w="1009" w:type="dxa"/>
            <w:tcBorders>
              <w:top w:val="nil"/>
              <w:bottom w:val="nil"/>
            </w:tcBorders>
            <w:shd w:val="clear" w:color="auto" w:fill="FFFFFF"/>
            <w:vAlign w:val="center"/>
          </w:tcPr>
          <w:p w14:paraId="47A998B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12.2</w:t>
            </w:r>
          </w:p>
        </w:tc>
        <w:tc>
          <w:tcPr>
            <w:tcW w:w="1377" w:type="dxa"/>
            <w:tcBorders>
              <w:top w:val="nil"/>
              <w:bottom w:val="nil"/>
            </w:tcBorders>
            <w:shd w:val="clear" w:color="auto" w:fill="FFFFFF"/>
            <w:vAlign w:val="center"/>
          </w:tcPr>
          <w:p w14:paraId="5054ED7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12.2</w:t>
            </w:r>
          </w:p>
        </w:tc>
        <w:tc>
          <w:tcPr>
            <w:tcW w:w="1469" w:type="dxa"/>
            <w:tcBorders>
              <w:top w:val="nil"/>
              <w:bottom w:val="nil"/>
              <w:right w:val="single" w:sz="16" w:space="0" w:color="000000"/>
            </w:tcBorders>
            <w:shd w:val="clear" w:color="auto" w:fill="FFFFFF"/>
            <w:vAlign w:val="center"/>
          </w:tcPr>
          <w:p w14:paraId="6525C1A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88.9</w:t>
            </w:r>
          </w:p>
        </w:tc>
      </w:tr>
      <w:tr w:rsidR="00161791" w:rsidRPr="00057DD8" w14:paraId="08B75207"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B2E5FE7"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3D220DF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5E7D951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20</w:t>
            </w:r>
          </w:p>
        </w:tc>
        <w:tc>
          <w:tcPr>
            <w:tcW w:w="1009" w:type="dxa"/>
            <w:tcBorders>
              <w:top w:val="nil"/>
              <w:bottom w:val="nil"/>
            </w:tcBorders>
            <w:shd w:val="clear" w:color="auto" w:fill="FFFFFF"/>
            <w:vAlign w:val="center"/>
          </w:tcPr>
          <w:p w14:paraId="12CE6D1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11.1</w:t>
            </w:r>
          </w:p>
        </w:tc>
        <w:tc>
          <w:tcPr>
            <w:tcW w:w="1377" w:type="dxa"/>
            <w:tcBorders>
              <w:top w:val="nil"/>
              <w:bottom w:val="nil"/>
            </w:tcBorders>
            <w:shd w:val="clear" w:color="auto" w:fill="FFFFFF"/>
            <w:vAlign w:val="center"/>
          </w:tcPr>
          <w:p w14:paraId="143B4F3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11.1</w:t>
            </w:r>
          </w:p>
        </w:tc>
        <w:tc>
          <w:tcPr>
            <w:tcW w:w="1469" w:type="dxa"/>
            <w:tcBorders>
              <w:top w:val="nil"/>
              <w:bottom w:val="nil"/>
              <w:right w:val="single" w:sz="16" w:space="0" w:color="000000"/>
            </w:tcBorders>
            <w:shd w:val="clear" w:color="auto" w:fill="FFFFFF"/>
            <w:vAlign w:val="center"/>
          </w:tcPr>
          <w:p w14:paraId="4259C3B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19D4B5B1"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BD28FA3"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57DD49CA"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5F64A1A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329B34C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0744825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6A4951D1"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104AF6F5" w14:textId="3A170986"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 xml:space="preserve">Source: Field survey 2026 </w:t>
      </w:r>
      <w:r w:rsidR="00161791" w:rsidRPr="00057DD8">
        <w:rPr>
          <w:rFonts w:ascii="Times New Roman" w:eastAsia="Calibri" w:hAnsi="Times New Roman" w:cs="Times New Roman"/>
          <w:b/>
          <w:i/>
          <w:kern w:val="0"/>
          <w:sz w:val="24"/>
          <w:szCs w:val="24"/>
          <w14:ligatures w14:val="none"/>
        </w:rPr>
        <w:t xml:space="preserve"> [SPSS COMPUTATION</w:t>
      </w:r>
    </w:p>
    <w:p w14:paraId="26F0DC90" w14:textId="6FC26AC3"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72(40.0%) of the respondents affirms strongly agree, 66(36.7%) of the respondents affirms agree, 22(12.2%) of the respondents affirms disagree, whereas 20(11.1%) of the respondents affirms strongly disagree, hence we conclude that the </w:t>
      </w:r>
      <w:r w:rsidR="00076B27" w:rsidRPr="00057DD8">
        <w:rPr>
          <w:rFonts w:ascii="Times New Roman" w:eastAsia="Calibri" w:hAnsi="Times New Roman" w:cs="Times New Roman"/>
          <w:sz w:val="24"/>
          <w:szCs w:val="24"/>
        </w:rPr>
        <w:t>Improves Credibility of Financial Statements is one of the degree of relevance of accounting disclosure to the financial statement of selected companies in Nigeria</w:t>
      </w:r>
      <w:r w:rsidRPr="00057DD8">
        <w:rPr>
          <w:rFonts w:ascii="Times New Roman" w:eastAsia="Calibri" w:hAnsi="Times New Roman" w:cs="Times New Roman"/>
          <w:kern w:val="0"/>
          <w:sz w:val="24"/>
          <w:szCs w:val="24"/>
          <w14:ligatures w14:val="none"/>
        </w:rPr>
        <w:t>.</w:t>
      </w:r>
    </w:p>
    <w:p w14:paraId="16A77B06" w14:textId="77777777" w:rsidR="00057DD8" w:rsidRDefault="00057DD8">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19609F26" w14:textId="60E39A68"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Table 10</w:t>
      </w:r>
    </w:p>
    <w:tbl>
      <w:tblPr>
        <w:tblW w:w="7511"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10D2FA83" w14:textId="77777777" w:rsidTr="009D53BD">
        <w:trPr>
          <w:cantSplit/>
        </w:trPr>
        <w:tc>
          <w:tcPr>
            <w:tcW w:w="7511" w:type="dxa"/>
            <w:gridSpan w:val="6"/>
            <w:tcBorders>
              <w:top w:val="nil"/>
              <w:left w:val="nil"/>
              <w:bottom w:val="nil"/>
              <w:right w:val="nil"/>
            </w:tcBorders>
            <w:shd w:val="clear" w:color="auto" w:fill="FFFFFF"/>
          </w:tcPr>
          <w:p w14:paraId="2AC63459" w14:textId="7A2DDC34" w:rsidR="00161791" w:rsidRPr="00057DD8" w:rsidRDefault="00076B27"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Facilitates Investment Decisions</w:t>
            </w:r>
          </w:p>
        </w:tc>
      </w:tr>
      <w:tr w:rsidR="00161791" w:rsidRPr="00057DD8" w14:paraId="794976B1"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08E129F4"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411333DE"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18B9B304"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271556B4"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78ABFE58"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69DE68FD"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125B66E7"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57877678"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02D8CF89"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w:t>
            </w:r>
          </w:p>
        </w:tc>
        <w:tc>
          <w:tcPr>
            <w:tcW w:w="1009" w:type="dxa"/>
            <w:tcBorders>
              <w:top w:val="single" w:sz="16" w:space="0" w:color="000000"/>
              <w:bottom w:val="nil"/>
            </w:tcBorders>
            <w:shd w:val="clear" w:color="auto" w:fill="FFFFFF"/>
            <w:vAlign w:val="center"/>
          </w:tcPr>
          <w:p w14:paraId="529E6A80"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377" w:type="dxa"/>
            <w:tcBorders>
              <w:top w:val="single" w:sz="16" w:space="0" w:color="000000"/>
              <w:bottom w:val="nil"/>
            </w:tcBorders>
            <w:shd w:val="clear" w:color="auto" w:fill="FFFFFF"/>
            <w:vAlign w:val="center"/>
          </w:tcPr>
          <w:p w14:paraId="22687F0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469" w:type="dxa"/>
            <w:tcBorders>
              <w:top w:val="single" w:sz="16" w:space="0" w:color="000000"/>
              <w:bottom w:val="nil"/>
              <w:right w:val="single" w:sz="16" w:space="0" w:color="000000"/>
            </w:tcBorders>
            <w:shd w:val="clear" w:color="auto" w:fill="FFFFFF"/>
            <w:vAlign w:val="center"/>
          </w:tcPr>
          <w:p w14:paraId="1DDE07D0"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r>
      <w:tr w:rsidR="00161791" w:rsidRPr="00057DD8" w14:paraId="36A521B6"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46E951E"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715B6641"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5A6EBAF5"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52</w:t>
            </w:r>
          </w:p>
        </w:tc>
        <w:tc>
          <w:tcPr>
            <w:tcW w:w="1009" w:type="dxa"/>
            <w:tcBorders>
              <w:top w:val="nil"/>
              <w:bottom w:val="nil"/>
            </w:tcBorders>
            <w:shd w:val="clear" w:color="auto" w:fill="FFFFFF"/>
            <w:vAlign w:val="center"/>
          </w:tcPr>
          <w:p w14:paraId="65071FD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28.9</w:t>
            </w:r>
          </w:p>
        </w:tc>
        <w:tc>
          <w:tcPr>
            <w:tcW w:w="1377" w:type="dxa"/>
            <w:tcBorders>
              <w:top w:val="nil"/>
              <w:bottom w:val="nil"/>
            </w:tcBorders>
            <w:shd w:val="clear" w:color="auto" w:fill="FFFFFF"/>
            <w:vAlign w:val="center"/>
          </w:tcPr>
          <w:p w14:paraId="5D5D8F50"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28.9</w:t>
            </w:r>
          </w:p>
        </w:tc>
        <w:tc>
          <w:tcPr>
            <w:tcW w:w="1469" w:type="dxa"/>
            <w:tcBorders>
              <w:top w:val="nil"/>
              <w:bottom w:val="nil"/>
              <w:right w:val="single" w:sz="16" w:space="0" w:color="000000"/>
            </w:tcBorders>
            <w:shd w:val="clear" w:color="auto" w:fill="FFFFFF"/>
            <w:vAlign w:val="center"/>
          </w:tcPr>
          <w:p w14:paraId="694FD4D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79.4</w:t>
            </w:r>
          </w:p>
        </w:tc>
      </w:tr>
      <w:tr w:rsidR="00161791" w:rsidRPr="00057DD8" w14:paraId="181F63ED"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80B0247"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96362B7"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54CEE94F"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w:t>
            </w:r>
          </w:p>
        </w:tc>
        <w:tc>
          <w:tcPr>
            <w:tcW w:w="1009" w:type="dxa"/>
            <w:tcBorders>
              <w:top w:val="nil"/>
              <w:bottom w:val="nil"/>
            </w:tcBorders>
            <w:shd w:val="clear" w:color="auto" w:fill="FFFFFF"/>
            <w:vAlign w:val="center"/>
          </w:tcPr>
          <w:p w14:paraId="20D96BF2"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377" w:type="dxa"/>
            <w:tcBorders>
              <w:top w:val="nil"/>
              <w:bottom w:val="nil"/>
            </w:tcBorders>
            <w:shd w:val="clear" w:color="auto" w:fill="FFFFFF"/>
            <w:vAlign w:val="center"/>
          </w:tcPr>
          <w:p w14:paraId="500EDA23"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469" w:type="dxa"/>
            <w:tcBorders>
              <w:top w:val="nil"/>
              <w:bottom w:val="nil"/>
              <w:right w:val="single" w:sz="16" w:space="0" w:color="000000"/>
            </w:tcBorders>
            <w:shd w:val="clear" w:color="auto" w:fill="FFFFFF"/>
            <w:vAlign w:val="center"/>
          </w:tcPr>
          <w:p w14:paraId="64D3458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94.4</w:t>
            </w:r>
          </w:p>
        </w:tc>
      </w:tr>
      <w:tr w:rsidR="00161791" w:rsidRPr="00057DD8" w14:paraId="5AE25346"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74935B2"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1E9DA2CA"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207AF0E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w:t>
            </w:r>
          </w:p>
        </w:tc>
        <w:tc>
          <w:tcPr>
            <w:tcW w:w="1009" w:type="dxa"/>
            <w:tcBorders>
              <w:top w:val="nil"/>
              <w:bottom w:val="nil"/>
            </w:tcBorders>
            <w:shd w:val="clear" w:color="auto" w:fill="FFFFFF"/>
            <w:vAlign w:val="center"/>
          </w:tcPr>
          <w:p w14:paraId="2778BFB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5.6</w:t>
            </w:r>
          </w:p>
        </w:tc>
        <w:tc>
          <w:tcPr>
            <w:tcW w:w="1377" w:type="dxa"/>
            <w:tcBorders>
              <w:top w:val="nil"/>
              <w:bottom w:val="nil"/>
            </w:tcBorders>
            <w:shd w:val="clear" w:color="auto" w:fill="FFFFFF"/>
            <w:vAlign w:val="center"/>
          </w:tcPr>
          <w:p w14:paraId="5E6065C3"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5.6</w:t>
            </w:r>
          </w:p>
        </w:tc>
        <w:tc>
          <w:tcPr>
            <w:tcW w:w="1469" w:type="dxa"/>
            <w:tcBorders>
              <w:top w:val="nil"/>
              <w:bottom w:val="nil"/>
              <w:right w:val="single" w:sz="16" w:space="0" w:color="000000"/>
            </w:tcBorders>
            <w:shd w:val="clear" w:color="auto" w:fill="FFFFFF"/>
            <w:vAlign w:val="center"/>
          </w:tcPr>
          <w:p w14:paraId="332CDB35"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5DBC815F"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7A18829"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4AF15DAB"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28A33B9E"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1932F5B7"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530934BD"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23390689"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23BBFDEB" w14:textId="1A1C9D3A"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35FE631F" w14:textId="309EF888" w:rsidR="00161791" w:rsidRPr="00057DD8" w:rsidRDefault="00161791" w:rsidP="00057DD8">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91(50.6%) of the respondents affirms strongly agree, 52(28.9%) of the respondents affirms agree, 27(15.0%) of the respondents affirms disagree, whereas 10(5.6%) of the respondents affirms strongly disagree, hence we conclude that </w:t>
      </w:r>
      <w:r w:rsidR="00076B27" w:rsidRPr="00057DD8">
        <w:rPr>
          <w:rFonts w:ascii="Times New Roman" w:eastAsia="Calibri" w:hAnsi="Times New Roman" w:cs="Times New Roman"/>
          <w:sz w:val="24"/>
          <w:szCs w:val="24"/>
        </w:rPr>
        <w:t>Facilitates Investment Decisions is one of the degree of relevance of accounting disclosure to the financial statement of selected companies in Nigeria</w:t>
      </w:r>
      <w:r w:rsidRPr="00057DD8">
        <w:rPr>
          <w:rFonts w:ascii="Times New Roman" w:eastAsia="Calibri" w:hAnsi="Times New Roman" w:cs="Times New Roman"/>
          <w:kern w:val="0"/>
          <w:sz w:val="24"/>
          <w:szCs w:val="24"/>
          <w14:ligatures w14:val="none"/>
        </w:rPr>
        <w:t>.</w:t>
      </w:r>
    </w:p>
    <w:p w14:paraId="7B2D7918"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11</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771E0510" w14:textId="77777777" w:rsidTr="009D53BD">
        <w:trPr>
          <w:cantSplit/>
        </w:trPr>
        <w:tc>
          <w:tcPr>
            <w:tcW w:w="7511" w:type="dxa"/>
            <w:gridSpan w:val="6"/>
            <w:tcBorders>
              <w:top w:val="nil"/>
              <w:left w:val="nil"/>
              <w:bottom w:val="nil"/>
              <w:right w:val="nil"/>
            </w:tcBorders>
            <w:shd w:val="clear" w:color="auto" w:fill="FFFFFF"/>
          </w:tcPr>
          <w:p w14:paraId="1A8B8FF2" w14:textId="331ABC9A" w:rsidR="00161791" w:rsidRPr="00057DD8" w:rsidRDefault="00076B2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Promotes Accountability of Management</w:t>
            </w:r>
          </w:p>
        </w:tc>
      </w:tr>
      <w:tr w:rsidR="00161791" w:rsidRPr="00057DD8" w14:paraId="4843F19B"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55B521F5"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20E4AA9E"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7F72377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5BC7397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04F50EC3"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105569F1"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198ABEF"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0908EDDB"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3699B21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89</w:t>
            </w:r>
          </w:p>
        </w:tc>
        <w:tc>
          <w:tcPr>
            <w:tcW w:w="1009" w:type="dxa"/>
            <w:tcBorders>
              <w:top w:val="single" w:sz="16" w:space="0" w:color="000000"/>
              <w:bottom w:val="nil"/>
            </w:tcBorders>
            <w:shd w:val="clear" w:color="auto" w:fill="FFFFFF"/>
            <w:vAlign w:val="center"/>
          </w:tcPr>
          <w:p w14:paraId="4152EE4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49.4</w:t>
            </w:r>
          </w:p>
        </w:tc>
        <w:tc>
          <w:tcPr>
            <w:tcW w:w="1377" w:type="dxa"/>
            <w:tcBorders>
              <w:top w:val="single" w:sz="16" w:space="0" w:color="000000"/>
              <w:bottom w:val="nil"/>
            </w:tcBorders>
            <w:shd w:val="clear" w:color="auto" w:fill="FFFFFF"/>
            <w:vAlign w:val="center"/>
          </w:tcPr>
          <w:p w14:paraId="258C21A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49.4</w:t>
            </w:r>
          </w:p>
        </w:tc>
        <w:tc>
          <w:tcPr>
            <w:tcW w:w="1469" w:type="dxa"/>
            <w:tcBorders>
              <w:top w:val="single" w:sz="16" w:space="0" w:color="000000"/>
              <w:bottom w:val="nil"/>
              <w:right w:val="single" w:sz="16" w:space="0" w:color="000000"/>
            </w:tcBorders>
            <w:shd w:val="clear" w:color="auto" w:fill="FFFFFF"/>
            <w:vAlign w:val="center"/>
          </w:tcPr>
          <w:p w14:paraId="0BF3501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49.4</w:t>
            </w:r>
          </w:p>
        </w:tc>
      </w:tr>
      <w:tr w:rsidR="00161791" w:rsidRPr="00057DD8" w14:paraId="60C4A66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7CDEA43"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71A0F08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4637F28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49</w:t>
            </w:r>
          </w:p>
        </w:tc>
        <w:tc>
          <w:tcPr>
            <w:tcW w:w="1009" w:type="dxa"/>
            <w:tcBorders>
              <w:top w:val="nil"/>
              <w:bottom w:val="nil"/>
            </w:tcBorders>
            <w:shd w:val="clear" w:color="auto" w:fill="FFFFFF"/>
            <w:vAlign w:val="center"/>
          </w:tcPr>
          <w:p w14:paraId="6B6051E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27.2</w:t>
            </w:r>
          </w:p>
        </w:tc>
        <w:tc>
          <w:tcPr>
            <w:tcW w:w="1377" w:type="dxa"/>
            <w:tcBorders>
              <w:top w:val="nil"/>
              <w:bottom w:val="nil"/>
            </w:tcBorders>
            <w:shd w:val="clear" w:color="auto" w:fill="FFFFFF"/>
            <w:vAlign w:val="center"/>
          </w:tcPr>
          <w:p w14:paraId="6932E67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27.2</w:t>
            </w:r>
          </w:p>
        </w:tc>
        <w:tc>
          <w:tcPr>
            <w:tcW w:w="1469" w:type="dxa"/>
            <w:tcBorders>
              <w:top w:val="nil"/>
              <w:bottom w:val="nil"/>
              <w:right w:val="single" w:sz="16" w:space="0" w:color="000000"/>
            </w:tcBorders>
            <w:shd w:val="clear" w:color="auto" w:fill="FFFFFF"/>
            <w:vAlign w:val="center"/>
          </w:tcPr>
          <w:p w14:paraId="60C0D55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21A735B7"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3314BD5"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453718F9"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6DC5E63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30</w:t>
            </w:r>
          </w:p>
        </w:tc>
        <w:tc>
          <w:tcPr>
            <w:tcW w:w="1009" w:type="dxa"/>
            <w:tcBorders>
              <w:top w:val="nil"/>
              <w:bottom w:val="nil"/>
            </w:tcBorders>
            <w:shd w:val="clear" w:color="auto" w:fill="FFFFFF"/>
            <w:vAlign w:val="center"/>
          </w:tcPr>
          <w:p w14:paraId="5C1CC88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16.7</w:t>
            </w:r>
          </w:p>
        </w:tc>
        <w:tc>
          <w:tcPr>
            <w:tcW w:w="1377" w:type="dxa"/>
            <w:tcBorders>
              <w:top w:val="nil"/>
              <w:bottom w:val="nil"/>
            </w:tcBorders>
            <w:shd w:val="clear" w:color="auto" w:fill="FFFFFF"/>
            <w:vAlign w:val="center"/>
          </w:tcPr>
          <w:p w14:paraId="5746D90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16.7</w:t>
            </w:r>
          </w:p>
        </w:tc>
        <w:tc>
          <w:tcPr>
            <w:tcW w:w="1469" w:type="dxa"/>
            <w:tcBorders>
              <w:top w:val="nil"/>
              <w:bottom w:val="nil"/>
              <w:right w:val="single" w:sz="16" w:space="0" w:color="000000"/>
            </w:tcBorders>
            <w:shd w:val="clear" w:color="auto" w:fill="FFFFFF"/>
            <w:vAlign w:val="center"/>
          </w:tcPr>
          <w:p w14:paraId="5400115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93.3</w:t>
            </w:r>
          </w:p>
        </w:tc>
      </w:tr>
      <w:tr w:rsidR="00161791" w:rsidRPr="00057DD8" w14:paraId="744C89C9"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6C47CE8"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AF8987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0DFCD77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12</w:t>
            </w:r>
          </w:p>
        </w:tc>
        <w:tc>
          <w:tcPr>
            <w:tcW w:w="1009" w:type="dxa"/>
            <w:tcBorders>
              <w:top w:val="nil"/>
              <w:bottom w:val="nil"/>
            </w:tcBorders>
            <w:shd w:val="clear" w:color="auto" w:fill="FFFFFF"/>
            <w:vAlign w:val="center"/>
          </w:tcPr>
          <w:p w14:paraId="37E2640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6.7</w:t>
            </w:r>
          </w:p>
        </w:tc>
        <w:tc>
          <w:tcPr>
            <w:tcW w:w="1377" w:type="dxa"/>
            <w:tcBorders>
              <w:top w:val="nil"/>
              <w:bottom w:val="nil"/>
            </w:tcBorders>
            <w:shd w:val="clear" w:color="auto" w:fill="FFFFFF"/>
            <w:vAlign w:val="center"/>
          </w:tcPr>
          <w:p w14:paraId="0323D65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6.7</w:t>
            </w:r>
          </w:p>
        </w:tc>
        <w:tc>
          <w:tcPr>
            <w:tcW w:w="1469" w:type="dxa"/>
            <w:tcBorders>
              <w:top w:val="nil"/>
              <w:bottom w:val="nil"/>
              <w:right w:val="single" w:sz="16" w:space="0" w:color="000000"/>
            </w:tcBorders>
            <w:shd w:val="clear" w:color="auto" w:fill="FFFFFF"/>
            <w:vAlign w:val="center"/>
          </w:tcPr>
          <w:p w14:paraId="10E31FE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71DA2745"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74EC7D3"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6454C16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228C0E1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72047BD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3110B76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69580C3B"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59217B39" w14:textId="257ED66C"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74812EF8" w14:textId="0FED032A"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 xml:space="preserve">From the results of the descriptive statistics above, 89(49.4%) of the respondents affirms strongly agree, 49(27.2%) of the respondents affirms agree, 30(16.7%) of the respondents affirms disagree, whereas 12(6.7%) of the respondents affirms strongly disagree, hence we conclude that </w:t>
      </w:r>
      <w:r w:rsidR="00076B27" w:rsidRPr="00057DD8">
        <w:rPr>
          <w:rFonts w:ascii="Times New Roman" w:eastAsia="Calibri" w:hAnsi="Times New Roman" w:cs="Times New Roman"/>
          <w:sz w:val="24"/>
          <w:szCs w:val="24"/>
        </w:rPr>
        <w:t>Promotes Accountability of Management is one of the degree of relevance of accounting disclosure to the financial statement of selected companies in Nigeria</w:t>
      </w:r>
      <w:r w:rsidRPr="00057DD8">
        <w:rPr>
          <w:rFonts w:ascii="Times New Roman" w:eastAsia="Calibri" w:hAnsi="Times New Roman" w:cs="Times New Roman"/>
          <w:kern w:val="0"/>
          <w:sz w:val="24"/>
          <w:szCs w:val="24"/>
          <w14:ligatures w14:val="none"/>
        </w:rPr>
        <w:t>.</w:t>
      </w:r>
    </w:p>
    <w:p w14:paraId="14BAA5C8" w14:textId="7664AC59" w:rsidR="00161791" w:rsidRPr="00057DD8" w:rsidRDefault="00161791" w:rsidP="00B73772">
      <w:pPr>
        <w:autoSpaceDE w:val="0"/>
        <w:autoSpaceDN w:val="0"/>
        <w:adjustRightInd w:val="0"/>
        <w:spacing w:before="0" w:afterLines="80" w:after="192"/>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Analyses of the Third Research Question</w:t>
      </w:r>
    </w:p>
    <w:p w14:paraId="7E06810B" w14:textId="53094CD9" w:rsidR="00161791" w:rsidRPr="00057DD8" w:rsidRDefault="00076B27" w:rsidP="00B73772">
      <w:pPr>
        <w:autoSpaceDE w:val="0"/>
        <w:autoSpaceDN w:val="0"/>
        <w:adjustRightInd w:val="0"/>
        <w:spacing w:before="0" w:afterLines="80" w:after="192" w:line="480" w:lineRule="auto"/>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To what degree is timeliness in loss recognition relevant to the financial statement of selected companies in Nigeria?</w:t>
      </w:r>
    </w:p>
    <w:p w14:paraId="5A91855F"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12</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3FF835BF" w14:textId="77777777" w:rsidTr="009D53BD">
        <w:trPr>
          <w:cantSplit/>
        </w:trPr>
        <w:tc>
          <w:tcPr>
            <w:tcW w:w="7511" w:type="dxa"/>
            <w:gridSpan w:val="6"/>
            <w:tcBorders>
              <w:top w:val="nil"/>
              <w:left w:val="nil"/>
              <w:bottom w:val="nil"/>
              <w:right w:val="nil"/>
            </w:tcBorders>
            <w:shd w:val="clear" w:color="auto" w:fill="FFFFFF"/>
          </w:tcPr>
          <w:p w14:paraId="1BB66974" w14:textId="26985ADE" w:rsidR="00161791" w:rsidRPr="00057DD8" w:rsidRDefault="00076B2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Enhances Reliability of Financial Statements</w:t>
            </w:r>
          </w:p>
        </w:tc>
      </w:tr>
      <w:tr w:rsidR="00161791" w:rsidRPr="00057DD8" w14:paraId="368257B6"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3032B97A"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2502560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65AB7381"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7D7B0CB4"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74A3445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2581D099"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416BB65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5C3DE2B1"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4D2E930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80</w:t>
            </w:r>
          </w:p>
        </w:tc>
        <w:tc>
          <w:tcPr>
            <w:tcW w:w="1009" w:type="dxa"/>
            <w:tcBorders>
              <w:top w:val="single" w:sz="16" w:space="0" w:color="000000"/>
              <w:bottom w:val="nil"/>
            </w:tcBorders>
            <w:shd w:val="clear" w:color="auto" w:fill="FFFFFF"/>
            <w:vAlign w:val="center"/>
          </w:tcPr>
          <w:p w14:paraId="0ECADDD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44.4</w:t>
            </w:r>
          </w:p>
        </w:tc>
        <w:tc>
          <w:tcPr>
            <w:tcW w:w="1377" w:type="dxa"/>
            <w:tcBorders>
              <w:top w:val="single" w:sz="16" w:space="0" w:color="000000"/>
              <w:bottom w:val="nil"/>
            </w:tcBorders>
            <w:shd w:val="clear" w:color="auto" w:fill="FFFFFF"/>
            <w:vAlign w:val="center"/>
          </w:tcPr>
          <w:p w14:paraId="17AC5AD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44.4</w:t>
            </w:r>
          </w:p>
        </w:tc>
        <w:tc>
          <w:tcPr>
            <w:tcW w:w="1469" w:type="dxa"/>
            <w:tcBorders>
              <w:top w:val="single" w:sz="16" w:space="0" w:color="000000"/>
              <w:bottom w:val="nil"/>
              <w:right w:val="single" w:sz="16" w:space="0" w:color="000000"/>
            </w:tcBorders>
            <w:shd w:val="clear" w:color="auto" w:fill="FFFFFF"/>
            <w:vAlign w:val="center"/>
          </w:tcPr>
          <w:p w14:paraId="4A25C19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44.4</w:t>
            </w:r>
          </w:p>
        </w:tc>
      </w:tr>
      <w:tr w:rsidR="00161791" w:rsidRPr="00057DD8" w14:paraId="603D82D1"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02C3D46"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3C37690B"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34C590D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58</w:t>
            </w:r>
          </w:p>
        </w:tc>
        <w:tc>
          <w:tcPr>
            <w:tcW w:w="1009" w:type="dxa"/>
            <w:tcBorders>
              <w:top w:val="nil"/>
              <w:bottom w:val="nil"/>
            </w:tcBorders>
            <w:shd w:val="clear" w:color="auto" w:fill="FFFFFF"/>
            <w:vAlign w:val="center"/>
          </w:tcPr>
          <w:p w14:paraId="1A52085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32.2</w:t>
            </w:r>
          </w:p>
        </w:tc>
        <w:tc>
          <w:tcPr>
            <w:tcW w:w="1377" w:type="dxa"/>
            <w:tcBorders>
              <w:top w:val="nil"/>
              <w:bottom w:val="nil"/>
            </w:tcBorders>
            <w:shd w:val="clear" w:color="auto" w:fill="FFFFFF"/>
            <w:vAlign w:val="center"/>
          </w:tcPr>
          <w:p w14:paraId="58166D4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32.2</w:t>
            </w:r>
          </w:p>
        </w:tc>
        <w:tc>
          <w:tcPr>
            <w:tcW w:w="1469" w:type="dxa"/>
            <w:tcBorders>
              <w:top w:val="nil"/>
              <w:bottom w:val="nil"/>
              <w:right w:val="single" w:sz="16" w:space="0" w:color="000000"/>
            </w:tcBorders>
            <w:shd w:val="clear" w:color="auto" w:fill="FFFFFF"/>
            <w:vAlign w:val="center"/>
          </w:tcPr>
          <w:p w14:paraId="6F6A68A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1BA915ED"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2D075F3"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249C5F2"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633B802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23</w:t>
            </w:r>
          </w:p>
        </w:tc>
        <w:tc>
          <w:tcPr>
            <w:tcW w:w="1009" w:type="dxa"/>
            <w:tcBorders>
              <w:top w:val="nil"/>
              <w:bottom w:val="nil"/>
            </w:tcBorders>
            <w:shd w:val="clear" w:color="auto" w:fill="FFFFFF"/>
            <w:vAlign w:val="center"/>
          </w:tcPr>
          <w:p w14:paraId="7CB0043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12.8</w:t>
            </w:r>
          </w:p>
        </w:tc>
        <w:tc>
          <w:tcPr>
            <w:tcW w:w="1377" w:type="dxa"/>
            <w:tcBorders>
              <w:top w:val="nil"/>
              <w:bottom w:val="nil"/>
            </w:tcBorders>
            <w:shd w:val="clear" w:color="auto" w:fill="FFFFFF"/>
            <w:vAlign w:val="center"/>
          </w:tcPr>
          <w:p w14:paraId="079F0E6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12.8</w:t>
            </w:r>
          </w:p>
        </w:tc>
        <w:tc>
          <w:tcPr>
            <w:tcW w:w="1469" w:type="dxa"/>
            <w:tcBorders>
              <w:top w:val="nil"/>
              <w:bottom w:val="nil"/>
              <w:right w:val="single" w:sz="16" w:space="0" w:color="000000"/>
            </w:tcBorders>
            <w:shd w:val="clear" w:color="auto" w:fill="FFFFFF"/>
            <w:vAlign w:val="center"/>
          </w:tcPr>
          <w:p w14:paraId="7BF907B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89.4</w:t>
            </w:r>
          </w:p>
        </w:tc>
      </w:tr>
      <w:tr w:rsidR="00161791" w:rsidRPr="00057DD8" w14:paraId="777BC6C2"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0BAEC0E"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DFEAF7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0E9DAAD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19</w:t>
            </w:r>
          </w:p>
        </w:tc>
        <w:tc>
          <w:tcPr>
            <w:tcW w:w="1009" w:type="dxa"/>
            <w:tcBorders>
              <w:top w:val="nil"/>
              <w:bottom w:val="nil"/>
            </w:tcBorders>
            <w:shd w:val="clear" w:color="auto" w:fill="FFFFFF"/>
            <w:vAlign w:val="center"/>
          </w:tcPr>
          <w:p w14:paraId="51B0C33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10.6</w:t>
            </w:r>
          </w:p>
        </w:tc>
        <w:tc>
          <w:tcPr>
            <w:tcW w:w="1377" w:type="dxa"/>
            <w:tcBorders>
              <w:top w:val="nil"/>
              <w:bottom w:val="nil"/>
            </w:tcBorders>
            <w:shd w:val="clear" w:color="auto" w:fill="FFFFFF"/>
            <w:vAlign w:val="center"/>
          </w:tcPr>
          <w:p w14:paraId="053CFFA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10.6</w:t>
            </w:r>
          </w:p>
        </w:tc>
        <w:tc>
          <w:tcPr>
            <w:tcW w:w="1469" w:type="dxa"/>
            <w:tcBorders>
              <w:top w:val="nil"/>
              <w:bottom w:val="nil"/>
              <w:right w:val="single" w:sz="16" w:space="0" w:color="000000"/>
            </w:tcBorders>
            <w:shd w:val="clear" w:color="auto" w:fill="FFFFFF"/>
            <w:vAlign w:val="center"/>
          </w:tcPr>
          <w:p w14:paraId="10285CC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091113B5"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284EE78"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20BD645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1CBE081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41480DB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0443701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2A2FDBD4"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6F2DC95D" w14:textId="187F33A9" w:rsidR="00161791" w:rsidRPr="00057DD8" w:rsidRDefault="00161791"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w:t>
      </w:r>
      <w:r w:rsidR="00076B27" w:rsidRPr="00057DD8">
        <w:rPr>
          <w:rFonts w:ascii="Times New Roman" w:eastAsia="Calibri" w:hAnsi="Times New Roman" w:cs="Times New Roman"/>
          <w:b/>
          <w:i/>
          <w:kern w:val="0"/>
          <w:sz w:val="24"/>
          <w:szCs w:val="24"/>
          <w14:ligatures w14:val="none"/>
        </w:rPr>
        <w:t>ield survey 2026</w:t>
      </w:r>
      <w:r w:rsidRPr="00057DD8">
        <w:rPr>
          <w:rFonts w:ascii="Times New Roman" w:eastAsia="Calibri" w:hAnsi="Times New Roman" w:cs="Times New Roman"/>
          <w:b/>
          <w:i/>
          <w:kern w:val="0"/>
          <w:sz w:val="24"/>
          <w:szCs w:val="24"/>
          <w14:ligatures w14:val="none"/>
        </w:rPr>
        <w:t xml:space="preserve">  [SPSS COMPUTATION</w:t>
      </w:r>
    </w:p>
    <w:p w14:paraId="4A92E0FB" w14:textId="7D304DE0"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80(44.4%) of the respondents affirms strongly agree, 58(32.2%) of the respondents affirms agree, 23(12.8%) of the respondents affirms disagree, whereas 19(10.6%) of the respondents affirms strongly disagree, hence we conclude that </w:t>
      </w:r>
      <w:r w:rsidR="00076B27" w:rsidRPr="00057DD8">
        <w:rPr>
          <w:rFonts w:ascii="Times New Roman" w:eastAsia="Calibri" w:hAnsi="Times New Roman" w:cs="Times New Roman"/>
          <w:sz w:val="24"/>
          <w:szCs w:val="24"/>
        </w:rPr>
        <w:t xml:space="preserve">Enhances </w:t>
      </w:r>
      <w:r w:rsidR="00076B27" w:rsidRPr="00057DD8">
        <w:rPr>
          <w:rFonts w:ascii="Times New Roman" w:eastAsia="Calibri" w:hAnsi="Times New Roman" w:cs="Times New Roman"/>
          <w:sz w:val="24"/>
          <w:szCs w:val="24"/>
        </w:rPr>
        <w:lastRenderedPageBreak/>
        <w:t>Reliability of Financial Statements is one of the ways timeliness in loss recognition is relevant to the financial statement of selected companies in Nigeria</w:t>
      </w:r>
      <w:r w:rsidRPr="00057DD8">
        <w:rPr>
          <w:rFonts w:ascii="Times New Roman" w:eastAsia="Calibri" w:hAnsi="Times New Roman" w:cs="Times New Roman"/>
          <w:kern w:val="0"/>
          <w:sz w:val="24"/>
          <w:szCs w:val="24"/>
          <w14:ligatures w14:val="none"/>
        </w:rPr>
        <w:t>.</w:t>
      </w:r>
    </w:p>
    <w:p w14:paraId="18683FB7" w14:textId="4538E614"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13</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0F453C79" w14:textId="77777777" w:rsidTr="009D53BD">
        <w:trPr>
          <w:cantSplit/>
        </w:trPr>
        <w:tc>
          <w:tcPr>
            <w:tcW w:w="7511" w:type="dxa"/>
            <w:gridSpan w:val="6"/>
            <w:tcBorders>
              <w:top w:val="nil"/>
              <w:left w:val="nil"/>
              <w:bottom w:val="nil"/>
              <w:right w:val="nil"/>
            </w:tcBorders>
            <w:shd w:val="clear" w:color="auto" w:fill="FFFFFF"/>
          </w:tcPr>
          <w:p w14:paraId="7261068D" w14:textId="45A63D59" w:rsidR="00161791" w:rsidRPr="00057DD8" w:rsidRDefault="00076B2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Promotes True and Fair View of Financial Position</w:t>
            </w:r>
          </w:p>
        </w:tc>
      </w:tr>
      <w:tr w:rsidR="00161791" w:rsidRPr="00057DD8" w14:paraId="0DAA58C7"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6E2D9B2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66A57BD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758D815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50A8897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6CAEEC41"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217897FA"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B1C71C7"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6D45D4EE"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2B068F0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103</w:t>
            </w:r>
          </w:p>
        </w:tc>
        <w:tc>
          <w:tcPr>
            <w:tcW w:w="1009" w:type="dxa"/>
            <w:tcBorders>
              <w:top w:val="single" w:sz="16" w:space="0" w:color="000000"/>
              <w:bottom w:val="nil"/>
            </w:tcBorders>
            <w:shd w:val="clear" w:color="auto" w:fill="FFFFFF"/>
            <w:vAlign w:val="center"/>
          </w:tcPr>
          <w:p w14:paraId="35AA781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57.2</w:t>
            </w:r>
          </w:p>
        </w:tc>
        <w:tc>
          <w:tcPr>
            <w:tcW w:w="1377" w:type="dxa"/>
            <w:tcBorders>
              <w:top w:val="single" w:sz="16" w:space="0" w:color="000000"/>
              <w:bottom w:val="nil"/>
            </w:tcBorders>
            <w:shd w:val="clear" w:color="auto" w:fill="FFFFFF"/>
            <w:vAlign w:val="center"/>
          </w:tcPr>
          <w:p w14:paraId="67CD845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57.2</w:t>
            </w:r>
          </w:p>
        </w:tc>
        <w:tc>
          <w:tcPr>
            <w:tcW w:w="1469" w:type="dxa"/>
            <w:tcBorders>
              <w:top w:val="single" w:sz="16" w:space="0" w:color="000000"/>
              <w:bottom w:val="nil"/>
              <w:right w:val="single" w:sz="16" w:space="0" w:color="000000"/>
            </w:tcBorders>
            <w:shd w:val="clear" w:color="auto" w:fill="FFFFFF"/>
            <w:vAlign w:val="center"/>
          </w:tcPr>
          <w:p w14:paraId="525BA93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57.2</w:t>
            </w:r>
          </w:p>
        </w:tc>
      </w:tr>
      <w:tr w:rsidR="00161791" w:rsidRPr="00057DD8" w14:paraId="0BA7DD0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A6B0D3D"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67E7B892"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3FA0A9F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35</w:t>
            </w:r>
          </w:p>
        </w:tc>
        <w:tc>
          <w:tcPr>
            <w:tcW w:w="1009" w:type="dxa"/>
            <w:tcBorders>
              <w:top w:val="nil"/>
              <w:bottom w:val="nil"/>
            </w:tcBorders>
            <w:shd w:val="clear" w:color="auto" w:fill="FFFFFF"/>
            <w:vAlign w:val="center"/>
          </w:tcPr>
          <w:p w14:paraId="11A4EB9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19.4</w:t>
            </w:r>
          </w:p>
        </w:tc>
        <w:tc>
          <w:tcPr>
            <w:tcW w:w="1377" w:type="dxa"/>
            <w:tcBorders>
              <w:top w:val="nil"/>
              <w:bottom w:val="nil"/>
            </w:tcBorders>
            <w:shd w:val="clear" w:color="auto" w:fill="FFFFFF"/>
            <w:vAlign w:val="center"/>
          </w:tcPr>
          <w:p w14:paraId="7EEE62D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19.4</w:t>
            </w:r>
          </w:p>
        </w:tc>
        <w:tc>
          <w:tcPr>
            <w:tcW w:w="1469" w:type="dxa"/>
            <w:tcBorders>
              <w:top w:val="nil"/>
              <w:bottom w:val="nil"/>
              <w:right w:val="single" w:sz="16" w:space="0" w:color="000000"/>
            </w:tcBorders>
            <w:shd w:val="clear" w:color="auto" w:fill="FFFFFF"/>
            <w:vAlign w:val="center"/>
          </w:tcPr>
          <w:p w14:paraId="1A53607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146D8698"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1D7AA7D"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9B45FCB"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67CBB52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25</w:t>
            </w:r>
          </w:p>
        </w:tc>
        <w:tc>
          <w:tcPr>
            <w:tcW w:w="1009" w:type="dxa"/>
            <w:tcBorders>
              <w:top w:val="nil"/>
              <w:bottom w:val="nil"/>
            </w:tcBorders>
            <w:shd w:val="clear" w:color="auto" w:fill="FFFFFF"/>
            <w:vAlign w:val="center"/>
          </w:tcPr>
          <w:p w14:paraId="0CF275A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13.9</w:t>
            </w:r>
          </w:p>
        </w:tc>
        <w:tc>
          <w:tcPr>
            <w:tcW w:w="1377" w:type="dxa"/>
            <w:tcBorders>
              <w:top w:val="nil"/>
              <w:bottom w:val="nil"/>
            </w:tcBorders>
            <w:shd w:val="clear" w:color="auto" w:fill="FFFFFF"/>
            <w:vAlign w:val="center"/>
          </w:tcPr>
          <w:p w14:paraId="4C98A6F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13.9</w:t>
            </w:r>
          </w:p>
        </w:tc>
        <w:tc>
          <w:tcPr>
            <w:tcW w:w="1469" w:type="dxa"/>
            <w:tcBorders>
              <w:top w:val="nil"/>
              <w:bottom w:val="nil"/>
              <w:right w:val="single" w:sz="16" w:space="0" w:color="000000"/>
            </w:tcBorders>
            <w:shd w:val="clear" w:color="auto" w:fill="FFFFFF"/>
            <w:vAlign w:val="center"/>
          </w:tcPr>
          <w:p w14:paraId="174A320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90.6</w:t>
            </w:r>
          </w:p>
        </w:tc>
      </w:tr>
      <w:tr w:rsidR="00161791" w:rsidRPr="00057DD8" w14:paraId="2B6A8DDC"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8D11F1A"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19A316E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20B1F8A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17</w:t>
            </w:r>
          </w:p>
        </w:tc>
        <w:tc>
          <w:tcPr>
            <w:tcW w:w="1009" w:type="dxa"/>
            <w:tcBorders>
              <w:top w:val="nil"/>
              <w:bottom w:val="nil"/>
            </w:tcBorders>
            <w:shd w:val="clear" w:color="auto" w:fill="FFFFFF"/>
            <w:vAlign w:val="center"/>
          </w:tcPr>
          <w:p w14:paraId="669BFD1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9.4</w:t>
            </w:r>
          </w:p>
        </w:tc>
        <w:tc>
          <w:tcPr>
            <w:tcW w:w="1377" w:type="dxa"/>
            <w:tcBorders>
              <w:top w:val="nil"/>
              <w:bottom w:val="nil"/>
            </w:tcBorders>
            <w:shd w:val="clear" w:color="auto" w:fill="FFFFFF"/>
            <w:vAlign w:val="center"/>
          </w:tcPr>
          <w:p w14:paraId="094A76C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9.4</w:t>
            </w:r>
          </w:p>
        </w:tc>
        <w:tc>
          <w:tcPr>
            <w:tcW w:w="1469" w:type="dxa"/>
            <w:tcBorders>
              <w:top w:val="nil"/>
              <w:bottom w:val="nil"/>
              <w:right w:val="single" w:sz="16" w:space="0" w:color="000000"/>
            </w:tcBorders>
            <w:shd w:val="clear" w:color="auto" w:fill="FFFFFF"/>
            <w:vAlign w:val="center"/>
          </w:tcPr>
          <w:p w14:paraId="08BBE5C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3029268E"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1D0FBDA"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395AA64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65A8A6B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1211711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422B227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0BD61D27"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35B8D0B5" w14:textId="41228756"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0E2B6F4C" w14:textId="10A1454C"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103(57.2%) of the respondents affirms strongly agree, 35(19.4%) of the respondents affirms agree, 25(13.9%) of the respondents affirms disagree, whereas 17(9.4%) of the respondents affirms strongly disagree, hence we conclude that </w:t>
      </w:r>
      <w:r w:rsidR="00076B27" w:rsidRPr="00057DD8">
        <w:rPr>
          <w:rFonts w:ascii="Times New Roman" w:eastAsia="Calibri" w:hAnsi="Times New Roman" w:cs="Times New Roman"/>
          <w:sz w:val="24"/>
          <w:szCs w:val="24"/>
        </w:rPr>
        <w:t>Promotes True and Fair View of Financial Position is one of the ways timeliness in loss recognition is relevant to the financial statement of selected companies in Nigeria</w:t>
      </w:r>
      <w:r w:rsidRPr="00057DD8">
        <w:rPr>
          <w:rFonts w:ascii="Times New Roman" w:eastAsia="Calibri" w:hAnsi="Times New Roman" w:cs="Times New Roman"/>
          <w:kern w:val="0"/>
          <w:sz w:val="24"/>
          <w:szCs w:val="24"/>
          <w14:ligatures w14:val="none"/>
        </w:rPr>
        <w:t>.</w:t>
      </w:r>
    </w:p>
    <w:p w14:paraId="2A31CEA6" w14:textId="77777777" w:rsidR="00057DD8" w:rsidRDefault="00057DD8">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232BB466" w14:textId="32275698"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Table 14</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4DD03A90" w14:textId="77777777" w:rsidTr="009D53BD">
        <w:trPr>
          <w:cantSplit/>
        </w:trPr>
        <w:tc>
          <w:tcPr>
            <w:tcW w:w="7511" w:type="dxa"/>
            <w:gridSpan w:val="6"/>
            <w:tcBorders>
              <w:top w:val="nil"/>
              <w:left w:val="nil"/>
              <w:bottom w:val="nil"/>
              <w:right w:val="nil"/>
            </w:tcBorders>
            <w:shd w:val="clear" w:color="auto" w:fill="FFFFFF"/>
          </w:tcPr>
          <w:p w14:paraId="5EB48146" w14:textId="258D769B" w:rsidR="00161791" w:rsidRPr="00057DD8" w:rsidRDefault="00076B27"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Prevents Overstatement of Assets</w:t>
            </w:r>
          </w:p>
        </w:tc>
      </w:tr>
      <w:tr w:rsidR="00161791" w:rsidRPr="00057DD8" w14:paraId="76483FF5"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486381E0"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2C7A46DE"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69FD79FA"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3C3D6907"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1AF2F907" w14:textId="77777777" w:rsidR="00161791" w:rsidRPr="00057DD8" w:rsidRDefault="00161791" w:rsidP="00057DD8">
            <w:pPr>
              <w:autoSpaceDE w:val="0"/>
              <w:autoSpaceDN w:val="0"/>
              <w:adjustRightInd w:val="0"/>
              <w:spacing w:before="0" w:afterLines="80" w:after="192" w:line="24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74A9B0A9"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4CCA7F9B"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0F8E42D7"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5FA6EA4D"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97</w:t>
            </w:r>
          </w:p>
        </w:tc>
        <w:tc>
          <w:tcPr>
            <w:tcW w:w="1009" w:type="dxa"/>
            <w:tcBorders>
              <w:top w:val="single" w:sz="16" w:space="0" w:color="000000"/>
              <w:bottom w:val="nil"/>
            </w:tcBorders>
            <w:shd w:val="clear" w:color="auto" w:fill="FFFFFF"/>
            <w:vAlign w:val="center"/>
          </w:tcPr>
          <w:p w14:paraId="21776EA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53.9</w:t>
            </w:r>
          </w:p>
        </w:tc>
        <w:tc>
          <w:tcPr>
            <w:tcW w:w="1377" w:type="dxa"/>
            <w:tcBorders>
              <w:top w:val="single" w:sz="16" w:space="0" w:color="000000"/>
              <w:bottom w:val="nil"/>
            </w:tcBorders>
            <w:shd w:val="clear" w:color="auto" w:fill="FFFFFF"/>
            <w:vAlign w:val="center"/>
          </w:tcPr>
          <w:p w14:paraId="7DDCDEF8"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53.9</w:t>
            </w:r>
          </w:p>
        </w:tc>
        <w:tc>
          <w:tcPr>
            <w:tcW w:w="1469" w:type="dxa"/>
            <w:tcBorders>
              <w:top w:val="single" w:sz="16" w:space="0" w:color="000000"/>
              <w:bottom w:val="nil"/>
              <w:right w:val="single" w:sz="16" w:space="0" w:color="000000"/>
            </w:tcBorders>
            <w:shd w:val="clear" w:color="auto" w:fill="FFFFFF"/>
            <w:vAlign w:val="center"/>
          </w:tcPr>
          <w:p w14:paraId="1D62DC49"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53.9</w:t>
            </w:r>
          </w:p>
        </w:tc>
      </w:tr>
      <w:tr w:rsidR="00161791" w:rsidRPr="00057DD8" w14:paraId="7D47B69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CEB42ED"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8733791"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57279BBA"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41</w:t>
            </w:r>
          </w:p>
        </w:tc>
        <w:tc>
          <w:tcPr>
            <w:tcW w:w="1009" w:type="dxa"/>
            <w:tcBorders>
              <w:top w:val="nil"/>
              <w:bottom w:val="nil"/>
            </w:tcBorders>
            <w:shd w:val="clear" w:color="auto" w:fill="FFFFFF"/>
            <w:vAlign w:val="center"/>
          </w:tcPr>
          <w:p w14:paraId="258E178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22.8</w:t>
            </w:r>
          </w:p>
        </w:tc>
        <w:tc>
          <w:tcPr>
            <w:tcW w:w="1377" w:type="dxa"/>
            <w:tcBorders>
              <w:top w:val="nil"/>
              <w:bottom w:val="nil"/>
            </w:tcBorders>
            <w:shd w:val="clear" w:color="auto" w:fill="FFFFFF"/>
            <w:vAlign w:val="center"/>
          </w:tcPr>
          <w:p w14:paraId="572A1BB1"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22.8</w:t>
            </w:r>
          </w:p>
        </w:tc>
        <w:tc>
          <w:tcPr>
            <w:tcW w:w="1469" w:type="dxa"/>
            <w:tcBorders>
              <w:top w:val="nil"/>
              <w:bottom w:val="nil"/>
              <w:right w:val="single" w:sz="16" w:space="0" w:color="000000"/>
            </w:tcBorders>
            <w:shd w:val="clear" w:color="auto" w:fill="FFFFFF"/>
            <w:vAlign w:val="center"/>
          </w:tcPr>
          <w:p w14:paraId="05753A3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5A28A6CA"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3355BF5"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7115A563"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6676A992"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34</w:t>
            </w:r>
          </w:p>
        </w:tc>
        <w:tc>
          <w:tcPr>
            <w:tcW w:w="1009" w:type="dxa"/>
            <w:tcBorders>
              <w:top w:val="nil"/>
              <w:bottom w:val="nil"/>
            </w:tcBorders>
            <w:shd w:val="clear" w:color="auto" w:fill="FFFFFF"/>
            <w:vAlign w:val="center"/>
          </w:tcPr>
          <w:p w14:paraId="71542160"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18.9</w:t>
            </w:r>
          </w:p>
        </w:tc>
        <w:tc>
          <w:tcPr>
            <w:tcW w:w="1377" w:type="dxa"/>
            <w:tcBorders>
              <w:top w:val="nil"/>
              <w:bottom w:val="nil"/>
            </w:tcBorders>
            <w:shd w:val="clear" w:color="auto" w:fill="FFFFFF"/>
            <w:vAlign w:val="center"/>
          </w:tcPr>
          <w:p w14:paraId="439149D3"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18.9</w:t>
            </w:r>
          </w:p>
        </w:tc>
        <w:tc>
          <w:tcPr>
            <w:tcW w:w="1469" w:type="dxa"/>
            <w:tcBorders>
              <w:top w:val="nil"/>
              <w:bottom w:val="nil"/>
              <w:right w:val="single" w:sz="16" w:space="0" w:color="000000"/>
            </w:tcBorders>
            <w:shd w:val="clear" w:color="auto" w:fill="FFFFFF"/>
            <w:vAlign w:val="center"/>
          </w:tcPr>
          <w:p w14:paraId="37C9F77F"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95.6</w:t>
            </w:r>
          </w:p>
        </w:tc>
      </w:tr>
      <w:tr w:rsidR="00161791" w:rsidRPr="00057DD8" w14:paraId="37BBC7D8"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493838C"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A2A8ED8"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1DB6A70C"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w:t>
            </w:r>
          </w:p>
        </w:tc>
        <w:tc>
          <w:tcPr>
            <w:tcW w:w="1009" w:type="dxa"/>
            <w:tcBorders>
              <w:top w:val="nil"/>
              <w:bottom w:val="nil"/>
            </w:tcBorders>
            <w:shd w:val="clear" w:color="auto" w:fill="FFFFFF"/>
            <w:vAlign w:val="center"/>
          </w:tcPr>
          <w:p w14:paraId="03334224"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4.4</w:t>
            </w:r>
          </w:p>
        </w:tc>
        <w:tc>
          <w:tcPr>
            <w:tcW w:w="1377" w:type="dxa"/>
            <w:tcBorders>
              <w:top w:val="nil"/>
              <w:bottom w:val="nil"/>
            </w:tcBorders>
            <w:shd w:val="clear" w:color="auto" w:fill="FFFFFF"/>
            <w:vAlign w:val="center"/>
          </w:tcPr>
          <w:p w14:paraId="607D1D31"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4.4</w:t>
            </w:r>
          </w:p>
        </w:tc>
        <w:tc>
          <w:tcPr>
            <w:tcW w:w="1469" w:type="dxa"/>
            <w:tcBorders>
              <w:top w:val="nil"/>
              <w:bottom w:val="nil"/>
              <w:right w:val="single" w:sz="16" w:space="0" w:color="000000"/>
            </w:tcBorders>
            <w:shd w:val="clear" w:color="auto" w:fill="FFFFFF"/>
            <w:vAlign w:val="center"/>
          </w:tcPr>
          <w:p w14:paraId="3AD5D0E6"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4A867EEA"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9EE7D77"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0D500976" w14:textId="77777777" w:rsidR="00161791" w:rsidRPr="00057DD8" w:rsidRDefault="00161791" w:rsidP="00057DD8">
            <w:pPr>
              <w:autoSpaceDE w:val="0"/>
              <w:autoSpaceDN w:val="0"/>
              <w:adjustRightInd w:val="0"/>
              <w:spacing w:before="0" w:afterLines="80" w:after="192" w:line="24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5287B56E"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3B481454"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5740AC69" w14:textId="77777777" w:rsidR="00161791" w:rsidRPr="00057DD8" w:rsidRDefault="00161791" w:rsidP="00057DD8">
            <w:pPr>
              <w:autoSpaceDE w:val="0"/>
              <w:autoSpaceDN w:val="0"/>
              <w:adjustRightInd w:val="0"/>
              <w:spacing w:before="0" w:afterLines="80" w:after="192" w:line="24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67232670" w14:textId="77777777" w:rsidR="00161791" w:rsidRPr="00057DD8" w:rsidRDefault="00161791" w:rsidP="00057DD8">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24BFA3E3" w14:textId="25CB873D"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66FEFCE0" w14:textId="2DDEDE1B" w:rsidR="00161791" w:rsidRPr="00057DD8" w:rsidRDefault="00161791" w:rsidP="00057DD8">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97(53.9%) of the respondents affirms strongly agree, 41(22.8%) of the respondents affirms agree, 34(18.9%) of the respondents affirms disagree, whereas 8(4.4%) of the respondents affirms strongly disagree, hence we conclude that </w:t>
      </w:r>
      <w:r w:rsidR="00076B27" w:rsidRPr="00057DD8">
        <w:rPr>
          <w:rFonts w:ascii="Times New Roman" w:eastAsia="Calibri" w:hAnsi="Times New Roman" w:cs="Times New Roman"/>
          <w:sz w:val="24"/>
          <w:szCs w:val="24"/>
        </w:rPr>
        <w:t>Prevents Overstatement of Assets is one of the ways timeliness in loss recognition is relevant to the financial statement of selected companies in Nigeria</w:t>
      </w:r>
      <w:r w:rsidRPr="00057DD8">
        <w:rPr>
          <w:rFonts w:ascii="Times New Roman" w:eastAsia="Calibri" w:hAnsi="Times New Roman" w:cs="Times New Roman"/>
          <w:kern w:val="0"/>
          <w:sz w:val="24"/>
          <w:szCs w:val="24"/>
          <w14:ligatures w14:val="none"/>
        </w:rPr>
        <w:t>.</w:t>
      </w:r>
    </w:p>
    <w:p w14:paraId="045E04C4"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15</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0814D317" w14:textId="77777777" w:rsidTr="009D53BD">
        <w:trPr>
          <w:cantSplit/>
        </w:trPr>
        <w:tc>
          <w:tcPr>
            <w:tcW w:w="7511" w:type="dxa"/>
            <w:gridSpan w:val="6"/>
            <w:tcBorders>
              <w:top w:val="nil"/>
              <w:left w:val="nil"/>
              <w:bottom w:val="nil"/>
              <w:right w:val="nil"/>
            </w:tcBorders>
            <w:shd w:val="clear" w:color="auto" w:fill="FFFFFF"/>
          </w:tcPr>
          <w:p w14:paraId="25E97406" w14:textId="309157B2" w:rsidR="00161791" w:rsidRPr="00057DD8" w:rsidRDefault="00076B2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Improves Transparency in Financial Reporting</w:t>
            </w:r>
          </w:p>
        </w:tc>
      </w:tr>
      <w:tr w:rsidR="00161791" w:rsidRPr="00057DD8" w14:paraId="15F58D9C"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21F2C2B8"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7924CA82"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1379C9E0"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42425889"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064B6886"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727C614C"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846649B"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0F8E340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5D6DA57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101</w:t>
            </w:r>
          </w:p>
        </w:tc>
        <w:tc>
          <w:tcPr>
            <w:tcW w:w="1009" w:type="dxa"/>
            <w:tcBorders>
              <w:top w:val="single" w:sz="16" w:space="0" w:color="000000"/>
              <w:bottom w:val="nil"/>
            </w:tcBorders>
            <w:shd w:val="clear" w:color="auto" w:fill="FFFFFF"/>
            <w:vAlign w:val="center"/>
          </w:tcPr>
          <w:p w14:paraId="52727CC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56.1</w:t>
            </w:r>
          </w:p>
        </w:tc>
        <w:tc>
          <w:tcPr>
            <w:tcW w:w="1377" w:type="dxa"/>
            <w:tcBorders>
              <w:top w:val="single" w:sz="16" w:space="0" w:color="000000"/>
              <w:bottom w:val="nil"/>
            </w:tcBorders>
            <w:shd w:val="clear" w:color="auto" w:fill="FFFFFF"/>
            <w:vAlign w:val="center"/>
          </w:tcPr>
          <w:p w14:paraId="0D2AE73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56.1</w:t>
            </w:r>
          </w:p>
        </w:tc>
        <w:tc>
          <w:tcPr>
            <w:tcW w:w="1469" w:type="dxa"/>
            <w:tcBorders>
              <w:top w:val="single" w:sz="16" w:space="0" w:color="000000"/>
              <w:bottom w:val="nil"/>
              <w:right w:val="single" w:sz="16" w:space="0" w:color="000000"/>
            </w:tcBorders>
            <w:shd w:val="clear" w:color="auto" w:fill="FFFFFF"/>
            <w:vAlign w:val="center"/>
          </w:tcPr>
          <w:p w14:paraId="41F516E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56.1</w:t>
            </w:r>
          </w:p>
        </w:tc>
      </w:tr>
      <w:tr w:rsidR="00161791" w:rsidRPr="00057DD8" w14:paraId="4471F91C"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8ADA875"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924501F"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712270E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37</w:t>
            </w:r>
          </w:p>
        </w:tc>
        <w:tc>
          <w:tcPr>
            <w:tcW w:w="1009" w:type="dxa"/>
            <w:tcBorders>
              <w:top w:val="nil"/>
              <w:bottom w:val="nil"/>
            </w:tcBorders>
            <w:shd w:val="clear" w:color="auto" w:fill="FFFFFF"/>
            <w:vAlign w:val="center"/>
          </w:tcPr>
          <w:p w14:paraId="51523E3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20.6</w:t>
            </w:r>
          </w:p>
        </w:tc>
        <w:tc>
          <w:tcPr>
            <w:tcW w:w="1377" w:type="dxa"/>
            <w:tcBorders>
              <w:top w:val="nil"/>
              <w:bottom w:val="nil"/>
            </w:tcBorders>
            <w:shd w:val="clear" w:color="auto" w:fill="FFFFFF"/>
            <w:vAlign w:val="center"/>
          </w:tcPr>
          <w:p w14:paraId="5B2A686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20.6</w:t>
            </w:r>
          </w:p>
        </w:tc>
        <w:tc>
          <w:tcPr>
            <w:tcW w:w="1469" w:type="dxa"/>
            <w:tcBorders>
              <w:top w:val="nil"/>
              <w:bottom w:val="nil"/>
              <w:right w:val="single" w:sz="16" w:space="0" w:color="000000"/>
            </w:tcBorders>
            <w:shd w:val="clear" w:color="auto" w:fill="FFFFFF"/>
            <w:vAlign w:val="center"/>
          </w:tcPr>
          <w:p w14:paraId="04F4F54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104AD9BA"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36E84FB"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1F07AE9"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21A7FB7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w:t>
            </w:r>
          </w:p>
        </w:tc>
        <w:tc>
          <w:tcPr>
            <w:tcW w:w="1009" w:type="dxa"/>
            <w:tcBorders>
              <w:top w:val="nil"/>
              <w:bottom w:val="nil"/>
            </w:tcBorders>
            <w:shd w:val="clear" w:color="auto" w:fill="FFFFFF"/>
            <w:vAlign w:val="center"/>
          </w:tcPr>
          <w:p w14:paraId="4465B36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377" w:type="dxa"/>
            <w:tcBorders>
              <w:top w:val="nil"/>
              <w:bottom w:val="nil"/>
            </w:tcBorders>
            <w:shd w:val="clear" w:color="auto" w:fill="FFFFFF"/>
            <w:vAlign w:val="center"/>
          </w:tcPr>
          <w:p w14:paraId="0CA06DB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469" w:type="dxa"/>
            <w:tcBorders>
              <w:top w:val="nil"/>
              <w:bottom w:val="nil"/>
              <w:right w:val="single" w:sz="16" w:space="0" w:color="000000"/>
            </w:tcBorders>
            <w:shd w:val="clear" w:color="auto" w:fill="FFFFFF"/>
            <w:vAlign w:val="center"/>
          </w:tcPr>
          <w:p w14:paraId="019D72D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91.7</w:t>
            </w:r>
          </w:p>
        </w:tc>
      </w:tr>
      <w:tr w:rsidR="00161791" w:rsidRPr="00057DD8" w14:paraId="1913322F"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28F7C94"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75AB0E18"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3E48AC7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w:t>
            </w:r>
          </w:p>
        </w:tc>
        <w:tc>
          <w:tcPr>
            <w:tcW w:w="1009" w:type="dxa"/>
            <w:tcBorders>
              <w:top w:val="nil"/>
              <w:bottom w:val="nil"/>
            </w:tcBorders>
            <w:shd w:val="clear" w:color="auto" w:fill="FFFFFF"/>
            <w:vAlign w:val="center"/>
          </w:tcPr>
          <w:p w14:paraId="050DF9B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377" w:type="dxa"/>
            <w:tcBorders>
              <w:top w:val="nil"/>
              <w:bottom w:val="nil"/>
            </w:tcBorders>
            <w:shd w:val="clear" w:color="auto" w:fill="FFFFFF"/>
            <w:vAlign w:val="center"/>
          </w:tcPr>
          <w:p w14:paraId="0431FE8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469" w:type="dxa"/>
            <w:tcBorders>
              <w:top w:val="nil"/>
              <w:bottom w:val="nil"/>
              <w:right w:val="single" w:sz="16" w:space="0" w:color="000000"/>
            </w:tcBorders>
            <w:shd w:val="clear" w:color="auto" w:fill="FFFFFF"/>
            <w:vAlign w:val="center"/>
          </w:tcPr>
          <w:p w14:paraId="0CFE767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32CCF229"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078FA16"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0C1EDCA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1703070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6A303DC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57BFC12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7261F3A5"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7B72D40D" w14:textId="4E3CEAE7" w:rsidR="00161791" w:rsidRPr="00057DD8" w:rsidRDefault="00161791"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w:t>
      </w:r>
      <w:r w:rsidR="00076B27" w:rsidRPr="00057DD8">
        <w:rPr>
          <w:rFonts w:ascii="Times New Roman" w:eastAsia="Calibri" w:hAnsi="Times New Roman" w:cs="Times New Roman"/>
          <w:b/>
          <w:i/>
          <w:kern w:val="0"/>
          <w:sz w:val="24"/>
          <w:szCs w:val="24"/>
          <w14:ligatures w14:val="none"/>
        </w:rPr>
        <w:t>e: Field survey 2026</w:t>
      </w:r>
      <w:r w:rsidRPr="00057DD8">
        <w:rPr>
          <w:rFonts w:ascii="Times New Roman" w:eastAsia="Calibri" w:hAnsi="Times New Roman" w:cs="Times New Roman"/>
          <w:b/>
          <w:i/>
          <w:kern w:val="0"/>
          <w:sz w:val="24"/>
          <w:szCs w:val="24"/>
          <w14:ligatures w14:val="none"/>
        </w:rPr>
        <w:t xml:space="preserve">  [SPSS COMPUTATION</w:t>
      </w:r>
    </w:p>
    <w:p w14:paraId="7F3DE9A9" w14:textId="485FB3F8"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 xml:space="preserve">From the results of the descriptive statistics above, 101(56.1%) of the respondents affirms strongly agree, 37(20.6%) of the respondents affirms agree, 27(15.0%) of the respondents affirms disagree, whereas 15(8.3%) of the respondents affirms strongly disagree, hence we conclude that </w:t>
      </w:r>
      <w:r w:rsidR="00076B27" w:rsidRPr="00057DD8">
        <w:rPr>
          <w:rFonts w:ascii="Times New Roman" w:eastAsia="Calibri" w:hAnsi="Times New Roman" w:cs="Times New Roman"/>
          <w:sz w:val="24"/>
          <w:szCs w:val="24"/>
        </w:rPr>
        <w:t>Improves Transparency in Financial Reporting is one of the ways timeliness in loss recognition is relevant to the financial statement of selected companies in Nigeria</w:t>
      </w:r>
      <w:r w:rsidRPr="00057DD8">
        <w:rPr>
          <w:rFonts w:ascii="Times New Roman" w:eastAsia="Calibri" w:hAnsi="Times New Roman" w:cs="Times New Roman"/>
          <w:kern w:val="0"/>
          <w:sz w:val="24"/>
          <w:szCs w:val="24"/>
          <w14:ligatures w14:val="none"/>
        </w:rPr>
        <w:t>.</w:t>
      </w:r>
    </w:p>
    <w:p w14:paraId="716F75FD" w14:textId="5E83A8F2" w:rsidR="00161791" w:rsidRPr="00057DD8" w:rsidRDefault="00161791" w:rsidP="00057DD8">
      <w:pPr>
        <w:autoSpaceDE w:val="0"/>
        <w:autoSpaceDN w:val="0"/>
        <w:adjustRightInd w:val="0"/>
        <w:spacing w:before="0" w:afterLines="80" w:after="192"/>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Analyses of the Fourth Research Question</w:t>
      </w:r>
    </w:p>
    <w:p w14:paraId="40BB6F89" w14:textId="77777777" w:rsidR="00076B27" w:rsidRPr="00057DD8" w:rsidRDefault="00076B27" w:rsidP="00057DD8">
      <w:pPr>
        <w:autoSpaceDE w:val="0"/>
        <w:autoSpaceDN w:val="0"/>
        <w:adjustRightInd w:val="0"/>
        <w:spacing w:before="0" w:afterLines="80" w:after="192"/>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To what extent is elimination of earnings management techniques relevance to the financial statement of selected companies in Nigeria?</w:t>
      </w:r>
    </w:p>
    <w:p w14:paraId="2EFF56FE"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Table 16</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1BB82F91" w14:textId="77777777" w:rsidTr="009D53BD">
        <w:trPr>
          <w:cantSplit/>
        </w:trPr>
        <w:tc>
          <w:tcPr>
            <w:tcW w:w="7511" w:type="dxa"/>
            <w:gridSpan w:val="6"/>
            <w:tcBorders>
              <w:top w:val="nil"/>
              <w:left w:val="nil"/>
              <w:bottom w:val="nil"/>
              <w:right w:val="nil"/>
            </w:tcBorders>
            <w:shd w:val="clear" w:color="auto" w:fill="FFFFFF"/>
          </w:tcPr>
          <w:p w14:paraId="14B9171B" w14:textId="59DC47B7" w:rsidR="00161791" w:rsidRPr="00057DD8" w:rsidRDefault="00076B2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Reduces Information Asymmetry</w:t>
            </w:r>
            <w:r w:rsidR="00161791" w:rsidRPr="00057DD8">
              <w:rPr>
                <w:rFonts w:ascii="Times New Roman" w:eastAsia="Calibri" w:hAnsi="Times New Roman" w:cs="Times New Roman"/>
                <w:b/>
                <w:bCs/>
                <w:color w:val="000000"/>
                <w:kern w:val="0"/>
                <w:sz w:val="24"/>
                <w:szCs w:val="24"/>
                <w14:ligatures w14:val="none"/>
              </w:rPr>
              <w:t>.</w:t>
            </w:r>
          </w:p>
        </w:tc>
      </w:tr>
      <w:tr w:rsidR="00161791" w:rsidRPr="00057DD8" w14:paraId="551DF52F"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04058F78"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645D8E23"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7422C09C"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74441016"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722A2017"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63F7792C"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953FC6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26066CE2"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5F8BEAF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88</w:t>
            </w:r>
          </w:p>
        </w:tc>
        <w:tc>
          <w:tcPr>
            <w:tcW w:w="1009" w:type="dxa"/>
            <w:tcBorders>
              <w:top w:val="single" w:sz="16" w:space="0" w:color="000000"/>
              <w:bottom w:val="nil"/>
            </w:tcBorders>
            <w:shd w:val="clear" w:color="auto" w:fill="FFFFFF"/>
            <w:vAlign w:val="center"/>
          </w:tcPr>
          <w:p w14:paraId="15C145B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48.9</w:t>
            </w:r>
          </w:p>
        </w:tc>
        <w:tc>
          <w:tcPr>
            <w:tcW w:w="1377" w:type="dxa"/>
            <w:tcBorders>
              <w:top w:val="single" w:sz="16" w:space="0" w:color="000000"/>
              <w:bottom w:val="nil"/>
            </w:tcBorders>
            <w:shd w:val="clear" w:color="auto" w:fill="FFFFFF"/>
            <w:vAlign w:val="center"/>
          </w:tcPr>
          <w:p w14:paraId="329D5F3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48.9</w:t>
            </w:r>
          </w:p>
        </w:tc>
        <w:tc>
          <w:tcPr>
            <w:tcW w:w="1469" w:type="dxa"/>
            <w:tcBorders>
              <w:top w:val="single" w:sz="16" w:space="0" w:color="000000"/>
              <w:bottom w:val="nil"/>
              <w:right w:val="single" w:sz="16" w:space="0" w:color="000000"/>
            </w:tcBorders>
            <w:shd w:val="clear" w:color="auto" w:fill="FFFFFF"/>
            <w:vAlign w:val="center"/>
          </w:tcPr>
          <w:p w14:paraId="5A5AAEF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48.9</w:t>
            </w:r>
          </w:p>
        </w:tc>
      </w:tr>
      <w:tr w:rsidR="00161791" w:rsidRPr="00057DD8" w14:paraId="0E46CA1D"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7F06A59"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4D2C983F"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42D9806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46</w:t>
            </w:r>
          </w:p>
        </w:tc>
        <w:tc>
          <w:tcPr>
            <w:tcW w:w="1009" w:type="dxa"/>
            <w:tcBorders>
              <w:top w:val="nil"/>
              <w:bottom w:val="nil"/>
            </w:tcBorders>
            <w:shd w:val="clear" w:color="auto" w:fill="FFFFFF"/>
            <w:vAlign w:val="center"/>
          </w:tcPr>
          <w:p w14:paraId="2D1FCF4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25.6</w:t>
            </w:r>
          </w:p>
        </w:tc>
        <w:tc>
          <w:tcPr>
            <w:tcW w:w="1377" w:type="dxa"/>
            <w:tcBorders>
              <w:top w:val="nil"/>
              <w:bottom w:val="nil"/>
            </w:tcBorders>
            <w:shd w:val="clear" w:color="auto" w:fill="FFFFFF"/>
            <w:vAlign w:val="center"/>
          </w:tcPr>
          <w:p w14:paraId="385EB04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25.6</w:t>
            </w:r>
          </w:p>
        </w:tc>
        <w:tc>
          <w:tcPr>
            <w:tcW w:w="1469" w:type="dxa"/>
            <w:tcBorders>
              <w:top w:val="nil"/>
              <w:bottom w:val="nil"/>
              <w:right w:val="single" w:sz="16" w:space="0" w:color="000000"/>
            </w:tcBorders>
            <w:shd w:val="clear" w:color="auto" w:fill="FFFFFF"/>
            <w:vAlign w:val="center"/>
          </w:tcPr>
          <w:p w14:paraId="239E62F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74.4</w:t>
            </w:r>
          </w:p>
        </w:tc>
      </w:tr>
      <w:tr w:rsidR="00161791" w:rsidRPr="00057DD8" w14:paraId="77F24D65"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CC4791A"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866A7A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05395C0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31</w:t>
            </w:r>
          </w:p>
        </w:tc>
        <w:tc>
          <w:tcPr>
            <w:tcW w:w="1009" w:type="dxa"/>
            <w:tcBorders>
              <w:top w:val="nil"/>
              <w:bottom w:val="nil"/>
            </w:tcBorders>
            <w:shd w:val="clear" w:color="auto" w:fill="FFFFFF"/>
            <w:vAlign w:val="center"/>
          </w:tcPr>
          <w:p w14:paraId="048D17A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17.2</w:t>
            </w:r>
          </w:p>
        </w:tc>
        <w:tc>
          <w:tcPr>
            <w:tcW w:w="1377" w:type="dxa"/>
            <w:tcBorders>
              <w:top w:val="nil"/>
              <w:bottom w:val="nil"/>
            </w:tcBorders>
            <w:shd w:val="clear" w:color="auto" w:fill="FFFFFF"/>
            <w:vAlign w:val="center"/>
          </w:tcPr>
          <w:p w14:paraId="33D1D6C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17.2</w:t>
            </w:r>
          </w:p>
        </w:tc>
        <w:tc>
          <w:tcPr>
            <w:tcW w:w="1469" w:type="dxa"/>
            <w:tcBorders>
              <w:top w:val="nil"/>
              <w:bottom w:val="nil"/>
              <w:right w:val="single" w:sz="16" w:space="0" w:color="000000"/>
            </w:tcBorders>
            <w:shd w:val="clear" w:color="auto" w:fill="FFFFFF"/>
            <w:vAlign w:val="center"/>
          </w:tcPr>
          <w:p w14:paraId="1428AFF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91.7</w:t>
            </w:r>
          </w:p>
        </w:tc>
      </w:tr>
      <w:tr w:rsidR="00161791" w:rsidRPr="00057DD8" w14:paraId="01FBD5F8"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5901946"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4265664"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6DCD0A80"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w:t>
            </w:r>
          </w:p>
        </w:tc>
        <w:tc>
          <w:tcPr>
            <w:tcW w:w="1009" w:type="dxa"/>
            <w:tcBorders>
              <w:top w:val="nil"/>
              <w:bottom w:val="nil"/>
            </w:tcBorders>
            <w:shd w:val="clear" w:color="auto" w:fill="FFFFFF"/>
            <w:vAlign w:val="center"/>
          </w:tcPr>
          <w:p w14:paraId="6E18B7F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377" w:type="dxa"/>
            <w:tcBorders>
              <w:top w:val="nil"/>
              <w:bottom w:val="nil"/>
            </w:tcBorders>
            <w:shd w:val="clear" w:color="auto" w:fill="FFFFFF"/>
            <w:vAlign w:val="center"/>
          </w:tcPr>
          <w:p w14:paraId="4556C5D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469" w:type="dxa"/>
            <w:tcBorders>
              <w:top w:val="nil"/>
              <w:bottom w:val="nil"/>
              <w:right w:val="single" w:sz="16" w:space="0" w:color="000000"/>
            </w:tcBorders>
            <w:shd w:val="clear" w:color="auto" w:fill="FFFFFF"/>
            <w:vAlign w:val="center"/>
          </w:tcPr>
          <w:p w14:paraId="2CEFAE3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50B5FD31"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54C37FA"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480C4418"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199D282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3D196AE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132715D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5D7E48A6"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70BF286D" w14:textId="2B77A224"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707EBF74" w14:textId="25CA9051"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88 (48.9%) of the respondents affirms strongly agree, 46(25.6%) of the respondents affirms agree, 31(17.2%) of the respondents affirms disagree, whereas 15(8.3%) of the respondents affirms strongly disagree, hence we conclude that </w:t>
      </w:r>
      <w:r w:rsidR="00076B27" w:rsidRPr="00057DD8">
        <w:rPr>
          <w:rFonts w:ascii="Times New Roman" w:eastAsia="Calibri" w:hAnsi="Times New Roman" w:cs="Times New Roman"/>
          <w:sz w:val="24"/>
          <w:szCs w:val="24"/>
        </w:rPr>
        <w:t>Reduces Information Asymmetry is the extent elimination of earning management techniques is relevant to the financial statement of selected companies in Nigeria</w:t>
      </w:r>
      <w:r w:rsidRPr="00057DD8">
        <w:rPr>
          <w:rFonts w:ascii="Times New Roman" w:eastAsia="Calibri" w:hAnsi="Times New Roman" w:cs="Times New Roman"/>
          <w:kern w:val="0"/>
          <w:sz w:val="24"/>
          <w:szCs w:val="24"/>
          <w14:ligatures w14:val="none"/>
        </w:rPr>
        <w:t>.</w:t>
      </w:r>
    </w:p>
    <w:p w14:paraId="5AC445ED" w14:textId="096DCF7E"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Table 17</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53AF2FEA" w14:textId="77777777" w:rsidTr="009D53BD">
        <w:trPr>
          <w:cantSplit/>
        </w:trPr>
        <w:tc>
          <w:tcPr>
            <w:tcW w:w="7511" w:type="dxa"/>
            <w:gridSpan w:val="6"/>
            <w:tcBorders>
              <w:top w:val="nil"/>
              <w:left w:val="nil"/>
              <w:bottom w:val="nil"/>
              <w:right w:val="nil"/>
            </w:tcBorders>
            <w:shd w:val="clear" w:color="auto" w:fill="FFFFFF"/>
          </w:tcPr>
          <w:p w14:paraId="36BB8A23" w14:textId="5BB49308" w:rsidR="00161791" w:rsidRPr="00057DD8" w:rsidRDefault="00076B27" w:rsidP="00057DD8">
            <w:pPr>
              <w:autoSpaceDE w:val="0"/>
              <w:autoSpaceDN w:val="0"/>
              <w:adjustRightInd w:val="0"/>
              <w:spacing w:before="0" w:afterLines="80" w:after="192" w:line="48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Strengthens Corporate Governance</w:t>
            </w:r>
            <w:r w:rsidR="00161791" w:rsidRPr="00057DD8">
              <w:rPr>
                <w:rFonts w:ascii="Times New Roman" w:eastAsia="Calibri" w:hAnsi="Times New Roman" w:cs="Times New Roman"/>
                <w:b/>
                <w:bCs/>
                <w:color w:val="000000"/>
                <w:kern w:val="0"/>
                <w:sz w:val="24"/>
                <w:szCs w:val="24"/>
                <w14:ligatures w14:val="none"/>
              </w:rPr>
              <w:t>.</w:t>
            </w:r>
          </w:p>
        </w:tc>
      </w:tr>
      <w:tr w:rsidR="00161791" w:rsidRPr="00057DD8" w14:paraId="4437869D"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02CDFDA0" w14:textId="77777777" w:rsidR="00161791" w:rsidRPr="00057DD8" w:rsidRDefault="00161791" w:rsidP="00057DD8">
            <w:pPr>
              <w:autoSpaceDE w:val="0"/>
              <w:autoSpaceDN w:val="0"/>
              <w:adjustRightInd w:val="0"/>
              <w:spacing w:before="0" w:afterLines="80" w:after="192" w:line="480" w:lineRule="auto"/>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33879FE5" w14:textId="77777777" w:rsidR="00161791" w:rsidRPr="00057DD8" w:rsidRDefault="00161791" w:rsidP="00057DD8">
            <w:pPr>
              <w:autoSpaceDE w:val="0"/>
              <w:autoSpaceDN w:val="0"/>
              <w:adjustRightInd w:val="0"/>
              <w:spacing w:before="0" w:afterLines="80" w:after="192" w:line="48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750DD395" w14:textId="77777777" w:rsidR="00161791" w:rsidRPr="00057DD8" w:rsidRDefault="00161791" w:rsidP="00057DD8">
            <w:pPr>
              <w:autoSpaceDE w:val="0"/>
              <w:autoSpaceDN w:val="0"/>
              <w:adjustRightInd w:val="0"/>
              <w:spacing w:before="0" w:afterLines="80" w:after="192" w:line="48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2E7ADF3C" w14:textId="77777777" w:rsidR="00161791" w:rsidRPr="00057DD8" w:rsidRDefault="00161791" w:rsidP="00057DD8">
            <w:pPr>
              <w:autoSpaceDE w:val="0"/>
              <w:autoSpaceDN w:val="0"/>
              <w:adjustRightInd w:val="0"/>
              <w:spacing w:before="0" w:afterLines="80" w:after="192" w:line="48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3AD2CE0C" w14:textId="77777777" w:rsidR="00161791" w:rsidRPr="00057DD8" w:rsidRDefault="00161791" w:rsidP="00057DD8">
            <w:pPr>
              <w:autoSpaceDE w:val="0"/>
              <w:autoSpaceDN w:val="0"/>
              <w:adjustRightInd w:val="0"/>
              <w:spacing w:before="0" w:afterLines="80" w:after="192" w:line="480" w:lineRule="auto"/>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17D3FEE7"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134103A" w14:textId="77777777" w:rsidR="00161791" w:rsidRPr="00057DD8" w:rsidRDefault="00161791" w:rsidP="00057DD8">
            <w:pPr>
              <w:autoSpaceDE w:val="0"/>
              <w:autoSpaceDN w:val="0"/>
              <w:adjustRightInd w:val="0"/>
              <w:spacing w:before="0" w:afterLines="80" w:after="192" w:line="48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655F36B8" w14:textId="77777777" w:rsidR="00161791" w:rsidRPr="00057DD8" w:rsidRDefault="00161791" w:rsidP="00057DD8">
            <w:pPr>
              <w:autoSpaceDE w:val="0"/>
              <w:autoSpaceDN w:val="0"/>
              <w:adjustRightInd w:val="0"/>
              <w:spacing w:before="0" w:afterLines="80" w:after="192" w:line="48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10C30CC9"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w:t>
            </w:r>
          </w:p>
        </w:tc>
        <w:tc>
          <w:tcPr>
            <w:tcW w:w="1009" w:type="dxa"/>
            <w:tcBorders>
              <w:top w:val="single" w:sz="16" w:space="0" w:color="000000"/>
              <w:bottom w:val="nil"/>
            </w:tcBorders>
            <w:shd w:val="clear" w:color="auto" w:fill="FFFFFF"/>
            <w:vAlign w:val="center"/>
          </w:tcPr>
          <w:p w14:paraId="25CE29A0"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377" w:type="dxa"/>
            <w:tcBorders>
              <w:top w:val="single" w:sz="16" w:space="0" w:color="000000"/>
              <w:bottom w:val="nil"/>
            </w:tcBorders>
            <w:shd w:val="clear" w:color="auto" w:fill="FFFFFF"/>
            <w:vAlign w:val="center"/>
          </w:tcPr>
          <w:p w14:paraId="711FB836"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c>
          <w:tcPr>
            <w:tcW w:w="1469" w:type="dxa"/>
            <w:tcBorders>
              <w:top w:val="single" w:sz="16" w:space="0" w:color="000000"/>
              <w:bottom w:val="nil"/>
              <w:right w:val="single" w:sz="16" w:space="0" w:color="000000"/>
            </w:tcBorders>
            <w:shd w:val="clear" w:color="auto" w:fill="FFFFFF"/>
            <w:vAlign w:val="center"/>
          </w:tcPr>
          <w:p w14:paraId="68EAEEB2"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50.6</w:t>
            </w:r>
          </w:p>
        </w:tc>
      </w:tr>
      <w:tr w:rsidR="00161791" w:rsidRPr="00057DD8" w14:paraId="72FBBA6A"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AE6AE66" w14:textId="77777777" w:rsidR="00161791" w:rsidRPr="00057DD8" w:rsidRDefault="00161791" w:rsidP="00057DD8">
            <w:pPr>
              <w:autoSpaceDE w:val="0"/>
              <w:autoSpaceDN w:val="0"/>
              <w:adjustRightInd w:val="0"/>
              <w:spacing w:before="0" w:afterLines="80" w:after="192" w:line="48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3EBD47A9" w14:textId="77777777" w:rsidR="00161791" w:rsidRPr="00057DD8" w:rsidRDefault="00161791" w:rsidP="00057DD8">
            <w:pPr>
              <w:autoSpaceDE w:val="0"/>
              <w:autoSpaceDN w:val="0"/>
              <w:adjustRightInd w:val="0"/>
              <w:spacing w:before="0" w:afterLines="80" w:after="192" w:line="48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7E72F89B"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47</w:t>
            </w:r>
          </w:p>
        </w:tc>
        <w:tc>
          <w:tcPr>
            <w:tcW w:w="1009" w:type="dxa"/>
            <w:tcBorders>
              <w:top w:val="nil"/>
              <w:bottom w:val="nil"/>
            </w:tcBorders>
            <w:shd w:val="clear" w:color="auto" w:fill="FFFFFF"/>
            <w:vAlign w:val="center"/>
          </w:tcPr>
          <w:p w14:paraId="1BB846D3"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26.1</w:t>
            </w:r>
          </w:p>
        </w:tc>
        <w:tc>
          <w:tcPr>
            <w:tcW w:w="1377" w:type="dxa"/>
            <w:tcBorders>
              <w:top w:val="nil"/>
              <w:bottom w:val="nil"/>
            </w:tcBorders>
            <w:shd w:val="clear" w:color="auto" w:fill="FFFFFF"/>
            <w:vAlign w:val="center"/>
          </w:tcPr>
          <w:p w14:paraId="0781D184"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26.1</w:t>
            </w:r>
          </w:p>
        </w:tc>
        <w:tc>
          <w:tcPr>
            <w:tcW w:w="1469" w:type="dxa"/>
            <w:tcBorders>
              <w:top w:val="nil"/>
              <w:bottom w:val="nil"/>
              <w:right w:val="single" w:sz="16" w:space="0" w:color="000000"/>
            </w:tcBorders>
            <w:shd w:val="clear" w:color="auto" w:fill="FFFFFF"/>
            <w:vAlign w:val="center"/>
          </w:tcPr>
          <w:p w14:paraId="1A4F65A9"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14E90B16"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E2B7349" w14:textId="77777777" w:rsidR="00161791" w:rsidRPr="00057DD8" w:rsidRDefault="00161791" w:rsidP="00057DD8">
            <w:pPr>
              <w:autoSpaceDE w:val="0"/>
              <w:autoSpaceDN w:val="0"/>
              <w:adjustRightInd w:val="0"/>
              <w:spacing w:before="0" w:afterLines="80" w:after="192" w:line="48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23F29E40" w14:textId="77777777" w:rsidR="00161791" w:rsidRPr="00057DD8" w:rsidRDefault="00161791" w:rsidP="00057DD8">
            <w:pPr>
              <w:autoSpaceDE w:val="0"/>
              <w:autoSpaceDN w:val="0"/>
              <w:adjustRightInd w:val="0"/>
              <w:spacing w:before="0" w:afterLines="80" w:after="192" w:line="48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2DADB1DA"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27</w:t>
            </w:r>
          </w:p>
        </w:tc>
        <w:tc>
          <w:tcPr>
            <w:tcW w:w="1009" w:type="dxa"/>
            <w:tcBorders>
              <w:top w:val="nil"/>
              <w:bottom w:val="nil"/>
            </w:tcBorders>
            <w:shd w:val="clear" w:color="auto" w:fill="FFFFFF"/>
            <w:vAlign w:val="center"/>
          </w:tcPr>
          <w:p w14:paraId="7B8CBF4D"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377" w:type="dxa"/>
            <w:tcBorders>
              <w:top w:val="nil"/>
              <w:bottom w:val="nil"/>
            </w:tcBorders>
            <w:shd w:val="clear" w:color="auto" w:fill="FFFFFF"/>
            <w:vAlign w:val="center"/>
          </w:tcPr>
          <w:p w14:paraId="6193D545"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15.0</w:t>
            </w:r>
          </w:p>
        </w:tc>
        <w:tc>
          <w:tcPr>
            <w:tcW w:w="1469" w:type="dxa"/>
            <w:tcBorders>
              <w:top w:val="nil"/>
              <w:bottom w:val="nil"/>
              <w:right w:val="single" w:sz="16" w:space="0" w:color="000000"/>
            </w:tcBorders>
            <w:shd w:val="clear" w:color="auto" w:fill="FFFFFF"/>
            <w:vAlign w:val="center"/>
          </w:tcPr>
          <w:p w14:paraId="7F69B245"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91.7</w:t>
            </w:r>
          </w:p>
        </w:tc>
      </w:tr>
      <w:tr w:rsidR="00161791" w:rsidRPr="00057DD8" w14:paraId="3BEFFB4F"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B5B14F2" w14:textId="77777777" w:rsidR="00161791" w:rsidRPr="00057DD8" w:rsidRDefault="00161791" w:rsidP="00057DD8">
            <w:pPr>
              <w:autoSpaceDE w:val="0"/>
              <w:autoSpaceDN w:val="0"/>
              <w:adjustRightInd w:val="0"/>
              <w:spacing w:before="0" w:afterLines="80" w:after="192" w:line="48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03F6C79" w14:textId="77777777" w:rsidR="00161791" w:rsidRPr="00057DD8" w:rsidRDefault="00161791" w:rsidP="00057DD8">
            <w:pPr>
              <w:autoSpaceDE w:val="0"/>
              <w:autoSpaceDN w:val="0"/>
              <w:adjustRightInd w:val="0"/>
              <w:spacing w:before="0" w:afterLines="80" w:after="192" w:line="48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1C31084B"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15</w:t>
            </w:r>
          </w:p>
        </w:tc>
        <w:tc>
          <w:tcPr>
            <w:tcW w:w="1009" w:type="dxa"/>
            <w:tcBorders>
              <w:top w:val="nil"/>
              <w:bottom w:val="nil"/>
            </w:tcBorders>
            <w:shd w:val="clear" w:color="auto" w:fill="FFFFFF"/>
            <w:vAlign w:val="center"/>
          </w:tcPr>
          <w:p w14:paraId="2017F0C7"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377" w:type="dxa"/>
            <w:tcBorders>
              <w:top w:val="nil"/>
              <w:bottom w:val="nil"/>
            </w:tcBorders>
            <w:shd w:val="clear" w:color="auto" w:fill="FFFFFF"/>
            <w:vAlign w:val="center"/>
          </w:tcPr>
          <w:p w14:paraId="517CC7C0"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8.3</w:t>
            </w:r>
          </w:p>
        </w:tc>
        <w:tc>
          <w:tcPr>
            <w:tcW w:w="1469" w:type="dxa"/>
            <w:tcBorders>
              <w:top w:val="nil"/>
              <w:bottom w:val="nil"/>
              <w:right w:val="single" w:sz="16" w:space="0" w:color="000000"/>
            </w:tcBorders>
            <w:shd w:val="clear" w:color="auto" w:fill="FFFFFF"/>
            <w:vAlign w:val="center"/>
          </w:tcPr>
          <w:p w14:paraId="3B07F933"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139C0C0A"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088E11E" w14:textId="77777777" w:rsidR="00161791" w:rsidRPr="00057DD8" w:rsidRDefault="00161791" w:rsidP="00057DD8">
            <w:pPr>
              <w:autoSpaceDE w:val="0"/>
              <w:autoSpaceDN w:val="0"/>
              <w:adjustRightInd w:val="0"/>
              <w:spacing w:before="0" w:afterLines="80" w:after="192" w:line="48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1E30E017" w14:textId="77777777" w:rsidR="00161791" w:rsidRPr="00057DD8" w:rsidRDefault="00161791" w:rsidP="00057DD8">
            <w:pPr>
              <w:autoSpaceDE w:val="0"/>
              <w:autoSpaceDN w:val="0"/>
              <w:adjustRightInd w:val="0"/>
              <w:spacing w:before="0" w:afterLines="80" w:after="192" w:line="480" w:lineRule="auto"/>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5411A1EE"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437E090E"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552E3B4C" w14:textId="77777777" w:rsidR="00161791" w:rsidRPr="00057DD8" w:rsidRDefault="00161791" w:rsidP="00057DD8">
            <w:pPr>
              <w:autoSpaceDE w:val="0"/>
              <w:autoSpaceDN w:val="0"/>
              <w:adjustRightInd w:val="0"/>
              <w:spacing w:before="0" w:afterLines="80" w:after="192" w:line="480" w:lineRule="auto"/>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69A5AAF3" w14:textId="77777777" w:rsidR="00161791" w:rsidRPr="00057DD8" w:rsidRDefault="00161791" w:rsidP="00057DD8">
            <w:pPr>
              <w:autoSpaceDE w:val="0"/>
              <w:autoSpaceDN w:val="0"/>
              <w:adjustRightInd w:val="0"/>
              <w:spacing w:before="0" w:afterLines="80" w:after="192" w:line="480" w:lineRule="auto"/>
              <w:jc w:val="left"/>
              <w:rPr>
                <w:rFonts w:ascii="Times New Roman" w:eastAsia="Calibri" w:hAnsi="Times New Roman" w:cs="Times New Roman"/>
                <w:kern w:val="0"/>
                <w:sz w:val="24"/>
                <w:szCs w:val="24"/>
                <w14:ligatures w14:val="none"/>
              </w:rPr>
            </w:pPr>
          </w:p>
        </w:tc>
      </w:tr>
    </w:tbl>
    <w:p w14:paraId="6486945A" w14:textId="5F7FFD75" w:rsidR="00161791" w:rsidRPr="00057DD8" w:rsidRDefault="00076B2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19F62DCB" w14:textId="1AD70D18"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91 (50.6%) of the respondents affirms strongly agree, 47(26.1%) of the respondents affirms agree, 27(15.0%) of the respondents affirms disagree, whereas 15(8.3%) of the respondents affirms strongly disagree, hence we conclude that </w:t>
      </w:r>
      <w:r w:rsidR="00076B27" w:rsidRPr="00057DD8">
        <w:rPr>
          <w:rFonts w:ascii="Times New Roman" w:eastAsia="Calibri" w:hAnsi="Times New Roman" w:cs="Times New Roman"/>
          <w:sz w:val="24"/>
          <w:szCs w:val="24"/>
        </w:rPr>
        <w:t xml:space="preserve">Strengthens Corporate Governance </w:t>
      </w:r>
      <w:r w:rsidR="007C2CD7" w:rsidRPr="00057DD8">
        <w:rPr>
          <w:rFonts w:ascii="Times New Roman" w:eastAsia="Calibri" w:hAnsi="Times New Roman" w:cs="Times New Roman"/>
          <w:sz w:val="24"/>
          <w:szCs w:val="24"/>
        </w:rPr>
        <w:t>is the extent elimination of earning management techniques is relevant to the financial statement of selected companies in Nigeria</w:t>
      </w:r>
      <w:r w:rsidRPr="00057DD8">
        <w:rPr>
          <w:rFonts w:ascii="Times New Roman" w:eastAsia="Calibri" w:hAnsi="Times New Roman" w:cs="Times New Roman"/>
          <w:kern w:val="0"/>
          <w:sz w:val="24"/>
          <w:szCs w:val="24"/>
          <w14:ligatures w14:val="none"/>
        </w:rPr>
        <w:t>.</w:t>
      </w:r>
    </w:p>
    <w:p w14:paraId="299F2C99"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49923522"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5BF89EE2"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115B1F23" w14:textId="77777777" w:rsidR="00057DD8" w:rsidRDefault="00057DD8"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178DD558" w14:textId="6BF42C79"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Table 18</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6C054D60" w14:textId="77777777" w:rsidTr="009D53BD">
        <w:trPr>
          <w:cantSplit/>
        </w:trPr>
        <w:tc>
          <w:tcPr>
            <w:tcW w:w="7511" w:type="dxa"/>
            <w:gridSpan w:val="6"/>
            <w:tcBorders>
              <w:top w:val="nil"/>
              <w:left w:val="nil"/>
              <w:bottom w:val="nil"/>
              <w:right w:val="nil"/>
            </w:tcBorders>
            <w:shd w:val="clear" w:color="auto" w:fill="FFFFFF"/>
          </w:tcPr>
          <w:p w14:paraId="373E4C63" w14:textId="55D713A5" w:rsidR="00161791" w:rsidRPr="00057DD8" w:rsidRDefault="007C2CD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Enhances Quality of Accounting Information</w:t>
            </w:r>
          </w:p>
        </w:tc>
      </w:tr>
      <w:tr w:rsidR="00161791" w:rsidRPr="00057DD8" w14:paraId="2F4C49D9"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22764CCB"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2F6CD765"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7D901AC0"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1C5F2885"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09A23808"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01CFE2AF"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1CB9D37D"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1FF32B18"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4EC8F289"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99</w:t>
            </w:r>
          </w:p>
        </w:tc>
        <w:tc>
          <w:tcPr>
            <w:tcW w:w="1009" w:type="dxa"/>
            <w:tcBorders>
              <w:top w:val="single" w:sz="16" w:space="0" w:color="000000"/>
              <w:bottom w:val="nil"/>
            </w:tcBorders>
            <w:shd w:val="clear" w:color="auto" w:fill="FFFFFF"/>
            <w:vAlign w:val="center"/>
          </w:tcPr>
          <w:p w14:paraId="0E0D622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55.0</w:t>
            </w:r>
          </w:p>
        </w:tc>
        <w:tc>
          <w:tcPr>
            <w:tcW w:w="1377" w:type="dxa"/>
            <w:tcBorders>
              <w:top w:val="single" w:sz="16" w:space="0" w:color="000000"/>
              <w:bottom w:val="nil"/>
            </w:tcBorders>
            <w:shd w:val="clear" w:color="auto" w:fill="FFFFFF"/>
            <w:vAlign w:val="center"/>
          </w:tcPr>
          <w:p w14:paraId="327BAA6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55.0</w:t>
            </w:r>
          </w:p>
        </w:tc>
        <w:tc>
          <w:tcPr>
            <w:tcW w:w="1469" w:type="dxa"/>
            <w:tcBorders>
              <w:top w:val="single" w:sz="16" w:space="0" w:color="000000"/>
              <w:bottom w:val="nil"/>
              <w:right w:val="single" w:sz="16" w:space="0" w:color="000000"/>
            </w:tcBorders>
            <w:shd w:val="clear" w:color="auto" w:fill="FFFFFF"/>
            <w:vAlign w:val="center"/>
          </w:tcPr>
          <w:p w14:paraId="4D45977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55.0</w:t>
            </w:r>
          </w:p>
        </w:tc>
      </w:tr>
      <w:tr w:rsidR="00161791" w:rsidRPr="00057DD8" w14:paraId="31BE4EF4"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380721"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43762F45"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28002FF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39</w:t>
            </w:r>
          </w:p>
        </w:tc>
        <w:tc>
          <w:tcPr>
            <w:tcW w:w="1009" w:type="dxa"/>
            <w:tcBorders>
              <w:top w:val="nil"/>
              <w:bottom w:val="nil"/>
            </w:tcBorders>
            <w:shd w:val="clear" w:color="auto" w:fill="FFFFFF"/>
            <w:vAlign w:val="center"/>
          </w:tcPr>
          <w:p w14:paraId="2A3D4F5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21.7</w:t>
            </w:r>
          </w:p>
        </w:tc>
        <w:tc>
          <w:tcPr>
            <w:tcW w:w="1377" w:type="dxa"/>
            <w:tcBorders>
              <w:top w:val="nil"/>
              <w:bottom w:val="nil"/>
            </w:tcBorders>
            <w:shd w:val="clear" w:color="auto" w:fill="FFFFFF"/>
            <w:vAlign w:val="center"/>
          </w:tcPr>
          <w:p w14:paraId="0D1A1F1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21.7</w:t>
            </w:r>
          </w:p>
        </w:tc>
        <w:tc>
          <w:tcPr>
            <w:tcW w:w="1469" w:type="dxa"/>
            <w:tcBorders>
              <w:top w:val="nil"/>
              <w:bottom w:val="nil"/>
              <w:right w:val="single" w:sz="16" w:space="0" w:color="000000"/>
            </w:tcBorders>
            <w:shd w:val="clear" w:color="auto" w:fill="FFFFFF"/>
            <w:vAlign w:val="center"/>
          </w:tcPr>
          <w:p w14:paraId="3E28793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780834DB"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CE7ADAC"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0EFE80D2"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54A0A9F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33</w:t>
            </w:r>
          </w:p>
        </w:tc>
        <w:tc>
          <w:tcPr>
            <w:tcW w:w="1009" w:type="dxa"/>
            <w:tcBorders>
              <w:top w:val="nil"/>
              <w:bottom w:val="nil"/>
            </w:tcBorders>
            <w:shd w:val="clear" w:color="auto" w:fill="FFFFFF"/>
            <w:vAlign w:val="center"/>
          </w:tcPr>
          <w:p w14:paraId="32A552F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18.3</w:t>
            </w:r>
          </w:p>
        </w:tc>
        <w:tc>
          <w:tcPr>
            <w:tcW w:w="1377" w:type="dxa"/>
            <w:tcBorders>
              <w:top w:val="nil"/>
              <w:bottom w:val="nil"/>
            </w:tcBorders>
            <w:shd w:val="clear" w:color="auto" w:fill="FFFFFF"/>
            <w:vAlign w:val="center"/>
          </w:tcPr>
          <w:p w14:paraId="0B6D306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18.3</w:t>
            </w:r>
          </w:p>
        </w:tc>
        <w:tc>
          <w:tcPr>
            <w:tcW w:w="1469" w:type="dxa"/>
            <w:tcBorders>
              <w:top w:val="nil"/>
              <w:bottom w:val="nil"/>
              <w:right w:val="single" w:sz="16" w:space="0" w:color="000000"/>
            </w:tcBorders>
            <w:shd w:val="clear" w:color="auto" w:fill="FFFFFF"/>
            <w:vAlign w:val="center"/>
          </w:tcPr>
          <w:p w14:paraId="76E6318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95.0</w:t>
            </w:r>
          </w:p>
        </w:tc>
      </w:tr>
      <w:tr w:rsidR="00161791" w:rsidRPr="00057DD8" w14:paraId="38552D7F"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DE0A3C7"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DF7EAA0"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0AF0D42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w:t>
            </w:r>
          </w:p>
        </w:tc>
        <w:tc>
          <w:tcPr>
            <w:tcW w:w="1009" w:type="dxa"/>
            <w:tcBorders>
              <w:top w:val="nil"/>
              <w:bottom w:val="nil"/>
            </w:tcBorders>
            <w:shd w:val="clear" w:color="auto" w:fill="FFFFFF"/>
            <w:vAlign w:val="center"/>
          </w:tcPr>
          <w:p w14:paraId="5408398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w:t>
            </w:r>
          </w:p>
        </w:tc>
        <w:tc>
          <w:tcPr>
            <w:tcW w:w="1377" w:type="dxa"/>
            <w:tcBorders>
              <w:top w:val="nil"/>
              <w:bottom w:val="nil"/>
            </w:tcBorders>
            <w:shd w:val="clear" w:color="auto" w:fill="FFFFFF"/>
            <w:vAlign w:val="center"/>
          </w:tcPr>
          <w:p w14:paraId="5A92F96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5.0</w:t>
            </w:r>
          </w:p>
        </w:tc>
        <w:tc>
          <w:tcPr>
            <w:tcW w:w="1469" w:type="dxa"/>
            <w:tcBorders>
              <w:top w:val="nil"/>
              <w:bottom w:val="nil"/>
              <w:right w:val="single" w:sz="16" w:space="0" w:color="000000"/>
            </w:tcBorders>
            <w:shd w:val="clear" w:color="auto" w:fill="FFFFFF"/>
            <w:vAlign w:val="center"/>
          </w:tcPr>
          <w:p w14:paraId="5377DC8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61C4056F"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6BF28EB"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5E9199A8"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12C0BD8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0733319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52034AD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635C29FF"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38115F72" w14:textId="35971541" w:rsidR="00161791" w:rsidRPr="00057DD8" w:rsidRDefault="007C2CD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0D877661" w14:textId="6D089EAD" w:rsidR="00161791" w:rsidRPr="00057DD8" w:rsidRDefault="00161791" w:rsidP="00057DD8">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99 (55.0%) of the respondents affirms strongly agree, 39(21.7%) of the respondents affirms agree, 33(18.3%) of the respondents affirms disagree, whereas 9(5.0%) of the respondents affirms strongly disagree, hence we conclude that </w:t>
      </w:r>
      <w:r w:rsidR="007C2CD7" w:rsidRPr="00057DD8">
        <w:rPr>
          <w:rFonts w:ascii="Times New Roman" w:eastAsia="Calibri" w:hAnsi="Times New Roman" w:cs="Times New Roman"/>
          <w:sz w:val="24"/>
          <w:szCs w:val="24"/>
        </w:rPr>
        <w:t>Enhances Quality of Accounting Information is the extent elimination of earning management techniques is relevant to the financial statement of selected companies in Nigeria</w:t>
      </w:r>
      <w:r w:rsidRPr="00057DD8">
        <w:rPr>
          <w:rFonts w:ascii="Times New Roman" w:eastAsia="Calibri" w:hAnsi="Times New Roman" w:cs="Times New Roman"/>
          <w:kern w:val="0"/>
          <w:sz w:val="24"/>
          <w:szCs w:val="24"/>
          <w14:ligatures w14:val="none"/>
        </w:rPr>
        <w:t>.</w:t>
      </w:r>
    </w:p>
    <w:p w14:paraId="20D5122D"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22CDE0A5" w14:textId="77777777" w:rsidR="00057DD8" w:rsidRDefault="00057DD8">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2926FEE6" w14:textId="6FC63AE2"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Table 19</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161791" w:rsidRPr="00057DD8" w14:paraId="180F0210" w14:textId="77777777" w:rsidTr="009D53BD">
        <w:trPr>
          <w:cantSplit/>
        </w:trPr>
        <w:tc>
          <w:tcPr>
            <w:tcW w:w="7511" w:type="dxa"/>
            <w:gridSpan w:val="6"/>
            <w:tcBorders>
              <w:top w:val="nil"/>
              <w:left w:val="nil"/>
              <w:bottom w:val="nil"/>
              <w:right w:val="nil"/>
            </w:tcBorders>
            <w:shd w:val="clear" w:color="auto" w:fill="FFFFFF"/>
          </w:tcPr>
          <w:p w14:paraId="580D7A05" w14:textId="5D267455" w:rsidR="00161791" w:rsidRPr="00057DD8" w:rsidRDefault="007C2CD7"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Facilitates Effective Auditing</w:t>
            </w:r>
          </w:p>
        </w:tc>
      </w:tr>
      <w:tr w:rsidR="00161791" w:rsidRPr="00057DD8" w14:paraId="344AB994" w14:textId="77777777" w:rsidTr="009D53BD">
        <w:trPr>
          <w:cantSplit/>
        </w:trPr>
        <w:tc>
          <w:tcPr>
            <w:tcW w:w="2509" w:type="dxa"/>
            <w:gridSpan w:val="2"/>
            <w:tcBorders>
              <w:top w:val="single" w:sz="16" w:space="0" w:color="000000"/>
              <w:left w:val="single" w:sz="16" w:space="0" w:color="000000"/>
              <w:bottom w:val="single" w:sz="16" w:space="0" w:color="000000"/>
              <w:right w:val="nil"/>
            </w:tcBorders>
            <w:shd w:val="clear" w:color="auto" w:fill="FFFFFF"/>
          </w:tcPr>
          <w:p w14:paraId="12CED70A"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p>
        </w:tc>
        <w:tc>
          <w:tcPr>
            <w:tcW w:w="1147" w:type="dxa"/>
            <w:tcBorders>
              <w:top w:val="single" w:sz="16" w:space="0" w:color="000000"/>
              <w:left w:val="single" w:sz="16" w:space="0" w:color="000000"/>
              <w:bottom w:val="single" w:sz="16" w:space="0" w:color="000000"/>
            </w:tcBorders>
            <w:shd w:val="clear" w:color="auto" w:fill="FFFFFF"/>
          </w:tcPr>
          <w:p w14:paraId="241C4917"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Frequency</w:t>
            </w:r>
          </w:p>
        </w:tc>
        <w:tc>
          <w:tcPr>
            <w:tcW w:w="1009" w:type="dxa"/>
            <w:tcBorders>
              <w:top w:val="single" w:sz="16" w:space="0" w:color="000000"/>
              <w:bottom w:val="single" w:sz="16" w:space="0" w:color="000000"/>
            </w:tcBorders>
            <w:shd w:val="clear" w:color="auto" w:fill="FFFFFF"/>
          </w:tcPr>
          <w:p w14:paraId="6C2CC282"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Percent</w:t>
            </w:r>
          </w:p>
        </w:tc>
        <w:tc>
          <w:tcPr>
            <w:tcW w:w="1377" w:type="dxa"/>
            <w:tcBorders>
              <w:top w:val="single" w:sz="16" w:space="0" w:color="000000"/>
              <w:bottom w:val="single" w:sz="16" w:space="0" w:color="000000"/>
            </w:tcBorders>
            <w:shd w:val="clear" w:color="auto" w:fill="FFFFFF"/>
          </w:tcPr>
          <w:p w14:paraId="0C2ED630"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 Percent</w:t>
            </w:r>
          </w:p>
        </w:tc>
        <w:tc>
          <w:tcPr>
            <w:tcW w:w="1469" w:type="dxa"/>
            <w:tcBorders>
              <w:top w:val="single" w:sz="16" w:space="0" w:color="000000"/>
              <w:bottom w:val="single" w:sz="16" w:space="0" w:color="000000"/>
              <w:right w:val="single" w:sz="16" w:space="0" w:color="000000"/>
            </w:tcBorders>
            <w:shd w:val="clear" w:color="auto" w:fill="FFFFFF"/>
          </w:tcPr>
          <w:p w14:paraId="7BDBA4B5"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Cumulative Percent</w:t>
            </w:r>
          </w:p>
        </w:tc>
      </w:tr>
      <w:tr w:rsidR="00161791" w:rsidRPr="00057DD8" w14:paraId="5CDAB532" w14:textId="77777777" w:rsidTr="009D53B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1BE2621"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Valid</w:t>
            </w:r>
          </w:p>
        </w:tc>
        <w:tc>
          <w:tcPr>
            <w:tcW w:w="1775" w:type="dxa"/>
            <w:tcBorders>
              <w:top w:val="single" w:sz="16" w:space="0" w:color="000000"/>
              <w:left w:val="nil"/>
              <w:bottom w:val="nil"/>
              <w:right w:val="single" w:sz="16" w:space="0" w:color="000000"/>
            </w:tcBorders>
            <w:shd w:val="clear" w:color="auto" w:fill="FFFFFF"/>
            <w:vAlign w:val="center"/>
          </w:tcPr>
          <w:p w14:paraId="66C97EC7"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Agree</w:t>
            </w:r>
          </w:p>
        </w:tc>
        <w:tc>
          <w:tcPr>
            <w:tcW w:w="1147" w:type="dxa"/>
            <w:tcBorders>
              <w:top w:val="single" w:sz="16" w:space="0" w:color="000000"/>
              <w:left w:val="single" w:sz="16" w:space="0" w:color="000000"/>
              <w:bottom w:val="nil"/>
            </w:tcBorders>
            <w:shd w:val="clear" w:color="auto" w:fill="FFFFFF"/>
            <w:vAlign w:val="center"/>
          </w:tcPr>
          <w:p w14:paraId="5B117A5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96</w:t>
            </w:r>
          </w:p>
        </w:tc>
        <w:tc>
          <w:tcPr>
            <w:tcW w:w="1009" w:type="dxa"/>
            <w:tcBorders>
              <w:top w:val="single" w:sz="16" w:space="0" w:color="000000"/>
              <w:bottom w:val="nil"/>
            </w:tcBorders>
            <w:shd w:val="clear" w:color="auto" w:fill="FFFFFF"/>
            <w:vAlign w:val="center"/>
          </w:tcPr>
          <w:p w14:paraId="489085C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53.3</w:t>
            </w:r>
          </w:p>
        </w:tc>
        <w:tc>
          <w:tcPr>
            <w:tcW w:w="1377" w:type="dxa"/>
            <w:tcBorders>
              <w:top w:val="single" w:sz="16" w:space="0" w:color="000000"/>
              <w:bottom w:val="nil"/>
            </w:tcBorders>
            <w:shd w:val="clear" w:color="auto" w:fill="FFFFFF"/>
            <w:vAlign w:val="center"/>
          </w:tcPr>
          <w:p w14:paraId="6B69C38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53.3</w:t>
            </w:r>
          </w:p>
        </w:tc>
        <w:tc>
          <w:tcPr>
            <w:tcW w:w="1469" w:type="dxa"/>
            <w:tcBorders>
              <w:top w:val="single" w:sz="16" w:space="0" w:color="000000"/>
              <w:bottom w:val="nil"/>
              <w:right w:val="single" w:sz="16" w:space="0" w:color="000000"/>
            </w:tcBorders>
            <w:shd w:val="clear" w:color="auto" w:fill="FFFFFF"/>
            <w:vAlign w:val="center"/>
          </w:tcPr>
          <w:p w14:paraId="537F7C9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53.3</w:t>
            </w:r>
          </w:p>
        </w:tc>
      </w:tr>
      <w:tr w:rsidR="00161791" w:rsidRPr="00057DD8" w14:paraId="3094ECE7"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D6615EE"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60643256"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Agree</w:t>
            </w:r>
          </w:p>
        </w:tc>
        <w:tc>
          <w:tcPr>
            <w:tcW w:w="1147" w:type="dxa"/>
            <w:tcBorders>
              <w:top w:val="nil"/>
              <w:left w:val="single" w:sz="16" w:space="0" w:color="000000"/>
              <w:bottom w:val="nil"/>
            </w:tcBorders>
            <w:shd w:val="clear" w:color="auto" w:fill="FFFFFF"/>
            <w:vAlign w:val="center"/>
          </w:tcPr>
          <w:p w14:paraId="7EEBF623"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42</w:t>
            </w:r>
          </w:p>
        </w:tc>
        <w:tc>
          <w:tcPr>
            <w:tcW w:w="1009" w:type="dxa"/>
            <w:tcBorders>
              <w:top w:val="nil"/>
              <w:bottom w:val="nil"/>
            </w:tcBorders>
            <w:shd w:val="clear" w:color="auto" w:fill="FFFFFF"/>
            <w:vAlign w:val="center"/>
          </w:tcPr>
          <w:p w14:paraId="3D4EA84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23.3</w:t>
            </w:r>
          </w:p>
        </w:tc>
        <w:tc>
          <w:tcPr>
            <w:tcW w:w="1377" w:type="dxa"/>
            <w:tcBorders>
              <w:top w:val="nil"/>
              <w:bottom w:val="nil"/>
            </w:tcBorders>
            <w:shd w:val="clear" w:color="auto" w:fill="FFFFFF"/>
            <w:vAlign w:val="center"/>
          </w:tcPr>
          <w:p w14:paraId="0D9BA17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23.3</w:t>
            </w:r>
          </w:p>
        </w:tc>
        <w:tc>
          <w:tcPr>
            <w:tcW w:w="1469" w:type="dxa"/>
            <w:tcBorders>
              <w:top w:val="nil"/>
              <w:bottom w:val="nil"/>
              <w:right w:val="single" w:sz="16" w:space="0" w:color="000000"/>
            </w:tcBorders>
            <w:shd w:val="clear" w:color="auto" w:fill="FFFFFF"/>
            <w:vAlign w:val="center"/>
          </w:tcPr>
          <w:p w14:paraId="268DFFA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76.7</w:t>
            </w:r>
          </w:p>
        </w:tc>
      </w:tr>
      <w:tr w:rsidR="00161791" w:rsidRPr="00057DD8" w14:paraId="33B55DA2"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C5127D8"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30725FB6"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Disagree</w:t>
            </w:r>
          </w:p>
        </w:tc>
        <w:tc>
          <w:tcPr>
            <w:tcW w:w="1147" w:type="dxa"/>
            <w:tcBorders>
              <w:top w:val="nil"/>
              <w:left w:val="single" w:sz="16" w:space="0" w:color="000000"/>
              <w:bottom w:val="nil"/>
            </w:tcBorders>
            <w:shd w:val="clear" w:color="auto" w:fill="FFFFFF"/>
            <w:vAlign w:val="center"/>
          </w:tcPr>
          <w:p w14:paraId="2ECEA594"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24</w:t>
            </w:r>
          </w:p>
        </w:tc>
        <w:tc>
          <w:tcPr>
            <w:tcW w:w="1009" w:type="dxa"/>
            <w:tcBorders>
              <w:top w:val="nil"/>
              <w:bottom w:val="nil"/>
            </w:tcBorders>
            <w:shd w:val="clear" w:color="auto" w:fill="FFFFFF"/>
            <w:vAlign w:val="center"/>
          </w:tcPr>
          <w:p w14:paraId="48B2FE2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13.3</w:t>
            </w:r>
          </w:p>
        </w:tc>
        <w:tc>
          <w:tcPr>
            <w:tcW w:w="1377" w:type="dxa"/>
            <w:tcBorders>
              <w:top w:val="nil"/>
              <w:bottom w:val="nil"/>
            </w:tcBorders>
            <w:shd w:val="clear" w:color="auto" w:fill="FFFFFF"/>
            <w:vAlign w:val="center"/>
          </w:tcPr>
          <w:p w14:paraId="15CCDA6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13.3</w:t>
            </w:r>
          </w:p>
        </w:tc>
        <w:tc>
          <w:tcPr>
            <w:tcW w:w="1469" w:type="dxa"/>
            <w:tcBorders>
              <w:top w:val="nil"/>
              <w:bottom w:val="nil"/>
              <w:right w:val="single" w:sz="16" w:space="0" w:color="000000"/>
            </w:tcBorders>
            <w:shd w:val="clear" w:color="auto" w:fill="FFFFFF"/>
            <w:vAlign w:val="center"/>
          </w:tcPr>
          <w:p w14:paraId="6EE3C97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90.0</w:t>
            </w:r>
          </w:p>
        </w:tc>
      </w:tr>
      <w:tr w:rsidR="00161791" w:rsidRPr="00057DD8" w14:paraId="440F9E53"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FD5E3B2"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nil"/>
              <w:right w:val="single" w:sz="16" w:space="0" w:color="000000"/>
            </w:tcBorders>
            <w:shd w:val="clear" w:color="auto" w:fill="FFFFFF"/>
            <w:vAlign w:val="center"/>
          </w:tcPr>
          <w:p w14:paraId="5B8D0751"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Strongly Disagree</w:t>
            </w:r>
          </w:p>
        </w:tc>
        <w:tc>
          <w:tcPr>
            <w:tcW w:w="1147" w:type="dxa"/>
            <w:tcBorders>
              <w:top w:val="nil"/>
              <w:left w:val="single" w:sz="16" w:space="0" w:color="000000"/>
              <w:bottom w:val="nil"/>
            </w:tcBorders>
            <w:shd w:val="clear" w:color="auto" w:fill="FFFFFF"/>
            <w:vAlign w:val="center"/>
          </w:tcPr>
          <w:p w14:paraId="4C5E9E9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w:t>
            </w:r>
          </w:p>
        </w:tc>
        <w:tc>
          <w:tcPr>
            <w:tcW w:w="1009" w:type="dxa"/>
            <w:tcBorders>
              <w:top w:val="nil"/>
              <w:bottom w:val="nil"/>
            </w:tcBorders>
            <w:shd w:val="clear" w:color="auto" w:fill="FFFFFF"/>
            <w:vAlign w:val="center"/>
          </w:tcPr>
          <w:p w14:paraId="64F703D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w:t>
            </w:r>
          </w:p>
        </w:tc>
        <w:tc>
          <w:tcPr>
            <w:tcW w:w="1377" w:type="dxa"/>
            <w:tcBorders>
              <w:top w:val="nil"/>
              <w:bottom w:val="nil"/>
            </w:tcBorders>
            <w:shd w:val="clear" w:color="auto" w:fill="FFFFFF"/>
            <w:vAlign w:val="center"/>
          </w:tcPr>
          <w:p w14:paraId="735B01A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w:t>
            </w:r>
          </w:p>
        </w:tc>
        <w:tc>
          <w:tcPr>
            <w:tcW w:w="1469" w:type="dxa"/>
            <w:tcBorders>
              <w:top w:val="nil"/>
              <w:bottom w:val="nil"/>
              <w:right w:val="single" w:sz="16" w:space="0" w:color="000000"/>
            </w:tcBorders>
            <w:shd w:val="clear" w:color="auto" w:fill="FFFFFF"/>
            <w:vAlign w:val="center"/>
          </w:tcPr>
          <w:p w14:paraId="055C615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r>
      <w:tr w:rsidR="00161791" w:rsidRPr="00057DD8" w14:paraId="2C0FD393" w14:textId="77777777" w:rsidTr="009D53BD">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639ADD2"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color w:val="000000"/>
                <w:kern w:val="0"/>
                <w:sz w:val="24"/>
                <w:szCs w:val="24"/>
                <w14:ligatures w14:val="none"/>
              </w:rPr>
            </w:pPr>
          </w:p>
        </w:tc>
        <w:tc>
          <w:tcPr>
            <w:tcW w:w="1775" w:type="dxa"/>
            <w:tcBorders>
              <w:top w:val="nil"/>
              <w:left w:val="nil"/>
              <w:bottom w:val="single" w:sz="16" w:space="0" w:color="000000"/>
              <w:right w:val="single" w:sz="16" w:space="0" w:color="000000"/>
            </w:tcBorders>
            <w:shd w:val="clear" w:color="auto" w:fill="FFFFFF"/>
            <w:vAlign w:val="center"/>
          </w:tcPr>
          <w:p w14:paraId="0DCE18B3" w14:textId="77777777" w:rsidR="00161791" w:rsidRPr="00057DD8" w:rsidRDefault="00161791" w:rsidP="00B73772">
            <w:pPr>
              <w:autoSpaceDE w:val="0"/>
              <w:autoSpaceDN w:val="0"/>
              <w:adjustRightInd w:val="0"/>
              <w:spacing w:before="0" w:afterLines="80" w:after="192" w:line="320" w:lineRule="atLeast"/>
              <w:ind w:right="60"/>
              <w:jc w:val="lef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Total</w:t>
            </w:r>
          </w:p>
        </w:tc>
        <w:tc>
          <w:tcPr>
            <w:tcW w:w="1147" w:type="dxa"/>
            <w:tcBorders>
              <w:top w:val="nil"/>
              <w:left w:val="single" w:sz="16" w:space="0" w:color="000000"/>
              <w:bottom w:val="single" w:sz="16" w:space="0" w:color="000000"/>
            </w:tcBorders>
            <w:shd w:val="clear" w:color="auto" w:fill="FFFFFF"/>
            <w:vAlign w:val="center"/>
          </w:tcPr>
          <w:p w14:paraId="3696427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009" w:type="dxa"/>
            <w:tcBorders>
              <w:top w:val="nil"/>
              <w:bottom w:val="single" w:sz="16" w:space="0" w:color="000000"/>
            </w:tcBorders>
            <w:shd w:val="clear" w:color="auto" w:fill="FFFFFF"/>
            <w:vAlign w:val="center"/>
          </w:tcPr>
          <w:p w14:paraId="3D8105A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377" w:type="dxa"/>
            <w:tcBorders>
              <w:top w:val="nil"/>
              <w:bottom w:val="single" w:sz="16" w:space="0" w:color="000000"/>
            </w:tcBorders>
            <w:shd w:val="clear" w:color="auto" w:fill="FFFFFF"/>
            <w:vAlign w:val="center"/>
          </w:tcPr>
          <w:p w14:paraId="19C3C95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100.0</w:t>
            </w:r>
          </w:p>
        </w:tc>
        <w:tc>
          <w:tcPr>
            <w:tcW w:w="1469" w:type="dxa"/>
            <w:tcBorders>
              <w:top w:val="nil"/>
              <w:bottom w:val="single" w:sz="16" w:space="0" w:color="000000"/>
              <w:right w:val="single" w:sz="16" w:space="0" w:color="000000"/>
            </w:tcBorders>
            <w:shd w:val="clear" w:color="auto" w:fill="FFFFFF"/>
          </w:tcPr>
          <w:p w14:paraId="0710D6DF" w14:textId="77777777" w:rsidR="00161791" w:rsidRPr="00057DD8" w:rsidRDefault="00161791" w:rsidP="00B73772">
            <w:pPr>
              <w:autoSpaceDE w:val="0"/>
              <w:autoSpaceDN w:val="0"/>
              <w:adjustRightInd w:val="0"/>
              <w:spacing w:before="0" w:afterLines="80" w:after="192" w:line="240" w:lineRule="auto"/>
              <w:jc w:val="left"/>
              <w:rPr>
                <w:rFonts w:ascii="Times New Roman" w:eastAsia="Calibri" w:hAnsi="Times New Roman" w:cs="Times New Roman"/>
                <w:kern w:val="0"/>
                <w:sz w:val="24"/>
                <w:szCs w:val="24"/>
                <w14:ligatures w14:val="none"/>
              </w:rPr>
            </w:pPr>
          </w:p>
        </w:tc>
      </w:tr>
    </w:tbl>
    <w:p w14:paraId="76346878" w14:textId="18E61F09" w:rsidR="00161791" w:rsidRPr="00057DD8" w:rsidRDefault="007C2CD7"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i/>
          <w:kern w:val="0"/>
          <w:sz w:val="24"/>
          <w:szCs w:val="24"/>
          <w14:ligatures w14:val="none"/>
        </w:rPr>
        <w:t>Source: Field survey 2026</w:t>
      </w:r>
      <w:r w:rsidR="00161791" w:rsidRPr="00057DD8">
        <w:rPr>
          <w:rFonts w:ascii="Times New Roman" w:eastAsia="Calibri" w:hAnsi="Times New Roman" w:cs="Times New Roman"/>
          <w:b/>
          <w:i/>
          <w:kern w:val="0"/>
          <w:sz w:val="24"/>
          <w:szCs w:val="24"/>
          <w14:ligatures w14:val="none"/>
        </w:rPr>
        <w:t xml:space="preserve">  [SPSS COMPUTATION</w:t>
      </w:r>
    </w:p>
    <w:p w14:paraId="5398BB07" w14:textId="7187A7C0"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results of the descriptive statistics above, 96 (53.3%) of the respondents affirms strongly agree, 42(23.3%) of the respondents affirms agree, 24(13.3%) of the respondents affirms disagree, whereas 18(10.0%) of the respondents affirms strongly disagree, hence we conclude that </w:t>
      </w:r>
      <w:r w:rsidR="007C2CD7" w:rsidRPr="00057DD8">
        <w:rPr>
          <w:rFonts w:ascii="Times New Roman" w:eastAsia="Calibri" w:hAnsi="Times New Roman" w:cs="Times New Roman"/>
          <w:sz w:val="24"/>
          <w:szCs w:val="24"/>
        </w:rPr>
        <w:t>Facilitates Effective Auditing</w:t>
      </w:r>
      <w:r w:rsidR="007C2CD7" w:rsidRPr="00057DD8">
        <w:rPr>
          <w:rFonts w:ascii="Times New Roman" w:eastAsia="Calibri" w:hAnsi="Times New Roman" w:cs="Times New Roman"/>
          <w:kern w:val="0"/>
          <w:sz w:val="24"/>
          <w:szCs w:val="24"/>
          <w14:ligatures w14:val="none"/>
        </w:rPr>
        <w:t xml:space="preserve"> </w:t>
      </w:r>
      <w:r w:rsidR="007C2CD7" w:rsidRPr="00057DD8">
        <w:rPr>
          <w:rFonts w:ascii="Times New Roman" w:eastAsia="Calibri" w:hAnsi="Times New Roman" w:cs="Times New Roman"/>
          <w:sz w:val="24"/>
          <w:szCs w:val="24"/>
        </w:rPr>
        <w:t>the extent elimination of earning management techniques is relevant to the financial statement of selected companies in Nigeria</w:t>
      </w:r>
      <w:r w:rsidRPr="00057DD8">
        <w:rPr>
          <w:rFonts w:ascii="Times New Roman" w:eastAsia="Calibri" w:hAnsi="Times New Roman" w:cs="Times New Roman"/>
          <w:kern w:val="0"/>
          <w:sz w:val="24"/>
          <w:szCs w:val="24"/>
          <w14:ligatures w14:val="none"/>
        </w:rPr>
        <w:t>.</w:t>
      </w:r>
    </w:p>
    <w:p w14:paraId="254BEA10" w14:textId="77777777"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kern w:val="0"/>
          <w:sz w:val="24"/>
          <w:szCs w:val="24"/>
          <w14:ligatures w14:val="none"/>
        </w:rPr>
      </w:pPr>
    </w:p>
    <w:p w14:paraId="7CAB1CB5" w14:textId="77777777" w:rsidR="00057DD8" w:rsidRDefault="00057DD8">
      <w:pP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br w:type="page"/>
      </w:r>
    </w:p>
    <w:p w14:paraId="6C5F3E94" w14:textId="4F2FED30" w:rsidR="00161791" w:rsidRPr="00057DD8" w:rsidRDefault="00161791"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lastRenderedPageBreak/>
        <w:t xml:space="preserve">TEST OF HYPOTHESES </w:t>
      </w:r>
    </w:p>
    <w:p w14:paraId="1CF09AA5" w14:textId="77777777" w:rsidR="00161791" w:rsidRPr="00057DD8" w:rsidRDefault="00161791"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Hypotheses one</w:t>
      </w:r>
    </w:p>
    <w:p w14:paraId="55696E8D" w14:textId="0706C892" w:rsidR="00161791" w:rsidRPr="00057DD8" w:rsidRDefault="00161791" w:rsidP="00B73772">
      <w:pPr>
        <w:numPr>
          <w:ilvl w:val="0"/>
          <w:numId w:val="16"/>
        </w:numPr>
        <w:spacing w:before="0" w:afterLines="80" w:after="192" w:line="480" w:lineRule="auto"/>
        <w:contextualSpacing/>
        <w:rPr>
          <w:rFonts w:ascii="Times New Roman" w:eastAsia="Calibri" w:hAnsi="Times New Roman" w:cs="Times New Roman"/>
          <w:i/>
          <w:kern w:val="0"/>
          <w:sz w:val="24"/>
          <w:szCs w:val="24"/>
          <w14:ligatures w14:val="none"/>
        </w:rPr>
      </w:pPr>
      <w:r w:rsidRPr="00057DD8">
        <w:rPr>
          <w:rFonts w:ascii="Times New Roman" w:eastAsia="Calibri" w:hAnsi="Times New Roman" w:cs="Times New Roman"/>
          <w:b/>
          <w:i/>
          <w:kern w:val="0"/>
          <w:sz w:val="24"/>
          <w:szCs w:val="24"/>
          <w14:ligatures w14:val="none"/>
        </w:rPr>
        <w:t>Ho:</w:t>
      </w:r>
      <w:r w:rsidRPr="00057DD8">
        <w:rPr>
          <w:rFonts w:ascii="Times New Roman" w:eastAsia="Calibri" w:hAnsi="Times New Roman" w:cs="Times New Roman"/>
          <w:i/>
          <w:kern w:val="0"/>
          <w:sz w:val="24"/>
          <w:szCs w:val="24"/>
          <w14:ligatures w14:val="none"/>
        </w:rPr>
        <w:t xml:space="preserve">  </w:t>
      </w:r>
      <w:r w:rsidR="007C2CD7" w:rsidRPr="00057DD8">
        <w:rPr>
          <w:rFonts w:ascii="Times New Roman" w:eastAsia="Calibri" w:hAnsi="Times New Roman" w:cs="Times New Roman"/>
          <w:i/>
          <w:iCs/>
          <w:kern w:val="0"/>
          <w:sz w:val="24"/>
          <w:szCs w:val="24"/>
          <w14:ligatures w14:val="none"/>
        </w:rPr>
        <w:t>Explicitness of compliance statement is not significantly relevant to the financial statement of selected companies in Nigeria</w:t>
      </w:r>
      <w:r w:rsidRPr="00057DD8">
        <w:rPr>
          <w:rFonts w:ascii="Times New Roman" w:eastAsia="Calibri" w:hAnsi="Times New Roman" w:cs="Times New Roman"/>
          <w:i/>
          <w:kern w:val="0"/>
          <w:sz w:val="24"/>
          <w:szCs w:val="24"/>
          <w14:ligatures w14:val="none"/>
        </w:rPr>
        <w:t>.</w:t>
      </w:r>
    </w:p>
    <w:tbl>
      <w:tblPr>
        <w:tblW w:w="1060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17"/>
        <w:gridCol w:w="1053"/>
        <w:gridCol w:w="1053"/>
        <w:gridCol w:w="1447"/>
        <w:gridCol w:w="1510"/>
        <w:gridCol w:w="1510"/>
        <w:gridCol w:w="1510"/>
      </w:tblGrid>
      <w:tr w:rsidR="00161791" w:rsidRPr="00057DD8" w14:paraId="7C6704CC" w14:textId="77777777" w:rsidTr="009D53BD">
        <w:trPr>
          <w:cantSplit/>
        </w:trPr>
        <w:tc>
          <w:tcPr>
            <w:tcW w:w="10600" w:type="dxa"/>
            <w:gridSpan w:val="7"/>
            <w:tcBorders>
              <w:top w:val="nil"/>
              <w:left w:val="nil"/>
              <w:bottom w:val="nil"/>
              <w:right w:val="nil"/>
            </w:tcBorders>
            <w:shd w:val="clear" w:color="auto" w:fill="FFFFFF"/>
            <w:vAlign w:val="center"/>
          </w:tcPr>
          <w:p w14:paraId="48C3036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One-Sample Test</w:t>
            </w:r>
          </w:p>
        </w:tc>
      </w:tr>
      <w:tr w:rsidR="00161791" w:rsidRPr="00057DD8" w14:paraId="786C69E7" w14:textId="77777777" w:rsidTr="009D53BD">
        <w:trPr>
          <w:cantSplit/>
        </w:trPr>
        <w:tc>
          <w:tcPr>
            <w:tcW w:w="2517" w:type="dxa"/>
            <w:vMerge w:val="restart"/>
            <w:tcBorders>
              <w:top w:val="single" w:sz="16" w:space="0" w:color="000000"/>
              <w:left w:val="single" w:sz="16" w:space="0" w:color="000000"/>
              <w:bottom w:val="nil"/>
              <w:right w:val="single" w:sz="16" w:space="0" w:color="000000"/>
            </w:tcBorders>
            <w:shd w:val="clear" w:color="auto" w:fill="FFFFFF"/>
            <w:vAlign w:val="bottom"/>
          </w:tcPr>
          <w:p w14:paraId="172FF9A7"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Null Hypothesis</w:t>
            </w:r>
          </w:p>
        </w:tc>
        <w:tc>
          <w:tcPr>
            <w:tcW w:w="8083" w:type="dxa"/>
            <w:gridSpan w:val="6"/>
            <w:tcBorders>
              <w:top w:val="single" w:sz="16" w:space="0" w:color="000000"/>
              <w:left w:val="single" w:sz="16" w:space="0" w:color="000000"/>
              <w:right w:val="single" w:sz="16" w:space="0" w:color="000000"/>
            </w:tcBorders>
            <w:shd w:val="clear" w:color="auto" w:fill="FFFFFF"/>
            <w:vAlign w:val="bottom"/>
          </w:tcPr>
          <w:p w14:paraId="268932BE"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Test Value = 0</w:t>
            </w:r>
          </w:p>
        </w:tc>
      </w:tr>
      <w:tr w:rsidR="00161791" w:rsidRPr="00057DD8" w14:paraId="1AFA8D5C"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7227BCAC"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val="restart"/>
            <w:tcBorders>
              <w:left w:val="single" w:sz="16" w:space="0" w:color="000000"/>
            </w:tcBorders>
            <w:shd w:val="clear" w:color="auto" w:fill="FFFFFF"/>
            <w:vAlign w:val="bottom"/>
          </w:tcPr>
          <w:p w14:paraId="797E1921"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w:t>
            </w:r>
          </w:p>
        </w:tc>
        <w:tc>
          <w:tcPr>
            <w:tcW w:w="1053" w:type="dxa"/>
            <w:vMerge w:val="restart"/>
            <w:shd w:val="clear" w:color="auto" w:fill="FFFFFF"/>
            <w:vAlign w:val="bottom"/>
          </w:tcPr>
          <w:p w14:paraId="7596F08F"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Df</w:t>
            </w:r>
          </w:p>
        </w:tc>
        <w:tc>
          <w:tcPr>
            <w:tcW w:w="1447" w:type="dxa"/>
            <w:vMerge w:val="restart"/>
            <w:shd w:val="clear" w:color="auto" w:fill="FFFFFF"/>
            <w:vAlign w:val="bottom"/>
          </w:tcPr>
          <w:p w14:paraId="3A979B9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Sig. (2-tailed)</w:t>
            </w:r>
          </w:p>
        </w:tc>
        <w:tc>
          <w:tcPr>
            <w:tcW w:w="1510" w:type="dxa"/>
            <w:vMerge w:val="restart"/>
            <w:shd w:val="clear" w:color="auto" w:fill="FFFFFF"/>
            <w:vAlign w:val="bottom"/>
          </w:tcPr>
          <w:p w14:paraId="6539544F"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Mean Difference</w:t>
            </w:r>
          </w:p>
        </w:tc>
        <w:tc>
          <w:tcPr>
            <w:tcW w:w="3020" w:type="dxa"/>
            <w:gridSpan w:val="2"/>
            <w:tcBorders>
              <w:right w:val="single" w:sz="16" w:space="0" w:color="000000"/>
            </w:tcBorders>
            <w:shd w:val="clear" w:color="auto" w:fill="FFFFFF"/>
            <w:vAlign w:val="bottom"/>
          </w:tcPr>
          <w:p w14:paraId="63645415"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95% Confidence Interval of the Difference</w:t>
            </w:r>
          </w:p>
        </w:tc>
      </w:tr>
      <w:tr w:rsidR="00161791" w:rsidRPr="00057DD8" w14:paraId="11261015"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190DD333"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tcBorders>
              <w:left w:val="single" w:sz="16" w:space="0" w:color="000000"/>
            </w:tcBorders>
            <w:shd w:val="clear" w:color="auto" w:fill="FFFFFF"/>
            <w:vAlign w:val="bottom"/>
          </w:tcPr>
          <w:p w14:paraId="426BF7A9"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shd w:val="clear" w:color="auto" w:fill="FFFFFF"/>
            <w:vAlign w:val="bottom"/>
          </w:tcPr>
          <w:p w14:paraId="4308E7B6"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447" w:type="dxa"/>
            <w:vMerge/>
            <w:shd w:val="clear" w:color="auto" w:fill="FFFFFF"/>
            <w:vAlign w:val="bottom"/>
          </w:tcPr>
          <w:p w14:paraId="47ADF860"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vMerge/>
            <w:shd w:val="clear" w:color="auto" w:fill="FFFFFF"/>
            <w:vAlign w:val="bottom"/>
          </w:tcPr>
          <w:p w14:paraId="781E4ABF"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tcBorders>
              <w:bottom w:val="single" w:sz="16" w:space="0" w:color="000000"/>
            </w:tcBorders>
            <w:shd w:val="clear" w:color="auto" w:fill="FFFFFF"/>
            <w:vAlign w:val="bottom"/>
          </w:tcPr>
          <w:p w14:paraId="3D26735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Lower</w:t>
            </w:r>
          </w:p>
        </w:tc>
        <w:tc>
          <w:tcPr>
            <w:tcW w:w="1510" w:type="dxa"/>
            <w:tcBorders>
              <w:bottom w:val="single" w:sz="16" w:space="0" w:color="000000"/>
              <w:right w:val="single" w:sz="16" w:space="0" w:color="000000"/>
            </w:tcBorders>
            <w:shd w:val="clear" w:color="auto" w:fill="FFFFFF"/>
            <w:vAlign w:val="bottom"/>
          </w:tcPr>
          <w:p w14:paraId="0724282E"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Upper</w:t>
            </w:r>
          </w:p>
        </w:tc>
      </w:tr>
      <w:tr w:rsidR="00161791" w:rsidRPr="00057DD8" w14:paraId="043DAA60" w14:textId="77777777" w:rsidTr="009D53BD">
        <w:trPr>
          <w:cantSplit/>
        </w:trPr>
        <w:tc>
          <w:tcPr>
            <w:tcW w:w="2517" w:type="dxa"/>
            <w:tcBorders>
              <w:top w:val="single" w:sz="16" w:space="0" w:color="000000"/>
              <w:left w:val="single" w:sz="16" w:space="0" w:color="000000"/>
              <w:bottom w:val="single" w:sz="16" w:space="0" w:color="000000"/>
              <w:right w:val="single" w:sz="16" w:space="0" w:color="000000"/>
            </w:tcBorders>
            <w:shd w:val="clear" w:color="auto" w:fill="FFFFFF"/>
          </w:tcPr>
          <w:p w14:paraId="7C439EE9" w14:textId="2B598D13" w:rsidR="00161791" w:rsidRPr="00057DD8" w:rsidRDefault="007C2CD7" w:rsidP="00B73772">
            <w:pPr>
              <w:autoSpaceDE w:val="0"/>
              <w:autoSpaceDN w:val="0"/>
              <w:adjustRightInd w:val="0"/>
              <w:spacing w:before="0" w:afterLines="80" w:after="192" w:line="320" w:lineRule="atLeast"/>
              <w:ind w:right="60"/>
              <w:rPr>
                <w:rFonts w:ascii="Times New Roman" w:eastAsia="Calibri"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Explicitness of compliance statement is not significantly relevant to the financial statement of selected companies in Nigeria</w:t>
            </w:r>
          </w:p>
        </w:tc>
        <w:tc>
          <w:tcPr>
            <w:tcW w:w="1053" w:type="dxa"/>
            <w:tcBorders>
              <w:top w:val="single" w:sz="16" w:space="0" w:color="000000"/>
              <w:left w:val="single" w:sz="16" w:space="0" w:color="000000"/>
              <w:bottom w:val="single" w:sz="16" w:space="0" w:color="000000"/>
            </w:tcBorders>
            <w:shd w:val="clear" w:color="auto" w:fill="FFFFFF"/>
            <w:vAlign w:val="center"/>
          </w:tcPr>
          <w:p w14:paraId="4934541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0.035</w:t>
            </w:r>
          </w:p>
        </w:tc>
        <w:tc>
          <w:tcPr>
            <w:tcW w:w="1053" w:type="dxa"/>
            <w:tcBorders>
              <w:top w:val="single" w:sz="16" w:space="0" w:color="000000"/>
              <w:bottom w:val="single" w:sz="16" w:space="0" w:color="000000"/>
            </w:tcBorders>
            <w:shd w:val="clear" w:color="auto" w:fill="FFFFFF"/>
            <w:vAlign w:val="center"/>
          </w:tcPr>
          <w:p w14:paraId="778A011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447" w:type="dxa"/>
            <w:tcBorders>
              <w:top w:val="single" w:sz="16" w:space="0" w:color="000000"/>
              <w:bottom w:val="single" w:sz="16" w:space="0" w:color="000000"/>
            </w:tcBorders>
            <w:shd w:val="clear" w:color="auto" w:fill="FFFFFF"/>
            <w:vAlign w:val="center"/>
          </w:tcPr>
          <w:p w14:paraId="0458C54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.011</w:t>
            </w:r>
          </w:p>
        </w:tc>
        <w:tc>
          <w:tcPr>
            <w:tcW w:w="1510" w:type="dxa"/>
            <w:tcBorders>
              <w:top w:val="single" w:sz="16" w:space="0" w:color="000000"/>
              <w:bottom w:val="single" w:sz="16" w:space="0" w:color="000000"/>
            </w:tcBorders>
            <w:shd w:val="clear" w:color="auto" w:fill="FFFFFF"/>
            <w:vAlign w:val="center"/>
          </w:tcPr>
          <w:p w14:paraId="5C95A47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0.03300</w:t>
            </w:r>
          </w:p>
        </w:tc>
        <w:tc>
          <w:tcPr>
            <w:tcW w:w="1510" w:type="dxa"/>
            <w:tcBorders>
              <w:top w:val="single" w:sz="16" w:space="0" w:color="000000"/>
              <w:bottom w:val="single" w:sz="16" w:space="0" w:color="000000"/>
            </w:tcBorders>
            <w:shd w:val="clear" w:color="auto" w:fill="FFFFFF"/>
            <w:vAlign w:val="center"/>
          </w:tcPr>
          <w:p w14:paraId="73D42BD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0.021</w:t>
            </w:r>
          </w:p>
        </w:tc>
        <w:tc>
          <w:tcPr>
            <w:tcW w:w="1510" w:type="dxa"/>
            <w:tcBorders>
              <w:top w:val="single" w:sz="16" w:space="0" w:color="000000"/>
              <w:bottom w:val="single" w:sz="16" w:space="0" w:color="000000"/>
              <w:right w:val="single" w:sz="16" w:space="0" w:color="000000"/>
            </w:tcBorders>
            <w:shd w:val="clear" w:color="auto" w:fill="FFFFFF"/>
            <w:vAlign w:val="center"/>
          </w:tcPr>
          <w:p w14:paraId="2DA3E96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0.302</w:t>
            </w:r>
          </w:p>
        </w:tc>
      </w:tr>
    </w:tbl>
    <w:p w14:paraId="4CBDE0D1" w14:textId="46D0D87C" w:rsidR="00161791" w:rsidRPr="00057DD8" w:rsidRDefault="007C2CD7" w:rsidP="00B73772">
      <w:pPr>
        <w:autoSpaceDE w:val="0"/>
        <w:autoSpaceDN w:val="0"/>
        <w:adjustRightInd w:val="0"/>
        <w:spacing w:before="0" w:afterLines="80" w:after="192" w:line="400" w:lineRule="atLeast"/>
        <w:rPr>
          <w:rFonts w:ascii="Times New Roman" w:eastAsia="Calibri" w:hAnsi="Times New Roman" w:cs="Times New Roman"/>
          <w:b/>
          <w:i/>
          <w:kern w:val="0"/>
          <w:sz w:val="24"/>
          <w:szCs w:val="24"/>
          <w14:ligatures w14:val="none"/>
        </w:rPr>
      </w:pPr>
      <w:r w:rsidRPr="00057DD8">
        <w:rPr>
          <w:rFonts w:ascii="Times New Roman" w:eastAsia="Calibri" w:hAnsi="Times New Roman" w:cs="Times New Roman"/>
          <w:b/>
          <w:i/>
          <w:kern w:val="0"/>
          <w:sz w:val="24"/>
          <w:szCs w:val="24"/>
          <w14:ligatures w14:val="none"/>
        </w:rPr>
        <w:t>Source: SPSS Computation 2026</w:t>
      </w:r>
    </w:p>
    <w:p w14:paraId="2B6697C1" w14:textId="79349CB3"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test of hypothesis above using one sample test t-statistics, based on the decision rule, accept null hypothesis if the value of the t-statistics is greater than 0.05, from the result; the value of the t-statistics (0.035) is less than 0.05 hence we reject the null hypothesis and conclude that </w:t>
      </w:r>
      <w:r w:rsidR="007C2CD7" w:rsidRPr="00057DD8">
        <w:rPr>
          <w:rFonts w:ascii="Times New Roman" w:eastAsia="Times New Roman" w:hAnsi="Times New Roman" w:cs="Times New Roman"/>
          <w:color w:val="000000"/>
          <w:kern w:val="0"/>
          <w:sz w:val="24"/>
          <w:szCs w:val="24"/>
          <w14:ligatures w14:val="none"/>
        </w:rPr>
        <w:t>Explicitness of compliance statement is significantly relevant to the financial statement of selected companies in Nigeria</w:t>
      </w:r>
      <w:r w:rsidRPr="00057DD8">
        <w:rPr>
          <w:rFonts w:ascii="Times New Roman" w:eastAsia="Calibri" w:hAnsi="Times New Roman" w:cs="Times New Roman"/>
          <w:kern w:val="0"/>
          <w:sz w:val="24"/>
          <w:szCs w:val="24"/>
          <w14:ligatures w14:val="none"/>
        </w:rPr>
        <w:t>.</w:t>
      </w:r>
    </w:p>
    <w:p w14:paraId="25C62C46" w14:textId="77777777" w:rsidR="00161791" w:rsidRPr="00057DD8" w:rsidRDefault="00161791" w:rsidP="00B73772">
      <w:pPr>
        <w:spacing w:before="0" w:afterLines="80" w:after="192" w:line="480" w:lineRule="auto"/>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DECISION RULE</w:t>
      </w:r>
    </w:p>
    <w:p w14:paraId="3E9D36DF" w14:textId="77777777" w:rsidR="00161791" w:rsidRPr="00057DD8" w:rsidRDefault="00161791" w:rsidP="00B73772">
      <w:pPr>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If the probability (or significant) of the t-calculated is less than 0.05, we reject the null hypothesis but if otherwise, we do not reject the null hypotheses.</w:t>
      </w:r>
    </w:p>
    <w:p w14:paraId="304EE0C1" w14:textId="43E6AF84"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Decision:</w:t>
      </w:r>
      <w:r w:rsidRPr="00057DD8">
        <w:rPr>
          <w:rFonts w:ascii="Times New Roman" w:eastAsia="Calibri" w:hAnsi="Times New Roman" w:cs="Times New Roman"/>
          <w:kern w:val="0"/>
          <w:sz w:val="24"/>
          <w:szCs w:val="24"/>
          <w14:ligatures w14:val="none"/>
        </w:rPr>
        <w:t xml:space="preserve"> We rejected the null hypothesis and conclude that </w:t>
      </w:r>
      <w:r w:rsidR="007C2CD7" w:rsidRPr="00057DD8">
        <w:rPr>
          <w:rFonts w:ascii="Times New Roman" w:eastAsia="Times New Roman" w:hAnsi="Times New Roman" w:cs="Times New Roman"/>
          <w:color w:val="000000"/>
          <w:kern w:val="0"/>
          <w:sz w:val="24"/>
          <w:szCs w:val="24"/>
          <w14:ligatures w14:val="none"/>
        </w:rPr>
        <w:t>explicitness of compliance statement is significantly relevant to the financial statement of selected companies in Nigeria</w:t>
      </w:r>
      <w:r w:rsidRPr="00057DD8">
        <w:rPr>
          <w:rFonts w:ascii="Times New Roman" w:eastAsia="Calibri" w:hAnsi="Times New Roman" w:cs="Times New Roman"/>
          <w:kern w:val="0"/>
          <w:sz w:val="24"/>
          <w:szCs w:val="24"/>
          <w14:ligatures w14:val="none"/>
        </w:rPr>
        <w:t>.</w:t>
      </w:r>
    </w:p>
    <w:p w14:paraId="74320719" w14:textId="77777777" w:rsidR="00161791" w:rsidRPr="00057DD8" w:rsidRDefault="00161791"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lastRenderedPageBreak/>
        <w:t>Hypotheses Two</w:t>
      </w:r>
    </w:p>
    <w:p w14:paraId="3E47342E" w14:textId="6ECD7ACC" w:rsidR="00161791" w:rsidRPr="00057DD8" w:rsidRDefault="00161791" w:rsidP="00B73772">
      <w:pPr>
        <w:spacing w:before="0" w:afterLines="80" w:after="192" w:line="480" w:lineRule="auto"/>
        <w:rPr>
          <w:rFonts w:ascii="Times New Roman" w:eastAsia="Calibri" w:hAnsi="Times New Roman" w:cs="Times New Roman"/>
          <w:i/>
          <w:kern w:val="0"/>
          <w:sz w:val="24"/>
          <w:szCs w:val="24"/>
          <w14:ligatures w14:val="none"/>
        </w:rPr>
      </w:pPr>
      <w:r w:rsidRPr="00057DD8">
        <w:rPr>
          <w:rFonts w:ascii="Times New Roman" w:eastAsia="Calibri" w:hAnsi="Times New Roman" w:cs="Times New Roman"/>
          <w:b/>
          <w:i/>
          <w:kern w:val="0"/>
          <w:sz w:val="24"/>
          <w:szCs w:val="24"/>
          <w14:ligatures w14:val="none"/>
        </w:rPr>
        <w:t>Ho:</w:t>
      </w:r>
      <w:r w:rsidRPr="00057DD8">
        <w:rPr>
          <w:rFonts w:ascii="Times New Roman" w:eastAsia="Calibri" w:hAnsi="Times New Roman" w:cs="Times New Roman"/>
          <w:i/>
          <w:kern w:val="0"/>
          <w:sz w:val="24"/>
          <w:szCs w:val="24"/>
          <w14:ligatures w14:val="none"/>
        </w:rPr>
        <w:t xml:space="preserve"> </w:t>
      </w:r>
      <w:r w:rsidR="007C2CD7" w:rsidRPr="00057DD8">
        <w:rPr>
          <w:rFonts w:ascii="Times New Roman" w:eastAsia="Calibri" w:hAnsi="Times New Roman" w:cs="Times New Roman"/>
          <w:i/>
          <w:iCs/>
          <w:kern w:val="0"/>
          <w:sz w:val="24"/>
          <w:szCs w:val="24"/>
          <w14:ligatures w14:val="none"/>
        </w:rPr>
        <w:t>Accounting disclosure are not significantly relevant to the financial statement of selected companies in Nigeria</w:t>
      </w:r>
      <w:r w:rsidRPr="00057DD8">
        <w:rPr>
          <w:rFonts w:ascii="Times New Roman" w:eastAsia="Calibri" w:hAnsi="Times New Roman" w:cs="Times New Roman"/>
          <w:i/>
          <w:kern w:val="0"/>
          <w:sz w:val="24"/>
          <w:szCs w:val="24"/>
          <w14:ligatures w14:val="none"/>
        </w:rPr>
        <w:t>.</w:t>
      </w:r>
    </w:p>
    <w:tbl>
      <w:tblPr>
        <w:tblW w:w="1060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17"/>
        <w:gridCol w:w="1053"/>
        <w:gridCol w:w="1053"/>
        <w:gridCol w:w="1447"/>
        <w:gridCol w:w="1510"/>
        <w:gridCol w:w="1510"/>
        <w:gridCol w:w="1510"/>
      </w:tblGrid>
      <w:tr w:rsidR="00161791" w:rsidRPr="00057DD8" w14:paraId="23F8BF72" w14:textId="77777777" w:rsidTr="009D53BD">
        <w:trPr>
          <w:cantSplit/>
        </w:trPr>
        <w:tc>
          <w:tcPr>
            <w:tcW w:w="10600" w:type="dxa"/>
            <w:gridSpan w:val="7"/>
            <w:tcBorders>
              <w:top w:val="nil"/>
              <w:left w:val="nil"/>
              <w:bottom w:val="nil"/>
              <w:right w:val="nil"/>
            </w:tcBorders>
            <w:shd w:val="clear" w:color="auto" w:fill="FFFFFF"/>
            <w:vAlign w:val="center"/>
          </w:tcPr>
          <w:p w14:paraId="4CA9AA58"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One-Sample Test</w:t>
            </w:r>
          </w:p>
        </w:tc>
      </w:tr>
      <w:tr w:rsidR="00161791" w:rsidRPr="00057DD8" w14:paraId="78B03D2F" w14:textId="77777777" w:rsidTr="009D53BD">
        <w:trPr>
          <w:cantSplit/>
        </w:trPr>
        <w:tc>
          <w:tcPr>
            <w:tcW w:w="2517" w:type="dxa"/>
            <w:vMerge w:val="restart"/>
            <w:tcBorders>
              <w:top w:val="single" w:sz="16" w:space="0" w:color="000000"/>
              <w:left w:val="single" w:sz="16" w:space="0" w:color="000000"/>
              <w:bottom w:val="nil"/>
              <w:right w:val="single" w:sz="16" w:space="0" w:color="000000"/>
            </w:tcBorders>
            <w:shd w:val="clear" w:color="auto" w:fill="FFFFFF"/>
            <w:vAlign w:val="bottom"/>
          </w:tcPr>
          <w:p w14:paraId="18D54B36"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Null Hypothesis</w:t>
            </w:r>
          </w:p>
        </w:tc>
        <w:tc>
          <w:tcPr>
            <w:tcW w:w="8083" w:type="dxa"/>
            <w:gridSpan w:val="6"/>
            <w:tcBorders>
              <w:top w:val="single" w:sz="16" w:space="0" w:color="000000"/>
              <w:left w:val="single" w:sz="16" w:space="0" w:color="000000"/>
              <w:right w:val="single" w:sz="16" w:space="0" w:color="000000"/>
            </w:tcBorders>
            <w:shd w:val="clear" w:color="auto" w:fill="FFFFFF"/>
            <w:vAlign w:val="bottom"/>
          </w:tcPr>
          <w:p w14:paraId="49B32571"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Test Value = 0</w:t>
            </w:r>
          </w:p>
        </w:tc>
      </w:tr>
      <w:tr w:rsidR="00161791" w:rsidRPr="00057DD8" w14:paraId="0FC0878B"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1C282BD0"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val="restart"/>
            <w:tcBorders>
              <w:left w:val="single" w:sz="16" w:space="0" w:color="000000"/>
            </w:tcBorders>
            <w:shd w:val="clear" w:color="auto" w:fill="FFFFFF"/>
            <w:vAlign w:val="bottom"/>
          </w:tcPr>
          <w:p w14:paraId="4C25883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w:t>
            </w:r>
          </w:p>
        </w:tc>
        <w:tc>
          <w:tcPr>
            <w:tcW w:w="1053" w:type="dxa"/>
            <w:vMerge w:val="restart"/>
            <w:shd w:val="clear" w:color="auto" w:fill="FFFFFF"/>
            <w:vAlign w:val="bottom"/>
          </w:tcPr>
          <w:p w14:paraId="56E805B7"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Df</w:t>
            </w:r>
          </w:p>
        </w:tc>
        <w:tc>
          <w:tcPr>
            <w:tcW w:w="1447" w:type="dxa"/>
            <w:vMerge w:val="restart"/>
            <w:shd w:val="clear" w:color="auto" w:fill="FFFFFF"/>
            <w:vAlign w:val="bottom"/>
          </w:tcPr>
          <w:p w14:paraId="1E3025DC"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Sig. (2-tailed)</w:t>
            </w:r>
          </w:p>
        </w:tc>
        <w:tc>
          <w:tcPr>
            <w:tcW w:w="1510" w:type="dxa"/>
            <w:vMerge w:val="restart"/>
            <w:shd w:val="clear" w:color="auto" w:fill="FFFFFF"/>
            <w:vAlign w:val="bottom"/>
          </w:tcPr>
          <w:p w14:paraId="38291D5F"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Mean Difference</w:t>
            </w:r>
          </w:p>
        </w:tc>
        <w:tc>
          <w:tcPr>
            <w:tcW w:w="3020" w:type="dxa"/>
            <w:gridSpan w:val="2"/>
            <w:tcBorders>
              <w:right w:val="single" w:sz="16" w:space="0" w:color="000000"/>
            </w:tcBorders>
            <w:shd w:val="clear" w:color="auto" w:fill="FFFFFF"/>
            <w:vAlign w:val="bottom"/>
          </w:tcPr>
          <w:p w14:paraId="1C58A50C"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95% Confidence Interval of the Difference</w:t>
            </w:r>
          </w:p>
        </w:tc>
      </w:tr>
      <w:tr w:rsidR="00161791" w:rsidRPr="00057DD8" w14:paraId="363EA7E6"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681C8C3A"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tcBorders>
              <w:left w:val="single" w:sz="16" w:space="0" w:color="000000"/>
            </w:tcBorders>
            <w:shd w:val="clear" w:color="auto" w:fill="FFFFFF"/>
            <w:vAlign w:val="bottom"/>
          </w:tcPr>
          <w:p w14:paraId="2A3C77C5"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shd w:val="clear" w:color="auto" w:fill="FFFFFF"/>
            <w:vAlign w:val="bottom"/>
          </w:tcPr>
          <w:p w14:paraId="6CCB8D37"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447" w:type="dxa"/>
            <w:vMerge/>
            <w:shd w:val="clear" w:color="auto" w:fill="FFFFFF"/>
            <w:vAlign w:val="bottom"/>
          </w:tcPr>
          <w:p w14:paraId="57F57037"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vMerge/>
            <w:shd w:val="clear" w:color="auto" w:fill="FFFFFF"/>
            <w:vAlign w:val="bottom"/>
          </w:tcPr>
          <w:p w14:paraId="7DDEC3EB"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tcBorders>
              <w:bottom w:val="single" w:sz="16" w:space="0" w:color="000000"/>
            </w:tcBorders>
            <w:shd w:val="clear" w:color="auto" w:fill="FFFFFF"/>
            <w:vAlign w:val="bottom"/>
          </w:tcPr>
          <w:p w14:paraId="660F1BAF"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Lower</w:t>
            </w:r>
          </w:p>
        </w:tc>
        <w:tc>
          <w:tcPr>
            <w:tcW w:w="1510" w:type="dxa"/>
            <w:tcBorders>
              <w:bottom w:val="single" w:sz="16" w:space="0" w:color="000000"/>
              <w:right w:val="single" w:sz="16" w:space="0" w:color="000000"/>
            </w:tcBorders>
            <w:shd w:val="clear" w:color="auto" w:fill="FFFFFF"/>
            <w:vAlign w:val="bottom"/>
          </w:tcPr>
          <w:p w14:paraId="6CA5F897"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Upper</w:t>
            </w:r>
          </w:p>
        </w:tc>
      </w:tr>
      <w:tr w:rsidR="00161791" w:rsidRPr="00057DD8" w14:paraId="707F7084" w14:textId="77777777" w:rsidTr="009D53BD">
        <w:trPr>
          <w:cantSplit/>
        </w:trPr>
        <w:tc>
          <w:tcPr>
            <w:tcW w:w="2517" w:type="dxa"/>
            <w:tcBorders>
              <w:top w:val="single" w:sz="16" w:space="0" w:color="000000"/>
              <w:left w:val="single" w:sz="16" w:space="0" w:color="000000"/>
              <w:bottom w:val="single" w:sz="16" w:space="0" w:color="000000"/>
              <w:right w:val="single" w:sz="16" w:space="0" w:color="000000"/>
            </w:tcBorders>
            <w:shd w:val="clear" w:color="auto" w:fill="FFFFFF"/>
          </w:tcPr>
          <w:p w14:paraId="1CBC03E4" w14:textId="4F85B035" w:rsidR="00161791" w:rsidRPr="00057DD8" w:rsidRDefault="007C2CD7" w:rsidP="00B73772">
            <w:pPr>
              <w:autoSpaceDE w:val="0"/>
              <w:autoSpaceDN w:val="0"/>
              <w:adjustRightInd w:val="0"/>
              <w:spacing w:before="0" w:afterLines="80" w:after="192" w:line="320" w:lineRule="atLeast"/>
              <w:ind w:right="60"/>
              <w:rPr>
                <w:rFonts w:ascii="Times New Roman" w:eastAsia="Calibri" w:hAnsi="Times New Roman" w:cs="Times New Roman"/>
                <w:color w:val="000000"/>
                <w:kern w:val="0"/>
                <w:sz w:val="24"/>
                <w:szCs w:val="24"/>
                <w14:ligatures w14:val="none"/>
              </w:rPr>
            </w:pPr>
            <w:r w:rsidRPr="00057DD8">
              <w:rPr>
                <w:rFonts w:ascii="Times New Roman" w:eastAsia="Times New Roman" w:hAnsi="Times New Roman" w:cs="Times New Roman"/>
                <w:color w:val="000000"/>
                <w:kern w:val="0"/>
                <w:sz w:val="24"/>
                <w:szCs w:val="24"/>
                <w14:ligatures w14:val="none"/>
              </w:rPr>
              <w:t>Accounting disclosure are not significantly relevant to the financial statement of selected companies in Nigeria.</w:t>
            </w:r>
          </w:p>
        </w:tc>
        <w:tc>
          <w:tcPr>
            <w:tcW w:w="1053" w:type="dxa"/>
            <w:tcBorders>
              <w:top w:val="single" w:sz="16" w:space="0" w:color="000000"/>
              <w:left w:val="single" w:sz="16" w:space="0" w:color="000000"/>
              <w:bottom w:val="single" w:sz="16" w:space="0" w:color="000000"/>
            </w:tcBorders>
            <w:shd w:val="clear" w:color="auto" w:fill="FFFFFF"/>
            <w:vAlign w:val="center"/>
          </w:tcPr>
          <w:p w14:paraId="73EDF36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0.013</w:t>
            </w:r>
          </w:p>
        </w:tc>
        <w:tc>
          <w:tcPr>
            <w:tcW w:w="1053" w:type="dxa"/>
            <w:tcBorders>
              <w:top w:val="single" w:sz="16" w:space="0" w:color="000000"/>
              <w:bottom w:val="single" w:sz="16" w:space="0" w:color="000000"/>
            </w:tcBorders>
            <w:shd w:val="clear" w:color="auto" w:fill="FFFFFF"/>
            <w:vAlign w:val="center"/>
          </w:tcPr>
          <w:p w14:paraId="0AA0A63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39</w:t>
            </w:r>
          </w:p>
        </w:tc>
        <w:tc>
          <w:tcPr>
            <w:tcW w:w="1447" w:type="dxa"/>
            <w:tcBorders>
              <w:top w:val="single" w:sz="16" w:space="0" w:color="000000"/>
              <w:bottom w:val="single" w:sz="16" w:space="0" w:color="000000"/>
            </w:tcBorders>
            <w:shd w:val="clear" w:color="auto" w:fill="FFFFFF"/>
            <w:vAlign w:val="center"/>
          </w:tcPr>
          <w:p w14:paraId="501665EC"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.041</w:t>
            </w:r>
          </w:p>
        </w:tc>
        <w:tc>
          <w:tcPr>
            <w:tcW w:w="1510" w:type="dxa"/>
            <w:tcBorders>
              <w:top w:val="single" w:sz="16" w:space="0" w:color="000000"/>
              <w:bottom w:val="single" w:sz="16" w:space="0" w:color="000000"/>
            </w:tcBorders>
            <w:shd w:val="clear" w:color="auto" w:fill="FFFFFF"/>
            <w:vAlign w:val="center"/>
          </w:tcPr>
          <w:p w14:paraId="065100E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0.00130</w:t>
            </w:r>
          </w:p>
        </w:tc>
        <w:tc>
          <w:tcPr>
            <w:tcW w:w="1510" w:type="dxa"/>
            <w:tcBorders>
              <w:top w:val="single" w:sz="16" w:space="0" w:color="000000"/>
              <w:bottom w:val="single" w:sz="16" w:space="0" w:color="000000"/>
            </w:tcBorders>
            <w:shd w:val="clear" w:color="auto" w:fill="FFFFFF"/>
            <w:vAlign w:val="center"/>
          </w:tcPr>
          <w:p w14:paraId="6C9D570A"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0.12</w:t>
            </w:r>
          </w:p>
        </w:tc>
        <w:tc>
          <w:tcPr>
            <w:tcW w:w="1510" w:type="dxa"/>
            <w:tcBorders>
              <w:top w:val="single" w:sz="16" w:space="0" w:color="000000"/>
              <w:bottom w:val="single" w:sz="16" w:space="0" w:color="000000"/>
              <w:right w:val="single" w:sz="16" w:space="0" w:color="000000"/>
            </w:tcBorders>
            <w:shd w:val="clear" w:color="auto" w:fill="FFFFFF"/>
            <w:vAlign w:val="center"/>
          </w:tcPr>
          <w:p w14:paraId="6B211DC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0.34</w:t>
            </w:r>
          </w:p>
        </w:tc>
      </w:tr>
    </w:tbl>
    <w:p w14:paraId="640C7E73" w14:textId="33F8A7D9"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b/>
          <w:i/>
          <w:kern w:val="0"/>
          <w:sz w:val="24"/>
          <w:szCs w:val="24"/>
          <w14:ligatures w14:val="none"/>
        </w:rPr>
      </w:pPr>
      <w:r w:rsidRPr="00057DD8">
        <w:rPr>
          <w:rFonts w:ascii="Times New Roman" w:eastAsia="Calibri" w:hAnsi="Times New Roman" w:cs="Times New Roman"/>
          <w:b/>
          <w:i/>
          <w:kern w:val="0"/>
          <w:sz w:val="24"/>
          <w:szCs w:val="24"/>
          <w14:ligatures w14:val="none"/>
        </w:rPr>
        <w:t>S</w:t>
      </w:r>
      <w:r w:rsidR="007C2CD7" w:rsidRPr="00057DD8">
        <w:rPr>
          <w:rFonts w:ascii="Times New Roman" w:eastAsia="Calibri" w:hAnsi="Times New Roman" w:cs="Times New Roman"/>
          <w:b/>
          <w:i/>
          <w:kern w:val="0"/>
          <w:sz w:val="24"/>
          <w:szCs w:val="24"/>
          <w14:ligatures w14:val="none"/>
        </w:rPr>
        <w:t>ource: SPSS Computation 2026</w:t>
      </w:r>
    </w:p>
    <w:p w14:paraId="4E5BDD6A" w14:textId="3D0C730E"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test of hypothesis above using one sample test t-statistics, based on the decision rule, accept null hypothesis if the value of the t-statistics is greater than 0.05, from the result; the value of the t-statistics (0.013) is less than 0.05 hence we reject the null hypothesis and conclude that </w:t>
      </w:r>
      <w:r w:rsidRPr="00057DD8">
        <w:rPr>
          <w:rFonts w:ascii="Times New Roman" w:eastAsia="Calibri" w:hAnsi="Times New Roman" w:cs="Times New Roman"/>
          <w:iCs/>
          <w:kern w:val="0"/>
          <w:sz w:val="24"/>
          <w:szCs w:val="24"/>
          <w14:ligatures w14:val="none"/>
        </w:rPr>
        <w:t xml:space="preserve">the </w:t>
      </w:r>
      <w:r w:rsidR="007C2CD7" w:rsidRPr="00057DD8">
        <w:rPr>
          <w:rFonts w:ascii="Times New Roman" w:eastAsia="Times New Roman" w:hAnsi="Times New Roman" w:cs="Times New Roman"/>
          <w:color w:val="000000"/>
          <w:kern w:val="0"/>
          <w:sz w:val="24"/>
          <w:szCs w:val="24"/>
          <w14:ligatures w14:val="none"/>
        </w:rPr>
        <w:t>Accounting disclosure are significantly relevant to the financial statement of selected companies in Nigeria.</w:t>
      </w:r>
    </w:p>
    <w:p w14:paraId="354A0AF8" w14:textId="77777777"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w:t>
      </w:r>
    </w:p>
    <w:p w14:paraId="74938F4D" w14:textId="77777777" w:rsidR="00161791" w:rsidRPr="00057DD8" w:rsidRDefault="00161791" w:rsidP="00B73772">
      <w:pPr>
        <w:spacing w:before="0" w:afterLines="80" w:after="192" w:line="480" w:lineRule="auto"/>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DECISION RULE</w:t>
      </w:r>
    </w:p>
    <w:p w14:paraId="5BED7A8D" w14:textId="77777777" w:rsidR="00161791" w:rsidRPr="00057DD8" w:rsidRDefault="00161791" w:rsidP="00B73772">
      <w:pPr>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If the probability (or significant) of the t-calculated is less than 0.05, we reject the null hypothesis but if otherwise, we do not reject the null hypotheses.</w:t>
      </w:r>
    </w:p>
    <w:p w14:paraId="40835D8C" w14:textId="38AA58B8" w:rsidR="00161791" w:rsidRPr="00057DD8" w:rsidRDefault="00161791"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 xml:space="preserve">Decision: </w:t>
      </w:r>
      <w:r w:rsidRPr="00057DD8">
        <w:rPr>
          <w:rFonts w:ascii="Times New Roman" w:eastAsia="Calibri" w:hAnsi="Times New Roman" w:cs="Times New Roman"/>
          <w:kern w:val="0"/>
          <w:sz w:val="24"/>
          <w:szCs w:val="24"/>
          <w14:ligatures w14:val="none"/>
        </w:rPr>
        <w:t xml:space="preserve">we reject the null hypothesis and conclude that </w:t>
      </w:r>
      <w:r w:rsidR="007C2CD7" w:rsidRPr="00057DD8">
        <w:rPr>
          <w:rFonts w:ascii="Times New Roman" w:eastAsia="Times New Roman" w:hAnsi="Times New Roman" w:cs="Times New Roman"/>
          <w:color w:val="000000"/>
          <w:kern w:val="0"/>
          <w:sz w:val="24"/>
          <w:szCs w:val="24"/>
          <w14:ligatures w14:val="none"/>
        </w:rPr>
        <w:t>Accounting disclosure are significantly relevant to the financial statement of selected companies in Nigeria.</w:t>
      </w:r>
    </w:p>
    <w:p w14:paraId="0043DE63" w14:textId="77777777" w:rsidR="00161791" w:rsidRPr="00057DD8" w:rsidRDefault="00161791"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lastRenderedPageBreak/>
        <w:t>Hypotheses Three</w:t>
      </w:r>
    </w:p>
    <w:p w14:paraId="46B72985" w14:textId="63E7ACC8" w:rsidR="00161791" w:rsidRPr="00057DD8" w:rsidRDefault="00161791" w:rsidP="00B73772">
      <w:pPr>
        <w:spacing w:before="0" w:afterLines="80" w:after="192" w:line="480" w:lineRule="auto"/>
        <w:rPr>
          <w:rFonts w:ascii="Times New Roman" w:eastAsia="Calibri" w:hAnsi="Times New Roman" w:cs="Times New Roman"/>
          <w:i/>
          <w:kern w:val="0"/>
          <w:sz w:val="24"/>
          <w:szCs w:val="24"/>
          <w14:ligatures w14:val="none"/>
        </w:rPr>
      </w:pPr>
      <w:r w:rsidRPr="00057DD8">
        <w:rPr>
          <w:rFonts w:ascii="Times New Roman" w:eastAsia="Calibri" w:hAnsi="Times New Roman" w:cs="Times New Roman"/>
          <w:b/>
          <w:i/>
          <w:kern w:val="0"/>
          <w:sz w:val="24"/>
          <w:szCs w:val="24"/>
          <w14:ligatures w14:val="none"/>
        </w:rPr>
        <w:t>Ho:</w:t>
      </w:r>
      <w:r w:rsidRPr="00057DD8">
        <w:rPr>
          <w:rFonts w:ascii="Times New Roman" w:eastAsia="Calibri" w:hAnsi="Times New Roman" w:cs="Times New Roman"/>
          <w:i/>
          <w:kern w:val="0"/>
          <w:sz w:val="24"/>
          <w:szCs w:val="24"/>
          <w14:ligatures w14:val="none"/>
        </w:rPr>
        <w:t xml:space="preserve"> </w:t>
      </w:r>
      <w:r w:rsidR="007C2CD7" w:rsidRPr="00057DD8">
        <w:rPr>
          <w:rFonts w:ascii="Times New Roman" w:eastAsia="Calibri" w:hAnsi="Times New Roman" w:cs="Times New Roman"/>
          <w:i/>
          <w:iCs/>
          <w:kern w:val="0"/>
          <w:sz w:val="24"/>
          <w:szCs w:val="24"/>
          <w14:ligatures w14:val="none"/>
        </w:rPr>
        <w:t>Timeliness in loss recognition is not significantly relevant to the financial statements of selected companies in Nigeria.</w:t>
      </w:r>
      <w:r w:rsidRPr="00057DD8">
        <w:rPr>
          <w:rFonts w:ascii="Times New Roman" w:eastAsia="Calibri" w:hAnsi="Times New Roman" w:cs="Times New Roman"/>
          <w:i/>
          <w:kern w:val="0"/>
          <w:sz w:val="24"/>
          <w:szCs w:val="24"/>
          <w14:ligatures w14:val="none"/>
        </w:rPr>
        <w:t>.</w:t>
      </w:r>
    </w:p>
    <w:tbl>
      <w:tblPr>
        <w:tblW w:w="1060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17"/>
        <w:gridCol w:w="1053"/>
        <w:gridCol w:w="1053"/>
        <w:gridCol w:w="1447"/>
        <w:gridCol w:w="1510"/>
        <w:gridCol w:w="1510"/>
        <w:gridCol w:w="1510"/>
      </w:tblGrid>
      <w:tr w:rsidR="00161791" w:rsidRPr="00057DD8" w14:paraId="2C439A9F" w14:textId="77777777" w:rsidTr="009D53BD">
        <w:trPr>
          <w:cantSplit/>
        </w:trPr>
        <w:tc>
          <w:tcPr>
            <w:tcW w:w="10600" w:type="dxa"/>
            <w:gridSpan w:val="7"/>
            <w:tcBorders>
              <w:top w:val="nil"/>
              <w:left w:val="nil"/>
              <w:bottom w:val="nil"/>
              <w:right w:val="nil"/>
            </w:tcBorders>
            <w:shd w:val="clear" w:color="auto" w:fill="FFFFFF"/>
            <w:vAlign w:val="center"/>
          </w:tcPr>
          <w:p w14:paraId="7BC0BDF0"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One-Sample Test</w:t>
            </w:r>
          </w:p>
        </w:tc>
      </w:tr>
      <w:tr w:rsidR="00161791" w:rsidRPr="00057DD8" w14:paraId="49D231B9" w14:textId="77777777" w:rsidTr="009D53BD">
        <w:trPr>
          <w:cantSplit/>
        </w:trPr>
        <w:tc>
          <w:tcPr>
            <w:tcW w:w="2517" w:type="dxa"/>
            <w:vMerge w:val="restart"/>
            <w:tcBorders>
              <w:top w:val="single" w:sz="16" w:space="0" w:color="000000"/>
              <w:left w:val="single" w:sz="16" w:space="0" w:color="000000"/>
              <w:bottom w:val="nil"/>
              <w:right w:val="single" w:sz="16" w:space="0" w:color="000000"/>
            </w:tcBorders>
            <w:shd w:val="clear" w:color="auto" w:fill="FFFFFF"/>
            <w:vAlign w:val="bottom"/>
          </w:tcPr>
          <w:p w14:paraId="388F981C"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Null Hypothesis</w:t>
            </w:r>
          </w:p>
        </w:tc>
        <w:tc>
          <w:tcPr>
            <w:tcW w:w="8083" w:type="dxa"/>
            <w:gridSpan w:val="6"/>
            <w:tcBorders>
              <w:top w:val="single" w:sz="16" w:space="0" w:color="000000"/>
              <w:left w:val="single" w:sz="16" w:space="0" w:color="000000"/>
              <w:right w:val="single" w:sz="16" w:space="0" w:color="000000"/>
            </w:tcBorders>
            <w:shd w:val="clear" w:color="auto" w:fill="FFFFFF"/>
            <w:vAlign w:val="bottom"/>
          </w:tcPr>
          <w:p w14:paraId="77CB358C"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Test Value = 0</w:t>
            </w:r>
          </w:p>
        </w:tc>
      </w:tr>
      <w:tr w:rsidR="00161791" w:rsidRPr="00057DD8" w14:paraId="41E94736"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1FCA5569"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val="restart"/>
            <w:tcBorders>
              <w:left w:val="single" w:sz="16" w:space="0" w:color="000000"/>
            </w:tcBorders>
            <w:shd w:val="clear" w:color="auto" w:fill="FFFFFF"/>
            <w:vAlign w:val="bottom"/>
          </w:tcPr>
          <w:p w14:paraId="303B5066"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w:t>
            </w:r>
          </w:p>
        </w:tc>
        <w:tc>
          <w:tcPr>
            <w:tcW w:w="1053" w:type="dxa"/>
            <w:vMerge w:val="restart"/>
            <w:shd w:val="clear" w:color="auto" w:fill="FFFFFF"/>
            <w:vAlign w:val="bottom"/>
          </w:tcPr>
          <w:p w14:paraId="6E8815D2"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Df</w:t>
            </w:r>
          </w:p>
        </w:tc>
        <w:tc>
          <w:tcPr>
            <w:tcW w:w="1447" w:type="dxa"/>
            <w:vMerge w:val="restart"/>
            <w:shd w:val="clear" w:color="auto" w:fill="FFFFFF"/>
            <w:vAlign w:val="bottom"/>
          </w:tcPr>
          <w:p w14:paraId="75B9FF0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Sig. (2-tailed)</w:t>
            </w:r>
          </w:p>
        </w:tc>
        <w:tc>
          <w:tcPr>
            <w:tcW w:w="1510" w:type="dxa"/>
            <w:vMerge w:val="restart"/>
            <w:shd w:val="clear" w:color="auto" w:fill="FFFFFF"/>
            <w:vAlign w:val="bottom"/>
          </w:tcPr>
          <w:p w14:paraId="7B7A163E"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Mean Difference</w:t>
            </w:r>
          </w:p>
        </w:tc>
        <w:tc>
          <w:tcPr>
            <w:tcW w:w="3020" w:type="dxa"/>
            <w:gridSpan w:val="2"/>
            <w:tcBorders>
              <w:right w:val="single" w:sz="16" w:space="0" w:color="000000"/>
            </w:tcBorders>
            <w:shd w:val="clear" w:color="auto" w:fill="FFFFFF"/>
            <w:vAlign w:val="bottom"/>
          </w:tcPr>
          <w:p w14:paraId="15B45338"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95% Confidence Interval of the Difference</w:t>
            </w:r>
          </w:p>
        </w:tc>
      </w:tr>
      <w:tr w:rsidR="00161791" w:rsidRPr="00057DD8" w14:paraId="14FEEEF4"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2D5DC17A"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tcBorders>
              <w:left w:val="single" w:sz="16" w:space="0" w:color="000000"/>
            </w:tcBorders>
            <w:shd w:val="clear" w:color="auto" w:fill="FFFFFF"/>
            <w:vAlign w:val="bottom"/>
          </w:tcPr>
          <w:p w14:paraId="00D43D84"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shd w:val="clear" w:color="auto" w:fill="FFFFFF"/>
            <w:vAlign w:val="bottom"/>
          </w:tcPr>
          <w:p w14:paraId="69489C69"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447" w:type="dxa"/>
            <w:vMerge/>
            <w:shd w:val="clear" w:color="auto" w:fill="FFFFFF"/>
            <w:vAlign w:val="bottom"/>
          </w:tcPr>
          <w:p w14:paraId="21A54F79"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vMerge/>
            <w:shd w:val="clear" w:color="auto" w:fill="FFFFFF"/>
            <w:vAlign w:val="bottom"/>
          </w:tcPr>
          <w:p w14:paraId="5DE6A667"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tcBorders>
              <w:bottom w:val="single" w:sz="16" w:space="0" w:color="000000"/>
            </w:tcBorders>
            <w:shd w:val="clear" w:color="auto" w:fill="FFFFFF"/>
            <w:vAlign w:val="bottom"/>
          </w:tcPr>
          <w:p w14:paraId="748AA843"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Lower</w:t>
            </w:r>
          </w:p>
        </w:tc>
        <w:tc>
          <w:tcPr>
            <w:tcW w:w="1510" w:type="dxa"/>
            <w:tcBorders>
              <w:bottom w:val="single" w:sz="16" w:space="0" w:color="000000"/>
              <w:right w:val="single" w:sz="16" w:space="0" w:color="000000"/>
            </w:tcBorders>
            <w:shd w:val="clear" w:color="auto" w:fill="FFFFFF"/>
            <w:vAlign w:val="bottom"/>
          </w:tcPr>
          <w:p w14:paraId="0666134C"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Upper</w:t>
            </w:r>
          </w:p>
        </w:tc>
      </w:tr>
      <w:tr w:rsidR="00161791" w:rsidRPr="00057DD8" w14:paraId="0F23CD1A" w14:textId="77777777" w:rsidTr="009D53BD">
        <w:trPr>
          <w:cantSplit/>
        </w:trPr>
        <w:tc>
          <w:tcPr>
            <w:tcW w:w="2517" w:type="dxa"/>
            <w:tcBorders>
              <w:top w:val="single" w:sz="16" w:space="0" w:color="000000"/>
              <w:left w:val="single" w:sz="16" w:space="0" w:color="000000"/>
              <w:bottom w:val="single" w:sz="16" w:space="0" w:color="000000"/>
              <w:right w:val="single" w:sz="16" w:space="0" w:color="000000"/>
            </w:tcBorders>
            <w:shd w:val="clear" w:color="auto" w:fill="FFFFFF"/>
          </w:tcPr>
          <w:p w14:paraId="1321BDCA" w14:textId="1C3ACB37" w:rsidR="00161791" w:rsidRPr="00057DD8" w:rsidRDefault="007C2CD7" w:rsidP="00B73772">
            <w:pPr>
              <w:autoSpaceDE w:val="0"/>
              <w:autoSpaceDN w:val="0"/>
              <w:adjustRightInd w:val="0"/>
              <w:spacing w:before="0" w:afterLines="80" w:after="192" w:line="320" w:lineRule="atLeast"/>
              <w:ind w:right="60"/>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iCs/>
                <w:kern w:val="0"/>
                <w:sz w:val="24"/>
                <w:szCs w:val="24"/>
                <w14:ligatures w14:val="none"/>
              </w:rPr>
              <w:t>Timeliness in loss recognition is not significantly relevant to the financial statements of selected companies in Nigeria.</w:t>
            </w:r>
          </w:p>
        </w:tc>
        <w:tc>
          <w:tcPr>
            <w:tcW w:w="1053" w:type="dxa"/>
            <w:tcBorders>
              <w:top w:val="single" w:sz="16" w:space="0" w:color="000000"/>
              <w:left w:val="single" w:sz="16" w:space="0" w:color="000000"/>
              <w:bottom w:val="single" w:sz="16" w:space="0" w:color="000000"/>
            </w:tcBorders>
            <w:shd w:val="clear" w:color="auto" w:fill="FFFFFF"/>
            <w:vAlign w:val="center"/>
          </w:tcPr>
          <w:p w14:paraId="107ABC3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0.041</w:t>
            </w:r>
          </w:p>
        </w:tc>
        <w:tc>
          <w:tcPr>
            <w:tcW w:w="1053" w:type="dxa"/>
            <w:tcBorders>
              <w:top w:val="single" w:sz="16" w:space="0" w:color="000000"/>
              <w:bottom w:val="single" w:sz="16" w:space="0" w:color="000000"/>
            </w:tcBorders>
            <w:shd w:val="clear" w:color="auto" w:fill="FFFFFF"/>
            <w:vAlign w:val="center"/>
          </w:tcPr>
          <w:p w14:paraId="4F94191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39</w:t>
            </w:r>
          </w:p>
        </w:tc>
        <w:tc>
          <w:tcPr>
            <w:tcW w:w="1447" w:type="dxa"/>
            <w:tcBorders>
              <w:top w:val="single" w:sz="16" w:space="0" w:color="000000"/>
              <w:bottom w:val="single" w:sz="16" w:space="0" w:color="000000"/>
            </w:tcBorders>
            <w:shd w:val="clear" w:color="auto" w:fill="FFFFFF"/>
            <w:vAlign w:val="center"/>
          </w:tcPr>
          <w:p w14:paraId="7F92A81E"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.001</w:t>
            </w:r>
          </w:p>
        </w:tc>
        <w:tc>
          <w:tcPr>
            <w:tcW w:w="1510" w:type="dxa"/>
            <w:tcBorders>
              <w:top w:val="single" w:sz="16" w:space="0" w:color="000000"/>
              <w:bottom w:val="single" w:sz="16" w:space="0" w:color="000000"/>
            </w:tcBorders>
            <w:shd w:val="clear" w:color="auto" w:fill="FFFFFF"/>
            <w:vAlign w:val="center"/>
          </w:tcPr>
          <w:p w14:paraId="38488C46"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0.00220</w:t>
            </w:r>
          </w:p>
        </w:tc>
        <w:tc>
          <w:tcPr>
            <w:tcW w:w="1510" w:type="dxa"/>
            <w:tcBorders>
              <w:top w:val="single" w:sz="16" w:space="0" w:color="000000"/>
              <w:bottom w:val="single" w:sz="16" w:space="0" w:color="000000"/>
            </w:tcBorders>
            <w:shd w:val="clear" w:color="auto" w:fill="FFFFFF"/>
            <w:vAlign w:val="center"/>
          </w:tcPr>
          <w:p w14:paraId="523A1931"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0.12</w:t>
            </w:r>
          </w:p>
        </w:tc>
        <w:tc>
          <w:tcPr>
            <w:tcW w:w="1510" w:type="dxa"/>
            <w:tcBorders>
              <w:top w:val="single" w:sz="16" w:space="0" w:color="000000"/>
              <w:bottom w:val="single" w:sz="16" w:space="0" w:color="000000"/>
              <w:right w:val="single" w:sz="16" w:space="0" w:color="000000"/>
            </w:tcBorders>
            <w:shd w:val="clear" w:color="auto" w:fill="FFFFFF"/>
            <w:vAlign w:val="center"/>
          </w:tcPr>
          <w:p w14:paraId="19E55CBF"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0.34</w:t>
            </w:r>
          </w:p>
        </w:tc>
      </w:tr>
    </w:tbl>
    <w:p w14:paraId="6B801D62" w14:textId="0B281B64" w:rsidR="00161791" w:rsidRPr="00057DD8" w:rsidRDefault="007C2CD7" w:rsidP="00B73772">
      <w:pPr>
        <w:autoSpaceDE w:val="0"/>
        <w:autoSpaceDN w:val="0"/>
        <w:adjustRightInd w:val="0"/>
        <w:spacing w:before="0" w:afterLines="80" w:after="192" w:line="400" w:lineRule="atLeast"/>
        <w:rPr>
          <w:rFonts w:ascii="Times New Roman" w:eastAsia="Calibri" w:hAnsi="Times New Roman" w:cs="Times New Roman"/>
          <w:b/>
          <w:i/>
          <w:kern w:val="0"/>
          <w:sz w:val="24"/>
          <w:szCs w:val="24"/>
          <w14:ligatures w14:val="none"/>
        </w:rPr>
      </w:pPr>
      <w:r w:rsidRPr="00057DD8">
        <w:rPr>
          <w:rFonts w:ascii="Times New Roman" w:eastAsia="Calibri" w:hAnsi="Times New Roman" w:cs="Times New Roman"/>
          <w:b/>
          <w:i/>
          <w:kern w:val="0"/>
          <w:sz w:val="24"/>
          <w:szCs w:val="24"/>
          <w14:ligatures w14:val="none"/>
        </w:rPr>
        <w:t>Source: SPSS Computation 2026</w:t>
      </w:r>
    </w:p>
    <w:p w14:paraId="2CF4289F" w14:textId="5FADCC3D"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test of hypothesis above using one sample test t-statistics, based on the decision rule, accept null hypothesis if the value of the t-statistics is greater than 0.05, from the result; the value of the t-statistics (0.013) is less than 0.05 hence we reject the null hypothesis and conclude that </w:t>
      </w:r>
      <w:r w:rsidR="007C2CD7" w:rsidRPr="00057DD8">
        <w:rPr>
          <w:rFonts w:ascii="Times New Roman" w:eastAsia="Calibri" w:hAnsi="Times New Roman" w:cs="Times New Roman"/>
          <w:iCs/>
          <w:kern w:val="0"/>
          <w:sz w:val="24"/>
          <w:szCs w:val="24"/>
          <w14:ligatures w14:val="none"/>
        </w:rPr>
        <w:t>Timeliness in loss recognition is significantly relevant to the financial statements of selected companies in Nigeria.</w:t>
      </w:r>
    </w:p>
    <w:p w14:paraId="2DC72485" w14:textId="77777777" w:rsidR="00161791" w:rsidRPr="00057DD8" w:rsidRDefault="00161791" w:rsidP="00B73772">
      <w:pPr>
        <w:spacing w:before="0" w:afterLines="80" w:after="192" w:line="480" w:lineRule="auto"/>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DECISION RULE</w:t>
      </w:r>
    </w:p>
    <w:p w14:paraId="4BD0C41A" w14:textId="77777777" w:rsidR="00161791" w:rsidRPr="00057DD8" w:rsidRDefault="00161791" w:rsidP="00B73772">
      <w:pPr>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If the probability (or significant) of the t-calculated is less than 0.05, we reject the null hypothesis but if otherwise, we do not reject the null hypotheses.</w:t>
      </w:r>
    </w:p>
    <w:p w14:paraId="230005B8" w14:textId="0C147FA4"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 xml:space="preserve">Decision: </w:t>
      </w:r>
      <w:r w:rsidRPr="00057DD8">
        <w:rPr>
          <w:rFonts w:ascii="Times New Roman" w:eastAsia="Calibri" w:hAnsi="Times New Roman" w:cs="Times New Roman"/>
          <w:kern w:val="0"/>
          <w:sz w:val="24"/>
          <w:szCs w:val="24"/>
          <w14:ligatures w14:val="none"/>
        </w:rPr>
        <w:t xml:space="preserve">We reject the null hypothesis and conclude that </w:t>
      </w:r>
      <w:r w:rsidR="007C2CD7" w:rsidRPr="00057DD8">
        <w:rPr>
          <w:rFonts w:ascii="Times New Roman" w:eastAsia="Calibri" w:hAnsi="Times New Roman" w:cs="Times New Roman"/>
          <w:iCs/>
          <w:kern w:val="0"/>
          <w:sz w:val="24"/>
          <w:szCs w:val="24"/>
          <w14:ligatures w14:val="none"/>
        </w:rPr>
        <w:t>Timeliness in loss recognition is significantly relevant to the financial statements of selected companies in Nigeria.</w:t>
      </w:r>
    </w:p>
    <w:p w14:paraId="52E82960" w14:textId="77777777" w:rsidR="00161791" w:rsidRPr="00057DD8" w:rsidRDefault="00161791" w:rsidP="00B73772">
      <w:pPr>
        <w:spacing w:before="0" w:afterLines="80" w:after="192"/>
        <w:rPr>
          <w:rFonts w:ascii="Times New Roman" w:eastAsia="Calibri" w:hAnsi="Times New Roman" w:cs="Times New Roman"/>
          <w:b/>
          <w:kern w:val="0"/>
          <w:sz w:val="24"/>
          <w:szCs w:val="24"/>
          <w14:ligatures w14:val="none"/>
        </w:rPr>
      </w:pPr>
    </w:p>
    <w:p w14:paraId="31DC1693" w14:textId="77777777" w:rsidR="00161791" w:rsidRPr="00057DD8" w:rsidRDefault="00161791"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lastRenderedPageBreak/>
        <w:t>Hypotheses Four</w:t>
      </w:r>
    </w:p>
    <w:p w14:paraId="635AC05E" w14:textId="6D7719AB" w:rsidR="00161791" w:rsidRPr="00057DD8" w:rsidRDefault="00161791" w:rsidP="00B73772">
      <w:pPr>
        <w:numPr>
          <w:ilvl w:val="0"/>
          <w:numId w:val="17"/>
        </w:numPr>
        <w:spacing w:before="0" w:afterLines="80" w:after="192" w:line="480" w:lineRule="auto"/>
        <w:contextualSpacing/>
        <w:rPr>
          <w:rFonts w:ascii="Times New Roman" w:eastAsia="Calibri" w:hAnsi="Times New Roman" w:cs="Times New Roman"/>
          <w:i/>
          <w:kern w:val="0"/>
          <w:sz w:val="24"/>
          <w:szCs w:val="24"/>
          <w14:ligatures w14:val="none"/>
        </w:rPr>
      </w:pPr>
      <w:r w:rsidRPr="00057DD8">
        <w:rPr>
          <w:rFonts w:ascii="Times New Roman" w:eastAsia="Calibri" w:hAnsi="Times New Roman" w:cs="Times New Roman"/>
          <w:b/>
          <w:i/>
          <w:kern w:val="0"/>
          <w:sz w:val="24"/>
          <w:szCs w:val="24"/>
          <w14:ligatures w14:val="none"/>
        </w:rPr>
        <w:t>Ho:</w:t>
      </w:r>
      <w:r w:rsidRPr="00057DD8">
        <w:rPr>
          <w:rFonts w:ascii="Times New Roman" w:eastAsia="Calibri" w:hAnsi="Times New Roman" w:cs="Times New Roman"/>
          <w:i/>
          <w:kern w:val="0"/>
          <w:sz w:val="24"/>
          <w:szCs w:val="24"/>
          <w14:ligatures w14:val="none"/>
        </w:rPr>
        <w:t xml:space="preserve">  </w:t>
      </w:r>
      <w:r w:rsidR="007C2CD7" w:rsidRPr="00057DD8">
        <w:rPr>
          <w:rFonts w:ascii="Times New Roman" w:eastAsia="Calibri" w:hAnsi="Times New Roman" w:cs="Times New Roman"/>
          <w:bCs/>
          <w:i/>
          <w:iCs/>
          <w:kern w:val="0"/>
          <w:sz w:val="24"/>
          <w:szCs w:val="24"/>
          <w14:ligatures w14:val="none"/>
        </w:rPr>
        <w:t>Elimination of earnings management techniques is not significantly relevant to the financial statements of selected companies in Nigeria</w:t>
      </w:r>
      <w:r w:rsidR="007C2CD7" w:rsidRPr="00057DD8">
        <w:rPr>
          <w:rFonts w:ascii="Times New Roman" w:eastAsia="Calibri" w:hAnsi="Times New Roman" w:cs="Times New Roman"/>
          <w:i/>
          <w:iCs/>
          <w:kern w:val="0"/>
          <w:sz w:val="24"/>
          <w:szCs w:val="24"/>
          <w14:ligatures w14:val="none"/>
        </w:rPr>
        <w:t>.</w:t>
      </w:r>
      <w:r w:rsidRPr="00057DD8">
        <w:rPr>
          <w:rFonts w:ascii="Times New Roman" w:eastAsia="Calibri" w:hAnsi="Times New Roman" w:cs="Times New Roman"/>
          <w:i/>
          <w:kern w:val="0"/>
          <w:sz w:val="24"/>
          <w:szCs w:val="24"/>
          <w14:ligatures w14:val="none"/>
        </w:rPr>
        <w:t>.</w:t>
      </w:r>
    </w:p>
    <w:tbl>
      <w:tblPr>
        <w:tblW w:w="1060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17"/>
        <w:gridCol w:w="1053"/>
        <w:gridCol w:w="1053"/>
        <w:gridCol w:w="1447"/>
        <w:gridCol w:w="1510"/>
        <w:gridCol w:w="1510"/>
        <w:gridCol w:w="1510"/>
      </w:tblGrid>
      <w:tr w:rsidR="00161791" w:rsidRPr="00057DD8" w14:paraId="3AEE2F9A" w14:textId="77777777" w:rsidTr="009D53BD">
        <w:trPr>
          <w:cantSplit/>
        </w:trPr>
        <w:tc>
          <w:tcPr>
            <w:tcW w:w="10600" w:type="dxa"/>
            <w:gridSpan w:val="7"/>
            <w:tcBorders>
              <w:top w:val="nil"/>
              <w:left w:val="nil"/>
              <w:bottom w:val="nil"/>
              <w:right w:val="nil"/>
            </w:tcBorders>
            <w:shd w:val="clear" w:color="auto" w:fill="FFFFFF"/>
            <w:vAlign w:val="center"/>
          </w:tcPr>
          <w:p w14:paraId="2B92D47B"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One-Sample Test</w:t>
            </w:r>
          </w:p>
        </w:tc>
      </w:tr>
      <w:tr w:rsidR="00161791" w:rsidRPr="00057DD8" w14:paraId="09FE7BF4" w14:textId="77777777" w:rsidTr="009D53BD">
        <w:trPr>
          <w:cantSplit/>
        </w:trPr>
        <w:tc>
          <w:tcPr>
            <w:tcW w:w="2517" w:type="dxa"/>
            <w:vMerge w:val="restart"/>
            <w:tcBorders>
              <w:top w:val="single" w:sz="16" w:space="0" w:color="000000"/>
              <w:left w:val="single" w:sz="16" w:space="0" w:color="000000"/>
              <w:bottom w:val="nil"/>
              <w:right w:val="single" w:sz="16" w:space="0" w:color="000000"/>
            </w:tcBorders>
            <w:shd w:val="clear" w:color="auto" w:fill="FFFFFF"/>
            <w:vAlign w:val="bottom"/>
          </w:tcPr>
          <w:p w14:paraId="5EA4F445"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Null Hypothesis</w:t>
            </w:r>
          </w:p>
        </w:tc>
        <w:tc>
          <w:tcPr>
            <w:tcW w:w="8083" w:type="dxa"/>
            <w:gridSpan w:val="6"/>
            <w:tcBorders>
              <w:top w:val="single" w:sz="16" w:space="0" w:color="000000"/>
              <w:left w:val="single" w:sz="16" w:space="0" w:color="000000"/>
              <w:right w:val="single" w:sz="16" w:space="0" w:color="000000"/>
            </w:tcBorders>
            <w:shd w:val="clear" w:color="auto" w:fill="FFFFFF"/>
            <w:vAlign w:val="bottom"/>
          </w:tcPr>
          <w:p w14:paraId="793BE649"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Test Value = 0</w:t>
            </w:r>
          </w:p>
        </w:tc>
      </w:tr>
      <w:tr w:rsidR="00161791" w:rsidRPr="00057DD8" w14:paraId="43D559FC"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02E5F5D1"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val="restart"/>
            <w:tcBorders>
              <w:left w:val="single" w:sz="16" w:space="0" w:color="000000"/>
            </w:tcBorders>
            <w:shd w:val="clear" w:color="auto" w:fill="FFFFFF"/>
            <w:vAlign w:val="bottom"/>
          </w:tcPr>
          <w:p w14:paraId="4B1412EA"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T</w:t>
            </w:r>
          </w:p>
        </w:tc>
        <w:tc>
          <w:tcPr>
            <w:tcW w:w="1053" w:type="dxa"/>
            <w:vMerge w:val="restart"/>
            <w:shd w:val="clear" w:color="auto" w:fill="FFFFFF"/>
            <w:vAlign w:val="bottom"/>
          </w:tcPr>
          <w:p w14:paraId="5C26797E"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Df</w:t>
            </w:r>
          </w:p>
        </w:tc>
        <w:tc>
          <w:tcPr>
            <w:tcW w:w="1447" w:type="dxa"/>
            <w:vMerge w:val="restart"/>
            <w:shd w:val="clear" w:color="auto" w:fill="FFFFFF"/>
            <w:vAlign w:val="bottom"/>
          </w:tcPr>
          <w:p w14:paraId="4B0FC97D"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Sig. (2-tailed)</w:t>
            </w:r>
          </w:p>
        </w:tc>
        <w:tc>
          <w:tcPr>
            <w:tcW w:w="1510" w:type="dxa"/>
            <w:vMerge w:val="restart"/>
            <w:shd w:val="clear" w:color="auto" w:fill="FFFFFF"/>
            <w:vAlign w:val="bottom"/>
          </w:tcPr>
          <w:p w14:paraId="37B19DC6"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Mean Difference</w:t>
            </w:r>
          </w:p>
        </w:tc>
        <w:tc>
          <w:tcPr>
            <w:tcW w:w="3020" w:type="dxa"/>
            <w:gridSpan w:val="2"/>
            <w:tcBorders>
              <w:right w:val="single" w:sz="16" w:space="0" w:color="000000"/>
            </w:tcBorders>
            <w:shd w:val="clear" w:color="auto" w:fill="FFFFFF"/>
            <w:vAlign w:val="bottom"/>
          </w:tcPr>
          <w:p w14:paraId="33FE74D8"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95% Confidence Interval of the Difference</w:t>
            </w:r>
          </w:p>
        </w:tc>
      </w:tr>
      <w:tr w:rsidR="00161791" w:rsidRPr="00057DD8" w14:paraId="63202C30" w14:textId="77777777" w:rsidTr="009D53BD">
        <w:trPr>
          <w:cantSplit/>
        </w:trPr>
        <w:tc>
          <w:tcPr>
            <w:tcW w:w="2517" w:type="dxa"/>
            <w:vMerge/>
            <w:tcBorders>
              <w:top w:val="single" w:sz="16" w:space="0" w:color="000000"/>
              <w:left w:val="single" w:sz="16" w:space="0" w:color="000000"/>
              <w:bottom w:val="nil"/>
              <w:right w:val="single" w:sz="16" w:space="0" w:color="000000"/>
            </w:tcBorders>
            <w:shd w:val="clear" w:color="auto" w:fill="FFFFFF"/>
            <w:vAlign w:val="bottom"/>
          </w:tcPr>
          <w:p w14:paraId="6AE9F861"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tcBorders>
              <w:left w:val="single" w:sz="16" w:space="0" w:color="000000"/>
            </w:tcBorders>
            <w:shd w:val="clear" w:color="auto" w:fill="FFFFFF"/>
            <w:vAlign w:val="bottom"/>
          </w:tcPr>
          <w:p w14:paraId="2CEA874B"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053" w:type="dxa"/>
            <w:vMerge/>
            <w:shd w:val="clear" w:color="auto" w:fill="FFFFFF"/>
            <w:vAlign w:val="bottom"/>
          </w:tcPr>
          <w:p w14:paraId="3C550B02"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447" w:type="dxa"/>
            <w:vMerge/>
            <w:shd w:val="clear" w:color="auto" w:fill="FFFFFF"/>
            <w:vAlign w:val="bottom"/>
          </w:tcPr>
          <w:p w14:paraId="25941F80"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vMerge/>
            <w:shd w:val="clear" w:color="auto" w:fill="FFFFFF"/>
            <w:vAlign w:val="bottom"/>
          </w:tcPr>
          <w:p w14:paraId="3E8927D3" w14:textId="77777777" w:rsidR="00161791" w:rsidRPr="00057DD8" w:rsidRDefault="00161791" w:rsidP="00B73772">
            <w:pPr>
              <w:autoSpaceDE w:val="0"/>
              <w:autoSpaceDN w:val="0"/>
              <w:adjustRightInd w:val="0"/>
              <w:spacing w:before="0" w:afterLines="80" w:after="192" w:line="240" w:lineRule="auto"/>
              <w:rPr>
                <w:rFonts w:ascii="Times New Roman" w:eastAsia="Calibri" w:hAnsi="Times New Roman" w:cs="Times New Roman"/>
                <w:color w:val="000000"/>
                <w:kern w:val="0"/>
                <w:sz w:val="24"/>
                <w:szCs w:val="24"/>
                <w14:ligatures w14:val="none"/>
              </w:rPr>
            </w:pPr>
          </w:p>
        </w:tc>
        <w:tc>
          <w:tcPr>
            <w:tcW w:w="1510" w:type="dxa"/>
            <w:tcBorders>
              <w:bottom w:val="single" w:sz="16" w:space="0" w:color="000000"/>
            </w:tcBorders>
            <w:shd w:val="clear" w:color="auto" w:fill="FFFFFF"/>
            <w:vAlign w:val="bottom"/>
          </w:tcPr>
          <w:p w14:paraId="2EC99794"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Lower</w:t>
            </w:r>
          </w:p>
        </w:tc>
        <w:tc>
          <w:tcPr>
            <w:tcW w:w="1510" w:type="dxa"/>
            <w:tcBorders>
              <w:bottom w:val="single" w:sz="16" w:space="0" w:color="000000"/>
              <w:right w:val="single" w:sz="16" w:space="0" w:color="000000"/>
            </w:tcBorders>
            <w:shd w:val="clear" w:color="auto" w:fill="FFFFFF"/>
            <w:vAlign w:val="bottom"/>
          </w:tcPr>
          <w:p w14:paraId="06C8DF03" w14:textId="77777777" w:rsidR="00161791" w:rsidRPr="00057DD8" w:rsidRDefault="00161791" w:rsidP="00B73772">
            <w:pPr>
              <w:autoSpaceDE w:val="0"/>
              <w:autoSpaceDN w:val="0"/>
              <w:adjustRightInd w:val="0"/>
              <w:spacing w:before="0" w:afterLines="80" w:after="192" w:line="320" w:lineRule="atLeast"/>
              <w:ind w:right="60"/>
              <w:jc w:val="center"/>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Upper</w:t>
            </w:r>
          </w:p>
        </w:tc>
      </w:tr>
      <w:tr w:rsidR="00161791" w:rsidRPr="00057DD8" w14:paraId="2DBA156F" w14:textId="77777777" w:rsidTr="009D53BD">
        <w:trPr>
          <w:cantSplit/>
        </w:trPr>
        <w:tc>
          <w:tcPr>
            <w:tcW w:w="2517" w:type="dxa"/>
            <w:tcBorders>
              <w:top w:val="single" w:sz="16" w:space="0" w:color="000000"/>
              <w:left w:val="single" w:sz="16" w:space="0" w:color="000000"/>
              <w:bottom w:val="single" w:sz="16" w:space="0" w:color="000000"/>
              <w:right w:val="single" w:sz="16" w:space="0" w:color="000000"/>
            </w:tcBorders>
            <w:shd w:val="clear" w:color="auto" w:fill="FFFFFF"/>
          </w:tcPr>
          <w:p w14:paraId="644C0CD2" w14:textId="6344143F" w:rsidR="00161791" w:rsidRPr="00057DD8" w:rsidRDefault="007C2CD7" w:rsidP="00B73772">
            <w:pPr>
              <w:autoSpaceDE w:val="0"/>
              <w:autoSpaceDN w:val="0"/>
              <w:adjustRightInd w:val="0"/>
              <w:spacing w:before="0" w:afterLines="80" w:after="192" w:line="320" w:lineRule="atLeast"/>
              <w:ind w:right="60"/>
              <w:rPr>
                <w:rFonts w:ascii="Times New Roman" w:eastAsia="Calibri" w:hAnsi="Times New Roman" w:cs="Times New Roman"/>
                <w:color w:val="000000"/>
                <w:kern w:val="0"/>
                <w:sz w:val="24"/>
                <w:szCs w:val="24"/>
                <w14:ligatures w14:val="none"/>
              </w:rPr>
            </w:pPr>
            <w:r w:rsidRPr="00057DD8">
              <w:rPr>
                <w:rFonts w:ascii="Times New Roman" w:eastAsia="Times New Roman" w:hAnsi="Times New Roman" w:cs="Times New Roman"/>
                <w:bCs/>
                <w:color w:val="000000"/>
                <w:kern w:val="0"/>
                <w:sz w:val="24"/>
                <w:szCs w:val="24"/>
                <w14:ligatures w14:val="none"/>
              </w:rPr>
              <w:t>Elimination of earnings management techniques is not significantly relevant to the financial statements of selected companies in Nigeria</w:t>
            </w:r>
            <w:r w:rsidRPr="00057DD8">
              <w:rPr>
                <w:rFonts w:ascii="Times New Roman" w:eastAsia="Times New Roman" w:hAnsi="Times New Roman" w:cs="Times New Roman"/>
                <w:color w:val="000000"/>
                <w:kern w:val="0"/>
                <w:sz w:val="24"/>
                <w:szCs w:val="24"/>
                <w14:ligatures w14:val="none"/>
              </w:rPr>
              <w:t>.</w:t>
            </w:r>
          </w:p>
        </w:tc>
        <w:tc>
          <w:tcPr>
            <w:tcW w:w="1053" w:type="dxa"/>
            <w:tcBorders>
              <w:top w:val="single" w:sz="16" w:space="0" w:color="000000"/>
              <w:left w:val="single" w:sz="16" w:space="0" w:color="000000"/>
              <w:bottom w:val="single" w:sz="16" w:space="0" w:color="000000"/>
            </w:tcBorders>
            <w:shd w:val="clear" w:color="auto" w:fill="FFFFFF"/>
            <w:vAlign w:val="center"/>
          </w:tcPr>
          <w:p w14:paraId="5494B6E5"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0.035</w:t>
            </w:r>
          </w:p>
        </w:tc>
        <w:tc>
          <w:tcPr>
            <w:tcW w:w="1053" w:type="dxa"/>
            <w:tcBorders>
              <w:top w:val="single" w:sz="16" w:space="0" w:color="000000"/>
              <w:bottom w:val="single" w:sz="16" w:space="0" w:color="000000"/>
            </w:tcBorders>
            <w:shd w:val="clear" w:color="auto" w:fill="FFFFFF"/>
            <w:vAlign w:val="center"/>
          </w:tcPr>
          <w:p w14:paraId="68394A87"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180</w:t>
            </w:r>
          </w:p>
        </w:tc>
        <w:tc>
          <w:tcPr>
            <w:tcW w:w="1447" w:type="dxa"/>
            <w:tcBorders>
              <w:top w:val="single" w:sz="16" w:space="0" w:color="000000"/>
              <w:bottom w:val="single" w:sz="16" w:space="0" w:color="000000"/>
            </w:tcBorders>
            <w:shd w:val="clear" w:color="auto" w:fill="FFFFFF"/>
            <w:vAlign w:val="center"/>
          </w:tcPr>
          <w:p w14:paraId="78ED06FD"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.011</w:t>
            </w:r>
          </w:p>
        </w:tc>
        <w:tc>
          <w:tcPr>
            <w:tcW w:w="1510" w:type="dxa"/>
            <w:tcBorders>
              <w:top w:val="single" w:sz="16" w:space="0" w:color="000000"/>
              <w:bottom w:val="single" w:sz="16" w:space="0" w:color="000000"/>
            </w:tcBorders>
            <w:shd w:val="clear" w:color="auto" w:fill="FFFFFF"/>
            <w:vAlign w:val="center"/>
          </w:tcPr>
          <w:p w14:paraId="383211F8"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0.03300</w:t>
            </w:r>
          </w:p>
        </w:tc>
        <w:tc>
          <w:tcPr>
            <w:tcW w:w="1510" w:type="dxa"/>
            <w:tcBorders>
              <w:top w:val="single" w:sz="16" w:space="0" w:color="000000"/>
              <w:bottom w:val="single" w:sz="16" w:space="0" w:color="000000"/>
            </w:tcBorders>
            <w:shd w:val="clear" w:color="auto" w:fill="FFFFFF"/>
            <w:vAlign w:val="center"/>
          </w:tcPr>
          <w:p w14:paraId="73E82CE2"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0.021</w:t>
            </w:r>
          </w:p>
        </w:tc>
        <w:tc>
          <w:tcPr>
            <w:tcW w:w="1510" w:type="dxa"/>
            <w:tcBorders>
              <w:top w:val="single" w:sz="16" w:space="0" w:color="000000"/>
              <w:bottom w:val="single" w:sz="16" w:space="0" w:color="000000"/>
              <w:right w:val="single" w:sz="16" w:space="0" w:color="000000"/>
            </w:tcBorders>
            <w:shd w:val="clear" w:color="auto" w:fill="FFFFFF"/>
            <w:vAlign w:val="center"/>
          </w:tcPr>
          <w:p w14:paraId="2D0ED97B" w14:textId="77777777" w:rsidR="00161791" w:rsidRPr="00057DD8" w:rsidRDefault="00161791" w:rsidP="00B73772">
            <w:pPr>
              <w:autoSpaceDE w:val="0"/>
              <w:autoSpaceDN w:val="0"/>
              <w:adjustRightInd w:val="0"/>
              <w:spacing w:before="0" w:afterLines="80" w:after="192" w:line="320" w:lineRule="atLeast"/>
              <w:ind w:right="60"/>
              <w:jc w:val="right"/>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0.302</w:t>
            </w:r>
          </w:p>
        </w:tc>
      </w:tr>
    </w:tbl>
    <w:p w14:paraId="56D4FD51" w14:textId="059F3623" w:rsidR="00161791" w:rsidRPr="00057DD8" w:rsidRDefault="007C2CD7" w:rsidP="00B73772">
      <w:pPr>
        <w:autoSpaceDE w:val="0"/>
        <w:autoSpaceDN w:val="0"/>
        <w:adjustRightInd w:val="0"/>
        <w:spacing w:before="0" w:afterLines="80" w:after="192" w:line="400" w:lineRule="atLeast"/>
        <w:rPr>
          <w:rFonts w:ascii="Times New Roman" w:eastAsia="Calibri" w:hAnsi="Times New Roman" w:cs="Times New Roman"/>
          <w:b/>
          <w:i/>
          <w:kern w:val="0"/>
          <w:sz w:val="24"/>
          <w:szCs w:val="24"/>
          <w14:ligatures w14:val="none"/>
        </w:rPr>
      </w:pPr>
      <w:r w:rsidRPr="00057DD8">
        <w:rPr>
          <w:rFonts w:ascii="Times New Roman" w:eastAsia="Calibri" w:hAnsi="Times New Roman" w:cs="Times New Roman"/>
          <w:b/>
          <w:i/>
          <w:kern w:val="0"/>
          <w:sz w:val="24"/>
          <w:szCs w:val="24"/>
          <w14:ligatures w14:val="none"/>
        </w:rPr>
        <w:t>Source: SPSS Computation 2026</w:t>
      </w:r>
    </w:p>
    <w:p w14:paraId="4406FCE5" w14:textId="08F3FA79"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From the test of hypothesis above using one sample test t-statistics, based on the decision rule, accept null hypothesis if the value of the t-statistics is greater than 0.05, from the result; the value of the t-statistics (0.035) is less than 0.05 hence we reject the null hypothesis and conclude that </w:t>
      </w:r>
      <w:r w:rsidR="007C2CD7" w:rsidRPr="00057DD8">
        <w:rPr>
          <w:rFonts w:ascii="Times New Roman" w:eastAsia="Times New Roman" w:hAnsi="Times New Roman" w:cs="Times New Roman"/>
          <w:bCs/>
          <w:color w:val="000000"/>
          <w:kern w:val="0"/>
          <w:sz w:val="24"/>
          <w:szCs w:val="24"/>
          <w14:ligatures w14:val="none"/>
        </w:rPr>
        <w:t>Elimination of earnings management techniques is not significantly relevant to the financial statements of selected companies in Nigeria</w:t>
      </w:r>
      <w:r w:rsidR="007C2CD7" w:rsidRPr="00057DD8">
        <w:rPr>
          <w:rFonts w:ascii="Times New Roman" w:eastAsia="Times New Roman" w:hAnsi="Times New Roman" w:cs="Times New Roman"/>
          <w:color w:val="000000"/>
          <w:kern w:val="0"/>
          <w:sz w:val="24"/>
          <w:szCs w:val="24"/>
          <w14:ligatures w14:val="none"/>
        </w:rPr>
        <w:t>.</w:t>
      </w:r>
      <w:r w:rsidRPr="00057DD8">
        <w:rPr>
          <w:rFonts w:ascii="Times New Roman" w:eastAsia="Calibri" w:hAnsi="Times New Roman" w:cs="Times New Roman"/>
          <w:kern w:val="0"/>
          <w:sz w:val="24"/>
          <w:szCs w:val="24"/>
          <w14:ligatures w14:val="none"/>
        </w:rPr>
        <w:t>.</w:t>
      </w:r>
    </w:p>
    <w:p w14:paraId="5B20A951"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0F0C773F" w14:textId="77777777" w:rsidR="00161791" w:rsidRPr="00057DD8" w:rsidRDefault="00161791" w:rsidP="00B73772">
      <w:pPr>
        <w:spacing w:before="0" w:afterLines="80" w:after="192" w:line="480" w:lineRule="auto"/>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DECISION RULE</w:t>
      </w:r>
    </w:p>
    <w:p w14:paraId="6C477829" w14:textId="77777777" w:rsidR="00161791" w:rsidRPr="00057DD8" w:rsidRDefault="00161791" w:rsidP="00B73772">
      <w:pPr>
        <w:spacing w:before="0" w:afterLines="80" w:after="192" w:line="480" w:lineRule="auto"/>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If the probability (or significant) of the t-calculated is less than 0.05, we reject the null hypothesis but if otherwise, we do not reject the null hypotheses.</w:t>
      </w:r>
    </w:p>
    <w:p w14:paraId="0CD9B9A7" w14:textId="1B777C64"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Decision:</w:t>
      </w:r>
      <w:r w:rsidRPr="00057DD8">
        <w:rPr>
          <w:rFonts w:ascii="Times New Roman" w:eastAsia="Calibri" w:hAnsi="Times New Roman" w:cs="Times New Roman"/>
          <w:kern w:val="0"/>
          <w:sz w:val="24"/>
          <w:szCs w:val="24"/>
          <w14:ligatures w14:val="none"/>
        </w:rPr>
        <w:t xml:space="preserve"> We rejected the null hypothesis and conclude that </w:t>
      </w:r>
      <w:r w:rsidR="007C2CD7" w:rsidRPr="00057DD8">
        <w:rPr>
          <w:rFonts w:ascii="Times New Roman" w:eastAsia="Times New Roman" w:hAnsi="Times New Roman" w:cs="Times New Roman"/>
          <w:bCs/>
          <w:color w:val="000000"/>
          <w:kern w:val="0"/>
          <w:sz w:val="24"/>
          <w:szCs w:val="24"/>
          <w14:ligatures w14:val="none"/>
        </w:rPr>
        <w:t>Elimination of earnings management techniques is significantly relevant to the financial statements of selected companies in Nigeria</w:t>
      </w:r>
      <w:r w:rsidR="007C2CD7" w:rsidRPr="00057DD8">
        <w:rPr>
          <w:rFonts w:ascii="Times New Roman" w:eastAsia="Times New Roman" w:hAnsi="Times New Roman" w:cs="Times New Roman"/>
          <w:color w:val="000000"/>
          <w:kern w:val="0"/>
          <w:sz w:val="24"/>
          <w:szCs w:val="24"/>
          <w14:ligatures w14:val="none"/>
        </w:rPr>
        <w:t>.</w:t>
      </w:r>
      <w:r w:rsidRPr="00057DD8">
        <w:rPr>
          <w:rFonts w:ascii="Times New Roman" w:eastAsia="Calibri" w:hAnsi="Times New Roman" w:cs="Times New Roman"/>
          <w:kern w:val="0"/>
          <w:sz w:val="24"/>
          <w:szCs w:val="24"/>
          <w14:ligatures w14:val="none"/>
        </w:rPr>
        <w:t>.</w:t>
      </w:r>
    </w:p>
    <w:p w14:paraId="6F685366" w14:textId="77777777" w:rsidR="00161791" w:rsidRPr="00057DD8" w:rsidRDefault="00161791" w:rsidP="00B73772">
      <w:pPr>
        <w:spacing w:before="0" w:afterLines="80" w:after="192"/>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lastRenderedPageBreak/>
        <w:t>4.3 Discussion of Results</w:t>
      </w:r>
    </w:p>
    <w:p w14:paraId="105475A8" w14:textId="43D29299"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The result of the study which aimed at a critical </w:t>
      </w:r>
      <w:r w:rsidR="007C2CD7" w:rsidRPr="00057DD8">
        <w:rPr>
          <w:rFonts w:ascii="Times New Roman" w:eastAsia="Calibri" w:hAnsi="Times New Roman" w:cs="Times New Roman"/>
          <w:kern w:val="0"/>
          <w:sz w:val="24"/>
          <w:szCs w:val="24"/>
          <w14:ligatures w14:val="none"/>
        </w:rPr>
        <w:t>examination of the relevance of international financial reporting standard to the financial statement of selected companies in Nigeria</w:t>
      </w:r>
      <w:r w:rsidRPr="00057DD8">
        <w:rPr>
          <w:rFonts w:ascii="Times New Roman" w:eastAsia="Calibri" w:hAnsi="Times New Roman" w:cs="Times New Roman"/>
          <w:kern w:val="0"/>
          <w:sz w:val="24"/>
          <w:szCs w:val="24"/>
          <w14:ligatures w14:val="none"/>
        </w:rPr>
        <w:t xml:space="preserve"> were </w:t>
      </w:r>
      <w:proofErr w:type="spellStart"/>
      <w:r w:rsidRPr="00057DD8">
        <w:rPr>
          <w:rFonts w:ascii="Times New Roman" w:eastAsia="Calibri" w:hAnsi="Times New Roman" w:cs="Times New Roman"/>
          <w:kern w:val="0"/>
          <w:sz w:val="24"/>
          <w:szCs w:val="24"/>
          <w14:ligatures w14:val="none"/>
        </w:rPr>
        <w:t>analysed</w:t>
      </w:r>
      <w:proofErr w:type="spellEnd"/>
      <w:r w:rsidRPr="00057DD8">
        <w:rPr>
          <w:rFonts w:ascii="Times New Roman" w:eastAsia="Calibri" w:hAnsi="Times New Roman" w:cs="Times New Roman"/>
          <w:kern w:val="0"/>
          <w:sz w:val="24"/>
          <w:szCs w:val="24"/>
          <w14:ligatures w14:val="none"/>
        </w:rPr>
        <w:t xml:space="preserve"> as follows:</w:t>
      </w:r>
    </w:p>
    <w:p w14:paraId="0134D812" w14:textId="77777777" w:rsidR="009E40CE" w:rsidRPr="00057DD8" w:rsidRDefault="007C2CD7"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sz w:val="24"/>
          <w:szCs w:val="24"/>
        </w:rPr>
        <w:t>Enhancement of Financial Statement Credibility, Improvement in Transparency of Financial Reporting, Comparability of Financial Statements, Facilitation of Investment Decisions</w:t>
      </w:r>
      <w:r w:rsidR="00161791" w:rsidRPr="00057DD8">
        <w:rPr>
          <w:rFonts w:ascii="Times New Roman" w:eastAsia="Calibri" w:hAnsi="Times New Roman" w:cs="Times New Roman"/>
          <w:kern w:val="0"/>
          <w:sz w:val="24"/>
          <w:szCs w:val="24"/>
          <w14:ligatures w14:val="none"/>
        </w:rPr>
        <w:t>. This is in consonance with the work of</w:t>
      </w:r>
      <w:r w:rsidR="009E40CE" w:rsidRPr="00057DD8">
        <w:rPr>
          <w:rFonts w:ascii="Times New Roman" w:eastAsia="Calibri" w:hAnsi="Times New Roman" w:cs="Times New Roman"/>
          <w:kern w:val="0"/>
          <w:sz w:val="24"/>
          <w:szCs w:val="24"/>
          <w14:ligatures w14:val="none"/>
        </w:rPr>
        <w:t xml:space="preserve"> </w:t>
      </w:r>
      <w:r w:rsidR="009E40CE" w:rsidRPr="00057DD8">
        <w:rPr>
          <w:rFonts w:ascii="Times New Roman" w:eastAsia="Times New Roman" w:hAnsi="Times New Roman" w:cs="Times New Roman"/>
          <w:color w:val="000000"/>
          <w:kern w:val="0"/>
          <w:sz w:val="24"/>
          <w:szCs w:val="24"/>
          <w14:ligatures w14:val="none"/>
        </w:rPr>
        <w:t>Armstrong (2020) who carried out a study on market reactions to the adoption of IFRS in Europe. The main objective was to determine whether investors perceived IFRS adoption as beneficial to the quality of financial statements and corporate reporting.</w:t>
      </w:r>
      <w:r w:rsidR="009E40CE" w:rsidRPr="00057DD8">
        <w:rPr>
          <w:rFonts w:ascii="Times New Roman" w:eastAsia="Calibri" w:hAnsi="Times New Roman" w:cs="Times New Roman"/>
          <w:kern w:val="0"/>
          <w:sz w:val="24"/>
          <w:szCs w:val="24"/>
          <w14:ligatures w14:val="none"/>
        </w:rPr>
        <w:t xml:space="preserve"> </w:t>
      </w:r>
    </w:p>
    <w:p w14:paraId="0E1012B2" w14:textId="1079CA14"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The result of the second research question indicates that, </w:t>
      </w:r>
      <w:r w:rsidR="009E40CE" w:rsidRPr="00057DD8">
        <w:rPr>
          <w:rFonts w:ascii="Times New Roman" w:eastAsia="Calibri" w:hAnsi="Times New Roman" w:cs="Times New Roman"/>
          <w:kern w:val="0"/>
          <w:sz w:val="24"/>
          <w:szCs w:val="24"/>
          <w14:ligatures w14:val="none"/>
        </w:rPr>
        <w:t xml:space="preserve">the degree of relevance of accounting disclosure to the financial statement of selected companies are; </w:t>
      </w:r>
      <w:r w:rsidR="009E40CE" w:rsidRPr="00057DD8">
        <w:rPr>
          <w:rFonts w:ascii="Times New Roman" w:eastAsia="Calibri" w:hAnsi="Times New Roman" w:cs="Times New Roman"/>
          <w:sz w:val="24"/>
          <w:szCs w:val="24"/>
        </w:rPr>
        <w:t>Enhances Transparency in Financial Reporting, Improves Credibility of Financial Statements, Facilitates Investment Decisions, Promotes Accountability of Management</w:t>
      </w:r>
      <w:r w:rsidRPr="00057DD8">
        <w:rPr>
          <w:rFonts w:ascii="Times New Roman" w:eastAsia="Calibri" w:hAnsi="Times New Roman" w:cs="Times New Roman"/>
          <w:kern w:val="0"/>
          <w:sz w:val="24"/>
          <w:szCs w:val="24"/>
          <w14:ligatures w14:val="none"/>
        </w:rPr>
        <w:t xml:space="preserve">. the findings of this study is </w:t>
      </w:r>
      <w:proofErr w:type="spellStart"/>
      <w:r w:rsidRPr="00057DD8">
        <w:rPr>
          <w:rFonts w:ascii="Times New Roman" w:eastAsia="Calibri" w:hAnsi="Times New Roman" w:cs="Times New Roman"/>
          <w:kern w:val="0"/>
          <w:sz w:val="24"/>
          <w:szCs w:val="24"/>
          <w14:ligatures w14:val="none"/>
        </w:rPr>
        <w:t>inline</w:t>
      </w:r>
      <w:proofErr w:type="spellEnd"/>
      <w:r w:rsidRPr="00057DD8">
        <w:rPr>
          <w:rFonts w:ascii="Times New Roman" w:eastAsia="Calibri" w:hAnsi="Times New Roman" w:cs="Times New Roman"/>
          <w:kern w:val="0"/>
          <w:sz w:val="24"/>
          <w:szCs w:val="24"/>
          <w14:ligatures w14:val="none"/>
        </w:rPr>
        <w:t xml:space="preserve"> with the work of</w:t>
      </w:r>
      <w:r w:rsidR="009E40CE" w:rsidRPr="00057DD8">
        <w:rPr>
          <w:rFonts w:ascii="Times New Roman" w:eastAsia="Calibri" w:hAnsi="Times New Roman" w:cs="Times New Roman"/>
          <w:kern w:val="0"/>
          <w:sz w:val="24"/>
          <w:szCs w:val="24"/>
          <w14:ligatures w14:val="none"/>
        </w:rPr>
        <w:t xml:space="preserve"> </w:t>
      </w:r>
      <w:r w:rsidR="009E40CE" w:rsidRPr="00057DD8">
        <w:rPr>
          <w:rFonts w:ascii="Times New Roman" w:eastAsia="Times New Roman" w:hAnsi="Times New Roman" w:cs="Times New Roman"/>
          <w:color w:val="000000"/>
          <w:kern w:val="0"/>
          <w:sz w:val="24"/>
          <w:szCs w:val="24"/>
          <w14:ligatures w14:val="none"/>
        </w:rPr>
        <w:t>Okafor, Anderson and Warsame (2021) who examined the effect of IFRS adoption on financial reporting quality and foreign direct investment in developing countries including Nigeria. The objective of the study was to determine whether IFRS enhances the credibility and relevance of financial statements in attracting foreign investors.</w:t>
      </w:r>
    </w:p>
    <w:p w14:paraId="19A9F562" w14:textId="6C7AB6B5" w:rsidR="00161791" w:rsidRPr="00057DD8" w:rsidRDefault="00161791" w:rsidP="00B73772">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Also, the result of the instruments in the third research questions indicates that the </w:t>
      </w:r>
      <w:r w:rsidR="009E40CE" w:rsidRPr="00057DD8">
        <w:rPr>
          <w:rFonts w:ascii="Times New Roman" w:eastAsia="Calibri" w:hAnsi="Times New Roman" w:cs="Times New Roman"/>
          <w:kern w:val="0"/>
          <w:sz w:val="24"/>
          <w:szCs w:val="24"/>
          <w14:ligatures w14:val="none"/>
        </w:rPr>
        <w:t xml:space="preserve">degree timeliness in loss recognition relevant to the financial statement of selected companies are; </w:t>
      </w:r>
      <w:r w:rsidR="009E40CE" w:rsidRPr="00057DD8">
        <w:rPr>
          <w:rFonts w:ascii="Times New Roman" w:eastAsia="Calibri" w:hAnsi="Times New Roman" w:cs="Times New Roman"/>
          <w:sz w:val="24"/>
          <w:szCs w:val="24"/>
        </w:rPr>
        <w:t>Enhances Reliability of Financial Statements, Promotes True and Fair View of Financial Position, Prevents Overstatement of Assets, Improves Transparency in Financial Reporting</w:t>
      </w:r>
      <w:r w:rsidRPr="00057DD8">
        <w:rPr>
          <w:rFonts w:ascii="Times New Roman" w:eastAsia="Calibri" w:hAnsi="Times New Roman" w:cs="Times New Roman"/>
          <w:kern w:val="0"/>
          <w:sz w:val="24"/>
          <w:szCs w:val="24"/>
          <w14:ligatures w14:val="none"/>
        </w:rPr>
        <w:t>. The study is in consonance with the work of</w:t>
      </w:r>
      <w:r w:rsidR="009E40CE" w:rsidRPr="00057DD8">
        <w:rPr>
          <w:rFonts w:ascii="Times New Roman" w:eastAsia="Calibri" w:hAnsi="Times New Roman" w:cs="Times New Roman"/>
          <w:kern w:val="0"/>
          <w:sz w:val="24"/>
          <w:szCs w:val="24"/>
          <w14:ligatures w14:val="none"/>
        </w:rPr>
        <w:t xml:space="preserve"> </w:t>
      </w:r>
      <w:proofErr w:type="spellStart"/>
      <w:r w:rsidR="009E40CE" w:rsidRPr="00057DD8">
        <w:rPr>
          <w:rFonts w:ascii="Times New Roman" w:eastAsia="Times New Roman" w:hAnsi="Times New Roman" w:cs="Times New Roman"/>
          <w:color w:val="000000"/>
          <w:kern w:val="0"/>
          <w:sz w:val="24"/>
          <w:szCs w:val="24"/>
          <w14:ligatures w14:val="none"/>
        </w:rPr>
        <w:t>Muhibudeen</w:t>
      </w:r>
      <w:proofErr w:type="spellEnd"/>
      <w:r w:rsidR="009E40CE" w:rsidRPr="00057DD8">
        <w:rPr>
          <w:rFonts w:ascii="Times New Roman" w:eastAsia="Times New Roman" w:hAnsi="Times New Roman" w:cs="Times New Roman"/>
          <w:color w:val="000000"/>
          <w:kern w:val="0"/>
          <w:sz w:val="24"/>
          <w:szCs w:val="24"/>
          <w14:ligatures w14:val="none"/>
        </w:rPr>
        <w:t xml:space="preserve"> (2025) who conducted a study titled “International Financial Reporting Standard and Value Relevance of Accounting Information in Quoted Cement </w:t>
      </w:r>
      <w:r w:rsidR="009E40CE" w:rsidRPr="00057DD8">
        <w:rPr>
          <w:rFonts w:ascii="Times New Roman" w:eastAsia="Times New Roman" w:hAnsi="Times New Roman" w:cs="Times New Roman"/>
          <w:color w:val="000000"/>
          <w:kern w:val="0"/>
          <w:sz w:val="24"/>
          <w:szCs w:val="24"/>
          <w14:ligatures w14:val="none"/>
        </w:rPr>
        <w:lastRenderedPageBreak/>
        <w:t>Firms in Nigeria.” The objective of the study was to assess whether IFRS adoption improved the value relevance of accounting information among quoted cement firms in Nigeria.</w:t>
      </w:r>
    </w:p>
    <w:p w14:paraId="703802BC" w14:textId="3C21E2F2"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Finally, the result of the fourth research question reveals that the extent </w:t>
      </w:r>
      <w:r w:rsidR="009E40CE" w:rsidRPr="00057DD8">
        <w:rPr>
          <w:rFonts w:ascii="Times New Roman" w:eastAsia="Calibri" w:hAnsi="Times New Roman" w:cs="Times New Roman"/>
          <w:kern w:val="0"/>
          <w:sz w:val="24"/>
          <w:szCs w:val="24"/>
          <w14:ligatures w14:val="none"/>
        </w:rPr>
        <w:t xml:space="preserve">elimination of earnings management techniques relevance to the financial statement of selected companies in Nigeria are; </w:t>
      </w:r>
      <w:r w:rsidR="009E40CE" w:rsidRPr="00057DD8">
        <w:rPr>
          <w:rFonts w:ascii="Times New Roman" w:eastAsia="Calibri" w:hAnsi="Times New Roman" w:cs="Times New Roman"/>
          <w:sz w:val="24"/>
          <w:szCs w:val="24"/>
        </w:rPr>
        <w:t>Reduces Information Asymmetry, Strengthens Corporate Governance, Enhances Quality of Accounting Information, Facilitates Effective Auditing</w:t>
      </w:r>
      <w:r w:rsidRPr="00057DD8">
        <w:rPr>
          <w:rFonts w:ascii="Times New Roman" w:eastAsia="Calibri" w:hAnsi="Times New Roman" w:cs="Times New Roman"/>
          <w:kern w:val="0"/>
          <w:sz w:val="24"/>
          <w:szCs w:val="24"/>
          <w14:ligatures w14:val="none"/>
        </w:rPr>
        <w:t>. The findings of the study is inconsonance with the work of</w:t>
      </w:r>
      <w:r w:rsidR="009E40CE" w:rsidRPr="00057DD8">
        <w:rPr>
          <w:rFonts w:ascii="Times New Roman" w:eastAsia="Calibri" w:hAnsi="Times New Roman" w:cs="Times New Roman"/>
          <w:kern w:val="0"/>
          <w:sz w:val="24"/>
          <w:szCs w:val="24"/>
          <w14:ligatures w14:val="none"/>
        </w:rPr>
        <w:t xml:space="preserve"> </w:t>
      </w:r>
      <w:proofErr w:type="spellStart"/>
      <w:r w:rsidR="009E40CE" w:rsidRPr="00057DD8">
        <w:rPr>
          <w:rFonts w:ascii="Times New Roman" w:eastAsia="Times New Roman" w:hAnsi="Times New Roman" w:cs="Times New Roman"/>
          <w:color w:val="000000"/>
          <w:kern w:val="0"/>
          <w:sz w:val="24"/>
          <w:szCs w:val="24"/>
          <w14:ligatures w14:val="none"/>
        </w:rPr>
        <w:t>Ibiamke</w:t>
      </w:r>
      <w:proofErr w:type="spellEnd"/>
      <w:r w:rsidR="009E40CE" w:rsidRPr="00057DD8">
        <w:rPr>
          <w:rFonts w:ascii="Times New Roman" w:eastAsia="Times New Roman" w:hAnsi="Times New Roman" w:cs="Times New Roman"/>
          <w:color w:val="000000"/>
          <w:kern w:val="0"/>
          <w:sz w:val="24"/>
          <w:szCs w:val="24"/>
          <w14:ligatures w14:val="none"/>
        </w:rPr>
        <w:t xml:space="preserve"> and </w:t>
      </w:r>
      <w:proofErr w:type="spellStart"/>
      <w:r w:rsidR="009E40CE" w:rsidRPr="00057DD8">
        <w:rPr>
          <w:rFonts w:ascii="Times New Roman" w:eastAsia="Times New Roman" w:hAnsi="Times New Roman" w:cs="Times New Roman"/>
          <w:color w:val="000000"/>
          <w:kern w:val="0"/>
          <w:sz w:val="24"/>
          <w:szCs w:val="24"/>
          <w14:ligatures w14:val="none"/>
        </w:rPr>
        <w:t>Ajekwe</w:t>
      </w:r>
      <w:proofErr w:type="spellEnd"/>
      <w:r w:rsidR="009E40CE" w:rsidRPr="00057DD8">
        <w:rPr>
          <w:rFonts w:ascii="Times New Roman" w:eastAsia="Times New Roman" w:hAnsi="Times New Roman" w:cs="Times New Roman"/>
          <w:color w:val="000000"/>
          <w:kern w:val="0"/>
          <w:sz w:val="24"/>
          <w:szCs w:val="24"/>
          <w14:ligatures w14:val="none"/>
        </w:rPr>
        <w:t xml:space="preserve"> (2021) who carried out a comparative study on the value relevance of IFRS and Nigerian Statement of Accounting Standards (SAS). The objective was to compare the quality and usefulness of accounting information generated under IFRS and SAS among listed companies in Nigeria.</w:t>
      </w:r>
    </w:p>
    <w:p w14:paraId="2FCDECB8" w14:textId="77777777" w:rsidR="00161791" w:rsidRPr="00057DD8" w:rsidRDefault="00161791" w:rsidP="00B73772">
      <w:pPr>
        <w:autoSpaceDE w:val="0"/>
        <w:autoSpaceDN w:val="0"/>
        <w:adjustRightInd w:val="0"/>
        <w:spacing w:before="0" w:afterLines="80" w:after="192" w:line="480" w:lineRule="auto"/>
        <w:rPr>
          <w:rFonts w:ascii="Times New Roman" w:eastAsia="Calibri" w:hAnsi="Times New Roman" w:cs="Times New Roman"/>
          <w:kern w:val="0"/>
          <w:sz w:val="24"/>
          <w:szCs w:val="24"/>
          <w14:ligatures w14:val="none"/>
        </w:rPr>
      </w:pPr>
    </w:p>
    <w:p w14:paraId="09FF2397" w14:textId="77777777" w:rsidR="00161791" w:rsidRPr="00057DD8" w:rsidRDefault="00161791" w:rsidP="00B73772">
      <w:pPr>
        <w:autoSpaceDE w:val="0"/>
        <w:autoSpaceDN w:val="0"/>
        <w:adjustRightInd w:val="0"/>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  </w:t>
      </w:r>
    </w:p>
    <w:p w14:paraId="1C051C0B" w14:textId="77777777" w:rsidR="00161791" w:rsidRPr="00057DD8" w:rsidRDefault="00161791" w:rsidP="00B73772">
      <w:pPr>
        <w:autoSpaceDE w:val="0"/>
        <w:autoSpaceDN w:val="0"/>
        <w:adjustRightInd w:val="0"/>
        <w:spacing w:before="0" w:afterLines="80" w:after="192" w:line="400" w:lineRule="atLeast"/>
        <w:rPr>
          <w:rFonts w:ascii="Times New Roman" w:eastAsia="Calibri" w:hAnsi="Times New Roman" w:cs="Times New Roman"/>
          <w:kern w:val="0"/>
          <w:sz w:val="24"/>
          <w:szCs w:val="24"/>
          <w14:ligatures w14:val="none"/>
        </w:rPr>
      </w:pPr>
    </w:p>
    <w:p w14:paraId="0B1190B7" w14:textId="77777777" w:rsidR="00161791" w:rsidRPr="00057DD8" w:rsidRDefault="00161791" w:rsidP="00B73772">
      <w:pPr>
        <w:autoSpaceDE w:val="0"/>
        <w:autoSpaceDN w:val="0"/>
        <w:adjustRightInd w:val="0"/>
        <w:spacing w:before="0" w:afterLines="80" w:after="192" w:line="400" w:lineRule="atLeast"/>
        <w:jc w:val="left"/>
        <w:rPr>
          <w:rFonts w:ascii="Times New Roman" w:eastAsia="Calibri" w:hAnsi="Times New Roman" w:cs="Times New Roman"/>
          <w:kern w:val="0"/>
          <w:sz w:val="24"/>
          <w:szCs w:val="24"/>
          <w14:ligatures w14:val="none"/>
        </w:rPr>
      </w:pPr>
    </w:p>
    <w:p w14:paraId="3BE9713B" w14:textId="77777777" w:rsidR="00161791" w:rsidRPr="00057DD8" w:rsidRDefault="00161791" w:rsidP="00B73772">
      <w:pPr>
        <w:spacing w:before="0" w:afterLines="80" w:after="192" w:line="480" w:lineRule="auto"/>
        <w:rPr>
          <w:rFonts w:ascii="Times New Roman" w:eastAsia="Calibri" w:hAnsi="Times New Roman" w:cs="Times New Roman"/>
          <w:kern w:val="0"/>
          <w:sz w:val="24"/>
          <w:szCs w:val="24"/>
          <w14:ligatures w14:val="none"/>
        </w:rPr>
      </w:pPr>
    </w:p>
    <w:p w14:paraId="05A9B97B" w14:textId="77777777"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p>
    <w:p w14:paraId="5B3D5D61" w14:textId="77777777"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p>
    <w:p w14:paraId="5C3426D5" w14:textId="77777777"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p>
    <w:p w14:paraId="57C295FD" w14:textId="77777777"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p>
    <w:p w14:paraId="5F00F83B" w14:textId="77777777"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p>
    <w:p w14:paraId="3B88B9E5" w14:textId="77777777" w:rsidR="00161791" w:rsidRPr="00057DD8" w:rsidRDefault="00161791" w:rsidP="00B73772">
      <w:pPr>
        <w:autoSpaceDE w:val="0"/>
        <w:autoSpaceDN w:val="0"/>
        <w:adjustRightInd w:val="0"/>
        <w:spacing w:before="0" w:afterLines="80" w:after="192"/>
        <w:jc w:val="center"/>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lastRenderedPageBreak/>
        <w:t>CHAPTER FIVE</w:t>
      </w:r>
    </w:p>
    <w:p w14:paraId="0750535F" w14:textId="77777777" w:rsidR="00161791" w:rsidRPr="00057DD8" w:rsidRDefault="00161791" w:rsidP="00B73772">
      <w:pPr>
        <w:autoSpaceDE w:val="0"/>
        <w:autoSpaceDN w:val="0"/>
        <w:adjustRightInd w:val="0"/>
        <w:spacing w:before="0" w:afterLines="80" w:after="192"/>
        <w:jc w:val="center"/>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SUMMARY OF FINDINGS, CONCLUSION AND RECOMMENDATIONS</w:t>
      </w:r>
    </w:p>
    <w:p w14:paraId="2F9B1A6F" w14:textId="77777777" w:rsidR="00161791" w:rsidRPr="00057DD8" w:rsidRDefault="00161791" w:rsidP="00B73772">
      <w:pPr>
        <w:tabs>
          <w:tab w:val="left" w:pos="720"/>
        </w:tabs>
        <w:autoSpaceDE w:val="0"/>
        <w:autoSpaceDN w:val="0"/>
        <w:adjustRightInd w:val="0"/>
        <w:spacing w:before="0" w:afterLines="80" w:after="192"/>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 xml:space="preserve">   </w:t>
      </w:r>
    </w:p>
    <w:p w14:paraId="6C51F3A1" w14:textId="77777777" w:rsidR="00161791" w:rsidRPr="00057DD8" w:rsidRDefault="00161791" w:rsidP="00B73772">
      <w:pPr>
        <w:numPr>
          <w:ilvl w:val="1"/>
          <w:numId w:val="21"/>
        </w:numPr>
        <w:autoSpaceDE w:val="0"/>
        <w:autoSpaceDN w:val="0"/>
        <w:adjustRightInd w:val="0"/>
        <w:spacing w:before="0" w:afterLines="80" w:after="192" w:line="480" w:lineRule="auto"/>
        <w:contextualSpacing/>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 xml:space="preserve">Summary of Findings </w:t>
      </w:r>
    </w:p>
    <w:p w14:paraId="21670FEB" w14:textId="77777777"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The study examined the relevance of International Financial Reporting Standards (IFRS) to the financial statements of selected companies in Nigeria. Based on the analysis carried out, the study revealed several important findings.</w:t>
      </w:r>
    </w:p>
    <w:p w14:paraId="09DA7E25" w14:textId="77777777" w:rsidR="00161791" w:rsidRPr="00057DD8" w:rsidRDefault="00161791" w:rsidP="00057DD8">
      <w:pPr>
        <w:pStyle w:val="ListParagraph"/>
        <w:numPr>
          <w:ilvl w:val="0"/>
          <w:numId w:val="26"/>
        </w:numPr>
        <w:spacing w:before="0" w:afterLines="80" w:after="192"/>
        <w:ind w:left="36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The study found that the adoption of IFRS has significantly improved the quality of financial statements among selected companies in Nigeria. Financial reports prepared under IFRS were observed to be more transparent, reliable, understandable, and relevant for decision-making by investors, creditors, shareholders, and other stakeholders.</w:t>
      </w:r>
    </w:p>
    <w:p w14:paraId="1E2607C4" w14:textId="77777777" w:rsidR="00161791" w:rsidRPr="00057DD8" w:rsidRDefault="00161791" w:rsidP="00057DD8">
      <w:pPr>
        <w:pStyle w:val="ListParagraph"/>
        <w:numPr>
          <w:ilvl w:val="0"/>
          <w:numId w:val="26"/>
        </w:numPr>
        <w:spacing w:before="0" w:afterLines="80" w:after="192"/>
        <w:ind w:left="36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The study also found that IFRS adoption has enhanced comparability and uniformity in financial reporting practices. Companies now prepare their financial statements using internationally accepted accounting principles, thereby making it easier for users of financial statements to compare the performance and financial position of firms both within Nigeria and internationally.</w:t>
      </w:r>
    </w:p>
    <w:p w14:paraId="3404B821" w14:textId="77777777" w:rsidR="00161791" w:rsidRPr="00057DD8" w:rsidRDefault="00161791" w:rsidP="00057DD8">
      <w:pPr>
        <w:pStyle w:val="ListParagraph"/>
        <w:numPr>
          <w:ilvl w:val="0"/>
          <w:numId w:val="26"/>
        </w:numPr>
        <w:spacing w:before="0" w:afterLines="80" w:after="192"/>
        <w:ind w:left="36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Another major finding of the study was that IFRS implementation has contributed to increased investor confidence and has improved the ability of Nigerian companies to attract foreign investments. The improved disclosure requirements and accountability mechanisms under IFRS were found to strengthen the credibility of corporate financial reports.</w:t>
      </w:r>
    </w:p>
    <w:p w14:paraId="3418A03B" w14:textId="77777777" w:rsidR="00161791" w:rsidRPr="00057DD8" w:rsidRDefault="00161791" w:rsidP="00057DD8">
      <w:pPr>
        <w:pStyle w:val="ListParagraph"/>
        <w:numPr>
          <w:ilvl w:val="0"/>
          <w:numId w:val="26"/>
        </w:numPr>
        <w:spacing w:before="0" w:afterLines="80" w:after="192"/>
        <w:ind w:left="36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Furthermore, the study revealed that IFRS adoption has positively influenced corporate accountability and reduced the level of financial reporting manipulation. The standards encourage adequate disclosure and faithful representation of financial information, thereby limiting opportunities for creative accounting and financial misstatements.</w:t>
      </w:r>
    </w:p>
    <w:p w14:paraId="2FC7D3E5" w14:textId="77777777" w:rsidR="00161791" w:rsidRPr="00057DD8" w:rsidRDefault="00161791" w:rsidP="00057DD8">
      <w:pPr>
        <w:pStyle w:val="ListParagraph"/>
        <w:numPr>
          <w:ilvl w:val="0"/>
          <w:numId w:val="26"/>
        </w:numPr>
        <w:spacing w:before="0" w:afterLines="80" w:after="192"/>
        <w:ind w:left="36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Despite these positive impacts, the study identified some challenges affecting effective IFRS implementation in Nigeria. These challenges include inadequate technical knowledge among accounting personnel, high cost of implementation, insufficient training opportunities, poor information technology infrastructure, and weak enforcement by regulatory authorities.</w:t>
      </w:r>
    </w:p>
    <w:p w14:paraId="2018D794" w14:textId="77777777" w:rsidR="00161791" w:rsidRPr="00057DD8" w:rsidRDefault="00161791" w:rsidP="00057DD8">
      <w:pPr>
        <w:pStyle w:val="ListParagraph"/>
        <w:numPr>
          <w:ilvl w:val="0"/>
          <w:numId w:val="26"/>
        </w:numPr>
        <w:spacing w:before="0" w:afterLines="80" w:after="192"/>
        <w:ind w:left="36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The study further found that some companies still experience difficulties in interpreting and applying certain complex IFRS provisions, especially in areas relating to fair value measurement, financial instruments, and revenue recognition. This has created inconsistencies in compliance levels among companies.</w:t>
      </w:r>
    </w:p>
    <w:p w14:paraId="13285D31" w14:textId="702508BA" w:rsidR="00161791" w:rsidRPr="00057DD8" w:rsidRDefault="00161791" w:rsidP="00057DD8">
      <w:pPr>
        <w:pStyle w:val="ListParagraph"/>
        <w:numPr>
          <w:ilvl w:val="0"/>
          <w:numId w:val="26"/>
        </w:numPr>
        <w:spacing w:before="0" w:afterLines="80" w:after="192"/>
        <w:ind w:left="36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Lastly, the study found that continuous professional education, effective regulatory monitoring, and improved institutional support are essential for achieving the full benefits of IFRS adoption in Nigeria. The study therefore established that IFRS remains highly relevant to the preparation and presentation of financial statements of selected companies in Nigeria, despite the implementation challenges encountered.</w:t>
      </w:r>
    </w:p>
    <w:p w14:paraId="2937B00D" w14:textId="77777777" w:rsidR="00161791" w:rsidRPr="00057DD8" w:rsidRDefault="00161791" w:rsidP="00B73772">
      <w:pPr>
        <w:spacing w:before="0" w:afterLines="80" w:after="192"/>
        <w:rPr>
          <w:rFonts w:ascii="Times New Roman" w:eastAsia="Calibri" w:hAnsi="Times New Roman" w:cs="Times New Roman"/>
          <w:kern w:val="0"/>
          <w:sz w:val="24"/>
          <w:szCs w:val="24"/>
          <w14:ligatures w14:val="none"/>
        </w:rPr>
      </w:pPr>
    </w:p>
    <w:p w14:paraId="04063F27" w14:textId="77777777" w:rsidR="00161791" w:rsidRPr="00057DD8" w:rsidRDefault="00161791" w:rsidP="00B73772">
      <w:pPr>
        <w:numPr>
          <w:ilvl w:val="1"/>
          <w:numId w:val="18"/>
        </w:numPr>
        <w:autoSpaceDE w:val="0"/>
        <w:autoSpaceDN w:val="0"/>
        <w:adjustRightInd w:val="0"/>
        <w:spacing w:before="0" w:afterLines="80" w:after="192" w:line="480" w:lineRule="auto"/>
        <w:contextualSpacing/>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 xml:space="preserve"> Conclusion</w:t>
      </w:r>
    </w:p>
    <w:p w14:paraId="3BBCB8D6" w14:textId="77777777" w:rsidR="00161791" w:rsidRPr="00057DD8" w:rsidRDefault="00161791" w:rsidP="00B73772">
      <w:pPr>
        <w:autoSpaceDE w:val="0"/>
        <w:autoSpaceDN w:val="0"/>
        <w:adjustRightInd w:val="0"/>
        <w:spacing w:before="0" w:afterLines="80" w:after="192" w:line="480" w:lineRule="auto"/>
        <w:contextualSpacing/>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This study examined the relevance of International Financial Reporting Standards (IFRS) to the financial statements of selected companies in Nigeria. The study established that the adoption of IFRS has significantly improved the quality, credibility, comparability, and transparency of financial reporting among Nigerian companies. IFRS has enhanced the reliability of financial statements by ensuring that accounting information is prepared using globally accepted standards, thereby increasing stakeholders’ confidence in corporate financial reports.</w:t>
      </w:r>
    </w:p>
    <w:p w14:paraId="520BB711" w14:textId="77777777" w:rsidR="00161791" w:rsidRPr="00057DD8" w:rsidRDefault="00161791" w:rsidP="00B73772">
      <w:pPr>
        <w:autoSpaceDE w:val="0"/>
        <w:autoSpaceDN w:val="0"/>
        <w:adjustRightInd w:val="0"/>
        <w:spacing w:before="0" w:afterLines="80" w:after="192" w:line="480" w:lineRule="auto"/>
        <w:contextualSpacing/>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The findings further revealed that IFRS adoption promotes uniformity in accounting practices and facilitates comparability of financial statements across firms and industries. This comparability enables investors, creditors, regulators, and other users of financial statements to make informed economic decisions. The study also showed that companies that effectively implement IFRS are better positioned to attract foreign investment due to improved disclosure practices and enhanced corporate accountability.</w:t>
      </w:r>
    </w:p>
    <w:p w14:paraId="267AF266" w14:textId="77777777" w:rsidR="00161791" w:rsidRPr="00057DD8" w:rsidRDefault="00161791" w:rsidP="00B73772">
      <w:pPr>
        <w:autoSpaceDE w:val="0"/>
        <w:autoSpaceDN w:val="0"/>
        <w:adjustRightInd w:val="0"/>
        <w:spacing w:before="0" w:afterLines="80" w:after="192" w:line="480" w:lineRule="auto"/>
        <w:contextualSpacing/>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Despite these benefits, the study identified several challenges associated with IFRS implementation in Nigeria. These include inadequate technical expertise, high cost of </w:t>
      </w:r>
      <w:r w:rsidRPr="00057DD8">
        <w:rPr>
          <w:rFonts w:ascii="Times New Roman" w:eastAsia="Calibri" w:hAnsi="Times New Roman" w:cs="Times New Roman"/>
          <w:kern w:val="0"/>
          <w:sz w:val="24"/>
          <w:szCs w:val="24"/>
          <w14:ligatures w14:val="none"/>
        </w:rPr>
        <w:lastRenderedPageBreak/>
        <w:t>implementation, insufficient training of accounting personnel, weak regulatory enforcement, and limited awareness among some corporate organizations. These challenges have affected the full realization of the objectives of IFRS adoption in Nigeria.</w:t>
      </w:r>
    </w:p>
    <w:p w14:paraId="55B20A1F" w14:textId="77777777" w:rsidR="00161791" w:rsidRPr="00057DD8" w:rsidRDefault="00161791" w:rsidP="00B73772">
      <w:pPr>
        <w:autoSpaceDE w:val="0"/>
        <w:autoSpaceDN w:val="0"/>
        <w:adjustRightInd w:val="0"/>
        <w:spacing w:before="0" w:afterLines="80" w:after="192" w:line="480" w:lineRule="auto"/>
        <w:contextualSpacing/>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The study therefore concludes that IFRS is highly relevant to the preparation and presentation of financial statements of selected companies in Nigeria because it enhances financial reporting quality, promotes transparency, improves comparability, and strengthens investor confidence. However, the effectiveness of IFRS depends largely on proper implementation, continuous training, and strong regulatory supervision.</w:t>
      </w:r>
    </w:p>
    <w:p w14:paraId="7506031B" w14:textId="3AD47B32" w:rsidR="00161791" w:rsidRPr="00057DD8" w:rsidRDefault="00161791" w:rsidP="00B73772">
      <w:pPr>
        <w:numPr>
          <w:ilvl w:val="1"/>
          <w:numId w:val="18"/>
        </w:numPr>
        <w:autoSpaceDE w:val="0"/>
        <w:autoSpaceDN w:val="0"/>
        <w:adjustRightInd w:val="0"/>
        <w:spacing w:before="0" w:afterLines="80" w:after="192" w:line="480" w:lineRule="auto"/>
        <w:contextualSpacing/>
        <w:rPr>
          <w:rFonts w:ascii="Times New Roman" w:eastAsia="Calibri" w:hAnsi="Times New Roman" w:cs="Times New Roman"/>
          <w:b/>
          <w:bCs/>
          <w:kern w:val="0"/>
          <w:sz w:val="24"/>
          <w:szCs w:val="24"/>
          <w14:ligatures w14:val="none"/>
        </w:rPr>
      </w:pPr>
      <w:r w:rsidRPr="00057DD8">
        <w:rPr>
          <w:rFonts w:ascii="Times New Roman" w:eastAsia="Calibri" w:hAnsi="Times New Roman" w:cs="Times New Roman"/>
          <w:b/>
          <w:bCs/>
          <w:kern w:val="0"/>
          <w:sz w:val="24"/>
          <w:szCs w:val="24"/>
          <w14:ligatures w14:val="none"/>
        </w:rPr>
        <w:t>Recommendations</w:t>
      </w:r>
    </w:p>
    <w:p w14:paraId="02B21BD2" w14:textId="77777777" w:rsidR="00161791" w:rsidRPr="00057DD8" w:rsidRDefault="00161791" w:rsidP="00B73772">
      <w:pPr>
        <w:autoSpaceDE w:val="0"/>
        <w:autoSpaceDN w:val="0"/>
        <w:adjustRightInd w:val="0"/>
        <w:spacing w:before="0" w:afterLines="80" w:after="192"/>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 xml:space="preserve">Having conducted this research and analyzed the field data; the researcher makes the following recommendations:    </w:t>
      </w:r>
    </w:p>
    <w:p w14:paraId="4266D8AF" w14:textId="77777777" w:rsidR="00161791" w:rsidRPr="00057DD8" w:rsidRDefault="00161791" w:rsidP="00057DD8">
      <w:pPr>
        <w:pStyle w:val="ListParagraph"/>
        <w:numPr>
          <w:ilvl w:val="0"/>
          <w:numId w:val="25"/>
        </w:numPr>
        <w:spacing w:before="0" w:afterLines="80" w:after="192" w:line="480" w:lineRule="auto"/>
        <w:ind w:left="450" w:hanging="450"/>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Companies should regularly organize training programs, workshops, and seminars for accountants, auditors, and financial managers to improve their knowledge and understanding of IFRS requirements and updates.</w:t>
      </w:r>
    </w:p>
    <w:p w14:paraId="7CA31B53" w14:textId="77777777" w:rsidR="00161791" w:rsidRPr="00057DD8" w:rsidRDefault="00161791" w:rsidP="00057DD8">
      <w:pPr>
        <w:pStyle w:val="ListParagraph"/>
        <w:numPr>
          <w:ilvl w:val="0"/>
          <w:numId w:val="25"/>
        </w:numPr>
        <w:spacing w:before="0" w:afterLines="80" w:after="192" w:line="480" w:lineRule="auto"/>
        <w:ind w:left="450" w:hanging="450"/>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Regulatory bodies such as the Financial Reporting Council of Nigeria, Securities and Exchange Commission, and the Central Bank of Nigeria should intensify monitoring and enforcement mechanisms to ensure full compliance with IFRS provisions among companies.</w:t>
      </w:r>
    </w:p>
    <w:p w14:paraId="278DEBAF" w14:textId="2492E7D8" w:rsidR="00161791" w:rsidRPr="00057DD8" w:rsidRDefault="00161791" w:rsidP="00057DD8">
      <w:pPr>
        <w:pStyle w:val="ListParagraph"/>
        <w:numPr>
          <w:ilvl w:val="0"/>
          <w:numId w:val="25"/>
        </w:numPr>
        <w:spacing w:before="0" w:afterLines="80" w:after="192" w:line="480" w:lineRule="auto"/>
        <w:ind w:left="450" w:hanging="450"/>
        <w:rPr>
          <w:rFonts w:ascii="Times New Roman" w:eastAsia="Calibri" w:hAnsi="Times New Roman" w:cs="Times New Roman"/>
          <w:bCs/>
          <w:kern w:val="0"/>
          <w:sz w:val="24"/>
          <w:szCs w:val="24"/>
          <w14:ligatures w14:val="none"/>
        </w:rPr>
      </w:pPr>
      <w:r w:rsidRPr="00057DD8">
        <w:rPr>
          <w:rFonts w:ascii="Times New Roman" w:eastAsia="Calibri" w:hAnsi="Times New Roman" w:cs="Times New Roman"/>
          <w:bCs/>
          <w:kern w:val="0"/>
          <w:sz w:val="24"/>
          <w:szCs w:val="24"/>
          <w14:ligatures w14:val="none"/>
        </w:rPr>
        <w:t>Government and professional accounting bodies should provide support measures that can reduce the high cost associated with IFRS implementation, especially for medium-sized and emerging companies.</w:t>
      </w:r>
    </w:p>
    <w:p w14:paraId="0A976D8C" w14:textId="77777777"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p>
    <w:p w14:paraId="6E524695" w14:textId="77777777"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p>
    <w:p w14:paraId="2681C56E" w14:textId="77777777" w:rsidR="00057DD8" w:rsidRDefault="00057DD8">
      <w:pP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br w:type="page"/>
      </w:r>
    </w:p>
    <w:p w14:paraId="6A608AA1" w14:textId="2D11FF74" w:rsidR="00161791" w:rsidRPr="00057DD8" w:rsidRDefault="00161791" w:rsidP="00B73772">
      <w:pPr>
        <w:spacing w:before="0" w:afterLines="80" w:after="192" w:line="480" w:lineRule="auto"/>
        <w:jc w:val="center"/>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lastRenderedPageBreak/>
        <w:t xml:space="preserve">REFERENCES </w:t>
      </w:r>
    </w:p>
    <w:p w14:paraId="44C06F99"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Abdulkadir, Q. C., &amp; Ali, H. (2015). Impact of transactional and laissez faire leadership style on motivation. </w:t>
      </w:r>
      <w:r w:rsidRPr="00057DD8">
        <w:rPr>
          <w:rFonts w:ascii="Times New Roman" w:eastAsia="Calibri" w:hAnsi="Times New Roman" w:cs="Times New Roman"/>
          <w:i/>
          <w:iCs/>
          <w:kern w:val="0"/>
          <w:sz w:val="24"/>
          <w:szCs w:val="24"/>
          <w14:ligatures w14:val="none"/>
        </w:rPr>
        <w:t>International Journal of Business and Social Science</w:t>
      </w:r>
      <w:r w:rsidRPr="00057DD8">
        <w:rPr>
          <w:rFonts w:ascii="Times New Roman" w:eastAsia="Calibri" w:hAnsi="Times New Roman" w:cs="Times New Roman"/>
          <w:kern w:val="0"/>
          <w:sz w:val="24"/>
          <w:szCs w:val="24"/>
          <w14:ligatures w14:val="none"/>
        </w:rPr>
        <w:t>, 3, 258 - 264. Retrieved from http:// ww.ijbssnet.com</w:t>
      </w:r>
    </w:p>
    <w:p w14:paraId="25861494"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Afework, A. (2021). Igbo Cultural Factors that may bear on Management and Organizational Performance in Nigeria. In </w:t>
      </w:r>
      <w:proofErr w:type="spellStart"/>
      <w:r w:rsidRPr="00057DD8">
        <w:rPr>
          <w:rFonts w:ascii="Times New Roman" w:eastAsia="Calibri" w:hAnsi="Times New Roman" w:cs="Times New Roman"/>
          <w:kern w:val="0"/>
          <w:sz w:val="24"/>
          <w:szCs w:val="24"/>
          <w14:ligatures w14:val="none"/>
        </w:rPr>
        <w:t>Imaga</w:t>
      </w:r>
      <w:proofErr w:type="spellEnd"/>
      <w:r w:rsidRPr="00057DD8">
        <w:rPr>
          <w:rFonts w:ascii="Times New Roman" w:eastAsia="Calibri" w:hAnsi="Times New Roman" w:cs="Times New Roman"/>
          <w:kern w:val="0"/>
          <w:sz w:val="24"/>
          <w:szCs w:val="24"/>
          <w14:ligatures w14:val="none"/>
        </w:rPr>
        <w:t xml:space="preserve">, E. U. L. &amp; </w:t>
      </w:r>
      <w:proofErr w:type="spellStart"/>
      <w:r w:rsidRPr="00057DD8">
        <w:rPr>
          <w:rFonts w:ascii="Times New Roman" w:eastAsia="Calibri" w:hAnsi="Times New Roman" w:cs="Times New Roman"/>
          <w:kern w:val="0"/>
          <w:sz w:val="24"/>
          <w:szCs w:val="24"/>
          <w14:ligatures w14:val="none"/>
        </w:rPr>
        <w:t>Ewurum</w:t>
      </w:r>
      <w:proofErr w:type="spellEnd"/>
      <w:r w:rsidRPr="00057DD8">
        <w:rPr>
          <w:rFonts w:ascii="Times New Roman" w:eastAsia="Calibri" w:hAnsi="Times New Roman" w:cs="Times New Roman"/>
          <w:kern w:val="0"/>
          <w:sz w:val="24"/>
          <w:szCs w:val="24"/>
          <w14:ligatures w14:val="none"/>
        </w:rPr>
        <w:t xml:space="preserve">, U. J. F. (eds.) </w:t>
      </w:r>
      <w:r w:rsidRPr="00057DD8">
        <w:rPr>
          <w:rFonts w:ascii="Times New Roman" w:eastAsia="Calibri" w:hAnsi="Times New Roman" w:cs="Times New Roman"/>
          <w:i/>
          <w:iCs/>
          <w:kern w:val="0"/>
          <w:sz w:val="24"/>
          <w:szCs w:val="24"/>
          <w14:ligatures w14:val="none"/>
        </w:rPr>
        <w:t>Business Management Topics, Vol. 1</w:t>
      </w:r>
      <w:r w:rsidRPr="00057DD8">
        <w:rPr>
          <w:rFonts w:ascii="Times New Roman" w:eastAsia="Calibri" w:hAnsi="Times New Roman" w:cs="Times New Roman"/>
          <w:kern w:val="0"/>
          <w:sz w:val="24"/>
          <w:szCs w:val="24"/>
          <w14:ligatures w14:val="none"/>
        </w:rPr>
        <w:t xml:space="preserve">. Enugu, </w:t>
      </w:r>
      <w:proofErr w:type="spellStart"/>
      <w:r w:rsidRPr="00057DD8">
        <w:rPr>
          <w:rFonts w:ascii="Times New Roman" w:eastAsia="Calibri" w:hAnsi="Times New Roman" w:cs="Times New Roman"/>
          <w:kern w:val="0"/>
          <w:sz w:val="24"/>
          <w:szCs w:val="24"/>
          <w14:ligatures w14:val="none"/>
        </w:rPr>
        <w:t>Oktek</w:t>
      </w:r>
      <w:proofErr w:type="spellEnd"/>
      <w:r w:rsidRPr="00057DD8">
        <w:rPr>
          <w:rFonts w:ascii="Times New Roman" w:eastAsia="Calibri" w:hAnsi="Times New Roman" w:cs="Times New Roman"/>
          <w:kern w:val="0"/>
          <w:sz w:val="24"/>
          <w:szCs w:val="24"/>
          <w14:ligatures w14:val="none"/>
        </w:rPr>
        <w:t xml:space="preserve"> publishers. </w:t>
      </w:r>
    </w:p>
    <w:p w14:paraId="23D03CFF" w14:textId="77777777" w:rsidR="00521730" w:rsidRPr="001D2B6B" w:rsidRDefault="00521730" w:rsidP="004F20AB">
      <w:pPr>
        <w:spacing w:after="160" w:line="240" w:lineRule="auto"/>
        <w:ind w:left="900" w:hanging="900"/>
        <w:rPr>
          <w:rFonts w:ascii="Times New Roman" w:hAnsi="Times New Roman"/>
          <w:sz w:val="24"/>
          <w:szCs w:val="24"/>
        </w:rPr>
      </w:pPr>
      <w:proofErr w:type="spellStart"/>
      <w:r>
        <w:rPr>
          <w:rFonts w:ascii="Times New Roman" w:hAnsi="Times New Roman"/>
          <w:sz w:val="24"/>
          <w:szCs w:val="24"/>
        </w:rPr>
        <w:t>Akachui</w:t>
      </w:r>
      <w:proofErr w:type="spellEnd"/>
      <w:r>
        <w:rPr>
          <w:rFonts w:ascii="Times New Roman" w:hAnsi="Times New Roman"/>
          <w:sz w:val="24"/>
          <w:szCs w:val="24"/>
        </w:rPr>
        <w:t>,</w:t>
      </w:r>
      <w:r w:rsidRPr="001D2B6B">
        <w:rPr>
          <w:rFonts w:ascii="Times New Roman" w:hAnsi="Times New Roman"/>
          <w:sz w:val="24"/>
          <w:szCs w:val="24"/>
        </w:rPr>
        <w:t xml:space="preserve"> A. (</w:t>
      </w:r>
      <w:r>
        <w:rPr>
          <w:rFonts w:ascii="Times New Roman" w:hAnsi="Times New Roman"/>
          <w:sz w:val="24"/>
          <w:szCs w:val="24"/>
        </w:rPr>
        <w:t>2021</w:t>
      </w:r>
      <w:r w:rsidRPr="001D2B6B">
        <w:rPr>
          <w:rFonts w:ascii="Times New Roman" w:hAnsi="Times New Roman"/>
          <w:sz w:val="24"/>
          <w:szCs w:val="24"/>
        </w:rPr>
        <w:t xml:space="preserve">). Efficiency meets accountability: Performance implications of supply chain configuration, control, and capabilities. </w:t>
      </w:r>
      <w:r w:rsidRPr="001D2B6B">
        <w:rPr>
          <w:rFonts w:ascii="Times New Roman" w:hAnsi="Times New Roman"/>
          <w:i/>
          <w:iCs/>
          <w:sz w:val="24"/>
          <w:szCs w:val="24"/>
        </w:rPr>
        <w:t>Journal of Operations Management, 29</w:t>
      </w:r>
      <w:r w:rsidRPr="001D2B6B">
        <w:rPr>
          <w:rFonts w:ascii="Times New Roman" w:hAnsi="Times New Roman"/>
          <w:sz w:val="24"/>
          <w:szCs w:val="24"/>
        </w:rPr>
        <w:t>(3), 212–223.</w:t>
      </w:r>
    </w:p>
    <w:p w14:paraId="06C0C434"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Ali, A. Y. S., Sidow, M.A., &amp; Guleid, H.S. (2013). Leadership styles and job satisfaction: Empirical evidence from Mogadishu universities. </w:t>
      </w:r>
      <w:r w:rsidRPr="00057DD8">
        <w:rPr>
          <w:rFonts w:ascii="Times New Roman" w:eastAsia="Calibri" w:hAnsi="Times New Roman" w:cs="Times New Roman"/>
          <w:i/>
          <w:iCs/>
          <w:kern w:val="0"/>
          <w:sz w:val="24"/>
          <w:szCs w:val="24"/>
          <w14:ligatures w14:val="none"/>
        </w:rPr>
        <w:t>European Journal of Management Sciences and Economics</w:t>
      </w:r>
      <w:r w:rsidRPr="00057DD8">
        <w:rPr>
          <w:rFonts w:ascii="Times New Roman" w:eastAsia="Calibri" w:hAnsi="Times New Roman" w:cs="Times New Roman"/>
          <w:kern w:val="0"/>
          <w:sz w:val="24"/>
          <w:szCs w:val="24"/>
          <w14:ligatures w14:val="none"/>
        </w:rPr>
        <w:t>, 1 (1)</w:t>
      </w:r>
    </w:p>
    <w:p w14:paraId="2C33AFE5"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Ali, A., &amp; Yusof, H. (2011). </w:t>
      </w:r>
      <w:r w:rsidRPr="00057DD8">
        <w:rPr>
          <w:rFonts w:ascii="Times New Roman" w:eastAsia="Calibri" w:hAnsi="Times New Roman" w:cs="Times New Roman"/>
          <w:i/>
          <w:iCs/>
          <w:kern w:val="0"/>
          <w:sz w:val="24"/>
          <w:szCs w:val="24"/>
          <w14:ligatures w14:val="none"/>
        </w:rPr>
        <w:t>Quality in qualitative studies</w:t>
      </w:r>
      <w:r w:rsidRPr="00057DD8">
        <w:rPr>
          <w:rFonts w:ascii="Times New Roman" w:eastAsia="Calibri" w:hAnsi="Times New Roman" w:cs="Times New Roman"/>
          <w:kern w:val="0"/>
          <w:sz w:val="24"/>
          <w:szCs w:val="24"/>
          <w14:ligatures w14:val="none"/>
        </w:rPr>
        <w:t>: the case of validity, reliability, and generalizability. Issues in Social &amp; Environmental Accounting.</w:t>
      </w:r>
    </w:p>
    <w:p w14:paraId="55EFB616" w14:textId="77777777" w:rsidR="00521730" w:rsidRPr="0066112D" w:rsidRDefault="00521730" w:rsidP="003F2C9B">
      <w:pPr>
        <w:spacing w:line="240" w:lineRule="auto"/>
        <w:ind w:left="567" w:hanging="567"/>
        <w:rPr>
          <w:rFonts w:ascii="Times New Roman" w:hAnsi="Times New Roman" w:cs="Times New Roman"/>
        </w:rPr>
      </w:pPr>
      <w:r>
        <w:rPr>
          <w:rFonts w:ascii="Times New Roman" w:hAnsi="Times New Roman" w:cs="Times New Roman"/>
        </w:rPr>
        <w:t>Ali, M.</w:t>
      </w:r>
      <w:r w:rsidRPr="0066112D">
        <w:rPr>
          <w:rFonts w:ascii="Times New Roman" w:hAnsi="Times New Roman" w:cs="Times New Roman"/>
        </w:rPr>
        <w:t>. (202</w:t>
      </w:r>
      <w:r>
        <w:rPr>
          <w:rFonts w:ascii="Times New Roman" w:hAnsi="Times New Roman" w:cs="Times New Roman"/>
        </w:rPr>
        <w:t>4</w:t>
      </w:r>
      <w:r w:rsidRPr="0066112D">
        <w:rPr>
          <w:rFonts w:ascii="Times New Roman" w:hAnsi="Times New Roman" w:cs="Times New Roman"/>
        </w:rPr>
        <w:t xml:space="preserve">). Onboarding practices and employee satisfaction: Evidence from the global healthcare industry. </w:t>
      </w:r>
      <w:r w:rsidRPr="0066112D">
        <w:rPr>
          <w:rFonts w:ascii="Times New Roman" w:hAnsi="Times New Roman" w:cs="Times New Roman"/>
          <w:i/>
          <w:iCs/>
        </w:rPr>
        <w:t>International Journal of Human Resource Studies, 12</w:t>
      </w:r>
      <w:r w:rsidRPr="0066112D">
        <w:rPr>
          <w:rFonts w:ascii="Times New Roman" w:hAnsi="Times New Roman" w:cs="Times New Roman"/>
        </w:rPr>
        <w:t>(4), 134–149. https://doi.org/10.5296/ijhrs.v12i4.20314</w:t>
      </w:r>
    </w:p>
    <w:p w14:paraId="68295849"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 xml:space="preserve">Amadi, </w:t>
      </w:r>
      <w:r w:rsidRPr="001D2B6B">
        <w:rPr>
          <w:rFonts w:ascii="Times New Roman" w:hAnsi="Times New Roman"/>
          <w:sz w:val="24"/>
          <w:szCs w:val="24"/>
        </w:rPr>
        <w:t>A. E. (</w:t>
      </w:r>
      <w:r>
        <w:rPr>
          <w:rFonts w:ascii="Times New Roman" w:hAnsi="Times New Roman"/>
          <w:sz w:val="24"/>
          <w:szCs w:val="24"/>
        </w:rPr>
        <w:t>2022</w:t>
      </w:r>
      <w:r w:rsidRPr="001D2B6B">
        <w:rPr>
          <w:rFonts w:ascii="Times New Roman" w:hAnsi="Times New Roman"/>
          <w:sz w:val="24"/>
          <w:szCs w:val="24"/>
        </w:rPr>
        <w:t xml:space="preserve">). Environmental accounting and profitability of selected quoted oil and gas companies in Nigeria. </w:t>
      </w:r>
      <w:r w:rsidRPr="001D2B6B">
        <w:rPr>
          <w:rFonts w:ascii="Times New Roman" w:hAnsi="Times New Roman"/>
          <w:i/>
          <w:iCs/>
          <w:sz w:val="24"/>
          <w:szCs w:val="24"/>
        </w:rPr>
        <w:t>Journal of Accounting and Financial Management, 5</w:t>
      </w:r>
      <w:r w:rsidRPr="001D2B6B">
        <w:rPr>
          <w:rFonts w:ascii="Times New Roman" w:hAnsi="Times New Roman"/>
          <w:sz w:val="24"/>
          <w:szCs w:val="24"/>
        </w:rPr>
        <w:t>(3), 34–48.</w:t>
      </w:r>
    </w:p>
    <w:p w14:paraId="152CD0BF"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Ani</w:t>
      </w:r>
      <w:r w:rsidRPr="001D2B6B">
        <w:rPr>
          <w:rFonts w:ascii="Times New Roman" w:hAnsi="Times New Roman"/>
          <w:sz w:val="24"/>
          <w:szCs w:val="24"/>
        </w:rPr>
        <w:t xml:space="preserve">, O. (2021). Pollution prevention costs and corporate profitability in Nigeria. </w:t>
      </w:r>
      <w:r w:rsidRPr="001D2B6B">
        <w:rPr>
          <w:rFonts w:ascii="Times New Roman" w:hAnsi="Times New Roman"/>
          <w:i/>
          <w:iCs/>
          <w:sz w:val="24"/>
          <w:szCs w:val="24"/>
        </w:rPr>
        <w:t>Nigerian Journal of Management Sciences, 22</w:t>
      </w:r>
      <w:r w:rsidRPr="001D2B6B">
        <w:rPr>
          <w:rFonts w:ascii="Times New Roman" w:hAnsi="Times New Roman"/>
          <w:sz w:val="24"/>
          <w:szCs w:val="24"/>
        </w:rPr>
        <w:t>(1), 34–49.</w:t>
      </w:r>
    </w:p>
    <w:p w14:paraId="7350FC4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Anyaegbunam</w:t>
      </w:r>
      <w:proofErr w:type="spellEnd"/>
      <w:r w:rsidRPr="00057DD8">
        <w:rPr>
          <w:rFonts w:ascii="Times New Roman" w:eastAsia="Calibri" w:hAnsi="Times New Roman" w:cs="Times New Roman"/>
          <w:kern w:val="0"/>
          <w:sz w:val="24"/>
          <w:szCs w:val="24"/>
          <w14:ligatures w14:val="none"/>
        </w:rPr>
        <w:t xml:space="preserve">, M. (2021). Common Failures of Family Business. </w:t>
      </w:r>
      <w:r w:rsidRPr="00057DD8">
        <w:rPr>
          <w:rFonts w:ascii="Times New Roman" w:eastAsia="Calibri" w:hAnsi="Times New Roman" w:cs="Times New Roman"/>
          <w:i/>
          <w:iCs/>
          <w:kern w:val="0"/>
          <w:sz w:val="24"/>
          <w:szCs w:val="24"/>
          <w14:ligatures w14:val="none"/>
        </w:rPr>
        <w:t>Business Day, Monday, May, 18</w:t>
      </w:r>
      <w:r w:rsidRPr="00057DD8">
        <w:rPr>
          <w:rFonts w:ascii="Times New Roman" w:eastAsia="Calibri" w:hAnsi="Times New Roman" w:cs="Times New Roman"/>
          <w:kern w:val="0"/>
          <w:sz w:val="24"/>
          <w:szCs w:val="24"/>
          <w14:ligatures w14:val="none"/>
        </w:rPr>
        <w:t xml:space="preserve">. </w:t>
      </w:r>
    </w:p>
    <w:p w14:paraId="04EA7E1F"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Anyanwu</w:t>
      </w:r>
      <w:r w:rsidRPr="001D2B6B">
        <w:rPr>
          <w:rFonts w:ascii="Times New Roman" w:hAnsi="Times New Roman"/>
          <w:sz w:val="24"/>
          <w:szCs w:val="24"/>
        </w:rPr>
        <w:t>, J. N.</w:t>
      </w:r>
      <w:r>
        <w:rPr>
          <w:rFonts w:ascii="Times New Roman" w:hAnsi="Times New Roman"/>
          <w:sz w:val="24"/>
          <w:szCs w:val="24"/>
        </w:rPr>
        <w:t xml:space="preserve"> (2024</w:t>
      </w:r>
      <w:r w:rsidRPr="001D2B6B">
        <w:rPr>
          <w:rFonts w:ascii="Times New Roman" w:hAnsi="Times New Roman"/>
          <w:sz w:val="24"/>
          <w:szCs w:val="24"/>
        </w:rPr>
        <w:t xml:space="preserve">). Effect of sustainability accounting and reporting on financial performance of firms in Nigeria brewery sector. </w:t>
      </w:r>
      <w:r w:rsidRPr="001D2B6B">
        <w:rPr>
          <w:rFonts w:ascii="Times New Roman" w:hAnsi="Times New Roman"/>
          <w:i/>
          <w:iCs/>
          <w:sz w:val="24"/>
          <w:szCs w:val="24"/>
        </w:rPr>
        <w:t>European Journal of Business and Innovation Research, 5</w:t>
      </w:r>
      <w:r w:rsidRPr="001D2B6B">
        <w:rPr>
          <w:rFonts w:ascii="Times New Roman" w:hAnsi="Times New Roman"/>
          <w:sz w:val="24"/>
          <w:szCs w:val="24"/>
        </w:rPr>
        <w:t>(1), 1–15.</w:t>
      </w:r>
    </w:p>
    <w:p w14:paraId="32F50E67"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Avolio, B.J. (2017). Full Leadership Development: Building the Vital Forces in Organizations. Thousand Oaks: CA Sage. </w:t>
      </w:r>
    </w:p>
    <w:p w14:paraId="7E366686"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Azaka</w:t>
      </w:r>
      <w:proofErr w:type="spellEnd"/>
      <w:r w:rsidRPr="00057DD8">
        <w:rPr>
          <w:rFonts w:ascii="Times New Roman" w:eastAsia="Calibri" w:hAnsi="Times New Roman" w:cs="Times New Roman"/>
          <w:kern w:val="0"/>
          <w:sz w:val="24"/>
          <w:szCs w:val="24"/>
          <w14:ligatures w14:val="none"/>
        </w:rPr>
        <w:t>, S. S.(2018). The Effect of Leadership Style, Job Satisfaction and Employee-Supervisor Relationship on</w:t>
      </w:r>
    </w:p>
    <w:p w14:paraId="08080C1C"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Babalola, A. (2016). Transformational Leadership: An Examination of Cross-national Differences and Similarities</w:t>
      </w:r>
      <w:r w:rsidRPr="00057DD8">
        <w:rPr>
          <w:rFonts w:ascii="Times New Roman" w:eastAsia="Calibri" w:hAnsi="Times New Roman" w:cs="Times New Roman"/>
          <w:i/>
          <w:iCs/>
          <w:kern w:val="0"/>
          <w:sz w:val="24"/>
          <w:szCs w:val="24"/>
          <w14:ligatures w14:val="none"/>
        </w:rPr>
        <w:t xml:space="preserve">. Leadership and Organization Development Journal, 24(1/2), 5-17. </w:t>
      </w:r>
    </w:p>
    <w:p w14:paraId="37C5312A"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Ball</w:t>
      </w:r>
      <w:r w:rsidRPr="001D2B6B">
        <w:rPr>
          <w:rFonts w:ascii="Times New Roman" w:hAnsi="Times New Roman"/>
          <w:sz w:val="24"/>
          <w:szCs w:val="24"/>
        </w:rPr>
        <w:t>, M. N.</w:t>
      </w:r>
      <w:r>
        <w:rPr>
          <w:rFonts w:ascii="Times New Roman" w:hAnsi="Times New Roman"/>
          <w:sz w:val="24"/>
          <w:szCs w:val="24"/>
        </w:rPr>
        <w:t xml:space="preserve"> </w:t>
      </w:r>
      <w:r w:rsidRPr="001D2B6B">
        <w:rPr>
          <w:rFonts w:ascii="Times New Roman" w:hAnsi="Times New Roman"/>
          <w:sz w:val="24"/>
          <w:szCs w:val="24"/>
        </w:rPr>
        <w:t>(</w:t>
      </w:r>
      <w:r>
        <w:rPr>
          <w:rFonts w:ascii="Times New Roman" w:hAnsi="Times New Roman"/>
          <w:sz w:val="24"/>
          <w:szCs w:val="24"/>
        </w:rPr>
        <w:t>2023</w:t>
      </w:r>
      <w:r w:rsidRPr="001D2B6B">
        <w:rPr>
          <w:rFonts w:ascii="Times New Roman" w:hAnsi="Times New Roman"/>
          <w:sz w:val="24"/>
          <w:szCs w:val="24"/>
        </w:rPr>
        <w:t xml:space="preserve">). The relationship between environmental disclosure and financial performance in Malaysia. </w:t>
      </w:r>
      <w:r w:rsidRPr="001D2B6B">
        <w:rPr>
          <w:rFonts w:ascii="Times New Roman" w:hAnsi="Times New Roman"/>
          <w:i/>
          <w:iCs/>
          <w:sz w:val="24"/>
          <w:szCs w:val="24"/>
        </w:rPr>
        <w:t>Procedia Economics and Finance, 35</w:t>
      </w:r>
      <w:r w:rsidRPr="001D2B6B">
        <w:rPr>
          <w:rFonts w:ascii="Times New Roman" w:hAnsi="Times New Roman"/>
          <w:sz w:val="24"/>
          <w:szCs w:val="24"/>
        </w:rPr>
        <w:t>, 117–124.</w:t>
      </w:r>
    </w:p>
    <w:p w14:paraId="22FBEB6E"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 xml:space="preserve">Banis, B. M. (2017). Bass and </w:t>
      </w:r>
      <w:proofErr w:type="spellStart"/>
      <w:r w:rsidRPr="00057DD8">
        <w:rPr>
          <w:rFonts w:ascii="Times New Roman" w:eastAsia="Calibri" w:hAnsi="Times New Roman" w:cs="Times New Roman"/>
          <w:kern w:val="0"/>
          <w:sz w:val="24"/>
          <w:szCs w:val="24"/>
          <w14:ligatures w14:val="none"/>
        </w:rPr>
        <w:t>Stogdill‟s</w:t>
      </w:r>
      <w:proofErr w:type="spellEnd"/>
      <w:r w:rsidRPr="00057DD8">
        <w:rPr>
          <w:rFonts w:ascii="Times New Roman" w:eastAsia="Calibri" w:hAnsi="Times New Roman" w:cs="Times New Roman"/>
          <w:kern w:val="0"/>
          <w:sz w:val="24"/>
          <w:szCs w:val="24"/>
          <w14:ligatures w14:val="none"/>
        </w:rPr>
        <w:t xml:space="preserve"> Handbook of Leadership: Theory, Research, and Managerial Applications. (3rd ed.). New York: Free Press. </w:t>
      </w:r>
    </w:p>
    <w:p w14:paraId="3583A644" w14:textId="77777777" w:rsidR="00521730" w:rsidRPr="00284B76" w:rsidRDefault="00521730" w:rsidP="003F2C9B">
      <w:pPr>
        <w:spacing w:line="240" w:lineRule="auto"/>
        <w:ind w:left="567" w:hanging="567"/>
        <w:rPr>
          <w:rFonts w:ascii="Times New Roman" w:hAnsi="Times New Roman" w:cs="Times New Roman"/>
        </w:rPr>
      </w:pPr>
      <w:r>
        <w:rPr>
          <w:rFonts w:ascii="Times New Roman" w:hAnsi="Times New Roman" w:cs="Times New Roman"/>
        </w:rPr>
        <w:t>Barth</w:t>
      </w:r>
      <w:r w:rsidRPr="00284B76">
        <w:rPr>
          <w:rFonts w:ascii="Times New Roman" w:hAnsi="Times New Roman" w:cs="Times New Roman"/>
        </w:rPr>
        <w:t xml:space="preserve">, H. M., &amp; </w:t>
      </w:r>
      <w:r>
        <w:rPr>
          <w:rFonts w:ascii="Times New Roman" w:hAnsi="Times New Roman" w:cs="Times New Roman"/>
        </w:rPr>
        <w:t>Larg</w:t>
      </w:r>
      <w:r w:rsidRPr="00284B76">
        <w:rPr>
          <w:rFonts w:ascii="Times New Roman" w:hAnsi="Times New Roman" w:cs="Times New Roman"/>
        </w:rPr>
        <w:t>, R. (</w:t>
      </w:r>
      <w:r>
        <w:rPr>
          <w:rFonts w:ascii="Times New Roman" w:hAnsi="Times New Roman" w:cs="Times New Roman"/>
        </w:rPr>
        <w:t>2019</w:t>
      </w:r>
      <w:r w:rsidRPr="00284B76">
        <w:rPr>
          <w:rFonts w:ascii="Times New Roman" w:hAnsi="Times New Roman" w:cs="Times New Roman"/>
        </w:rPr>
        <w:t xml:space="preserve">). Affective events theory: A theoretical discussion of the structure, causes, and consequences of affective experiences at work. </w:t>
      </w:r>
      <w:r w:rsidRPr="00284B76">
        <w:rPr>
          <w:rFonts w:ascii="Times New Roman" w:hAnsi="Times New Roman" w:cs="Times New Roman"/>
          <w:i/>
          <w:iCs/>
        </w:rPr>
        <w:t xml:space="preserve">Research in Organizational </w:t>
      </w:r>
      <w:proofErr w:type="spellStart"/>
      <w:r>
        <w:rPr>
          <w:rFonts w:ascii="Times New Roman" w:hAnsi="Times New Roman" w:cs="Times New Roman"/>
          <w:i/>
          <w:iCs/>
        </w:rPr>
        <w:t>Behaviour</w:t>
      </w:r>
      <w:proofErr w:type="spellEnd"/>
      <w:r w:rsidRPr="00284B76">
        <w:rPr>
          <w:rFonts w:ascii="Times New Roman" w:hAnsi="Times New Roman" w:cs="Times New Roman"/>
          <w:i/>
          <w:iCs/>
        </w:rPr>
        <w:t>, 18</w:t>
      </w:r>
      <w:r w:rsidRPr="00284B76">
        <w:rPr>
          <w:rFonts w:ascii="Times New Roman" w:hAnsi="Times New Roman" w:cs="Times New Roman"/>
        </w:rPr>
        <w:t>, 1–74.</w:t>
      </w:r>
    </w:p>
    <w:p w14:paraId="168E473D"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Bass, B. M., (2018). Full Range Leadership: Manual for the Multifactor Leadership Questionnaire. Palo Alto, CA: Mind Garden. </w:t>
      </w:r>
    </w:p>
    <w:p w14:paraId="6B4F9C0A"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Blanchard, B. J. (2021). Improving organizational Effectiveness through Transformational Leadership. Thousand Oaks, CA: Sage. </w:t>
      </w:r>
    </w:p>
    <w:p w14:paraId="68222444"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Bodla</w:t>
      </w:r>
      <w:proofErr w:type="spellEnd"/>
      <w:r w:rsidRPr="00057DD8">
        <w:rPr>
          <w:rFonts w:ascii="Times New Roman" w:eastAsia="Calibri" w:hAnsi="Times New Roman" w:cs="Times New Roman"/>
          <w:kern w:val="0"/>
          <w:sz w:val="24"/>
          <w:szCs w:val="24"/>
          <w14:ligatures w14:val="none"/>
        </w:rPr>
        <w:t xml:space="preserve">, M.A., Nawaz, M.M. (2010). Comparative Study of Full Range Leadership Model among Faculty Members in Public and Private Sector Higher Education Institutes and Universities. </w:t>
      </w:r>
      <w:r w:rsidRPr="00057DD8">
        <w:rPr>
          <w:rFonts w:ascii="Times New Roman" w:eastAsia="Calibri" w:hAnsi="Times New Roman" w:cs="Times New Roman"/>
          <w:i/>
          <w:iCs/>
          <w:kern w:val="0"/>
          <w:sz w:val="24"/>
          <w:szCs w:val="24"/>
          <w14:ligatures w14:val="none"/>
        </w:rPr>
        <w:t>International Journal of Business and</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i/>
          <w:iCs/>
          <w:kern w:val="0"/>
          <w:sz w:val="24"/>
          <w:szCs w:val="24"/>
          <w14:ligatures w14:val="none"/>
        </w:rPr>
        <w:t xml:space="preserve">Management. </w:t>
      </w:r>
      <w:r w:rsidRPr="00057DD8">
        <w:rPr>
          <w:rFonts w:ascii="Times New Roman" w:eastAsia="Calibri" w:hAnsi="Times New Roman" w:cs="Times New Roman"/>
          <w:kern w:val="0"/>
          <w:sz w:val="24"/>
          <w:szCs w:val="24"/>
          <w14:ligatures w14:val="none"/>
        </w:rPr>
        <w:t>Vol. 5, No.4, pp. 208- 211.</w:t>
      </w:r>
    </w:p>
    <w:p w14:paraId="00D62FA1"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Bolden, S. M. (2020). Leadership and Performance beyond Expectations. New York, Free Press. </w:t>
      </w:r>
    </w:p>
    <w:p w14:paraId="33EDEEAF"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Burns, J. M. (1978). Leadership. New York: Harper &amp; Row </w:t>
      </w:r>
    </w:p>
    <w:p w14:paraId="49EA7615"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Calder, J. (2017). Transformational leaders and work performance: The mediating roles of identification and self- efficacy. Brazilian Administration Review, 10, 490 – 512. </w:t>
      </w:r>
      <w:r w:rsidRPr="00057DD8">
        <w:rPr>
          <w:rFonts w:ascii="Times New Roman" w:eastAsia="Calibri" w:hAnsi="Times New Roman" w:cs="Times New Roman"/>
          <w:i/>
          <w:iCs/>
          <w:kern w:val="0"/>
          <w:sz w:val="24"/>
          <w:szCs w:val="24"/>
          <w14:ligatures w14:val="none"/>
        </w:rPr>
        <w:t xml:space="preserve">Commitment </w:t>
      </w:r>
      <w:r w:rsidRPr="00057DD8">
        <w:rPr>
          <w:rFonts w:ascii="Times New Roman" w:eastAsia="Calibri" w:hAnsi="Times New Roman" w:cs="Times New Roman"/>
          <w:kern w:val="0"/>
          <w:sz w:val="24"/>
          <w:szCs w:val="24"/>
          <w14:ligatures w14:val="none"/>
        </w:rPr>
        <w:t>(Doctoral dissertation, Temple University).Russell.</w:t>
      </w:r>
    </w:p>
    <w:p w14:paraId="42C0E60C"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Chen, J.A. &amp; Francesco, J.K. (2020). Charismatic &amp; Transformational Leadership in Organizations: An </w:t>
      </w:r>
      <w:proofErr w:type="spellStart"/>
      <w:r w:rsidRPr="00057DD8">
        <w:rPr>
          <w:rFonts w:ascii="Times New Roman" w:eastAsia="Calibri" w:hAnsi="Times New Roman" w:cs="Times New Roman"/>
          <w:kern w:val="0"/>
          <w:sz w:val="24"/>
          <w:szCs w:val="24"/>
          <w14:ligatures w14:val="none"/>
        </w:rPr>
        <w:t>Insider‟s</w:t>
      </w:r>
      <w:proofErr w:type="spellEnd"/>
      <w:r w:rsidRPr="00057DD8">
        <w:rPr>
          <w:rFonts w:ascii="Times New Roman" w:eastAsia="Calibri" w:hAnsi="Times New Roman" w:cs="Times New Roman"/>
          <w:kern w:val="0"/>
          <w:sz w:val="24"/>
          <w:szCs w:val="24"/>
          <w14:ligatures w14:val="none"/>
        </w:rPr>
        <w:t xml:space="preserve"> Perspective on these Developing Streams of Research. </w:t>
      </w:r>
      <w:r w:rsidRPr="00057DD8">
        <w:rPr>
          <w:rFonts w:ascii="Times New Roman" w:eastAsia="Calibri" w:hAnsi="Times New Roman" w:cs="Times New Roman"/>
          <w:i/>
          <w:iCs/>
          <w:kern w:val="0"/>
          <w:sz w:val="24"/>
          <w:szCs w:val="24"/>
          <w14:ligatures w14:val="none"/>
        </w:rPr>
        <w:t xml:space="preserve">The Leadership Quarterly, 10(2): 45-169. </w:t>
      </w:r>
    </w:p>
    <w:p w14:paraId="7D46376B"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Choi,</w:t>
      </w:r>
      <w:r w:rsidRPr="001D2B6B">
        <w:rPr>
          <w:rFonts w:ascii="Times New Roman" w:hAnsi="Times New Roman"/>
          <w:sz w:val="24"/>
          <w:szCs w:val="24"/>
        </w:rPr>
        <w:t xml:space="preserve">, M. T., &amp; </w:t>
      </w:r>
      <w:r>
        <w:rPr>
          <w:rFonts w:ascii="Times New Roman" w:hAnsi="Times New Roman"/>
          <w:sz w:val="24"/>
          <w:szCs w:val="24"/>
        </w:rPr>
        <w:t>Meek</w:t>
      </w:r>
      <w:r w:rsidRPr="001D2B6B">
        <w:rPr>
          <w:rFonts w:ascii="Times New Roman" w:hAnsi="Times New Roman"/>
          <w:sz w:val="24"/>
          <w:szCs w:val="24"/>
        </w:rPr>
        <w:t>, M. N. (</w:t>
      </w:r>
      <w:r>
        <w:rPr>
          <w:rFonts w:ascii="Times New Roman" w:hAnsi="Times New Roman"/>
          <w:sz w:val="24"/>
          <w:szCs w:val="24"/>
        </w:rPr>
        <w:t>2024</w:t>
      </w:r>
      <w:r w:rsidRPr="001D2B6B">
        <w:rPr>
          <w:rFonts w:ascii="Times New Roman" w:hAnsi="Times New Roman"/>
          <w:sz w:val="24"/>
          <w:szCs w:val="24"/>
        </w:rPr>
        <w:t xml:space="preserve">). Green banking and financial performance of commercial banks in Bangladesh. </w:t>
      </w:r>
      <w:r w:rsidRPr="001D2B6B">
        <w:rPr>
          <w:rFonts w:ascii="Times New Roman" w:hAnsi="Times New Roman"/>
          <w:i/>
          <w:iCs/>
          <w:sz w:val="24"/>
          <w:szCs w:val="24"/>
        </w:rPr>
        <w:t>Journal of Business and Technology, 13</w:t>
      </w:r>
      <w:r w:rsidRPr="001D2B6B">
        <w:rPr>
          <w:rFonts w:ascii="Times New Roman" w:hAnsi="Times New Roman"/>
          <w:sz w:val="24"/>
          <w:szCs w:val="24"/>
        </w:rPr>
        <w:t>(1), 1–15.</w:t>
      </w:r>
    </w:p>
    <w:p w14:paraId="09C8F4A4"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Chukwuka</w:t>
      </w:r>
      <w:r w:rsidRPr="001D2B6B">
        <w:rPr>
          <w:rFonts w:ascii="Times New Roman" w:hAnsi="Times New Roman"/>
          <w:sz w:val="24"/>
          <w:szCs w:val="24"/>
        </w:rPr>
        <w:t>, E. (</w:t>
      </w:r>
      <w:r>
        <w:rPr>
          <w:rFonts w:ascii="Times New Roman" w:hAnsi="Times New Roman"/>
          <w:sz w:val="24"/>
          <w:szCs w:val="24"/>
        </w:rPr>
        <w:t>2021</w:t>
      </w:r>
      <w:r w:rsidRPr="001D2B6B">
        <w:rPr>
          <w:rFonts w:ascii="Times New Roman" w:hAnsi="Times New Roman"/>
          <w:sz w:val="24"/>
          <w:szCs w:val="24"/>
        </w:rPr>
        <w:t xml:space="preserve">). Waste management costs and profitability in Kenyan manufacturing sector. </w:t>
      </w:r>
      <w:r w:rsidRPr="001D2B6B">
        <w:rPr>
          <w:rFonts w:ascii="Times New Roman" w:hAnsi="Times New Roman"/>
          <w:i/>
          <w:iCs/>
          <w:sz w:val="24"/>
          <w:szCs w:val="24"/>
        </w:rPr>
        <w:t>Journal of Business Studies, 4</w:t>
      </w:r>
      <w:r w:rsidRPr="001D2B6B">
        <w:rPr>
          <w:rFonts w:ascii="Times New Roman" w:hAnsi="Times New Roman"/>
          <w:sz w:val="24"/>
          <w:szCs w:val="24"/>
        </w:rPr>
        <w:t>(2), 12–24.</w:t>
      </w:r>
    </w:p>
    <w:p w14:paraId="7D5DF949"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Clark</w:t>
      </w:r>
      <w:r w:rsidRPr="001D2B6B">
        <w:rPr>
          <w:rFonts w:ascii="Times New Roman" w:hAnsi="Times New Roman"/>
          <w:sz w:val="24"/>
          <w:szCs w:val="24"/>
        </w:rPr>
        <w:t>, C. O.</w:t>
      </w:r>
      <w:r>
        <w:rPr>
          <w:rFonts w:ascii="Times New Roman" w:hAnsi="Times New Roman"/>
          <w:sz w:val="24"/>
          <w:szCs w:val="24"/>
        </w:rPr>
        <w:t xml:space="preserve"> </w:t>
      </w:r>
      <w:r w:rsidRPr="001D2B6B">
        <w:rPr>
          <w:rFonts w:ascii="Times New Roman" w:hAnsi="Times New Roman"/>
          <w:sz w:val="24"/>
          <w:szCs w:val="24"/>
        </w:rPr>
        <w:t>(</w:t>
      </w:r>
      <w:r>
        <w:rPr>
          <w:rFonts w:ascii="Times New Roman" w:hAnsi="Times New Roman"/>
          <w:sz w:val="24"/>
          <w:szCs w:val="24"/>
        </w:rPr>
        <w:t>2023</w:t>
      </w:r>
      <w:r w:rsidRPr="001D2B6B">
        <w:rPr>
          <w:rFonts w:ascii="Times New Roman" w:hAnsi="Times New Roman"/>
          <w:sz w:val="24"/>
          <w:szCs w:val="24"/>
        </w:rPr>
        <w:t xml:space="preserve">). Corporate social responsibility and financial performance of quoted companies in Nigeria. </w:t>
      </w:r>
      <w:r w:rsidRPr="001D2B6B">
        <w:rPr>
          <w:rFonts w:ascii="Times New Roman" w:hAnsi="Times New Roman"/>
          <w:i/>
          <w:iCs/>
          <w:sz w:val="24"/>
          <w:szCs w:val="24"/>
        </w:rPr>
        <w:t>Research Journal of Finance and Accounting, 9</w:t>
      </w:r>
      <w:r w:rsidRPr="001D2B6B">
        <w:rPr>
          <w:rFonts w:ascii="Times New Roman" w:hAnsi="Times New Roman"/>
          <w:sz w:val="24"/>
          <w:szCs w:val="24"/>
        </w:rPr>
        <w:t>(10), 73–82.</w:t>
      </w:r>
    </w:p>
    <w:p w14:paraId="19317130"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Corvellec</w:t>
      </w:r>
      <w:proofErr w:type="spellEnd"/>
      <w:r w:rsidRPr="00057DD8">
        <w:rPr>
          <w:rFonts w:ascii="Times New Roman" w:eastAsia="Calibri" w:hAnsi="Times New Roman" w:cs="Times New Roman"/>
          <w:kern w:val="0"/>
          <w:sz w:val="24"/>
          <w:szCs w:val="24"/>
          <w14:ligatures w14:val="none"/>
        </w:rPr>
        <w:t xml:space="preserve">, R.N. (2015). Towards a Behavioral Theory of Charismatic Leadership in Organizational Settings. </w:t>
      </w:r>
      <w:r w:rsidRPr="00057DD8">
        <w:rPr>
          <w:rFonts w:ascii="Times New Roman" w:eastAsia="Calibri" w:hAnsi="Times New Roman" w:cs="Times New Roman"/>
          <w:i/>
          <w:iCs/>
          <w:kern w:val="0"/>
          <w:sz w:val="24"/>
          <w:szCs w:val="24"/>
          <w14:ligatures w14:val="none"/>
        </w:rPr>
        <w:t xml:space="preserve">Academy of Management Review, 12(4), 637-467. </w:t>
      </w:r>
    </w:p>
    <w:p w14:paraId="18D00818"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Dalluay</w:t>
      </w:r>
      <w:proofErr w:type="spellEnd"/>
      <w:r w:rsidRPr="00057DD8">
        <w:rPr>
          <w:rFonts w:ascii="Times New Roman" w:eastAsia="Calibri" w:hAnsi="Times New Roman" w:cs="Times New Roman"/>
          <w:kern w:val="0"/>
          <w:sz w:val="24"/>
          <w:szCs w:val="24"/>
          <w14:ligatures w14:val="none"/>
        </w:rPr>
        <w:t xml:space="preserve">, R. &amp; </w:t>
      </w:r>
      <w:proofErr w:type="spellStart"/>
      <w:r w:rsidRPr="00057DD8">
        <w:rPr>
          <w:rFonts w:ascii="Times New Roman" w:eastAsia="Calibri" w:hAnsi="Times New Roman" w:cs="Times New Roman"/>
          <w:kern w:val="0"/>
          <w:sz w:val="24"/>
          <w:szCs w:val="24"/>
          <w14:ligatures w14:val="none"/>
        </w:rPr>
        <w:t>Jalagat</w:t>
      </w:r>
      <w:proofErr w:type="spellEnd"/>
      <w:r w:rsidRPr="00057DD8">
        <w:rPr>
          <w:rFonts w:ascii="Times New Roman" w:eastAsia="Calibri" w:hAnsi="Times New Roman" w:cs="Times New Roman"/>
          <w:kern w:val="0"/>
          <w:sz w:val="24"/>
          <w:szCs w:val="24"/>
          <w14:ligatures w14:val="none"/>
        </w:rPr>
        <w:t>, J. (2018), New Era of Management (New Era of Management) .</w:t>
      </w:r>
      <w:proofErr w:type="spellStart"/>
      <w:r w:rsidRPr="00057DD8">
        <w:rPr>
          <w:rFonts w:ascii="Times New Roman" w:eastAsia="Calibri" w:hAnsi="Times New Roman" w:cs="Times New Roman"/>
          <w:kern w:val="0"/>
          <w:sz w:val="24"/>
          <w:szCs w:val="24"/>
          <w14:ligatures w14:val="none"/>
        </w:rPr>
        <w:t>Eisi</w:t>
      </w:r>
      <w:proofErr w:type="spellEnd"/>
      <w:r w:rsidRPr="00057DD8">
        <w:rPr>
          <w:rFonts w:ascii="Times New Roman" w:eastAsia="Calibri" w:hAnsi="Times New Roman" w:cs="Times New Roman"/>
          <w:kern w:val="0"/>
          <w:sz w:val="24"/>
          <w:szCs w:val="24"/>
          <w14:ligatures w14:val="none"/>
        </w:rPr>
        <w:t xml:space="preserve"> 9 Book 1,</w:t>
      </w:r>
    </w:p>
    <w:p w14:paraId="7FD34965" w14:textId="77777777" w:rsidR="00521730" w:rsidRPr="001D2B6B" w:rsidRDefault="00521730" w:rsidP="002E651A">
      <w:pPr>
        <w:spacing w:after="160" w:line="240" w:lineRule="auto"/>
        <w:ind w:left="900" w:hanging="900"/>
        <w:rPr>
          <w:rFonts w:ascii="Times New Roman" w:hAnsi="Times New Roman"/>
          <w:sz w:val="24"/>
          <w:szCs w:val="24"/>
        </w:rPr>
      </w:pPr>
      <w:proofErr w:type="spellStart"/>
      <w:r>
        <w:rPr>
          <w:rFonts w:ascii="Times New Roman" w:hAnsi="Times New Roman"/>
          <w:sz w:val="24"/>
          <w:szCs w:val="24"/>
        </w:rPr>
        <w:t>Daske</w:t>
      </w:r>
      <w:proofErr w:type="spellEnd"/>
      <w:r w:rsidRPr="001D2B6B">
        <w:rPr>
          <w:rFonts w:ascii="Times New Roman" w:hAnsi="Times New Roman"/>
          <w:sz w:val="24"/>
          <w:szCs w:val="24"/>
        </w:rPr>
        <w:t xml:space="preserve">, R., </w:t>
      </w:r>
      <w:proofErr w:type="spellStart"/>
      <w:r w:rsidRPr="001D2B6B">
        <w:rPr>
          <w:rFonts w:ascii="Times New Roman" w:hAnsi="Times New Roman"/>
          <w:sz w:val="24"/>
          <w:szCs w:val="24"/>
        </w:rPr>
        <w:t>Aming’a</w:t>
      </w:r>
      <w:proofErr w:type="spellEnd"/>
      <w:r w:rsidRPr="001D2B6B">
        <w:rPr>
          <w:rFonts w:ascii="Times New Roman" w:hAnsi="Times New Roman"/>
          <w:sz w:val="24"/>
          <w:szCs w:val="24"/>
        </w:rPr>
        <w:t>, N., &amp; Momanyi, E. (</w:t>
      </w:r>
      <w:r>
        <w:rPr>
          <w:rFonts w:ascii="Times New Roman" w:hAnsi="Times New Roman"/>
          <w:sz w:val="24"/>
          <w:szCs w:val="24"/>
        </w:rPr>
        <w:t>2008</w:t>
      </w:r>
      <w:r w:rsidRPr="001D2B6B">
        <w:rPr>
          <w:rFonts w:ascii="Times New Roman" w:hAnsi="Times New Roman"/>
          <w:sz w:val="24"/>
          <w:szCs w:val="24"/>
        </w:rPr>
        <w:t xml:space="preserve">). Effect of environmental accounting on financial performance of corporate firms listed on the Nairobi Securities Exchange. </w:t>
      </w:r>
      <w:r w:rsidRPr="001D2B6B">
        <w:rPr>
          <w:rFonts w:ascii="Times New Roman" w:hAnsi="Times New Roman"/>
          <w:i/>
          <w:iCs/>
          <w:sz w:val="24"/>
          <w:szCs w:val="24"/>
        </w:rPr>
        <w:t>International Journal of Business and Management Invention, 4</w:t>
      </w:r>
      <w:r w:rsidRPr="001D2B6B">
        <w:rPr>
          <w:rFonts w:ascii="Times New Roman" w:hAnsi="Times New Roman"/>
          <w:sz w:val="24"/>
          <w:szCs w:val="24"/>
        </w:rPr>
        <w:t>(10), 1–13.</w:t>
      </w:r>
    </w:p>
    <w:p w14:paraId="67B3AF3C"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Draft, M. (2018).Leadership Style And Teacher Work Motivation: Empirical Investigation From Secondary Schools In Mogadishu-Somalia. </w:t>
      </w:r>
      <w:r w:rsidRPr="00057DD8">
        <w:rPr>
          <w:rFonts w:ascii="Times New Roman" w:eastAsia="Calibri" w:hAnsi="Times New Roman" w:cs="Times New Roman"/>
          <w:i/>
          <w:iCs/>
          <w:kern w:val="0"/>
          <w:sz w:val="24"/>
          <w:szCs w:val="24"/>
          <w14:ligatures w14:val="none"/>
        </w:rPr>
        <w:t>International Journal in Management and Social</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i/>
          <w:iCs/>
          <w:kern w:val="0"/>
          <w:sz w:val="24"/>
          <w:szCs w:val="24"/>
          <w14:ligatures w14:val="none"/>
        </w:rPr>
        <w:t xml:space="preserve">Science </w:t>
      </w:r>
      <w:r w:rsidRPr="00057DD8">
        <w:rPr>
          <w:rFonts w:ascii="Times New Roman" w:eastAsia="Calibri" w:hAnsi="Times New Roman" w:cs="Times New Roman"/>
          <w:kern w:val="0"/>
          <w:sz w:val="24"/>
          <w:szCs w:val="24"/>
          <w14:ligatures w14:val="none"/>
        </w:rPr>
        <w:t>3(10)</w:t>
      </w:r>
    </w:p>
    <w:p w14:paraId="7356814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lastRenderedPageBreak/>
        <w:t>Ejere</w:t>
      </w:r>
      <w:proofErr w:type="spellEnd"/>
      <w:r w:rsidRPr="00057DD8">
        <w:rPr>
          <w:rFonts w:ascii="Times New Roman" w:eastAsia="Calibri" w:hAnsi="Times New Roman" w:cs="Times New Roman"/>
          <w:kern w:val="0"/>
          <w:sz w:val="24"/>
          <w:szCs w:val="24"/>
          <w14:ligatures w14:val="none"/>
        </w:rPr>
        <w:t xml:space="preserve">, F. J. &amp; </w:t>
      </w:r>
      <w:proofErr w:type="spellStart"/>
      <w:r w:rsidRPr="00057DD8">
        <w:rPr>
          <w:rFonts w:ascii="Times New Roman" w:eastAsia="Calibri" w:hAnsi="Times New Roman" w:cs="Times New Roman"/>
          <w:kern w:val="0"/>
          <w:sz w:val="24"/>
          <w:szCs w:val="24"/>
          <w14:ligatures w14:val="none"/>
        </w:rPr>
        <w:t>Abasilim</w:t>
      </w:r>
      <w:proofErr w:type="spellEnd"/>
      <w:r w:rsidRPr="00057DD8">
        <w:rPr>
          <w:rFonts w:ascii="Times New Roman" w:eastAsia="Calibri" w:hAnsi="Times New Roman" w:cs="Times New Roman"/>
          <w:kern w:val="0"/>
          <w:sz w:val="24"/>
          <w:szCs w:val="24"/>
          <w14:ligatures w14:val="none"/>
        </w:rPr>
        <w:t xml:space="preserve">, C. A. (2020). Missing Links in Understanding the Relationship between Leadership and Organizational Performance. </w:t>
      </w:r>
      <w:r w:rsidRPr="00057DD8">
        <w:rPr>
          <w:rFonts w:ascii="Times New Roman" w:eastAsia="Calibri" w:hAnsi="Times New Roman" w:cs="Times New Roman"/>
          <w:i/>
          <w:iCs/>
          <w:kern w:val="0"/>
          <w:sz w:val="24"/>
          <w:szCs w:val="24"/>
          <w14:ligatures w14:val="none"/>
        </w:rPr>
        <w:t xml:space="preserve">International Business &amp; Economics Research Journal, Volume 7. </w:t>
      </w:r>
    </w:p>
    <w:p w14:paraId="58A9D9D4"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Ethelmary</w:t>
      </w:r>
      <w:proofErr w:type="spellEnd"/>
      <w:r w:rsidRPr="00057DD8">
        <w:rPr>
          <w:rFonts w:ascii="Times New Roman" w:eastAsia="Calibri" w:hAnsi="Times New Roman" w:cs="Times New Roman"/>
          <w:kern w:val="0"/>
          <w:sz w:val="24"/>
          <w:szCs w:val="24"/>
          <w14:ligatures w14:val="none"/>
        </w:rPr>
        <w:t xml:space="preserve">, L. W. (2020). Towards a Theory of Spiritual Leadership. </w:t>
      </w:r>
      <w:r w:rsidRPr="00057DD8">
        <w:rPr>
          <w:rFonts w:ascii="Times New Roman" w:eastAsia="Calibri" w:hAnsi="Times New Roman" w:cs="Times New Roman"/>
          <w:i/>
          <w:iCs/>
          <w:kern w:val="0"/>
          <w:sz w:val="24"/>
          <w:szCs w:val="24"/>
          <w14:ligatures w14:val="none"/>
        </w:rPr>
        <w:t xml:space="preserve">The Leadership Quarterly, 14, 693-727. </w:t>
      </w:r>
    </w:p>
    <w:p w14:paraId="071688D7"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Flipo</w:t>
      </w:r>
      <w:proofErr w:type="spellEnd"/>
      <w:r w:rsidRPr="00057DD8">
        <w:rPr>
          <w:rFonts w:ascii="Times New Roman" w:eastAsia="Calibri" w:hAnsi="Times New Roman" w:cs="Times New Roman"/>
          <w:kern w:val="0"/>
          <w:sz w:val="24"/>
          <w:szCs w:val="24"/>
          <w14:ligatures w14:val="none"/>
        </w:rPr>
        <w:t xml:space="preserve">, A. K., &amp; </w:t>
      </w:r>
      <w:proofErr w:type="spellStart"/>
      <w:r w:rsidRPr="00057DD8">
        <w:rPr>
          <w:rFonts w:ascii="Times New Roman" w:eastAsia="Calibri" w:hAnsi="Times New Roman" w:cs="Times New Roman"/>
          <w:kern w:val="0"/>
          <w:sz w:val="24"/>
          <w:szCs w:val="24"/>
          <w14:ligatures w14:val="none"/>
        </w:rPr>
        <w:t>Musinger</w:t>
      </w:r>
      <w:proofErr w:type="spellEnd"/>
      <w:r w:rsidRPr="00057DD8">
        <w:rPr>
          <w:rFonts w:ascii="Times New Roman" w:eastAsia="Calibri" w:hAnsi="Times New Roman" w:cs="Times New Roman"/>
          <w:kern w:val="0"/>
          <w:sz w:val="24"/>
          <w:szCs w:val="24"/>
          <w14:ligatures w14:val="none"/>
        </w:rPr>
        <w:t>, D. (2019). The relationship between leadership styles and employee commitment at a parastatal company in South Africa. The International Business &amp; Economics Research Journal, - .</w:t>
      </w:r>
    </w:p>
    <w:p w14:paraId="068C4606"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Gimuguni</w:t>
      </w:r>
      <w:proofErr w:type="spellEnd"/>
      <w:r w:rsidRPr="00057DD8">
        <w:rPr>
          <w:rFonts w:ascii="Times New Roman" w:eastAsia="Calibri" w:hAnsi="Times New Roman" w:cs="Times New Roman"/>
          <w:kern w:val="0"/>
          <w:sz w:val="24"/>
          <w:szCs w:val="24"/>
          <w14:ligatures w14:val="none"/>
        </w:rPr>
        <w:t xml:space="preserve">, L., Nandutu, J., &amp; </w:t>
      </w:r>
      <w:proofErr w:type="spellStart"/>
      <w:r w:rsidRPr="00057DD8">
        <w:rPr>
          <w:rFonts w:ascii="Times New Roman" w:eastAsia="Calibri" w:hAnsi="Times New Roman" w:cs="Times New Roman"/>
          <w:kern w:val="0"/>
          <w:sz w:val="24"/>
          <w:szCs w:val="24"/>
          <w14:ligatures w14:val="none"/>
        </w:rPr>
        <w:t>Magolo</w:t>
      </w:r>
      <w:proofErr w:type="spellEnd"/>
      <w:r w:rsidRPr="00057DD8">
        <w:rPr>
          <w:rFonts w:ascii="Times New Roman" w:eastAsia="Calibri" w:hAnsi="Times New Roman" w:cs="Times New Roman"/>
          <w:kern w:val="0"/>
          <w:sz w:val="24"/>
          <w:szCs w:val="24"/>
          <w14:ligatures w14:val="none"/>
        </w:rPr>
        <w:t>, A. (2014). Effect of leadership styles on performance of local governments in Uganda. A case of Mbale District</w:t>
      </w:r>
    </w:p>
    <w:p w14:paraId="4E670435"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Glantz, J. (2002). Finding Your Leadership Style. A Guide for Educators; Association for Supervision and Curriculum Development. </w:t>
      </w:r>
    </w:p>
    <w:p w14:paraId="61194FA6"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Guzzo, R. A. &amp; Dickson, M. W. (2016). Teams in Organizations. </w:t>
      </w:r>
      <w:r w:rsidRPr="00057DD8">
        <w:rPr>
          <w:rFonts w:ascii="Times New Roman" w:eastAsia="Calibri" w:hAnsi="Times New Roman" w:cs="Times New Roman"/>
          <w:i/>
          <w:iCs/>
          <w:kern w:val="0"/>
          <w:sz w:val="24"/>
          <w:szCs w:val="24"/>
          <w14:ligatures w14:val="none"/>
        </w:rPr>
        <w:t xml:space="preserve">Annual Review of Psychology, 47(1):307-338 </w:t>
      </w:r>
    </w:p>
    <w:p w14:paraId="231190D0"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Hassan, N. M. (2018). The influence of leadership </w:t>
      </w:r>
      <w:proofErr w:type="spellStart"/>
      <w:r w:rsidRPr="00057DD8">
        <w:rPr>
          <w:rFonts w:ascii="Times New Roman" w:eastAsia="Calibri" w:hAnsi="Times New Roman" w:cs="Times New Roman"/>
          <w:kern w:val="0"/>
          <w:sz w:val="24"/>
          <w:szCs w:val="24"/>
          <w14:ligatures w14:val="none"/>
        </w:rPr>
        <w:t>behaviour</w:t>
      </w:r>
      <w:proofErr w:type="spellEnd"/>
      <w:r w:rsidRPr="00057DD8">
        <w:rPr>
          <w:rFonts w:ascii="Times New Roman" w:eastAsia="Calibri" w:hAnsi="Times New Roman" w:cs="Times New Roman"/>
          <w:kern w:val="0"/>
          <w:sz w:val="24"/>
          <w:szCs w:val="24"/>
          <w14:ligatures w14:val="none"/>
        </w:rPr>
        <w:t xml:space="preserve"> on employee performance in the context of software companies in Vietnam, Advances in Management and Applied Economics, 4(3), 157-171.</w:t>
      </w:r>
    </w:p>
    <w:p w14:paraId="73ED388D"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Hawks</w:t>
      </w:r>
      <w:r w:rsidRPr="001D2B6B">
        <w:rPr>
          <w:rFonts w:ascii="Times New Roman" w:hAnsi="Times New Roman"/>
          <w:sz w:val="24"/>
          <w:szCs w:val="24"/>
        </w:rPr>
        <w:t>, T. G.</w:t>
      </w:r>
      <w:r>
        <w:rPr>
          <w:rFonts w:ascii="Times New Roman" w:hAnsi="Times New Roman"/>
          <w:sz w:val="24"/>
          <w:szCs w:val="24"/>
        </w:rPr>
        <w:t xml:space="preserve"> (2020</w:t>
      </w:r>
      <w:r w:rsidRPr="001D2B6B">
        <w:rPr>
          <w:rFonts w:ascii="Times New Roman" w:hAnsi="Times New Roman"/>
          <w:sz w:val="24"/>
          <w:szCs w:val="24"/>
        </w:rPr>
        <w:t xml:space="preserve">). Environmental accounting and regulatory compliance in the Nigerian oil sector. </w:t>
      </w:r>
      <w:r w:rsidRPr="001D2B6B">
        <w:rPr>
          <w:rFonts w:ascii="Times New Roman" w:hAnsi="Times New Roman"/>
          <w:i/>
          <w:iCs/>
          <w:sz w:val="24"/>
          <w:szCs w:val="24"/>
        </w:rPr>
        <w:t>Journal of Accounting and Taxation, 13</w:t>
      </w:r>
      <w:r w:rsidRPr="001D2B6B">
        <w:rPr>
          <w:rFonts w:ascii="Times New Roman" w:hAnsi="Times New Roman"/>
          <w:sz w:val="24"/>
          <w:szCs w:val="24"/>
        </w:rPr>
        <w:t>(2), 55–67.</w:t>
      </w:r>
    </w:p>
    <w:p w14:paraId="6E9F73E1" w14:textId="77777777" w:rsidR="00521730" w:rsidRPr="00B727BE" w:rsidRDefault="00521730" w:rsidP="003F2C9B">
      <w:pPr>
        <w:spacing w:line="240" w:lineRule="auto"/>
        <w:ind w:left="567" w:hanging="567"/>
        <w:rPr>
          <w:rFonts w:ascii="Times New Roman" w:hAnsi="Times New Roman" w:cs="Times New Roman"/>
        </w:rPr>
      </w:pPr>
      <w:r>
        <w:rPr>
          <w:rFonts w:ascii="Times New Roman" w:hAnsi="Times New Roman" w:cs="Times New Roman"/>
        </w:rPr>
        <w:t>Herbert</w:t>
      </w:r>
      <w:r w:rsidRPr="00AC0A28">
        <w:rPr>
          <w:rFonts w:ascii="Times New Roman" w:hAnsi="Times New Roman" w:cs="Times New Roman"/>
        </w:rPr>
        <w:t xml:space="preserve">, Y., &amp; </w:t>
      </w:r>
      <w:proofErr w:type="spellStart"/>
      <w:r>
        <w:rPr>
          <w:rFonts w:ascii="Times New Roman" w:hAnsi="Times New Roman" w:cs="Times New Roman"/>
        </w:rPr>
        <w:t>Tsegba</w:t>
      </w:r>
      <w:proofErr w:type="spellEnd"/>
      <w:r w:rsidRPr="00AC0A28">
        <w:rPr>
          <w:rFonts w:ascii="Times New Roman" w:hAnsi="Times New Roman" w:cs="Times New Roman"/>
        </w:rPr>
        <w:t xml:space="preserve">, Y. (2022). Onboarding practices and employee satisfaction: Evidence from the global healthcare industry. </w:t>
      </w:r>
      <w:r w:rsidRPr="00AC0A28">
        <w:rPr>
          <w:rFonts w:ascii="Times New Roman" w:hAnsi="Times New Roman" w:cs="Times New Roman"/>
          <w:i/>
          <w:iCs/>
        </w:rPr>
        <w:t>International Journal of Human Resource Studies, 12</w:t>
      </w:r>
      <w:r w:rsidRPr="00AC0A28">
        <w:rPr>
          <w:rFonts w:ascii="Times New Roman" w:hAnsi="Times New Roman" w:cs="Times New Roman"/>
        </w:rPr>
        <w:t>(4), 134–149. https://doi.org/10.5296/ijhrs.v12i4.20314</w:t>
      </w:r>
      <w:r>
        <w:rPr>
          <w:rFonts w:ascii="Times New Roman" w:hAnsi="Times New Roman" w:cs="Times New Roman"/>
        </w:rPr>
        <w:t>.</w:t>
      </w:r>
    </w:p>
    <w:p w14:paraId="762D65E9"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Hersey, R. J. &amp; Blanchard, R. N. (2020). The Social Scientific Study of Leadership: Quo Vadis? </w:t>
      </w:r>
      <w:r w:rsidRPr="00057DD8">
        <w:rPr>
          <w:rFonts w:ascii="Times New Roman" w:eastAsia="Calibri" w:hAnsi="Times New Roman" w:cs="Times New Roman"/>
          <w:i/>
          <w:iCs/>
          <w:kern w:val="0"/>
          <w:sz w:val="24"/>
          <w:szCs w:val="24"/>
          <w14:ligatures w14:val="none"/>
        </w:rPr>
        <w:t>Journal of Management, (23)3: 409-473</w:t>
      </w:r>
      <w:r w:rsidRPr="00057DD8">
        <w:rPr>
          <w:rFonts w:ascii="Times New Roman" w:eastAsia="Calibri" w:hAnsi="Times New Roman" w:cs="Times New Roman"/>
          <w:kern w:val="0"/>
          <w:sz w:val="24"/>
          <w:szCs w:val="24"/>
          <w14:ligatures w14:val="none"/>
        </w:rPr>
        <w:t xml:space="preserve">. </w:t>
      </w:r>
    </w:p>
    <w:p w14:paraId="46ABA07E"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Houge</w:t>
      </w:r>
      <w:r w:rsidRPr="001D2B6B">
        <w:rPr>
          <w:rFonts w:ascii="Times New Roman" w:hAnsi="Times New Roman"/>
          <w:sz w:val="24"/>
          <w:szCs w:val="24"/>
        </w:rPr>
        <w:t>, R. O.</w:t>
      </w:r>
      <w:r>
        <w:rPr>
          <w:rFonts w:ascii="Times New Roman" w:hAnsi="Times New Roman"/>
          <w:sz w:val="24"/>
          <w:szCs w:val="24"/>
        </w:rPr>
        <w:t xml:space="preserve">, </w:t>
      </w:r>
      <w:proofErr w:type="spellStart"/>
      <w:r>
        <w:rPr>
          <w:rFonts w:ascii="Times New Roman" w:hAnsi="Times New Roman"/>
          <w:sz w:val="24"/>
          <w:szCs w:val="24"/>
        </w:rPr>
        <w:t>Pueta</w:t>
      </w:r>
      <w:proofErr w:type="spellEnd"/>
      <w:r>
        <w:rPr>
          <w:rFonts w:ascii="Times New Roman" w:hAnsi="Times New Roman"/>
          <w:sz w:val="24"/>
          <w:szCs w:val="24"/>
        </w:rPr>
        <w:t>, M.O. &amp; Luen, Y.I.</w:t>
      </w:r>
      <w:r w:rsidRPr="001D2B6B">
        <w:rPr>
          <w:rFonts w:ascii="Times New Roman" w:hAnsi="Times New Roman"/>
          <w:sz w:val="24"/>
          <w:szCs w:val="24"/>
        </w:rPr>
        <w:t xml:space="preserve"> (</w:t>
      </w:r>
      <w:r>
        <w:rPr>
          <w:rFonts w:ascii="Times New Roman" w:hAnsi="Times New Roman"/>
          <w:sz w:val="24"/>
          <w:szCs w:val="24"/>
        </w:rPr>
        <w:t>2012</w:t>
      </w:r>
      <w:r w:rsidRPr="001D2B6B">
        <w:rPr>
          <w:rFonts w:ascii="Times New Roman" w:hAnsi="Times New Roman"/>
          <w:sz w:val="24"/>
          <w:szCs w:val="24"/>
        </w:rPr>
        <w:t xml:space="preserve">). Environmental accounting and corporate wealth: The cost of non-compliance. </w:t>
      </w:r>
      <w:r w:rsidRPr="001D2B6B">
        <w:rPr>
          <w:rFonts w:ascii="Times New Roman" w:hAnsi="Times New Roman"/>
          <w:i/>
          <w:iCs/>
          <w:sz w:val="24"/>
          <w:szCs w:val="24"/>
        </w:rPr>
        <w:t>Journal of Sustainable Finance, 9</w:t>
      </w:r>
      <w:r w:rsidRPr="001D2B6B">
        <w:rPr>
          <w:rFonts w:ascii="Times New Roman" w:hAnsi="Times New Roman"/>
          <w:sz w:val="24"/>
          <w:szCs w:val="24"/>
        </w:rPr>
        <w:t>(3), 112–128.</w:t>
      </w:r>
    </w:p>
    <w:p w14:paraId="4138DD90"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Howell, J. M., &amp; Avolio, B. J. (2019). Transformational Leadership, Transactional Leadership, Locus of Control, and Support for Innovation: Key Predictors of Consolidated-Business-Unit Performance</w:t>
      </w:r>
      <w:r w:rsidRPr="00057DD8">
        <w:rPr>
          <w:rFonts w:ascii="Times New Roman" w:eastAsia="Calibri" w:hAnsi="Times New Roman" w:cs="Times New Roman"/>
          <w:i/>
          <w:iCs/>
          <w:kern w:val="0"/>
          <w:sz w:val="24"/>
          <w:szCs w:val="24"/>
          <w14:ligatures w14:val="none"/>
        </w:rPr>
        <w:t xml:space="preserve">. Journal of Applied Psychology, 78, 891-902. </w:t>
      </w:r>
    </w:p>
    <w:p w14:paraId="3D98A458"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Hussein, J. H (2019). Nothing New under the Sun: Transformational Leadership from a Historical Perspective. </w:t>
      </w:r>
      <w:r w:rsidRPr="00057DD8">
        <w:rPr>
          <w:rFonts w:ascii="Times New Roman" w:eastAsia="Calibri" w:hAnsi="Times New Roman" w:cs="Times New Roman"/>
          <w:i/>
          <w:iCs/>
          <w:kern w:val="0"/>
          <w:sz w:val="24"/>
          <w:szCs w:val="24"/>
          <w14:ligatures w14:val="none"/>
        </w:rPr>
        <w:t xml:space="preserve">Management Decision, 41(1/2), 85-95. </w:t>
      </w:r>
    </w:p>
    <w:p w14:paraId="23E5A54D"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Hussein, P. (2019). A Laboratory Study of Charismatic Leadership. </w:t>
      </w:r>
      <w:r w:rsidRPr="00057DD8">
        <w:rPr>
          <w:rFonts w:ascii="Times New Roman" w:eastAsia="Calibri" w:hAnsi="Times New Roman" w:cs="Times New Roman"/>
          <w:i/>
          <w:iCs/>
          <w:kern w:val="0"/>
          <w:sz w:val="24"/>
          <w:szCs w:val="24"/>
          <w14:ligatures w14:val="none"/>
        </w:rPr>
        <w:t xml:space="preserve">Journal of Organizational </w:t>
      </w:r>
      <w:proofErr w:type="spellStart"/>
      <w:r w:rsidRPr="00057DD8">
        <w:rPr>
          <w:rFonts w:ascii="Times New Roman" w:eastAsia="Calibri" w:hAnsi="Times New Roman" w:cs="Times New Roman"/>
          <w:i/>
          <w:iCs/>
          <w:kern w:val="0"/>
          <w:sz w:val="24"/>
          <w:szCs w:val="24"/>
          <w14:ligatures w14:val="none"/>
        </w:rPr>
        <w:t>Behaviour</w:t>
      </w:r>
      <w:proofErr w:type="spellEnd"/>
      <w:r w:rsidRPr="00057DD8">
        <w:rPr>
          <w:rFonts w:ascii="Times New Roman" w:eastAsia="Calibri" w:hAnsi="Times New Roman" w:cs="Times New Roman"/>
          <w:i/>
          <w:iCs/>
          <w:kern w:val="0"/>
          <w:sz w:val="24"/>
          <w:szCs w:val="24"/>
          <w14:ligatures w14:val="none"/>
        </w:rPr>
        <w:t xml:space="preserve"> and Human Development Processes, Vol 43, 243 – 269. </w:t>
      </w:r>
    </w:p>
    <w:p w14:paraId="3C0352F0" w14:textId="77777777" w:rsidR="00521730" w:rsidRPr="0066112D" w:rsidRDefault="00521730" w:rsidP="003F2C9B">
      <w:pPr>
        <w:spacing w:line="240" w:lineRule="auto"/>
        <w:ind w:left="567" w:hanging="567"/>
        <w:rPr>
          <w:rFonts w:ascii="Times New Roman" w:hAnsi="Times New Roman" w:cs="Times New Roman"/>
        </w:rPr>
      </w:pPr>
      <w:proofErr w:type="spellStart"/>
      <w:r>
        <w:rPr>
          <w:rFonts w:ascii="Times New Roman" w:hAnsi="Times New Roman" w:cs="Times New Roman"/>
        </w:rPr>
        <w:t>Ibiamke</w:t>
      </w:r>
      <w:proofErr w:type="spellEnd"/>
      <w:r w:rsidRPr="0066112D">
        <w:rPr>
          <w:rFonts w:ascii="Times New Roman" w:hAnsi="Times New Roman" w:cs="Times New Roman"/>
        </w:rPr>
        <w:t xml:space="preserve">, Y. </w:t>
      </w:r>
      <w:r>
        <w:rPr>
          <w:rFonts w:ascii="Times New Roman" w:hAnsi="Times New Roman" w:cs="Times New Roman"/>
        </w:rPr>
        <w:t xml:space="preserve">&amp; Tanimu P.O. </w:t>
      </w:r>
      <w:r w:rsidRPr="0066112D">
        <w:rPr>
          <w:rFonts w:ascii="Times New Roman" w:hAnsi="Times New Roman" w:cs="Times New Roman"/>
        </w:rPr>
        <w:t xml:space="preserve">(2022). Onboarding practices and employee satisfaction: Evidence from the global healthcare industry. </w:t>
      </w:r>
      <w:r w:rsidRPr="0066112D">
        <w:rPr>
          <w:rFonts w:ascii="Times New Roman" w:hAnsi="Times New Roman" w:cs="Times New Roman"/>
          <w:i/>
          <w:iCs/>
        </w:rPr>
        <w:t>International Journal of Human Resource Studies, 12</w:t>
      </w:r>
      <w:r w:rsidRPr="0066112D">
        <w:rPr>
          <w:rFonts w:ascii="Times New Roman" w:hAnsi="Times New Roman" w:cs="Times New Roman"/>
        </w:rPr>
        <w:t>(4), 134–149. https://doi.org/10.5296/ijhrs.v12i4.20314</w:t>
      </w:r>
    </w:p>
    <w:p w14:paraId="6691A477"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 xml:space="preserve">Ismail, N. (2019). Effect of Leadership Style on Employee Performance. </w:t>
      </w:r>
      <w:r w:rsidRPr="00057DD8">
        <w:rPr>
          <w:rFonts w:ascii="Times New Roman" w:eastAsia="Calibri" w:hAnsi="Times New Roman" w:cs="Times New Roman"/>
          <w:i/>
          <w:iCs/>
          <w:kern w:val="0"/>
          <w:sz w:val="24"/>
          <w:szCs w:val="24"/>
          <w14:ligatures w14:val="none"/>
        </w:rPr>
        <w:t>Arabian Journal of</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i/>
          <w:iCs/>
          <w:kern w:val="0"/>
          <w:sz w:val="24"/>
          <w:szCs w:val="24"/>
          <w14:ligatures w14:val="none"/>
        </w:rPr>
        <w:t xml:space="preserve">Business Management Review </w:t>
      </w:r>
      <w:r w:rsidRPr="00057DD8">
        <w:rPr>
          <w:rFonts w:ascii="Times New Roman" w:eastAsia="Calibri" w:hAnsi="Times New Roman" w:cs="Times New Roman"/>
          <w:kern w:val="0"/>
          <w:sz w:val="24"/>
          <w:szCs w:val="24"/>
          <w14:ligatures w14:val="none"/>
        </w:rPr>
        <w:t>5: 146.</w:t>
      </w:r>
    </w:p>
    <w:p w14:paraId="7C5F5CEB" w14:textId="77777777" w:rsidR="00521730" w:rsidRPr="001D2B6B" w:rsidRDefault="00521730" w:rsidP="002E651A">
      <w:pPr>
        <w:spacing w:after="160" w:line="240" w:lineRule="auto"/>
        <w:ind w:left="900" w:hanging="900"/>
        <w:rPr>
          <w:rFonts w:ascii="Times New Roman" w:hAnsi="Times New Roman"/>
          <w:sz w:val="24"/>
          <w:szCs w:val="24"/>
        </w:rPr>
      </w:pPr>
      <w:r w:rsidRPr="001D2B6B">
        <w:rPr>
          <w:rFonts w:ascii="Times New Roman" w:hAnsi="Times New Roman"/>
          <w:sz w:val="24"/>
          <w:szCs w:val="24"/>
        </w:rPr>
        <w:t xml:space="preserve">Ite, U. E. (2004). Multinationals and corporate social responsibility in developing countries: A case study of Nigeria. </w:t>
      </w:r>
      <w:r w:rsidRPr="001D2B6B">
        <w:rPr>
          <w:rFonts w:ascii="Times New Roman" w:hAnsi="Times New Roman"/>
          <w:i/>
          <w:iCs/>
          <w:sz w:val="24"/>
          <w:szCs w:val="24"/>
        </w:rPr>
        <w:t>Corporate Social Responsibility and Environmental Management, 11</w:t>
      </w:r>
      <w:r w:rsidRPr="001D2B6B">
        <w:rPr>
          <w:rFonts w:ascii="Times New Roman" w:hAnsi="Times New Roman"/>
          <w:sz w:val="24"/>
          <w:szCs w:val="24"/>
        </w:rPr>
        <w:t xml:space="preserve">(1), 1–11. </w:t>
      </w:r>
      <w:hyperlink r:id="rId8" w:history="1">
        <w:r w:rsidRPr="001D2B6B">
          <w:rPr>
            <w:rStyle w:val="Hyperlink"/>
            <w:rFonts w:ascii="Times New Roman" w:hAnsi="Times New Roman"/>
            <w:sz w:val="24"/>
            <w:szCs w:val="24"/>
          </w:rPr>
          <w:t>https://doi.org/10.1002/csr.49</w:t>
        </w:r>
      </w:hyperlink>
    </w:p>
    <w:p w14:paraId="717C8E97"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Izadi, T., (2017). Server leadership style on nurses, family health portion, faculty of medical sciences in Azad University of Sari Branch, 1(1): 6-12. Jakarta, </w:t>
      </w:r>
      <w:proofErr w:type="spellStart"/>
      <w:r w:rsidRPr="00057DD8">
        <w:rPr>
          <w:rFonts w:ascii="Times New Roman" w:eastAsia="Calibri" w:hAnsi="Times New Roman" w:cs="Times New Roman"/>
          <w:kern w:val="0"/>
          <w:sz w:val="24"/>
          <w:szCs w:val="24"/>
          <w14:ligatures w14:val="none"/>
        </w:rPr>
        <w:t>Salemba</w:t>
      </w:r>
      <w:proofErr w:type="spellEnd"/>
      <w:r w:rsidRPr="00057DD8">
        <w:rPr>
          <w:rFonts w:ascii="Times New Roman" w:eastAsia="Calibri" w:hAnsi="Times New Roman" w:cs="Times New Roman"/>
          <w:kern w:val="0"/>
          <w:sz w:val="24"/>
          <w:szCs w:val="24"/>
          <w14:ligatures w14:val="none"/>
        </w:rPr>
        <w:t xml:space="preserve"> Four Kenneth and Hersey 2015</w:t>
      </w:r>
    </w:p>
    <w:p w14:paraId="5277345C" w14:textId="77777777" w:rsidR="00521730" w:rsidRPr="00981488" w:rsidRDefault="00521730" w:rsidP="003F2C9B">
      <w:pPr>
        <w:spacing w:line="240" w:lineRule="auto"/>
        <w:ind w:left="567" w:hanging="567"/>
        <w:rPr>
          <w:rFonts w:ascii="Times New Roman" w:hAnsi="Times New Roman" w:cs="Times New Roman"/>
        </w:rPr>
      </w:pPr>
      <w:proofErr w:type="spellStart"/>
      <w:r>
        <w:rPr>
          <w:rFonts w:ascii="Times New Roman" w:hAnsi="Times New Roman" w:cs="Times New Roman"/>
        </w:rPr>
        <w:t>Jayeoba</w:t>
      </w:r>
      <w:proofErr w:type="spellEnd"/>
      <w:r w:rsidRPr="00981488">
        <w:rPr>
          <w:rFonts w:ascii="Times New Roman" w:hAnsi="Times New Roman" w:cs="Times New Roman"/>
        </w:rPr>
        <w:t xml:space="preserve">, L., &amp; </w:t>
      </w:r>
      <w:r>
        <w:rPr>
          <w:rFonts w:ascii="Times New Roman" w:hAnsi="Times New Roman" w:cs="Times New Roman"/>
        </w:rPr>
        <w:t>Ajibade</w:t>
      </w:r>
      <w:r w:rsidRPr="00981488">
        <w:rPr>
          <w:rFonts w:ascii="Times New Roman" w:hAnsi="Times New Roman" w:cs="Times New Roman"/>
        </w:rPr>
        <w:t>, T. (202</w:t>
      </w:r>
      <w:r>
        <w:rPr>
          <w:rFonts w:ascii="Times New Roman" w:hAnsi="Times New Roman" w:cs="Times New Roman"/>
        </w:rPr>
        <w:t>6</w:t>
      </w:r>
      <w:r w:rsidRPr="00981488">
        <w:rPr>
          <w:rFonts w:ascii="Times New Roman" w:hAnsi="Times New Roman" w:cs="Times New Roman"/>
        </w:rPr>
        <w:t xml:space="preserve">). Proactive socialization, organizational support, and job satisfaction among new employees in Portugal. </w:t>
      </w:r>
      <w:r w:rsidRPr="00981488">
        <w:rPr>
          <w:rFonts w:ascii="Times New Roman" w:hAnsi="Times New Roman" w:cs="Times New Roman"/>
          <w:i/>
          <w:iCs/>
        </w:rPr>
        <w:t xml:space="preserve">Journal of Organizational </w:t>
      </w:r>
      <w:proofErr w:type="spellStart"/>
      <w:r>
        <w:rPr>
          <w:rFonts w:ascii="Times New Roman" w:hAnsi="Times New Roman" w:cs="Times New Roman"/>
          <w:i/>
          <w:iCs/>
        </w:rPr>
        <w:t>Behaviour</w:t>
      </w:r>
      <w:proofErr w:type="spellEnd"/>
      <w:r w:rsidRPr="00981488">
        <w:rPr>
          <w:rFonts w:ascii="Times New Roman" w:hAnsi="Times New Roman" w:cs="Times New Roman"/>
          <w:i/>
          <w:iCs/>
        </w:rPr>
        <w:t xml:space="preserve"> and Psychology, 19</w:t>
      </w:r>
      <w:r w:rsidRPr="00981488">
        <w:rPr>
          <w:rFonts w:ascii="Times New Roman" w:hAnsi="Times New Roman" w:cs="Times New Roman"/>
        </w:rPr>
        <w:t>(2), 92–108.</w:t>
      </w:r>
    </w:p>
    <w:p w14:paraId="422090DA"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Job Performance and Organizational Commitment. </w:t>
      </w:r>
      <w:r w:rsidRPr="00057DD8">
        <w:rPr>
          <w:rFonts w:ascii="Times New Roman" w:eastAsia="Calibri" w:hAnsi="Times New Roman" w:cs="Times New Roman"/>
          <w:i/>
          <w:iCs/>
          <w:kern w:val="0"/>
          <w:sz w:val="24"/>
          <w:szCs w:val="24"/>
          <w14:ligatures w14:val="none"/>
        </w:rPr>
        <w:t>The Journal of Applied Business Research</w:t>
      </w:r>
      <w:r w:rsidRPr="00057DD8">
        <w:rPr>
          <w:rFonts w:ascii="Times New Roman" w:eastAsia="Calibri" w:hAnsi="Times New Roman" w:cs="Times New Roman"/>
          <w:kern w:val="0"/>
          <w:sz w:val="24"/>
          <w:szCs w:val="24"/>
          <w14:ligatures w14:val="none"/>
        </w:rPr>
        <w:t>, 32(3): 935-945.</w:t>
      </w:r>
    </w:p>
    <w:p w14:paraId="7661D674"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Judge, T. A. &amp; Piccolo, R. F. (2016). Transformational &amp; Transactional Leadership: A Meta-analytic Test of their Relative Validity</w:t>
      </w:r>
      <w:r w:rsidRPr="00057DD8">
        <w:rPr>
          <w:rFonts w:ascii="Times New Roman" w:eastAsia="Calibri" w:hAnsi="Times New Roman" w:cs="Times New Roman"/>
          <w:i/>
          <w:iCs/>
          <w:kern w:val="0"/>
          <w:sz w:val="24"/>
          <w:szCs w:val="24"/>
          <w14:ligatures w14:val="none"/>
        </w:rPr>
        <w:t xml:space="preserve">. Journal of Applied Psychology, 89(5): 755-768. </w:t>
      </w:r>
    </w:p>
    <w:p w14:paraId="226D297C"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Judge, T. A. and Ilies, R. (2002). Relationship of Personality to Performance Motivation: A meta-analytic review. </w:t>
      </w:r>
      <w:r w:rsidRPr="00057DD8">
        <w:rPr>
          <w:rFonts w:ascii="Times New Roman" w:eastAsia="Calibri" w:hAnsi="Times New Roman" w:cs="Times New Roman"/>
          <w:i/>
          <w:iCs/>
          <w:kern w:val="0"/>
          <w:sz w:val="24"/>
          <w:szCs w:val="24"/>
          <w14:ligatures w14:val="none"/>
        </w:rPr>
        <w:t xml:space="preserve">Journal of Applied Psychology, 87(4): 797-807. </w:t>
      </w:r>
    </w:p>
    <w:p w14:paraId="50DD51F0"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Judge, T. A., Bono, J.E., Ilies, R. and Gerhardt, M.W. (2019). Personality &amp; leadership: A Qualitative &amp; Quantitative Review. </w:t>
      </w:r>
      <w:r w:rsidRPr="00057DD8">
        <w:rPr>
          <w:rFonts w:ascii="Times New Roman" w:eastAsia="Calibri" w:hAnsi="Times New Roman" w:cs="Times New Roman"/>
          <w:i/>
          <w:iCs/>
          <w:kern w:val="0"/>
          <w:sz w:val="24"/>
          <w:szCs w:val="24"/>
          <w14:ligatures w14:val="none"/>
        </w:rPr>
        <w:t xml:space="preserve">Journal of Applied Psychology, 87(4): 765-780. </w:t>
      </w:r>
    </w:p>
    <w:p w14:paraId="559D4080"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Katz, D., &amp; St. Kahn, R. L. (2018). The social psychology of organization (2nd ed.). New </w:t>
      </w:r>
      <w:proofErr w:type="spellStart"/>
      <w:r w:rsidRPr="00057DD8">
        <w:rPr>
          <w:rFonts w:ascii="Times New Roman" w:eastAsia="Calibri" w:hAnsi="Times New Roman" w:cs="Times New Roman"/>
          <w:kern w:val="0"/>
          <w:sz w:val="24"/>
          <w:szCs w:val="24"/>
          <w14:ligatures w14:val="none"/>
        </w:rPr>
        <w:t>York:Wiley</w:t>
      </w:r>
      <w:proofErr w:type="spellEnd"/>
      <w:r w:rsidRPr="00057DD8">
        <w:rPr>
          <w:rFonts w:ascii="Times New Roman" w:eastAsia="Calibri" w:hAnsi="Times New Roman" w:cs="Times New Roman"/>
          <w:kern w:val="0"/>
          <w:sz w:val="24"/>
          <w:szCs w:val="24"/>
          <w14:ligatures w14:val="none"/>
        </w:rPr>
        <w:t xml:space="preserve">. </w:t>
      </w:r>
    </w:p>
    <w:p w14:paraId="0CC03FF3" w14:textId="77777777" w:rsidR="00521730" w:rsidRPr="00057DD8" w:rsidRDefault="00521730" w:rsidP="002D6AF0">
      <w:pPr>
        <w:spacing w:before="0" w:afterLines="80" w:after="192" w:line="240" w:lineRule="auto"/>
        <w:ind w:left="900" w:hanging="900"/>
        <w:rPr>
          <w:rFonts w:ascii="Times New Roman" w:eastAsia="Calibri" w:hAnsi="Times New Roman" w:cs="Times New Roman"/>
          <w:i/>
          <w:iCs/>
          <w:kern w:val="0"/>
          <w:sz w:val="24"/>
          <w:szCs w:val="24"/>
          <w14:ligatures w14:val="none"/>
        </w:rPr>
      </w:pPr>
      <w:r w:rsidRPr="00057DD8">
        <w:rPr>
          <w:rFonts w:ascii="Times New Roman" w:eastAsia="Calibri" w:hAnsi="Times New Roman" w:cs="Times New Roman"/>
          <w:kern w:val="0"/>
          <w:sz w:val="24"/>
          <w:szCs w:val="24"/>
          <w14:ligatures w14:val="none"/>
        </w:rPr>
        <w:t xml:space="preserve">Keller, R. T. (2016). Transformational Leadership, Initiating Structure &amp; Substitutes for Leadership: A Longitudinal Study of Research &amp; Development Project Team Performance. </w:t>
      </w:r>
      <w:r w:rsidRPr="00057DD8">
        <w:rPr>
          <w:rFonts w:ascii="Times New Roman" w:eastAsia="Calibri" w:hAnsi="Times New Roman" w:cs="Times New Roman"/>
          <w:i/>
          <w:iCs/>
          <w:kern w:val="0"/>
          <w:sz w:val="24"/>
          <w:szCs w:val="24"/>
          <w14:ligatures w14:val="none"/>
        </w:rPr>
        <w:t xml:space="preserve">Journal of Applied Psychology, 91(1): 202-210. </w:t>
      </w:r>
    </w:p>
    <w:p w14:paraId="466211C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Koech, P. S &amp; </w:t>
      </w:r>
      <w:proofErr w:type="spellStart"/>
      <w:r w:rsidRPr="00057DD8">
        <w:rPr>
          <w:rFonts w:ascii="Times New Roman" w:eastAsia="Calibri" w:hAnsi="Times New Roman" w:cs="Times New Roman"/>
          <w:kern w:val="0"/>
          <w:sz w:val="24"/>
          <w:szCs w:val="24"/>
          <w14:ligatures w14:val="none"/>
        </w:rPr>
        <w:t>Namusonge</w:t>
      </w:r>
      <w:proofErr w:type="spellEnd"/>
      <w:r w:rsidRPr="00057DD8">
        <w:rPr>
          <w:rFonts w:ascii="Times New Roman" w:eastAsia="Calibri" w:hAnsi="Times New Roman" w:cs="Times New Roman"/>
          <w:kern w:val="0"/>
          <w:sz w:val="24"/>
          <w:szCs w:val="24"/>
          <w14:ligatures w14:val="none"/>
        </w:rPr>
        <w:t xml:space="preserve">, G.S. (2012). The Effect of Leadership Styles on Organizational Performance at State Corporations in Kenya. </w:t>
      </w:r>
      <w:r w:rsidRPr="00057DD8">
        <w:rPr>
          <w:rFonts w:ascii="Times New Roman" w:eastAsia="Calibri" w:hAnsi="Times New Roman" w:cs="Times New Roman"/>
          <w:i/>
          <w:iCs/>
          <w:kern w:val="0"/>
          <w:sz w:val="24"/>
          <w:szCs w:val="24"/>
          <w14:ligatures w14:val="none"/>
        </w:rPr>
        <w:t>International Journal of Business and Commerce</w:t>
      </w:r>
      <w:r w:rsidRPr="00057DD8">
        <w:rPr>
          <w:rFonts w:ascii="Times New Roman" w:eastAsia="Calibri" w:hAnsi="Times New Roman" w:cs="Times New Roman"/>
          <w:kern w:val="0"/>
          <w:sz w:val="24"/>
          <w:szCs w:val="24"/>
          <w14:ligatures w14:val="none"/>
        </w:rPr>
        <w:t>, 2(1): 01-12.</w:t>
      </w:r>
    </w:p>
    <w:p w14:paraId="3B50406E"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Kombo D.K. and Tromp D.L. (2016), Proposal and thesis writing, an introduction. Paulines publication. Nairobi, Kenya</w:t>
      </w:r>
    </w:p>
    <w:p w14:paraId="10C48698"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Koontz, H. &amp; Donnell, C. (1993). Introduction to Management. McGraw-Hill Inc., New York. </w:t>
      </w:r>
    </w:p>
    <w:p w14:paraId="5E6C2565"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Lado, A. A., Boyd, N. G. &amp; Wright, P. (2016). A Competency-based Model of Sustainable Competitive Advantage: Toward a Conceptual Integration. </w:t>
      </w:r>
      <w:r w:rsidRPr="00057DD8">
        <w:rPr>
          <w:rFonts w:ascii="Times New Roman" w:eastAsia="Calibri" w:hAnsi="Times New Roman" w:cs="Times New Roman"/>
          <w:i/>
          <w:iCs/>
          <w:kern w:val="0"/>
          <w:sz w:val="24"/>
          <w:szCs w:val="24"/>
          <w14:ligatures w14:val="none"/>
        </w:rPr>
        <w:t xml:space="preserve">Journal of Management, 18(1): 77-91. </w:t>
      </w:r>
    </w:p>
    <w:p w14:paraId="75E38C06" w14:textId="77777777" w:rsidR="00521730" w:rsidRPr="00AC0A28" w:rsidRDefault="00521730" w:rsidP="003F2C9B">
      <w:pPr>
        <w:spacing w:line="240" w:lineRule="auto"/>
        <w:ind w:left="567" w:hanging="567"/>
        <w:rPr>
          <w:rFonts w:ascii="Times New Roman" w:hAnsi="Times New Roman" w:cs="Times New Roman"/>
        </w:rPr>
      </w:pPr>
      <w:r>
        <w:rPr>
          <w:rFonts w:ascii="Times New Roman" w:hAnsi="Times New Roman" w:cs="Times New Roman"/>
        </w:rPr>
        <w:t>Latridis</w:t>
      </w:r>
      <w:r w:rsidRPr="00AC0A28">
        <w:rPr>
          <w:rFonts w:ascii="Times New Roman" w:hAnsi="Times New Roman" w:cs="Times New Roman"/>
        </w:rPr>
        <w:t>, M. J. (20</w:t>
      </w:r>
      <w:r>
        <w:rPr>
          <w:rFonts w:ascii="Times New Roman" w:hAnsi="Times New Roman" w:cs="Times New Roman"/>
        </w:rPr>
        <w:t>20</w:t>
      </w:r>
      <w:r w:rsidRPr="00AC0A28">
        <w:rPr>
          <w:rFonts w:ascii="Times New Roman" w:hAnsi="Times New Roman" w:cs="Times New Roman"/>
        </w:rPr>
        <w:t xml:space="preserve">). Shaking hands with a computer: An examination of two methods of organizational newcomer orientation. </w:t>
      </w:r>
      <w:r w:rsidRPr="00AC0A28">
        <w:rPr>
          <w:rFonts w:ascii="Times New Roman" w:hAnsi="Times New Roman" w:cs="Times New Roman"/>
          <w:i/>
          <w:iCs/>
        </w:rPr>
        <w:t>Journal of Applied Psychology, 90</w:t>
      </w:r>
      <w:r w:rsidRPr="00AC0A28">
        <w:rPr>
          <w:rFonts w:ascii="Times New Roman" w:hAnsi="Times New Roman" w:cs="Times New Roman"/>
        </w:rPr>
        <w:t>(5), 1018–1026. https://doi.org/10.1037/0021-9010.90.5.1018</w:t>
      </w:r>
    </w:p>
    <w:p w14:paraId="357FB772"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 xml:space="preserve">Lee and Chuang (2019). The Impact of Leadership Styles on Job Stress and Turnover Intention: Taiwan Insurance Industry as an Example. www.hclee@ttu.edu.tw </w:t>
      </w:r>
    </w:p>
    <w:p w14:paraId="7FAD4E3A"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Li</w:t>
      </w:r>
      <w:r w:rsidRPr="001D2B6B">
        <w:rPr>
          <w:rFonts w:ascii="Times New Roman" w:hAnsi="Times New Roman"/>
          <w:sz w:val="24"/>
          <w:szCs w:val="24"/>
        </w:rPr>
        <w:t>, W. S. (</w:t>
      </w:r>
      <w:r>
        <w:rPr>
          <w:rFonts w:ascii="Times New Roman" w:hAnsi="Times New Roman"/>
          <w:sz w:val="24"/>
          <w:szCs w:val="24"/>
        </w:rPr>
        <w:t>2010</w:t>
      </w:r>
      <w:r w:rsidRPr="001D2B6B">
        <w:rPr>
          <w:rFonts w:ascii="Times New Roman" w:hAnsi="Times New Roman"/>
          <w:sz w:val="24"/>
          <w:szCs w:val="24"/>
        </w:rPr>
        <w:t xml:space="preserve">). Social accountability and corporate greenwashing. </w:t>
      </w:r>
      <w:r w:rsidRPr="001D2B6B">
        <w:rPr>
          <w:rFonts w:ascii="Times New Roman" w:hAnsi="Times New Roman"/>
          <w:i/>
          <w:iCs/>
          <w:sz w:val="24"/>
          <w:szCs w:val="24"/>
        </w:rPr>
        <w:t>Journal of Business Ethics, 43</w:t>
      </w:r>
      <w:r w:rsidRPr="001D2B6B">
        <w:rPr>
          <w:rFonts w:ascii="Times New Roman" w:hAnsi="Times New Roman"/>
          <w:sz w:val="24"/>
          <w:szCs w:val="24"/>
        </w:rPr>
        <w:t>(3), 253–261.</w:t>
      </w:r>
    </w:p>
    <w:p w14:paraId="369F01A7"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McGrath, G. R and MacMillan, I. C. (2020). Entrepreneurial Mindset: Strategies for Continuously Creating Opportunity in an Age of Uncertainty. Harvard Business School Press Books. </w:t>
      </w:r>
    </w:p>
    <w:p w14:paraId="0D0F43CE"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McShane, S. L. and Von Glinow, M. A. (2020). Organizational Behavior. Burr Ridge, IL: Irwin/McGraw-Hill. </w:t>
      </w:r>
    </w:p>
    <w:p w14:paraId="1DA8EB0A"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Messick, D. M. &amp; Kramer, R. M. (2014). The Psychology of Leadership: New Perspectives and Research. Lawrence Erlbaum Associates, Publishers. New Jersey. </w:t>
      </w:r>
    </w:p>
    <w:p w14:paraId="744D90C2"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Meyer, G. D. (2018). Entrepreneurial Strategies: The Dominant Logic of Entrepreneurship. New York, NY: Irwin University Books. </w:t>
      </w:r>
    </w:p>
    <w:p w14:paraId="5EB7502C"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Michael, B. (2010). Distributed Leadership in Teams: The Network of Leadership Perceptions and Team Performance. </w:t>
      </w:r>
      <w:r w:rsidRPr="00057DD8">
        <w:rPr>
          <w:rFonts w:ascii="Times New Roman" w:eastAsia="Calibri" w:hAnsi="Times New Roman" w:cs="Times New Roman"/>
          <w:i/>
          <w:iCs/>
          <w:kern w:val="0"/>
          <w:sz w:val="24"/>
          <w:szCs w:val="24"/>
          <w14:ligatures w14:val="none"/>
        </w:rPr>
        <w:t xml:space="preserve">Leadership Quarterly, 17: 232-245. </w:t>
      </w:r>
    </w:p>
    <w:p w14:paraId="398B7ED4"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Mohamud, H. A., (2016).Leadership Styles and Organizational Muhammad et al (2016) :</w:t>
      </w:r>
      <w:r w:rsidRPr="00057DD8">
        <w:rPr>
          <w:rFonts w:ascii="Times New Roman" w:eastAsia="Calibri" w:hAnsi="Times New Roman" w:cs="Times New Roman"/>
          <w:i/>
          <w:iCs/>
          <w:kern w:val="0"/>
          <w:sz w:val="24"/>
          <w:szCs w:val="24"/>
          <w14:ligatures w14:val="none"/>
        </w:rPr>
        <w:t xml:space="preserve">Impact of Servant Leadership on Job Satisfaction: </w:t>
      </w:r>
      <w:r w:rsidRPr="00057DD8">
        <w:rPr>
          <w:rFonts w:ascii="Times New Roman" w:eastAsia="Calibri" w:hAnsi="Times New Roman" w:cs="Times New Roman"/>
          <w:kern w:val="0"/>
          <w:sz w:val="24"/>
          <w:szCs w:val="24"/>
          <w14:ligatures w14:val="none"/>
        </w:rPr>
        <w:t xml:space="preserve">A Study of Teaching Faculty in Universities of </w:t>
      </w:r>
      <w:proofErr w:type="spellStart"/>
      <w:r w:rsidRPr="00057DD8">
        <w:rPr>
          <w:rFonts w:ascii="Times New Roman" w:eastAsia="Calibri" w:hAnsi="Times New Roman" w:cs="Times New Roman"/>
          <w:kern w:val="0"/>
          <w:sz w:val="24"/>
          <w:szCs w:val="24"/>
          <w14:ligatures w14:val="none"/>
        </w:rPr>
        <w:t>Peshawar,City</w:t>
      </w:r>
      <w:proofErr w:type="spellEnd"/>
      <w:r w:rsidRPr="00057DD8">
        <w:rPr>
          <w:rFonts w:ascii="Times New Roman" w:eastAsia="Calibri" w:hAnsi="Times New Roman" w:cs="Times New Roman"/>
          <w:kern w:val="0"/>
          <w:sz w:val="24"/>
          <w:szCs w:val="24"/>
          <w14:ligatures w14:val="none"/>
        </w:rPr>
        <w:t xml:space="preserve"> University Research Journal Special Issue: AIC, Malaysia PP 96-111</w:t>
      </w:r>
    </w:p>
    <w:p w14:paraId="378D5280" w14:textId="77777777" w:rsidR="00521730" w:rsidRPr="00D75697" w:rsidRDefault="00521730" w:rsidP="003F2C9B">
      <w:pPr>
        <w:spacing w:line="240" w:lineRule="auto"/>
        <w:ind w:left="567" w:hanging="567"/>
        <w:rPr>
          <w:rFonts w:ascii="Times New Roman" w:hAnsi="Times New Roman" w:cs="Times New Roman"/>
        </w:rPr>
      </w:pPr>
      <w:proofErr w:type="spellStart"/>
      <w:r>
        <w:rPr>
          <w:rFonts w:ascii="Times New Roman" w:hAnsi="Times New Roman" w:cs="Times New Roman"/>
        </w:rPr>
        <w:t>Muhibudeen</w:t>
      </w:r>
      <w:proofErr w:type="spellEnd"/>
      <w:r w:rsidRPr="00D75697">
        <w:rPr>
          <w:rFonts w:ascii="Times New Roman" w:hAnsi="Times New Roman" w:cs="Times New Roman"/>
        </w:rPr>
        <w:t xml:space="preserve">, J. (2025). Coworker support, work–family conflict, job satisfaction, and turnover intention: Female employees in post-organizational socialization. </w:t>
      </w:r>
      <w:r w:rsidRPr="00D75697">
        <w:rPr>
          <w:rFonts w:ascii="Times New Roman" w:hAnsi="Times New Roman" w:cs="Times New Roman"/>
          <w:i/>
          <w:iCs/>
        </w:rPr>
        <w:t>Frontiers in Psychology, 16</w:t>
      </w:r>
      <w:r w:rsidRPr="00D75697">
        <w:rPr>
          <w:rFonts w:ascii="Times New Roman" w:hAnsi="Times New Roman" w:cs="Times New Roman"/>
        </w:rPr>
        <w:t>, 1472977. https://doi.org/10.3389/fpsyg.2025.1472977</w:t>
      </w:r>
    </w:p>
    <w:p w14:paraId="43A2B6EA"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Mwita, R.T. (2020). Transformational leadership in an acquisition: a field study of employees, </w:t>
      </w:r>
      <w:r w:rsidRPr="00057DD8">
        <w:rPr>
          <w:rFonts w:ascii="Times New Roman" w:eastAsia="Calibri" w:hAnsi="Times New Roman" w:cs="Times New Roman"/>
          <w:i/>
          <w:iCs/>
          <w:kern w:val="0"/>
          <w:sz w:val="24"/>
          <w:szCs w:val="24"/>
          <w14:ligatures w14:val="none"/>
        </w:rPr>
        <w:t>The Leadership Quarterly</w:t>
      </w:r>
      <w:r w:rsidRPr="00057DD8">
        <w:rPr>
          <w:rFonts w:ascii="Times New Roman" w:eastAsia="Calibri" w:hAnsi="Times New Roman" w:cs="Times New Roman"/>
          <w:kern w:val="0"/>
          <w:sz w:val="24"/>
          <w:szCs w:val="24"/>
          <w14:ligatures w14:val="none"/>
        </w:rPr>
        <w:t>, 18, 49-68.</w:t>
      </w:r>
    </w:p>
    <w:p w14:paraId="5450149C"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Ngwu,</w:t>
      </w:r>
      <w:r w:rsidRPr="001D2B6B">
        <w:rPr>
          <w:rFonts w:ascii="Times New Roman" w:hAnsi="Times New Roman"/>
          <w:sz w:val="24"/>
          <w:szCs w:val="24"/>
        </w:rPr>
        <w:t xml:space="preserve"> D. M. (</w:t>
      </w:r>
      <w:r>
        <w:rPr>
          <w:rFonts w:ascii="Times New Roman" w:hAnsi="Times New Roman"/>
          <w:sz w:val="24"/>
          <w:szCs w:val="24"/>
        </w:rPr>
        <w:t>2022</w:t>
      </w:r>
      <w:r w:rsidRPr="001D2B6B">
        <w:rPr>
          <w:rFonts w:ascii="Times New Roman" w:hAnsi="Times New Roman"/>
          <w:sz w:val="24"/>
          <w:szCs w:val="24"/>
        </w:rPr>
        <w:t xml:space="preserve">). Environmental accounting and firm profitability: An empirical analysis of selected firms listed in Bombay Stock Exchange, India. </w:t>
      </w:r>
      <w:r w:rsidRPr="001D2B6B">
        <w:rPr>
          <w:rFonts w:ascii="Times New Roman" w:hAnsi="Times New Roman"/>
          <w:i/>
          <w:iCs/>
          <w:sz w:val="24"/>
          <w:szCs w:val="24"/>
        </w:rPr>
        <w:t>International Journal of Humanities and Social Science, 3</w:t>
      </w:r>
      <w:r w:rsidRPr="001D2B6B">
        <w:rPr>
          <w:rFonts w:ascii="Times New Roman" w:hAnsi="Times New Roman"/>
          <w:sz w:val="24"/>
          <w:szCs w:val="24"/>
        </w:rPr>
        <w:t>(18), 248–256.</w:t>
      </w:r>
    </w:p>
    <w:p w14:paraId="1F338A34" w14:textId="77777777" w:rsidR="00521730" w:rsidRPr="00C13118" w:rsidRDefault="00521730" w:rsidP="003F2C9B">
      <w:pPr>
        <w:spacing w:line="240" w:lineRule="auto"/>
        <w:ind w:left="567" w:hanging="567"/>
        <w:rPr>
          <w:rFonts w:ascii="Times New Roman" w:hAnsi="Times New Roman" w:cs="Times New Roman"/>
        </w:rPr>
      </w:pPr>
      <w:r>
        <w:rPr>
          <w:rFonts w:ascii="Times New Roman" w:hAnsi="Times New Roman" w:cs="Times New Roman"/>
        </w:rPr>
        <w:t>Ngwu</w:t>
      </w:r>
      <w:r w:rsidRPr="00C13118">
        <w:rPr>
          <w:rFonts w:ascii="Times New Roman" w:hAnsi="Times New Roman" w:cs="Times New Roman"/>
        </w:rPr>
        <w:t>, H. M. (20</w:t>
      </w:r>
      <w:r>
        <w:rPr>
          <w:rFonts w:ascii="Times New Roman" w:hAnsi="Times New Roman" w:cs="Times New Roman"/>
        </w:rPr>
        <w:t>2</w:t>
      </w:r>
      <w:r w:rsidRPr="00C13118">
        <w:rPr>
          <w:rFonts w:ascii="Times New Roman" w:hAnsi="Times New Roman" w:cs="Times New Roman"/>
        </w:rPr>
        <w:t xml:space="preserve">2). Deconstructing job satisfaction: Separating evaluations, beliefs, and affective experiences. </w:t>
      </w:r>
      <w:r w:rsidRPr="00C13118">
        <w:rPr>
          <w:rFonts w:ascii="Times New Roman" w:hAnsi="Times New Roman" w:cs="Times New Roman"/>
          <w:i/>
          <w:iCs/>
        </w:rPr>
        <w:t>Human Resource Management Review, 12</w:t>
      </w:r>
      <w:r w:rsidRPr="00C13118">
        <w:rPr>
          <w:rFonts w:ascii="Times New Roman" w:hAnsi="Times New Roman" w:cs="Times New Roman"/>
        </w:rPr>
        <w:t>(2), 173–194. https://doi.org/10.1016/S1053-4822(02)00045-1</w:t>
      </w:r>
    </w:p>
    <w:p w14:paraId="1749A517" w14:textId="77777777" w:rsidR="00521730" w:rsidRPr="00D75697" w:rsidRDefault="00521730" w:rsidP="003F2C9B">
      <w:pPr>
        <w:spacing w:line="240" w:lineRule="auto"/>
        <w:ind w:left="567" w:hanging="567"/>
        <w:rPr>
          <w:rFonts w:ascii="Times New Roman" w:hAnsi="Times New Roman" w:cs="Times New Roman"/>
        </w:rPr>
      </w:pPr>
      <w:r>
        <w:rPr>
          <w:rFonts w:ascii="Times New Roman" w:hAnsi="Times New Roman" w:cs="Times New Roman"/>
        </w:rPr>
        <w:t>Nobes</w:t>
      </w:r>
      <w:r w:rsidRPr="00D75697">
        <w:rPr>
          <w:rFonts w:ascii="Times New Roman" w:hAnsi="Times New Roman" w:cs="Times New Roman"/>
        </w:rPr>
        <w:t xml:space="preserve">, S.,&amp; </w:t>
      </w:r>
      <w:r>
        <w:rPr>
          <w:rFonts w:ascii="Times New Roman" w:hAnsi="Times New Roman" w:cs="Times New Roman"/>
        </w:rPr>
        <w:t>Parker</w:t>
      </w:r>
      <w:r w:rsidRPr="00D75697">
        <w:rPr>
          <w:rFonts w:ascii="Times New Roman" w:hAnsi="Times New Roman" w:cs="Times New Roman"/>
        </w:rPr>
        <w:t>, T. (202</w:t>
      </w:r>
      <w:r>
        <w:rPr>
          <w:rFonts w:ascii="Times New Roman" w:hAnsi="Times New Roman" w:cs="Times New Roman"/>
        </w:rPr>
        <w:t>2</w:t>
      </w:r>
      <w:r w:rsidRPr="00D75697">
        <w:rPr>
          <w:rFonts w:ascii="Times New Roman" w:hAnsi="Times New Roman" w:cs="Times New Roman"/>
        </w:rPr>
        <w:t xml:space="preserve">). Unwrapping the influence of proactive personality on job satisfaction during organizational socialization: Examining the intervening effects of newcomers’ perceptions of person–environment fit. </w:t>
      </w:r>
      <w:r w:rsidRPr="00D75697">
        <w:rPr>
          <w:rFonts w:ascii="Times New Roman" w:hAnsi="Times New Roman" w:cs="Times New Roman"/>
          <w:i/>
          <w:iCs/>
        </w:rPr>
        <w:t>Psychological Studies, 70</w:t>
      </w:r>
      <w:r w:rsidRPr="00D75697">
        <w:rPr>
          <w:rFonts w:ascii="Times New Roman" w:hAnsi="Times New Roman" w:cs="Times New Roman"/>
        </w:rPr>
        <w:t xml:space="preserve">(2), 136–147. </w:t>
      </w:r>
      <w:hyperlink r:id="rId9" w:tgtFrame="_new" w:history="1">
        <w:r w:rsidRPr="00D75697">
          <w:rPr>
            <w:rStyle w:val="Hyperlink"/>
            <w:rFonts w:ascii="Times New Roman" w:hAnsi="Times New Roman" w:cs="Times New Roman"/>
          </w:rPr>
          <w:t>https://doi.org/10.1007/s12646-024-00805-2</w:t>
        </w:r>
      </w:hyperlink>
    </w:p>
    <w:p w14:paraId="7F4F1FAB" w14:textId="77777777" w:rsidR="00521730" w:rsidRPr="00981488" w:rsidRDefault="00521730" w:rsidP="003F2C9B">
      <w:pPr>
        <w:spacing w:line="240" w:lineRule="auto"/>
        <w:ind w:left="567" w:hanging="567"/>
        <w:rPr>
          <w:rFonts w:ascii="Times New Roman" w:hAnsi="Times New Roman" w:cs="Times New Roman"/>
        </w:rPr>
      </w:pPr>
      <w:r>
        <w:rPr>
          <w:rFonts w:ascii="Times New Roman" w:hAnsi="Times New Roman" w:cs="Times New Roman"/>
        </w:rPr>
        <w:t>Obazee</w:t>
      </w:r>
      <w:r w:rsidRPr="00981488">
        <w:rPr>
          <w:rFonts w:ascii="Times New Roman" w:hAnsi="Times New Roman" w:cs="Times New Roman"/>
        </w:rPr>
        <w:t>, T. (202</w:t>
      </w:r>
      <w:r>
        <w:rPr>
          <w:rFonts w:ascii="Times New Roman" w:hAnsi="Times New Roman" w:cs="Times New Roman"/>
        </w:rPr>
        <w:t>1</w:t>
      </w:r>
      <w:r w:rsidRPr="00981488">
        <w:rPr>
          <w:rFonts w:ascii="Times New Roman" w:hAnsi="Times New Roman" w:cs="Times New Roman"/>
        </w:rPr>
        <w:t xml:space="preserve">). Onboarding practices and job satisfaction among employees in Portugal’s education sector. </w:t>
      </w:r>
      <w:r w:rsidRPr="00981488">
        <w:rPr>
          <w:rFonts w:ascii="Times New Roman" w:hAnsi="Times New Roman" w:cs="Times New Roman"/>
          <w:i/>
          <w:iCs/>
        </w:rPr>
        <w:t xml:space="preserve">European Journal of Work and Organizational </w:t>
      </w:r>
      <w:proofErr w:type="spellStart"/>
      <w:r>
        <w:rPr>
          <w:rFonts w:ascii="Times New Roman" w:hAnsi="Times New Roman" w:cs="Times New Roman"/>
          <w:i/>
          <w:iCs/>
        </w:rPr>
        <w:t>Behaviour</w:t>
      </w:r>
      <w:proofErr w:type="spellEnd"/>
      <w:r w:rsidRPr="00981488">
        <w:rPr>
          <w:rFonts w:ascii="Times New Roman" w:hAnsi="Times New Roman" w:cs="Times New Roman"/>
          <w:i/>
          <w:iCs/>
        </w:rPr>
        <w:t>, 18</w:t>
      </w:r>
      <w:r w:rsidRPr="00981488">
        <w:rPr>
          <w:rFonts w:ascii="Times New Roman" w:hAnsi="Times New Roman" w:cs="Times New Roman"/>
        </w:rPr>
        <w:t>(1), 63–81.</w:t>
      </w:r>
    </w:p>
    <w:p w14:paraId="197EEBCB" w14:textId="77777777" w:rsidR="00521730" w:rsidRPr="00AC0A28" w:rsidRDefault="00521730" w:rsidP="003F2C9B">
      <w:pPr>
        <w:spacing w:line="240" w:lineRule="auto"/>
        <w:ind w:left="567" w:hanging="567"/>
        <w:rPr>
          <w:rFonts w:ascii="Times New Roman" w:hAnsi="Times New Roman" w:cs="Times New Roman"/>
        </w:rPr>
      </w:pPr>
      <w:r>
        <w:rPr>
          <w:rFonts w:ascii="Times New Roman" w:hAnsi="Times New Roman" w:cs="Times New Roman"/>
        </w:rPr>
        <w:t>Obika</w:t>
      </w:r>
      <w:r w:rsidRPr="00AC0A28">
        <w:rPr>
          <w:rFonts w:ascii="Times New Roman" w:hAnsi="Times New Roman" w:cs="Times New Roman"/>
        </w:rPr>
        <w:t>, J. P. (20</w:t>
      </w:r>
      <w:r>
        <w:rPr>
          <w:rFonts w:ascii="Times New Roman" w:hAnsi="Times New Roman" w:cs="Times New Roman"/>
        </w:rPr>
        <w:t>22</w:t>
      </w:r>
      <w:r w:rsidRPr="00AC0A28">
        <w:rPr>
          <w:rFonts w:ascii="Times New Roman" w:hAnsi="Times New Roman" w:cs="Times New Roman"/>
        </w:rPr>
        <w:t xml:space="preserve">). New employee orientation programs. </w:t>
      </w:r>
      <w:r w:rsidRPr="00AC0A28">
        <w:rPr>
          <w:rFonts w:ascii="Times New Roman" w:hAnsi="Times New Roman" w:cs="Times New Roman"/>
          <w:i/>
          <w:iCs/>
        </w:rPr>
        <w:t>Human Resource Management Review, 10</w:t>
      </w:r>
      <w:r w:rsidRPr="00AC0A28">
        <w:rPr>
          <w:rFonts w:ascii="Times New Roman" w:hAnsi="Times New Roman" w:cs="Times New Roman"/>
        </w:rPr>
        <w:t>(4), 435–451. https://doi.org/10.1016/S1053-4822(00)00037-8</w:t>
      </w:r>
    </w:p>
    <w:p w14:paraId="35288A36"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Obiwuru</w:t>
      </w:r>
      <w:proofErr w:type="spellEnd"/>
      <w:r w:rsidRPr="00057DD8">
        <w:rPr>
          <w:rFonts w:ascii="Times New Roman" w:eastAsia="Calibri" w:hAnsi="Times New Roman" w:cs="Times New Roman"/>
          <w:kern w:val="0"/>
          <w:sz w:val="24"/>
          <w:szCs w:val="24"/>
          <w14:ligatures w14:val="none"/>
        </w:rPr>
        <w:t xml:space="preserve">, D. (2019). Transformational and transactional leadership and innovative behavior: The moderating role of psychological empowerment. </w:t>
      </w:r>
      <w:r w:rsidRPr="00057DD8">
        <w:rPr>
          <w:rFonts w:ascii="Times New Roman" w:eastAsia="Calibri" w:hAnsi="Times New Roman" w:cs="Times New Roman"/>
          <w:i/>
          <w:iCs/>
          <w:kern w:val="0"/>
          <w:sz w:val="24"/>
          <w:szCs w:val="24"/>
          <w14:ligatures w14:val="none"/>
        </w:rPr>
        <w:t>Journal of Organizational Behavior.</w:t>
      </w:r>
      <w:r w:rsidRPr="00057DD8">
        <w:rPr>
          <w:rFonts w:ascii="Times New Roman" w:eastAsia="Calibri" w:hAnsi="Times New Roman" w:cs="Times New Roman"/>
          <w:kern w:val="0"/>
          <w:sz w:val="24"/>
          <w:szCs w:val="24"/>
          <w14:ligatures w14:val="none"/>
        </w:rPr>
        <w:t xml:space="preserve"> Vol. 31, Issue 4, pp. 609–62.</w:t>
      </w:r>
    </w:p>
    <w:p w14:paraId="6F4B0DAF"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lastRenderedPageBreak/>
        <w:t>Ojokuku</w:t>
      </w:r>
      <w:proofErr w:type="spellEnd"/>
      <w:r w:rsidRPr="00057DD8">
        <w:rPr>
          <w:rFonts w:ascii="Times New Roman" w:eastAsia="Calibri" w:hAnsi="Times New Roman" w:cs="Times New Roman"/>
          <w:kern w:val="0"/>
          <w:sz w:val="24"/>
          <w:szCs w:val="24"/>
          <w14:ligatures w14:val="none"/>
        </w:rPr>
        <w:t xml:space="preserve">, W. H. (2017). Transformational Leader Behavior and Substitutes for Leadership as Determinants of Employee Satisfaction, Commitment, Trust, and Organizational Citizenship Behaviors. </w:t>
      </w:r>
      <w:r w:rsidRPr="00057DD8">
        <w:rPr>
          <w:rFonts w:ascii="Times New Roman" w:eastAsia="Calibri" w:hAnsi="Times New Roman" w:cs="Times New Roman"/>
          <w:i/>
          <w:iCs/>
          <w:kern w:val="0"/>
          <w:sz w:val="24"/>
          <w:szCs w:val="24"/>
          <w14:ligatures w14:val="none"/>
        </w:rPr>
        <w:t xml:space="preserve">Journal of Management, 22(2), 259-298. </w:t>
      </w:r>
    </w:p>
    <w:p w14:paraId="2D58EB23" w14:textId="77777777" w:rsidR="00521730" w:rsidRPr="0066112D" w:rsidRDefault="00521730" w:rsidP="003F2C9B">
      <w:pPr>
        <w:spacing w:line="240" w:lineRule="auto"/>
        <w:ind w:left="567" w:hanging="567"/>
        <w:rPr>
          <w:rFonts w:ascii="Times New Roman" w:hAnsi="Times New Roman" w:cs="Times New Roman"/>
        </w:rPr>
      </w:pPr>
      <w:r>
        <w:rPr>
          <w:rFonts w:ascii="Times New Roman" w:hAnsi="Times New Roman" w:cs="Times New Roman"/>
        </w:rPr>
        <w:t>Okafor</w:t>
      </w:r>
      <w:r w:rsidRPr="0066112D">
        <w:rPr>
          <w:rFonts w:ascii="Times New Roman" w:hAnsi="Times New Roman" w:cs="Times New Roman"/>
        </w:rPr>
        <w:t xml:space="preserve">, M. J., &amp; </w:t>
      </w:r>
      <w:proofErr w:type="spellStart"/>
      <w:r w:rsidRPr="0066112D">
        <w:rPr>
          <w:rFonts w:ascii="Times New Roman" w:hAnsi="Times New Roman" w:cs="Times New Roman"/>
        </w:rPr>
        <w:t>Gogus</w:t>
      </w:r>
      <w:proofErr w:type="spellEnd"/>
      <w:r w:rsidRPr="0066112D">
        <w:rPr>
          <w:rFonts w:ascii="Times New Roman" w:hAnsi="Times New Roman" w:cs="Times New Roman"/>
        </w:rPr>
        <w:t xml:space="preserve">, C. I. (2021). Shaking hands with a computer: An examination of two methods of organizational newcomer orientation. </w:t>
      </w:r>
      <w:r w:rsidRPr="0066112D">
        <w:rPr>
          <w:rFonts w:ascii="Times New Roman" w:hAnsi="Times New Roman" w:cs="Times New Roman"/>
          <w:i/>
          <w:iCs/>
        </w:rPr>
        <w:t>Journal of Applied Psychology, 106</w:t>
      </w:r>
      <w:r w:rsidRPr="0066112D">
        <w:rPr>
          <w:rFonts w:ascii="Times New Roman" w:hAnsi="Times New Roman" w:cs="Times New Roman"/>
        </w:rPr>
        <w:t>(5), 1018–1030. https://doi.org/10.1037/apl0000819</w:t>
      </w:r>
    </w:p>
    <w:p w14:paraId="47415B3B"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Okwu, H. (2021). Impact of leadership style (transformational and transactional leadership) on employee performance and mediating role of job satisfaction, study of private school (Educator) in Pakistan. </w:t>
      </w:r>
      <w:r w:rsidRPr="00057DD8">
        <w:rPr>
          <w:rFonts w:ascii="Times New Roman" w:eastAsia="Calibri" w:hAnsi="Times New Roman" w:cs="Times New Roman"/>
          <w:i/>
          <w:iCs/>
          <w:kern w:val="0"/>
          <w:sz w:val="24"/>
          <w:szCs w:val="24"/>
          <w14:ligatures w14:val="none"/>
        </w:rPr>
        <w:t>Global Journal of Management and Business Research</w:t>
      </w:r>
      <w:r w:rsidRPr="00057DD8">
        <w:rPr>
          <w:rFonts w:ascii="Times New Roman" w:eastAsia="Calibri" w:hAnsi="Times New Roman" w:cs="Times New Roman"/>
          <w:kern w:val="0"/>
          <w:sz w:val="24"/>
          <w:szCs w:val="24"/>
          <w14:ligatures w14:val="none"/>
        </w:rPr>
        <w:t>, 12(4): 55-64.</w:t>
      </w:r>
    </w:p>
    <w:p w14:paraId="3155C525"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Purcell, J., Kinnie, N., Hutchinson, S., Rayton, B. &amp; Swart, J. (2004). Understanding the People &amp; Performance Link: Unlocking the Black Box. </w:t>
      </w:r>
      <w:r w:rsidRPr="00057DD8">
        <w:rPr>
          <w:rFonts w:ascii="Times New Roman" w:eastAsia="Calibri" w:hAnsi="Times New Roman" w:cs="Times New Roman"/>
          <w:i/>
          <w:iCs/>
          <w:kern w:val="0"/>
          <w:sz w:val="24"/>
          <w:szCs w:val="24"/>
          <w14:ligatures w14:val="none"/>
        </w:rPr>
        <w:t xml:space="preserve">Research Report, Chartered Institute of Personnel and Development. </w:t>
      </w:r>
    </w:p>
    <w:p w14:paraId="4278E6B2"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Rasool et al (2015) Leadership styles and its impact on employee's performance in health sector of Pakistan city. University research journal volume 05 number 01 </w:t>
      </w:r>
      <w:proofErr w:type="spellStart"/>
      <w:r w:rsidRPr="00057DD8">
        <w:rPr>
          <w:rFonts w:ascii="Times New Roman" w:eastAsia="Calibri" w:hAnsi="Times New Roman" w:cs="Times New Roman"/>
          <w:kern w:val="0"/>
          <w:sz w:val="24"/>
          <w:szCs w:val="24"/>
          <w14:ligatures w14:val="none"/>
        </w:rPr>
        <w:t>january</w:t>
      </w:r>
      <w:proofErr w:type="spellEnd"/>
      <w:r w:rsidRPr="00057DD8">
        <w:rPr>
          <w:rFonts w:ascii="Times New Roman" w:eastAsia="Calibri" w:hAnsi="Times New Roman" w:cs="Times New Roman"/>
          <w:kern w:val="0"/>
          <w:sz w:val="24"/>
          <w:szCs w:val="24"/>
          <w14:ligatures w14:val="none"/>
        </w:rPr>
        <w:t xml:space="preserve"> 2015 article 08.</w:t>
      </w:r>
    </w:p>
    <w:p w14:paraId="333714BB"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Rasool, H. F., </w:t>
      </w:r>
      <w:proofErr w:type="spellStart"/>
      <w:r w:rsidRPr="00057DD8">
        <w:rPr>
          <w:rFonts w:ascii="Times New Roman" w:eastAsia="Calibri" w:hAnsi="Times New Roman" w:cs="Times New Roman"/>
          <w:kern w:val="0"/>
          <w:sz w:val="24"/>
          <w:szCs w:val="24"/>
          <w14:ligatures w14:val="none"/>
        </w:rPr>
        <w:t>Arfeen</w:t>
      </w:r>
      <w:proofErr w:type="spellEnd"/>
      <w:r w:rsidRPr="00057DD8">
        <w:rPr>
          <w:rFonts w:ascii="Times New Roman" w:eastAsia="Calibri" w:hAnsi="Times New Roman" w:cs="Times New Roman"/>
          <w:kern w:val="0"/>
          <w:sz w:val="24"/>
          <w:szCs w:val="24"/>
          <w14:ligatures w14:val="none"/>
        </w:rPr>
        <w:t>, I. U., Mothi, W., &amp; Aslam, U. (2015). Leadership styles and its impact on employee's performance in health sector of Pakistan. University Research Journal, 5(1) Article 08</w:t>
      </w:r>
    </w:p>
    <w:p w14:paraId="63230A25"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Rimes, W. D. (2011). </w:t>
      </w:r>
      <w:r w:rsidRPr="00057DD8">
        <w:rPr>
          <w:rFonts w:ascii="Times New Roman" w:eastAsia="Calibri" w:hAnsi="Times New Roman" w:cs="Times New Roman"/>
          <w:i/>
          <w:iCs/>
          <w:kern w:val="0"/>
          <w:sz w:val="24"/>
          <w:szCs w:val="24"/>
          <w14:ligatures w14:val="none"/>
        </w:rPr>
        <w:t>The relationship between servant leadership and organizational</w:t>
      </w:r>
    </w:p>
    <w:p w14:paraId="524920D5"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Rowe, W. G. (2018). Creating Wealth in Organizations: The Role of Strategic Leadership. </w:t>
      </w:r>
      <w:r w:rsidRPr="00057DD8">
        <w:rPr>
          <w:rFonts w:ascii="Times New Roman" w:eastAsia="Calibri" w:hAnsi="Times New Roman" w:cs="Times New Roman"/>
          <w:i/>
          <w:iCs/>
          <w:kern w:val="0"/>
          <w:sz w:val="24"/>
          <w:szCs w:val="24"/>
          <w14:ligatures w14:val="none"/>
        </w:rPr>
        <w:t xml:space="preserve">Academy of Management Executive, 15: 81-94. </w:t>
      </w:r>
    </w:p>
    <w:p w14:paraId="5A7D5ABA"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Samad, A., Raeburn, P., Davis, H., &amp; Ahmed, E. (2015). Towards and understanding of the effect of leadership on employee wellbeing and organizational outcomes in Australian universities. The Journal of Developing Areas, 49, 441 – 448</w:t>
      </w:r>
    </w:p>
    <w:p w14:paraId="160E7920"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Santora, J. C., Seaton, W. &amp; Sarros, J. C. (1999). Changing Times: Entrepreneurial Leadership in a Community-based Nonprofit Organization. </w:t>
      </w:r>
      <w:r w:rsidRPr="00057DD8">
        <w:rPr>
          <w:rFonts w:ascii="Times New Roman" w:eastAsia="Calibri" w:hAnsi="Times New Roman" w:cs="Times New Roman"/>
          <w:i/>
          <w:iCs/>
          <w:kern w:val="0"/>
          <w:sz w:val="24"/>
          <w:szCs w:val="24"/>
          <w14:ligatures w14:val="none"/>
        </w:rPr>
        <w:t xml:space="preserve">Journal of Leadership Studies, 6(3-4); 101 – 109. </w:t>
      </w:r>
    </w:p>
    <w:p w14:paraId="44497526"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Saowalux</w:t>
      </w:r>
      <w:proofErr w:type="spellEnd"/>
      <w:r w:rsidRPr="00057DD8">
        <w:rPr>
          <w:rFonts w:ascii="Times New Roman" w:eastAsia="Calibri" w:hAnsi="Times New Roman" w:cs="Times New Roman"/>
          <w:kern w:val="0"/>
          <w:sz w:val="24"/>
          <w:szCs w:val="24"/>
          <w14:ligatures w14:val="none"/>
        </w:rPr>
        <w:t xml:space="preserve">, P. &amp; Peng, C. (2017). Impact of Leadership Style on Performance: A Study of Six Sigma Professionals in Thailand. International DSI/Asia and Pacific DSI, July, 2007. </w:t>
      </w:r>
    </w:p>
    <w:p w14:paraId="5120194E"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Shafie, B., </w:t>
      </w:r>
      <w:proofErr w:type="spellStart"/>
      <w:r w:rsidRPr="00057DD8">
        <w:rPr>
          <w:rFonts w:ascii="Times New Roman" w:eastAsia="Calibri" w:hAnsi="Times New Roman" w:cs="Times New Roman"/>
          <w:kern w:val="0"/>
          <w:sz w:val="24"/>
          <w:szCs w:val="24"/>
          <w14:ligatures w14:val="none"/>
        </w:rPr>
        <w:t>Baghersalimi</w:t>
      </w:r>
      <w:proofErr w:type="spellEnd"/>
      <w:r w:rsidRPr="00057DD8">
        <w:rPr>
          <w:rFonts w:ascii="Times New Roman" w:eastAsia="Calibri" w:hAnsi="Times New Roman" w:cs="Times New Roman"/>
          <w:kern w:val="0"/>
          <w:sz w:val="24"/>
          <w:szCs w:val="24"/>
          <w14:ligatures w14:val="none"/>
        </w:rPr>
        <w:t xml:space="preserve">, S. &amp; </w:t>
      </w:r>
      <w:proofErr w:type="spellStart"/>
      <w:r w:rsidRPr="00057DD8">
        <w:rPr>
          <w:rFonts w:ascii="Times New Roman" w:eastAsia="Calibri" w:hAnsi="Times New Roman" w:cs="Times New Roman"/>
          <w:kern w:val="0"/>
          <w:sz w:val="24"/>
          <w:szCs w:val="24"/>
          <w14:ligatures w14:val="none"/>
        </w:rPr>
        <w:t>Barghi</w:t>
      </w:r>
      <w:proofErr w:type="spellEnd"/>
      <w:r w:rsidRPr="00057DD8">
        <w:rPr>
          <w:rFonts w:ascii="Times New Roman" w:eastAsia="Calibri" w:hAnsi="Times New Roman" w:cs="Times New Roman"/>
          <w:kern w:val="0"/>
          <w:sz w:val="24"/>
          <w:szCs w:val="24"/>
          <w14:ligatures w14:val="none"/>
        </w:rPr>
        <w:t xml:space="preserve">, V. (2013). The Relationship between Leadership Style and Employee Performance. </w:t>
      </w:r>
      <w:r w:rsidRPr="00057DD8">
        <w:rPr>
          <w:rFonts w:ascii="Times New Roman" w:eastAsia="Calibri" w:hAnsi="Times New Roman" w:cs="Times New Roman"/>
          <w:i/>
          <w:iCs/>
          <w:kern w:val="0"/>
          <w:sz w:val="24"/>
          <w:szCs w:val="24"/>
          <w14:ligatures w14:val="none"/>
        </w:rPr>
        <w:t>Singaporean Journal of Business Economics and Management Studies</w:t>
      </w:r>
      <w:r w:rsidRPr="00057DD8">
        <w:rPr>
          <w:rFonts w:ascii="Times New Roman" w:eastAsia="Calibri" w:hAnsi="Times New Roman" w:cs="Times New Roman"/>
          <w:kern w:val="0"/>
          <w:sz w:val="24"/>
          <w:szCs w:val="24"/>
          <w14:ligatures w14:val="none"/>
        </w:rPr>
        <w:t>, 2: 21-29.</w:t>
      </w:r>
    </w:p>
    <w:p w14:paraId="5777B1C2"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Shafie, B., </w:t>
      </w:r>
      <w:proofErr w:type="spellStart"/>
      <w:r w:rsidRPr="00057DD8">
        <w:rPr>
          <w:rFonts w:ascii="Times New Roman" w:eastAsia="Calibri" w:hAnsi="Times New Roman" w:cs="Times New Roman"/>
          <w:kern w:val="0"/>
          <w:sz w:val="24"/>
          <w:szCs w:val="24"/>
          <w14:ligatures w14:val="none"/>
        </w:rPr>
        <w:t>Baghersalimi</w:t>
      </w:r>
      <w:proofErr w:type="spellEnd"/>
      <w:r w:rsidRPr="00057DD8">
        <w:rPr>
          <w:rFonts w:ascii="Times New Roman" w:eastAsia="Calibri" w:hAnsi="Times New Roman" w:cs="Times New Roman"/>
          <w:kern w:val="0"/>
          <w:sz w:val="24"/>
          <w:szCs w:val="24"/>
          <w14:ligatures w14:val="none"/>
        </w:rPr>
        <w:t xml:space="preserve">, S. &amp; </w:t>
      </w:r>
      <w:proofErr w:type="spellStart"/>
      <w:r w:rsidRPr="00057DD8">
        <w:rPr>
          <w:rFonts w:ascii="Times New Roman" w:eastAsia="Calibri" w:hAnsi="Times New Roman" w:cs="Times New Roman"/>
          <w:kern w:val="0"/>
          <w:sz w:val="24"/>
          <w:szCs w:val="24"/>
          <w14:ligatures w14:val="none"/>
        </w:rPr>
        <w:t>Barghi</w:t>
      </w:r>
      <w:proofErr w:type="spellEnd"/>
      <w:r w:rsidRPr="00057DD8">
        <w:rPr>
          <w:rFonts w:ascii="Times New Roman" w:eastAsia="Calibri" w:hAnsi="Times New Roman" w:cs="Times New Roman"/>
          <w:kern w:val="0"/>
          <w:sz w:val="24"/>
          <w:szCs w:val="24"/>
          <w14:ligatures w14:val="none"/>
        </w:rPr>
        <w:t xml:space="preserve">, V. (2013). The relationship between leadership style and employee performance, case study of real estate registration </w:t>
      </w:r>
      <w:proofErr w:type="spellStart"/>
      <w:r w:rsidRPr="00057DD8">
        <w:rPr>
          <w:rFonts w:ascii="Times New Roman" w:eastAsia="Calibri" w:hAnsi="Times New Roman" w:cs="Times New Roman"/>
          <w:kern w:val="0"/>
          <w:sz w:val="24"/>
          <w:szCs w:val="24"/>
          <w14:ligatures w14:val="none"/>
        </w:rPr>
        <w:t>organisation</w:t>
      </w:r>
      <w:proofErr w:type="spellEnd"/>
      <w:r w:rsidRPr="00057DD8">
        <w:rPr>
          <w:rFonts w:ascii="Times New Roman" w:eastAsia="Calibri" w:hAnsi="Times New Roman" w:cs="Times New Roman"/>
          <w:kern w:val="0"/>
          <w:sz w:val="24"/>
          <w:szCs w:val="24"/>
          <w14:ligatures w14:val="none"/>
        </w:rPr>
        <w:t xml:space="preserve"> of Tehran province, </w:t>
      </w:r>
      <w:r w:rsidRPr="00057DD8">
        <w:rPr>
          <w:rFonts w:ascii="Times New Roman" w:eastAsia="Calibri" w:hAnsi="Times New Roman" w:cs="Times New Roman"/>
          <w:i/>
          <w:iCs/>
          <w:kern w:val="0"/>
          <w:sz w:val="24"/>
          <w:szCs w:val="24"/>
          <w14:ligatures w14:val="none"/>
        </w:rPr>
        <w:t>Singaporean Journal of Business</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i/>
          <w:iCs/>
          <w:kern w:val="0"/>
          <w:sz w:val="24"/>
          <w:szCs w:val="24"/>
          <w14:ligatures w14:val="none"/>
        </w:rPr>
        <w:t>Economics and Management Studies</w:t>
      </w:r>
      <w:r w:rsidRPr="00057DD8">
        <w:rPr>
          <w:rFonts w:ascii="Times New Roman" w:eastAsia="Calibri" w:hAnsi="Times New Roman" w:cs="Times New Roman"/>
          <w:kern w:val="0"/>
          <w:sz w:val="24"/>
          <w:szCs w:val="24"/>
          <w14:ligatures w14:val="none"/>
        </w:rPr>
        <w:t>, 2(5): 21-29.</w:t>
      </w:r>
    </w:p>
    <w:p w14:paraId="25EB32F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lastRenderedPageBreak/>
        <w:t xml:space="preserve">SMEDAN. (2008). Small and Medium Enterprises Performance in Nigeria: </w:t>
      </w:r>
      <w:r w:rsidRPr="00057DD8">
        <w:rPr>
          <w:rFonts w:ascii="Times New Roman" w:eastAsia="Calibri" w:hAnsi="Times New Roman" w:cs="Times New Roman"/>
          <w:i/>
          <w:iCs/>
          <w:kern w:val="0"/>
          <w:sz w:val="24"/>
          <w:szCs w:val="24"/>
          <w14:ligatures w14:val="none"/>
        </w:rPr>
        <w:t xml:space="preserve">A report presented at African Entrepreneurship Seminar Organized in Collaboration with the Scientific Committee on Entrepreneurship of the University of Essex. </w:t>
      </w:r>
      <w:r w:rsidRPr="00057DD8">
        <w:rPr>
          <w:rFonts w:ascii="Times New Roman" w:eastAsia="Calibri" w:hAnsi="Times New Roman" w:cs="Times New Roman"/>
          <w:kern w:val="0"/>
          <w:sz w:val="24"/>
          <w:szCs w:val="24"/>
          <w14:ligatures w14:val="none"/>
        </w:rPr>
        <w:t xml:space="preserve">United Kingdom on the 5th of June. </w:t>
      </w:r>
    </w:p>
    <w:p w14:paraId="4B0E5517"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Stogdill, R.M. &amp; Coons, A.E. (2017). Leader Behavior </w:t>
      </w:r>
      <w:proofErr w:type="spellStart"/>
      <w:r w:rsidRPr="00057DD8">
        <w:rPr>
          <w:rFonts w:ascii="Times New Roman" w:eastAsia="Calibri" w:hAnsi="Times New Roman" w:cs="Times New Roman"/>
          <w:kern w:val="0"/>
          <w:sz w:val="24"/>
          <w:szCs w:val="24"/>
          <w14:ligatures w14:val="none"/>
        </w:rPr>
        <w:t>it‟s</w:t>
      </w:r>
      <w:proofErr w:type="spellEnd"/>
      <w:r w:rsidRPr="00057DD8">
        <w:rPr>
          <w:rFonts w:ascii="Times New Roman" w:eastAsia="Calibri" w:hAnsi="Times New Roman" w:cs="Times New Roman"/>
          <w:kern w:val="0"/>
          <w:sz w:val="24"/>
          <w:szCs w:val="24"/>
          <w14:ligatures w14:val="none"/>
        </w:rPr>
        <w:t xml:space="preserve"> Description and Measurement. Ohio: Bureau of Business Research, The Ohio State University, 88, 1-27. </w:t>
      </w:r>
    </w:p>
    <w:p w14:paraId="7FE331C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Taffinder, P. (2016). Leadership Crash Course: How to Create Personal Leadership Value. 2ndEdition, London; GBR Ltd. </w:t>
      </w:r>
    </w:p>
    <w:p w14:paraId="49F900F2"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Tarabishy</w:t>
      </w:r>
      <w:proofErr w:type="spellEnd"/>
      <w:r w:rsidRPr="00057DD8">
        <w:rPr>
          <w:rFonts w:ascii="Times New Roman" w:eastAsia="Calibri" w:hAnsi="Times New Roman" w:cs="Times New Roman"/>
          <w:kern w:val="0"/>
          <w:sz w:val="24"/>
          <w:szCs w:val="24"/>
          <w14:ligatures w14:val="none"/>
        </w:rPr>
        <w:t xml:space="preserve">, A., Solomon, G., Fernald Jr., L.W. &amp; </w:t>
      </w:r>
      <w:proofErr w:type="spellStart"/>
      <w:r w:rsidRPr="00057DD8">
        <w:rPr>
          <w:rFonts w:ascii="Times New Roman" w:eastAsia="Calibri" w:hAnsi="Times New Roman" w:cs="Times New Roman"/>
          <w:kern w:val="0"/>
          <w:sz w:val="24"/>
          <w:szCs w:val="24"/>
          <w14:ligatures w14:val="none"/>
        </w:rPr>
        <w:t>Sashkin</w:t>
      </w:r>
      <w:proofErr w:type="spellEnd"/>
      <w:r w:rsidRPr="00057DD8">
        <w:rPr>
          <w:rFonts w:ascii="Times New Roman" w:eastAsia="Calibri" w:hAnsi="Times New Roman" w:cs="Times New Roman"/>
          <w:kern w:val="0"/>
          <w:sz w:val="24"/>
          <w:szCs w:val="24"/>
          <w14:ligatures w14:val="none"/>
        </w:rPr>
        <w:t xml:space="preserve">, M. (2015). The Entrepreneurial </w:t>
      </w:r>
      <w:proofErr w:type="spellStart"/>
      <w:r w:rsidRPr="00057DD8">
        <w:rPr>
          <w:rFonts w:ascii="Times New Roman" w:eastAsia="Calibri" w:hAnsi="Times New Roman" w:cs="Times New Roman"/>
          <w:kern w:val="0"/>
          <w:sz w:val="24"/>
          <w:szCs w:val="24"/>
          <w14:ligatures w14:val="none"/>
        </w:rPr>
        <w:t>Leader‟s</w:t>
      </w:r>
      <w:proofErr w:type="spellEnd"/>
      <w:r w:rsidRPr="00057DD8">
        <w:rPr>
          <w:rFonts w:ascii="Times New Roman" w:eastAsia="Calibri" w:hAnsi="Times New Roman" w:cs="Times New Roman"/>
          <w:kern w:val="0"/>
          <w:sz w:val="24"/>
          <w:szCs w:val="24"/>
          <w14:ligatures w14:val="none"/>
        </w:rPr>
        <w:t xml:space="preserve"> Impact on the </w:t>
      </w:r>
      <w:proofErr w:type="spellStart"/>
      <w:r w:rsidRPr="00057DD8">
        <w:rPr>
          <w:rFonts w:ascii="Times New Roman" w:eastAsia="Calibri" w:hAnsi="Times New Roman" w:cs="Times New Roman"/>
          <w:kern w:val="0"/>
          <w:sz w:val="24"/>
          <w:szCs w:val="24"/>
          <w14:ligatures w14:val="none"/>
        </w:rPr>
        <w:t>Organization‟s</w:t>
      </w:r>
      <w:proofErr w:type="spellEnd"/>
      <w:r w:rsidRPr="00057DD8">
        <w:rPr>
          <w:rFonts w:ascii="Times New Roman" w:eastAsia="Calibri" w:hAnsi="Times New Roman" w:cs="Times New Roman"/>
          <w:kern w:val="0"/>
          <w:sz w:val="24"/>
          <w:szCs w:val="24"/>
          <w14:ligatures w14:val="none"/>
        </w:rPr>
        <w:t xml:space="preserve"> Performance in Dynamic Markets. </w:t>
      </w:r>
      <w:r w:rsidRPr="00057DD8">
        <w:rPr>
          <w:rFonts w:ascii="Times New Roman" w:eastAsia="Calibri" w:hAnsi="Times New Roman" w:cs="Times New Roman"/>
          <w:i/>
          <w:iCs/>
          <w:kern w:val="0"/>
          <w:sz w:val="24"/>
          <w:szCs w:val="24"/>
          <w14:ligatures w14:val="none"/>
        </w:rPr>
        <w:t xml:space="preserve">Journal of Private Equity, 8(4): 20-29. </w:t>
      </w:r>
    </w:p>
    <w:p w14:paraId="70A62E89"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Teece, D.J., Pisano, G. &amp; </w:t>
      </w:r>
      <w:proofErr w:type="spellStart"/>
      <w:r w:rsidRPr="00057DD8">
        <w:rPr>
          <w:rFonts w:ascii="Times New Roman" w:eastAsia="Calibri" w:hAnsi="Times New Roman" w:cs="Times New Roman"/>
          <w:kern w:val="0"/>
          <w:sz w:val="24"/>
          <w:szCs w:val="24"/>
          <w14:ligatures w14:val="none"/>
        </w:rPr>
        <w:t>Shuen</w:t>
      </w:r>
      <w:proofErr w:type="spellEnd"/>
      <w:r w:rsidRPr="00057DD8">
        <w:rPr>
          <w:rFonts w:ascii="Times New Roman" w:eastAsia="Calibri" w:hAnsi="Times New Roman" w:cs="Times New Roman"/>
          <w:kern w:val="0"/>
          <w:sz w:val="24"/>
          <w:szCs w:val="24"/>
          <w14:ligatures w14:val="none"/>
        </w:rPr>
        <w:t xml:space="preserve">, A. (2017). Dynamic Capabilities &amp; Strategic Management. Strategic Management Journal, 18(7): 509-533. </w:t>
      </w:r>
    </w:p>
    <w:p w14:paraId="325429D1"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Tsigu</w:t>
      </w:r>
      <w:proofErr w:type="spellEnd"/>
      <w:r w:rsidRPr="00057DD8">
        <w:rPr>
          <w:rFonts w:ascii="Times New Roman" w:eastAsia="Calibri" w:hAnsi="Times New Roman" w:cs="Times New Roman"/>
          <w:kern w:val="0"/>
          <w:sz w:val="24"/>
          <w:szCs w:val="24"/>
          <w14:ligatures w14:val="none"/>
        </w:rPr>
        <w:t>, G. T., &amp; Rao, D. P. (2015). Leadership styles: their impact on job outcomes in Ethiopian banking industry</w:t>
      </w:r>
      <w:r w:rsidRPr="00057DD8">
        <w:rPr>
          <w:rFonts w:ascii="Times New Roman" w:eastAsia="Calibri" w:hAnsi="Times New Roman" w:cs="Times New Roman"/>
          <w:i/>
          <w:iCs/>
          <w:kern w:val="0"/>
          <w:sz w:val="24"/>
          <w:szCs w:val="24"/>
          <w14:ligatures w14:val="none"/>
        </w:rPr>
        <w:t>.</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i/>
          <w:iCs/>
          <w:kern w:val="0"/>
          <w:sz w:val="24"/>
          <w:szCs w:val="24"/>
          <w14:ligatures w14:val="none"/>
        </w:rPr>
        <w:t>International Journal of Business Economics &amp; Management Research</w:t>
      </w:r>
      <w:r w:rsidRPr="00057DD8">
        <w:rPr>
          <w:rFonts w:ascii="Times New Roman" w:eastAsia="Calibri" w:hAnsi="Times New Roman" w:cs="Times New Roman"/>
          <w:kern w:val="0"/>
          <w:sz w:val="24"/>
          <w:szCs w:val="24"/>
          <w14:ligatures w14:val="none"/>
        </w:rPr>
        <w:t>, 5(2): 41-52.</w:t>
      </w:r>
    </w:p>
    <w:p w14:paraId="61D50E11"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Unamaka</w:t>
      </w:r>
      <w:proofErr w:type="spellEnd"/>
      <w:r w:rsidRPr="00057DD8">
        <w:rPr>
          <w:rFonts w:ascii="Times New Roman" w:eastAsia="Calibri" w:hAnsi="Times New Roman" w:cs="Times New Roman"/>
          <w:kern w:val="0"/>
          <w:sz w:val="24"/>
          <w:szCs w:val="24"/>
          <w14:ligatures w14:val="none"/>
        </w:rPr>
        <w:t xml:space="preserve">, F. C. (2015). Business Administration in Enugu. Enugu; Precision Printers and Publishers. </w:t>
      </w:r>
    </w:p>
    <w:p w14:paraId="45898588" w14:textId="77777777" w:rsidR="00521730" w:rsidRPr="001D2B6B" w:rsidRDefault="00521730" w:rsidP="002E651A">
      <w:pPr>
        <w:spacing w:after="160" w:line="240" w:lineRule="auto"/>
        <w:ind w:left="900" w:hanging="900"/>
        <w:rPr>
          <w:rFonts w:ascii="Times New Roman" w:hAnsi="Times New Roman"/>
          <w:sz w:val="24"/>
          <w:szCs w:val="24"/>
        </w:rPr>
      </w:pPr>
      <w:r>
        <w:rPr>
          <w:rFonts w:ascii="Times New Roman" w:hAnsi="Times New Roman"/>
          <w:sz w:val="24"/>
          <w:szCs w:val="24"/>
        </w:rPr>
        <w:t>Uwa</w:t>
      </w:r>
      <w:r w:rsidRPr="001D2B6B">
        <w:rPr>
          <w:rFonts w:ascii="Times New Roman" w:hAnsi="Times New Roman"/>
          <w:sz w:val="24"/>
          <w:szCs w:val="24"/>
        </w:rPr>
        <w:t>, O. (</w:t>
      </w:r>
      <w:r>
        <w:rPr>
          <w:rFonts w:ascii="Times New Roman" w:hAnsi="Times New Roman"/>
          <w:sz w:val="24"/>
          <w:szCs w:val="24"/>
        </w:rPr>
        <w:t>2024</w:t>
      </w:r>
      <w:r w:rsidRPr="001D2B6B">
        <w:rPr>
          <w:rFonts w:ascii="Times New Roman" w:hAnsi="Times New Roman"/>
          <w:sz w:val="24"/>
          <w:szCs w:val="24"/>
        </w:rPr>
        <w:t xml:space="preserve">). Environmental accounting and performance of listed companies in Nigeria. </w:t>
      </w:r>
      <w:r w:rsidRPr="001D2B6B">
        <w:rPr>
          <w:rFonts w:ascii="Times New Roman" w:hAnsi="Times New Roman"/>
          <w:i/>
          <w:iCs/>
          <w:sz w:val="24"/>
          <w:szCs w:val="24"/>
        </w:rPr>
        <w:t>Journal of Economics and Sustainable Development, 8</w:t>
      </w:r>
      <w:r w:rsidRPr="001D2B6B">
        <w:rPr>
          <w:rFonts w:ascii="Times New Roman" w:hAnsi="Times New Roman"/>
          <w:sz w:val="24"/>
          <w:szCs w:val="24"/>
        </w:rPr>
        <w:t>(14), 10–18.</w:t>
      </w:r>
    </w:p>
    <w:p w14:paraId="47D486B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Venkataraman, S. (2017). The distinctive Domain of Entrepreneurship Research: An </w:t>
      </w:r>
      <w:proofErr w:type="spellStart"/>
      <w:r w:rsidRPr="00057DD8">
        <w:rPr>
          <w:rFonts w:ascii="Times New Roman" w:eastAsia="Calibri" w:hAnsi="Times New Roman" w:cs="Times New Roman"/>
          <w:kern w:val="0"/>
          <w:sz w:val="24"/>
          <w:szCs w:val="24"/>
          <w14:ligatures w14:val="none"/>
        </w:rPr>
        <w:t>Editor‟s</w:t>
      </w:r>
      <w:proofErr w:type="spellEnd"/>
      <w:r w:rsidRPr="00057DD8">
        <w:rPr>
          <w:rFonts w:ascii="Times New Roman" w:eastAsia="Calibri" w:hAnsi="Times New Roman" w:cs="Times New Roman"/>
          <w:kern w:val="0"/>
          <w:sz w:val="24"/>
          <w:szCs w:val="24"/>
          <w14:ligatures w14:val="none"/>
        </w:rPr>
        <w:t xml:space="preserve"> Perspective, in J. Katz &amp; J. </w:t>
      </w:r>
      <w:proofErr w:type="spellStart"/>
      <w:r w:rsidRPr="00057DD8">
        <w:rPr>
          <w:rFonts w:ascii="Times New Roman" w:eastAsia="Calibri" w:hAnsi="Times New Roman" w:cs="Times New Roman"/>
          <w:kern w:val="0"/>
          <w:sz w:val="24"/>
          <w:szCs w:val="24"/>
          <w14:ligatures w14:val="none"/>
        </w:rPr>
        <w:t>Brodkhaus</w:t>
      </w:r>
      <w:proofErr w:type="spellEnd"/>
      <w:r w:rsidRPr="00057DD8">
        <w:rPr>
          <w:rFonts w:ascii="Times New Roman" w:eastAsia="Calibri" w:hAnsi="Times New Roman" w:cs="Times New Roman"/>
          <w:kern w:val="0"/>
          <w:sz w:val="24"/>
          <w:szCs w:val="24"/>
          <w14:ligatures w14:val="none"/>
        </w:rPr>
        <w:t xml:space="preserve"> (eds), Advances in Entrepreneurship, Firm Emergence, and Growth. Greenwich, CT: JAI, Press, 3: 19-38. </w:t>
      </w:r>
    </w:p>
    <w:p w14:paraId="3F406821"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Vera, D. &amp; Crossan, M. (2016). Strategic leadership and </w:t>
      </w:r>
      <w:proofErr w:type="spellStart"/>
      <w:r w:rsidRPr="00057DD8">
        <w:rPr>
          <w:rFonts w:ascii="Times New Roman" w:eastAsia="Calibri" w:hAnsi="Times New Roman" w:cs="Times New Roman"/>
          <w:kern w:val="0"/>
          <w:sz w:val="24"/>
          <w:szCs w:val="24"/>
          <w14:ligatures w14:val="none"/>
        </w:rPr>
        <w:t>organisational</w:t>
      </w:r>
      <w:proofErr w:type="spellEnd"/>
      <w:r w:rsidRPr="00057DD8">
        <w:rPr>
          <w:rFonts w:ascii="Times New Roman" w:eastAsia="Calibri" w:hAnsi="Times New Roman" w:cs="Times New Roman"/>
          <w:kern w:val="0"/>
          <w:sz w:val="24"/>
          <w:szCs w:val="24"/>
          <w14:ligatures w14:val="none"/>
        </w:rPr>
        <w:t xml:space="preserve"> learning, </w:t>
      </w:r>
      <w:r w:rsidRPr="00057DD8">
        <w:rPr>
          <w:rFonts w:ascii="Times New Roman" w:eastAsia="Calibri" w:hAnsi="Times New Roman" w:cs="Times New Roman"/>
          <w:i/>
          <w:iCs/>
          <w:kern w:val="0"/>
          <w:sz w:val="24"/>
          <w:szCs w:val="24"/>
          <w14:ligatures w14:val="none"/>
        </w:rPr>
        <w:t>The Academy of Management</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i/>
          <w:iCs/>
          <w:kern w:val="0"/>
          <w:sz w:val="24"/>
          <w:szCs w:val="24"/>
          <w14:ligatures w14:val="none"/>
        </w:rPr>
        <w:t>Review</w:t>
      </w:r>
      <w:r w:rsidRPr="00057DD8">
        <w:rPr>
          <w:rFonts w:ascii="Times New Roman" w:eastAsia="Calibri" w:hAnsi="Times New Roman" w:cs="Times New Roman"/>
          <w:kern w:val="0"/>
          <w:sz w:val="24"/>
          <w:szCs w:val="24"/>
          <w14:ligatures w14:val="none"/>
        </w:rPr>
        <w:t>, 29(2), 222-240.</w:t>
      </w:r>
    </w:p>
    <w:p w14:paraId="24E7916E"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Virushka, R. (2015). The impact of leadership styles on employee performance in the consultant civil engineering industry. (Unpublished Masters dissertation).University of KwaZulu-Natal, Westville 2015.</w:t>
      </w:r>
    </w:p>
    <w:p w14:paraId="62C301D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Voon, M. L., Lo, M. C., Ngui, K. S. &amp; Ayob, N. B. (2016). The influence of leadership styles on employee job satisfaction in public sector organization Malaysia. </w:t>
      </w:r>
      <w:r w:rsidRPr="00057DD8">
        <w:rPr>
          <w:rFonts w:ascii="Times New Roman" w:eastAsia="Calibri" w:hAnsi="Times New Roman" w:cs="Times New Roman"/>
          <w:i/>
          <w:iCs/>
          <w:kern w:val="0"/>
          <w:sz w:val="24"/>
          <w:szCs w:val="24"/>
          <w14:ligatures w14:val="none"/>
        </w:rPr>
        <w:t>International Journal of Business, Management and Social</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i/>
          <w:iCs/>
          <w:kern w:val="0"/>
          <w:sz w:val="24"/>
          <w:szCs w:val="24"/>
          <w14:ligatures w14:val="none"/>
        </w:rPr>
        <w:t xml:space="preserve">Sciences, </w:t>
      </w:r>
      <w:r w:rsidRPr="00057DD8">
        <w:rPr>
          <w:rFonts w:ascii="Times New Roman" w:eastAsia="Calibri" w:hAnsi="Times New Roman" w:cs="Times New Roman"/>
          <w:kern w:val="0"/>
          <w:sz w:val="24"/>
          <w:szCs w:val="24"/>
          <w14:ligatures w14:val="none"/>
        </w:rPr>
        <w:t>2(1), 24- 32.</w:t>
      </w:r>
    </w:p>
    <w:p w14:paraId="6E29E5D3"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Wanjala, N. M. (2018). The Influence Of Leadership Style On Employees' Job Performance In The Hospitality Industry: Case Study Of Safari Park Hotel. (Unpublished Masters dissertation). United States International University, Kenya.</w:t>
      </w:r>
    </w:p>
    <w:p w14:paraId="5862B840" w14:textId="77777777" w:rsidR="00521730" w:rsidRPr="00057DD8"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proofErr w:type="spellStart"/>
      <w:r w:rsidRPr="00057DD8">
        <w:rPr>
          <w:rFonts w:ascii="Times New Roman" w:eastAsia="Calibri" w:hAnsi="Times New Roman" w:cs="Times New Roman"/>
          <w:kern w:val="0"/>
          <w:sz w:val="24"/>
          <w:szCs w:val="24"/>
          <w14:ligatures w14:val="none"/>
        </w:rPr>
        <w:t>Yammarino</w:t>
      </w:r>
      <w:proofErr w:type="spellEnd"/>
      <w:r w:rsidRPr="00057DD8">
        <w:rPr>
          <w:rFonts w:ascii="Times New Roman" w:eastAsia="Calibri" w:hAnsi="Times New Roman" w:cs="Times New Roman"/>
          <w:kern w:val="0"/>
          <w:sz w:val="24"/>
          <w:szCs w:val="24"/>
          <w14:ligatures w14:val="none"/>
        </w:rPr>
        <w:t xml:space="preserve">, F. J., Spangler, W. D. &amp; Bass, B. M. (2018). Transformational Leadership &amp; Performance: A longitudinal Investigation. </w:t>
      </w:r>
      <w:r w:rsidRPr="00057DD8">
        <w:rPr>
          <w:rFonts w:ascii="Times New Roman" w:eastAsia="Calibri" w:hAnsi="Times New Roman" w:cs="Times New Roman"/>
          <w:i/>
          <w:iCs/>
          <w:kern w:val="0"/>
          <w:sz w:val="24"/>
          <w:szCs w:val="24"/>
          <w14:ligatures w14:val="none"/>
        </w:rPr>
        <w:t xml:space="preserve">The Leadership Quarterly, 4(1): 81-102. </w:t>
      </w:r>
    </w:p>
    <w:p w14:paraId="5E435EF7" w14:textId="77777777" w:rsidR="00521730" w:rsidRDefault="00521730" w:rsidP="002D6AF0">
      <w:pPr>
        <w:spacing w:before="0" w:afterLines="80" w:after="192" w:line="240" w:lineRule="auto"/>
        <w:ind w:left="900" w:hanging="90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Yukl, G. (2002). Leadership in Organizations. 5 </w:t>
      </w:r>
      <w:proofErr w:type="spellStart"/>
      <w:r w:rsidRPr="00057DD8">
        <w:rPr>
          <w:rFonts w:ascii="Times New Roman" w:eastAsia="Calibri" w:hAnsi="Times New Roman" w:cs="Times New Roman"/>
          <w:kern w:val="0"/>
          <w:sz w:val="24"/>
          <w:szCs w:val="24"/>
          <w14:ligatures w14:val="none"/>
        </w:rPr>
        <w:t>rd</w:t>
      </w:r>
      <w:proofErr w:type="spellEnd"/>
      <w:r w:rsidRPr="00057DD8">
        <w:rPr>
          <w:rFonts w:ascii="Times New Roman" w:eastAsia="Calibri" w:hAnsi="Times New Roman" w:cs="Times New Roman"/>
          <w:kern w:val="0"/>
          <w:sz w:val="24"/>
          <w:szCs w:val="24"/>
          <w14:ligatures w14:val="none"/>
        </w:rPr>
        <w:t xml:space="preserve"> Edition. Englewood Cliffs, NJ: Prentice-Hall. </w:t>
      </w:r>
    </w:p>
    <w:p w14:paraId="599F2343" w14:textId="77777777" w:rsidR="00521730" w:rsidRPr="001D2B6B" w:rsidRDefault="00521730" w:rsidP="002E651A">
      <w:pPr>
        <w:spacing w:after="160" w:line="240" w:lineRule="auto"/>
        <w:ind w:left="900" w:hanging="900"/>
        <w:rPr>
          <w:rFonts w:ascii="Times New Roman" w:hAnsi="Times New Roman"/>
          <w:sz w:val="24"/>
          <w:szCs w:val="24"/>
        </w:rPr>
      </w:pPr>
      <w:proofErr w:type="spellStart"/>
      <w:r>
        <w:rPr>
          <w:rFonts w:ascii="Times New Roman" w:hAnsi="Times New Roman"/>
          <w:sz w:val="24"/>
          <w:szCs w:val="24"/>
        </w:rPr>
        <w:lastRenderedPageBreak/>
        <w:t>Zenghal</w:t>
      </w:r>
      <w:proofErr w:type="spellEnd"/>
      <w:r>
        <w:rPr>
          <w:rFonts w:ascii="Times New Roman" w:hAnsi="Times New Roman"/>
          <w:sz w:val="24"/>
          <w:szCs w:val="24"/>
        </w:rPr>
        <w:t>,</w:t>
      </w:r>
      <w:r w:rsidRPr="001D2B6B">
        <w:rPr>
          <w:rFonts w:ascii="Times New Roman" w:hAnsi="Times New Roman"/>
          <w:sz w:val="24"/>
          <w:szCs w:val="24"/>
        </w:rPr>
        <w:t xml:space="preserve"> X., </w:t>
      </w:r>
      <w:r>
        <w:rPr>
          <w:rFonts w:ascii="Times New Roman" w:hAnsi="Times New Roman"/>
          <w:sz w:val="24"/>
          <w:szCs w:val="24"/>
        </w:rPr>
        <w:t xml:space="preserve">Tubei, N.O. </w:t>
      </w:r>
      <w:r w:rsidRPr="001D2B6B">
        <w:rPr>
          <w:rFonts w:ascii="Times New Roman" w:hAnsi="Times New Roman"/>
          <w:sz w:val="24"/>
          <w:szCs w:val="24"/>
        </w:rPr>
        <w:t>&amp; Anbumozhi, V. (</w:t>
      </w:r>
      <w:r>
        <w:rPr>
          <w:rFonts w:ascii="Times New Roman" w:hAnsi="Times New Roman"/>
          <w:sz w:val="24"/>
          <w:szCs w:val="24"/>
        </w:rPr>
        <w:t>2011</w:t>
      </w:r>
      <w:r w:rsidRPr="001D2B6B">
        <w:rPr>
          <w:rFonts w:ascii="Times New Roman" w:hAnsi="Times New Roman"/>
          <w:sz w:val="24"/>
          <w:szCs w:val="24"/>
        </w:rPr>
        <w:t xml:space="preserve">). Determinant factors of corporate environmental information disclosure: An empirical study of Chinese listed companies. </w:t>
      </w:r>
      <w:r w:rsidRPr="001D2B6B">
        <w:rPr>
          <w:rFonts w:ascii="Times New Roman" w:hAnsi="Times New Roman"/>
          <w:i/>
          <w:iCs/>
          <w:sz w:val="24"/>
          <w:szCs w:val="24"/>
        </w:rPr>
        <w:t>Journal of Cleaner Production, 17</w:t>
      </w:r>
      <w:r w:rsidRPr="001D2B6B">
        <w:rPr>
          <w:rFonts w:ascii="Times New Roman" w:hAnsi="Times New Roman"/>
          <w:sz w:val="24"/>
          <w:szCs w:val="24"/>
        </w:rPr>
        <w:t>(6), 593–600.</w:t>
      </w:r>
    </w:p>
    <w:p w14:paraId="1D6B57CE" w14:textId="77777777" w:rsidR="002E651A" w:rsidRDefault="002E651A" w:rsidP="002D6AF0">
      <w:pPr>
        <w:spacing w:before="0" w:afterLines="80" w:after="192" w:line="240" w:lineRule="auto"/>
        <w:ind w:left="900" w:hanging="900"/>
        <w:rPr>
          <w:rFonts w:ascii="Times New Roman" w:eastAsia="Calibri" w:hAnsi="Times New Roman" w:cs="Times New Roman"/>
          <w:kern w:val="0"/>
          <w:sz w:val="24"/>
          <w:szCs w:val="24"/>
          <w14:ligatures w14:val="none"/>
        </w:rPr>
      </w:pPr>
    </w:p>
    <w:p w14:paraId="2AB868C0" w14:textId="77777777" w:rsidR="00527C4C" w:rsidRDefault="00527C4C">
      <w:pP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br w:type="page"/>
      </w:r>
    </w:p>
    <w:p w14:paraId="68673A4C" w14:textId="39D49081" w:rsidR="00E735A5" w:rsidRDefault="00E735A5" w:rsidP="002D6AF0">
      <w:pPr>
        <w:spacing w:before="0" w:afterLines="80" w:after="192" w:line="48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lastRenderedPageBreak/>
        <w:t xml:space="preserve">APPENDIX </w:t>
      </w:r>
    </w:p>
    <w:p w14:paraId="2CC87A17" w14:textId="7082E3BA" w:rsidR="00A54C99" w:rsidRPr="00057DD8" w:rsidRDefault="00A54C99" w:rsidP="002D6AF0">
      <w:pPr>
        <w:spacing w:before="0" w:afterLines="80" w:after="192" w:line="480" w:lineRule="auto"/>
        <w:jc w:val="center"/>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QUESTIONNAIRE</w:t>
      </w:r>
    </w:p>
    <w:p w14:paraId="0484EDD5" w14:textId="77777777" w:rsidR="00A54C99" w:rsidRPr="00057DD8" w:rsidRDefault="00A54C99" w:rsidP="00B73772">
      <w:pPr>
        <w:spacing w:before="0" w:afterLines="80" w:after="192" w:line="240" w:lineRule="auto"/>
        <w:jc w:val="center"/>
        <w:rPr>
          <w:rFonts w:ascii="Times New Roman" w:eastAsia="Times New Roman" w:hAnsi="Times New Roman" w:cs="Times New Roman"/>
          <w:b/>
          <w:bCs/>
          <w:color w:val="000000"/>
          <w:kern w:val="0"/>
          <w:sz w:val="24"/>
          <w:szCs w:val="24"/>
          <w14:ligatures w14:val="none"/>
        </w:rPr>
      </w:pPr>
      <w:r w:rsidRPr="00057DD8">
        <w:rPr>
          <w:rFonts w:ascii="Times New Roman" w:eastAsia="Times New Roman" w:hAnsi="Times New Roman" w:cs="Times New Roman"/>
          <w:b/>
          <w:bCs/>
          <w:color w:val="000000"/>
          <w:kern w:val="0"/>
          <w:sz w:val="24"/>
          <w:szCs w:val="24"/>
          <w14:ligatures w14:val="none"/>
        </w:rPr>
        <w:t>RELEVANCE OF INTERNATIONAL FINANCIAL REPORTING STANDARD TO THE FINANCIAL STATEMENT OF SELECTED COMPANIES IN NIGERIA</w:t>
      </w:r>
    </w:p>
    <w:p w14:paraId="5A2268E7" w14:textId="77777777" w:rsidR="00A54C99" w:rsidRPr="00057DD8" w:rsidRDefault="00A54C99" w:rsidP="00B73772">
      <w:pPr>
        <w:tabs>
          <w:tab w:val="left" w:pos="-180"/>
          <w:tab w:val="left" w:pos="0"/>
        </w:tabs>
        <w:spacing w:before="0" w:afterLines="80" w:after="192" w:line="480" w:lineRule="auto"/>
        <w:ind w:left="-90" w:hanging="90"/>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 xml:space="preserve">Please indicate your considered response by a tick (√) in the appropriate box </w:t>
      </w:r>
    </w:p>
    <w:p w14:paraId="751F515D" w14:textId="77777777" w:rsidR="00A54C99" w:rsidRPr="00057DD8" w:rsidRDefault="00A54C99" w:rsidP="00B73772">
      <w:pPr>
        <w:autoSpaceDE w:val="0"/>
        <w:autoSpaceDN w:val="0"/>
        <w:adjustRightInd w:val="0"/>
        <w:spacing w:before="0" w:afterLines="80" w:after="192"/>
        <w:ind w:left="-90"/>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b/>
          <w:bCs/>
          <w:color w:val="000000"/>
          <w:kern w:val="0"/>
          <w:sz w:val="24"/>
          <w:szCs w:val="24"/>
          <w14:ligatures w14:val="none"/>
        </w:rPr>
        <w:t>Part I: Personal Data +</w:t>
      </w:r>
    </w:p>
    <w:p w14:paraId="4D8148C2" w14:textId="77777777" w:rsidR="00A54C99" w:rsidRPr="00057DD8" w:rsidRDefault="00A54C99" w:rsidP="00B73772">
      <w:pPr>
        <w:numPr>
          <w:ilvl w:val="0"/>
          <w:numId w:val="7"/>
        </w:numPr>
        <w:autoSpaceDE w:val="0"/>
        <w:autoSpaceDN w:val="0"/>
        <w:adjustRightInd w:val="0"/>
        <w:spacing w:before="0" w:afterLines="80" w:after="192" w:line="480" w:lineRule="auto"/>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Gender (a) Male [    ]     (b) Female  [    ]</w:t>
      </w:r>
    </w:p>
    <w:p w14:paraId="73D10A92" w14:textId="77777777" w:rsidR="00A54C99" w:rsidRPr="00057DD8" w:rsidRDefault="00A54C99" w:rsidP="00B73772">
      <w:pPr>
        <w:numPr>
          <w:ilvl w:val="0"/>
          <w:numId w:val="7"/>
        </w:numPr>
        <w:autoSpaceDE w:val="0"/>
        <w:autoSpaceDN w:val="0"/>
        <w:adjustRightInd w:val="0"/>
        <w:spacing w:before="0" w:afterLines="80" w:after="192" w:line="480" w:lineRule="auto"/>
        <w:rPr>
          <w:rFonts w:ascii="Times New Roman" w:eastAsia="Calibri" w:hAnsi="Times New Roman" w:cs="Times New Roman"/>
          <w:color w:val="000000"/>
          <w:kern w:val="0"/>
          <w:sz w:val="24"/>
          <w:szCs w:val="24"/>
          <w14:ligatures w14:val="none"/>
        </w:rPr>
      </w:pPr>
      <w:r w:rsidRPr="00057DD8">
        <w:rPr>
          <w:rFonts w:ascii="Times New Roman" w:eastAsia="Calibri" w:hAnsi="Times New Roman" w:cs="Times New Roman"/>
          <w:color w:val="000000"/>
          <w:kern w:val="0"/>
          <w:sz w:val="24"/>
          <w:szCs w:val="24"/>
          <w14:ligatures w14:val="none"/>
        </w:rPr>
        <w:t>Age  (a) 15-24 [    ],  (b) 25-34 [    ], (c) 35-44 [   ], (d) 45- 54 [   (f) 55 and above [    ]</w:t>
      </w:r>
    </w:p>
    <w:p w14:paraId="358F89E9" w14:textId="77777777" w:rsidR="00A54C99" w:rsidRPr="00057DD8" w:rsidRDefault="00A54C99" w:rsidP="00B73772">
      <w:pPr>
        <w:spacing w:before="0" w:afterLines="80" w:after="192" w:line="48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Section B</w:t>
      </w:r>
    </w:p>
    <w:p w14:paraId="5EAA87AF" w14:textId="77777777" w:rsidR="00A54C99" w:rsidRPr="00057DD8" w:rsidRDefault="00A54C99"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Instruction: for the each of the statements that follows, choose the response option that shows your level of agreement or disagreement by ticking on the appropriate column.</w:t>
      </w:r>
    </w:p>
    <w:p w14:paraId="4F242ED2" w14:textId="77777777" w:rsidR="00A54C99" w:rsidRPr="00057DD8" w:rsidRDefault="00A54C99"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b/>
          <w:kern w:val="0"/>
          <w:sz w:val="24"/>
          <w:szCs w:val="24"/>
          <w14:ligatures w14:val="none"/>
        </w:rPr>
        <w:t>Response options</w:t>
      </w:r>
      <w:r w:rsidRPr="00057DD8">
        <w:rPr>
          <w:rFonts w:ascii="Times New Roman" w:eastAsia="Calibri" w:hAnsi="Times New Roman" w:cs="Times New Roman"/>
          <w:kern w:val="0"/>
          <w:sz w:val="24"/>
          <w:szCs w:val="24"/>
          <w14:ligatures w14:val="none"/>
        </w:rPr>
        <w:t xml:space="preserve"> </w:t>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b/>
          <w:kern w:val="0"/>
          <w:sz w:val="24"/>
          <w:szCs w:val="24"/>
          <w14:ligatures w14:val="none"/>
        </w:rPr>
        <w:t>Values</w:t>
      </w:r>
      <w:r w:rsidRPr="00057DD8">
        <w:rPr>
          <w:rFonts w:ascii="Times New Roman" w:eastAsia="Calibri" w:hAnsi="Times New Roman" w:cs="Times New Roman"/>
          <w:kern w:val="0"/>
          <w:sz w:val="24"/>
          <w:szCs w:val="24"/>
          <w14:ligatures w14:val="none"/>
        </w:rPr>
        <w:t xml:space="preserve"> </w:t>
      </w:r>
    </w:p>
    <w:p w14:paraId="3A251DDC" w14:textId="77777777" w:rsidR="00A54C99" w:rsidRPr="00057DD8" w:rsidRDefault="00A54C99"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SA</w:t>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t>=</w:t>
      </w:r>
      <w:r w:rsidRPr="00057DD8">
        <w:rPr>
          <w:rFonts w:ascii="Times New Roman" w:eastAsia="Calibri" w:hAnsi="Times New Roman" w:cs="Times New Roman"/>
          <w:kern w:val="0"/>
          <w:sz w:val="24"/>
          <w:szCs w:val="24"/>
          <w14:ligatures w14:val="none"/>
        </w:rPr>
        <w:tab/>
        <w:t xml:space="preserve">Strongly Agree </w:t>
      </w:r>
    </w:p>
    <w:p w14:paraId="3CF74628" w14:textId="77777777" w:rsidR="00A54C99" w:rsidRPr="00057DD8" w:rsidRDefault="00A54C99"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A</w:t>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t xml:space="preserve">= </w:t>
      </w:r>
      <w:r w:rsidRPr="00057DD8">
        <w:rPr>
          <w:rFonts w:ascii="Times New Roman" w:eastAsia="Calibri" w:hAnsi="Times New Roman" w:cs="Times New Roman"/>
          <w:kern w:val="0"/>
          <w:sz w:val="24"/>
          <w:szCs w:val="24"/>
          <w14:ligatures w14:val="none"/>
        </w:rPr>
        <w:tab/>
        <w:t>Agree</w:t>
      </w:r>
    </w:p>
    <w:p w14:paraId="754B4013" w14:textId="77777777" w:rsidR="00A54C99" w:rsidRPr="00057DD8" w:rsidRDefault="00A54C99"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D</w:t>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t xml:space="preserve">= </w:t>
      </w:r>
      <w:r w:rsidRPr="00057DD8">
        <w:rPr>
          <w:rFonts w:ascii="Times New Roman" w:eastAsia="Calibri" w:hAnsi="Times New Roman" w:cs="Times New Roman"/>
          <w:kern w:val="0"/>
          <w:sz w:val="24"/>
          <w:szCs w:val="24"/>
          <w14:ligatures w14:val="none"/>
        </w:rPr>
        <w:tab/>
        <w:t>Disagree</w:t>
      </w:r>
    </w:p>
    <w:p w14:paraId="62E6070C" w14:textId="77777777" w:rsidR="00A54C99" w:rsidRPr="00057DD8" w:rsidRDefault="00A54C99" w:rsidP="00B73772">
      <w:pPr>
        <w:spacing w:before="0" w:afterLines="80" w:after="192" w:line="480" w:lineRule="auto"/>
        <w:rPr>
          <w:rFonts w:ascii="Times New Roman" w:eastAsia="Calibri" w:hAnsi="Times New Roman" w:cs="Times New Roman"/>
          <w:kern w:val="0"/>
          <w:sz w:val="24"/>
          <w:szCs w:val="24"/>
          <w14:ligatures w14:val="none"/>
        </w:rPr>
      </w:pPr>
      <w:r w:rsidRPr="00057DD8">
        <w:rPr>
          <w:rFonts w:ascii="Times New Roman" w:eastAsia="Calibri" w:hAnsi="Times New Roman" w:cs="Times New Roman"/>
          <w:kern w:val="0"/>
          <w:sz w:val="24"/>
          <w:szCs w:val="24"/>
          <w14:ligatures w14:val="none"/>
        </w:rPr>
        <w:t>SD</w:t>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r>
      <w:r w:rsidRPr="00057DD8">
        <w:rPr>
          <w:rFonts w:ascii="Times New Roman" w:eastAsia="Calibri" w:hAnsi="Times New Roman" w:cs="Times New Roman"/>
          <w:kern w:val="0"/>
          <w:sz w:val="24"/>
          <w:szCs w:val="24"/>
          <w14:ligatures w14:val="none"/>
        </w:rPr>
        <w:tab/>
        <w:t xml:space="preserve">= </w:t>
      </w:r>
      <w:r w:rsidRPr="00057DD8">
        <w:rPr>
          <w:rFonts w:ascii="Times New Roman" w:eastAsia="Calibri" w:hAnsi="Times New Roman" w:cs="Times New Roman"/>
          <w:kern w:val="0"/>
          <w:sz w:val="24"/>
          <w:szCs w:val="24"/>
          <w14:ligatures w14:val="none"/>
        </w:rPr>
        <w:tab/>
        <w:t>Strongly Disagree</w:t>
      </w:r>
    </w:p>
    <w:p w14:paraId="2DA931CD" w14:textId="77777777" w:rsidR="00A54C99" w:rsidRPr="00057DD8" w:rsidRDefault="00A54C99" w:rsidP="00B73772">
      <w:pPr>
        <w:spacing w:before="0" w:afterLines="80" w:after="192" w:line="480" w:lineRule="auto"/>
        <w:rPr>
          <w:rFonts w:ascii="Times New Roman" w:eastAsia="Calibri" w:hAnsi="Times New Roman" w:cs="Times New Roman"/>
          <w:b/>
          <w:kern w:val="0"/>
          <w:sz w:val="24"/>
          <w:szCs w:val="24"/>
          <w14:ligatures w14:val="none"/>
        </w:rPr>
      </w:pPr>
    </w:p>
    <w:p w14:paraId="4EE8422A" w14:textId="77777777" w:rsidR="00A54C99" w:rsidRPr="00057DD8" w:rsidRDefault="00A54C99" w:rsidP="00B73772">
      <w:pPr>
        <w:spacing w:before="0" w:afterLines="80" w:after="192" w:line="480" w:lineRule="auto"/>
        <w:rPr>
          <w:rFonts w:ascii="Times New Roman" w:eastAsia="Calibri" w:hAnsi="Times New Roman" w:cs="Times New Roman"/>
          <w:b/>
          <w:kern w:val="0"/>
          <w:sz w:val="24"/>
          <w:szCs w:val="24"/>
          <w14:ligatures w14:val="none"/>
        </w:rPr>
      </w:pPr>
    </w:p>
    <w:p w14:paraId="3F3F240B" w14:textId="77777777" w:rsidR="00A54C99" w:rsidRPr="00057DD8" w:rsidRDefault="00A54C99" w:rsidP="00B73772">
      <w:pPr>
        <w:spacing w:before="0" w:afterLines="80" w:after="192" w:line="480" w:lineRule="auto"/>
        <w:rPr>
          <w:rFonts w:ascii="Times New Roman" w:eastAsia="Calibri" w:hAnsi="Times New Roman" w:cs="Times New Roman"/>
          <w:b/>
          <w:kern w:val="0"/>
          <w:sz w:val="24"/>
          <w:szCs w:val="24"/>
          <w14:ligatures w14:val="none"/>
        </w:rPr>
      </w:pPr>
    </w:p>
    <w:p w14:paraId="74568B37" w14:textId="77777777" w:rsidR="00A54C99" w:rsidRPr="00057DD8" w:rsidRDefault="00A54C99" w:rsidP="00B73772">
      <w:pPr>
        <w:spacing w:before="0" w:afterLines="80" w:after="192" w:line="480" w:lineRule="auto"/>
        <w:rPr>
          <w:rFonts w:ascii="Times New Roman" w:eastAsia="Calibri" w:hAnsi="Times New Roman" w:cs="Times New Roman"/>
          <w:b/>
          <w:kern w:val="0"/>
          <w:sz w:val="24"/>
          <w:szCs w:val="24"/>
          <w14:ligatures w14:val="none"/>
        </w:rPr>
      </w:pPr>
    </w:p>
    <w:p w14:paraId="3727B94A" w14:textId="7AA4C291" w:rsidR="00A54C99" w:rsidRPr="00057DD8" w:rsidRDefault="00A54C99" w:rsidP="002D6AF0">
      <w:pPr>
        <w:spacing w:before="0" w:afterLines="80" w:after="192" w:line="24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Research Question 1</w:t>
      </w:r>
    </w:p>
    <w:p w14:paraId="09FC0C8D" w14:textId="4F23D2BE" w:rsidR="00A54C99" w:rsidRPr="00057DD8" w:rsidRDefault="00A54C99" w:rsidP="002D6AF0">
      <w:pPr>
        <w:spacing w:before="0" w:afterLines="80" w:after="192" w:line="240" w:lineRule="auto"/>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To what extent is explicitness of compliance statement relevance to the financial statement of selected companies in Nigeria?</w:t>
      </w:r>
    </w:p>
    <w:tbl>
      <w:tblPr>
        <w:tblStyle w:val="TableGrid3"/>
        <w:tblpPr w:leftFromText="180" w:rightFromText="180" w:vertAnchor="text" w:horzAnchor="margin" w:tblpXSpec="center" w:tblpY="383"/>
        <w:tblW w:w="9007" w:type="dxa"/>
        <w:tblLayout w:type="fixed"/>
        <w:tblLook w:val="04A0" w:firstRow="1" w:lastRow="0" w:firstColumn="1" w:lastColumn="0" w:noHBand="0" w:noVBand="1"/>
      </w:tblPr>
      <w:tblGrid>
        <w:gridCol w:w="741"/>
        <w:gridCol w:w="5299"/>
        <w:gridCol w:w="846"/>
        <w:gridCol w:w="658"/>
        <w:gridCol w:w="623"/>
        <w:gridCol w:w="840"/>
      </w:tblGrid>
      <w:tr w:rsidR="00A54C99" w:rsidRPr="00057DD8" w14:paraId="3D4A1AB2" w14:textId="77777777" w:rsidTr="009D53BD">
        <w:trPr>
          <w:trHeight w:val="704"/>
        </w:trPr>
        <w:tc>
          <w:tcPr>
            <w:tcW w:w="741" w:type="dxa"/>
          </w:tcPr>
          <w:p w14:paraId="257A2756"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S/N</w:t>
            </w:r>
          </w:p>
        </w:tc>
        <w:tc>
          <w:tcPr>
            <w:tcW w:w="5299" w:type="dxa"/>
          </w:tcPr>
          <w:p w14:paraId="5A43C4DD" w14:textId="4E4B4996" w:rsidR="00A54C99" w:rsidRPr="00057DD8" w:rsidRDefault="00A54C99" w:rsidP="002D6AF0">
            <w:pPr>
              <w:spacing w:afterLines="80" w:after="192"/>
              <w:ind w:left="360"/>
              <w:rPr>
                <w:rFonts w:ascii="Times New Roman" w:eastAsia="Times New Roman" w:hAnsi="Times New Roman" w:cs="Times New Roman"/>
                <w:color w:val="000000"/>
                <w:sz w:val="24"/>
                <w:szCs w:val="24"/>
              </w:rPr>
            </w:pPr>
            <w:r w:rsidRPr="00057DD8">
              <w:rPr>
                <w:rFonts w:ascii="Times New Roman" w:eastAsia="Calibri" w:hAnsi="Times New Roman" w:cs="Times New Roman"/>
                <w:b/>
                <w:sz w:val="24"/>
                <w:szCs w:val="24"/>
              </w:rPr>
              <w:t xml:space="preserve">Item:  </w:t>
            </w:r>
            <w:r w:rsidRPr="00057DD8">
              <w:rPr>
                <w:rFonts w:ascii="Times New Roman" w:hAnsi="Times New Roman" w:cs="Times New Roman"/>
                <w:sz w:val="24"/>
                <w:szCs w:val="24"/>
              </w:rPr>
              <w:t xml:space="preserve"> </w:t>
            </w:r>
            <w:r w:rsidRPr="00057DD8">
              <w:rPr>
                <w:rFonts w:ascii="Times New Roman" w:eastAsia="Calibri" w:hAnsi="Times New Roman" w:cs="Times New Roman"/>
                <w:b/>
                <w:i/>
                <w:iCs/>
                <w:sz w:val="24"/>
                <w:szCs w:val="24"/>
              </w:rPr>
              <w:t xml:space="preserve"> extent is explicitness of compliance statement relevance to the financial statement of selected companies in Nigeria</w:t>
            </w:r>
          </w:p>
        </w:tc>
        <w:tc>
          <w:tcPr>
            <w:tcW w:w="846" w:type="dxa"/>
          </w:tcPr>
          <w:p w14:paraId="74E43C15"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SA</w:t>
            </w:r>
          </w:p>
          <w:p w14:paraId="72E1DDBF"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658" w:type="dxa"/>
          </w:tcPr>
          <w:p w14:paraId="5E04ECC9"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A</w:t>
            </w:r>
          </w:p>
          <w:p w14:paraId="7DFCB35B"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623" w:type="dxa"/>
          </w:tcPr>
          <w:p w14:paraId="6279B02E"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D</w:t>
            </w:r>
          </w:p>
          <w:p w14:paraId="7168B3F1"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840" w:type="dxa"/>
          </w:tcPr>
          <w:p w14:paraId="58CC1F95"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SD</w:t>
            </w:r>
          </w:p>
          <w:p w14:paraId="29E47ADC"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r>
      <w:tr w:rsidR="00A54C99" w:rsidRPr="00057DD8" w14:paraId="67980600" w14:textId="77777777" w:rsidTr="009D53BD">
        <w:trPr>
          <w:trHeight w:val="683"/>
        </w:trPr>
        <w:tc>
          <w:tcPr>
            <w:tcW w:w="741" w:type="dxa"/>
          </w:tcPr>
          <w:p w14:paraId="5EEEF129"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c>
          <w:tcPr>
            <w:tcW w:w="5299" w:type="dxa"/>
          </w:tcPr>
          <w:p w14:paraId="0FA68B36" w14:textId="7700B2A2" w:rsidR="00A54C99" w:rsidRPr="00057DD8" w:rsidRDefault="00A54C99"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Enhancement of Financial Statement Credibility</w:t>
            </w:r>
          </w:p>
        </w:tc>
        <w:tc>
          <w:tcPr>
            <w:tcW w:w="846" w:type="dxa"/>
          </w:tcPr>
          <w:p w14:paraId="03375DE1" w14:textId="77777777" w:rsidR="00A54C99" w:rsidRPr="00057DD8" w:rsidRDefault="00A54C99" w:rsidP="002D6AF0">
            <w:pPr>
              <w:spacing w:afterLines="80" w:after="192"/>
              <w:rPr>
                <w:rFonts w:ascii="Times New Roman" w:eastAsia="Calibri" w:hAnsi="Times New Roman" w:cs="Times New Roman"/>
                <w:sz w:val="24"/>
                <w:szCs w:val="24"/>
              </w:rPr>
            </w:pPr>
          </w:p>
        </w:tc>
        <w:tc>
          <w:tcPr>
            <w:tcW w:w="658" w:type="dxa"/>
          </w:tcPr>
          <w:p w14:paraId="7E192A3F" w14:textId="77777777" w:rsidR="00A54C99" w:rsidRPr="00057DD8" w:rsidRDefault="00A54C99" w:rsidP="002D6AF0">
            <w:pPr>
              <w:spacing w:afterLines="80" w:after="192"/>
              <w:rPr>
                <w:rFonts w:ascii="Times New Roman" w:eastAsia="Calibri" w:hAnsi="Times New Roman" w:cs="Times New Roman"/>
                <w:sz w:val="24"/>
                <w:szCs w:val="24"/>
              </w:rPr>
            </w:pPr>
          </w:p>
        </w:tc>
        <w:tc>
          <w:tcPr>
            <w:tcW w:w="623" w:type="dxa"/>
          </w:tcPr>
          <w:p w14:paraId="2676A4DB" w14:textId="77777777" w:rsidR="00A54C99" w:rsidRPr="00057DD8" w:rsidRDefault="00A54C99" w:rsidP="002D6AF0">
            <w:pPr>
              <w:spacing w:afterLines="80" w:after="192"/>
              <w:rPr>
                <w:rFonts w:ascii="Times New Roman" w:eastAsia="Calibri" w:hAnsi="Times New Roman" w:cs="Times New Roman"/>
                <w:sz w:val="24"/>
                <w:szCs w:val="24"/>
              </w:rPr>
            </w:pPr>
          </w:p>
        </w:tc>
        <w:tc>
          <w:tcPr>
            <w:tcW w:w="840" w:type="dxa"/>
          </w:tcPr>
          <w:p w14:paraId="309F3A9A"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0979144C" w14:textId="77777777" w:rsidTr="009D53BD">
        <w:trPr>
          <w:trHeight w:val="683"/>
        </w:trPr>
        <w:tc>
          <w:tcPr>
            <w:tcW w:w="741" w:type="dxa"/>
          </w:tcPr>
          <w:p w14:paraId="4E2B28F5"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5299" w:type="dxa"/>
          </w:tcPr>
          <w:p w14:paraId="68CF1B9D" w14:textId="4B75F57B" w:rsidR="00A54C99" w:rsidRPr="00057DD8" w:rsidRDefault="00A54C99"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Improvement in Transparency of Financial Reporting</w:t>
            </w:r>
          </w:p>
        </w:tc>
        <w:tc>
          <w:tcPr>
            <w:tcW w:w="846" w:type="dxa"/>
          </w:tcPr>
          <w:p w14:paraId="6C63435A" w14:textId="77777777" w:rsidR="00A54C99" w:rsidRPr="00057DD8" w:rsidRDefault="00A54C99" w:rsidP="002D6AF0">
            <w:pPr>
              <w:spacing w:afterLines="80" w:after="192"/>
              <w:rPr>
                <w:rFonts w:ascii="Times New Roman" w:eastAsia="Calibri" w:hAnsi="Times New Roman" w:cs="Times New Roman"/>
                <w:sz w:val="24"/>
                <w:szCs w:val="24"/>
              </w:rPr>
            </w:pPr>
          </w:p>
        </w:tc>
        <w:tc>
          <w:tcPr>
            <w:tcW w:w="658" w:type="dxa"/>
          </w:tcPr>
          <w:p w14:paraId="371BD46C" w14:textId="77777777" w:rsidR="00A54C99" w:rsidRPr="00057DD8" w:rsidRDefault="00A54C99" w:rsidP="002D6AF0">
            <w:pPr>
              <w:spacing w:afterLines="80" w:after="192"/>
              <w:rPr>
                <w:rFonts w:ascii="Times New Roman" w:eastAsia="Calibri" w:hAnsi="Times New Roman" w:cs="Times New Roman"/>
                <w:sz w:val="24"/>
                <w:szCs w:val="24"/>
              </w:rPr>
            </w:pPr>
          </w:p>
        </w:tc>
        <w:tc>
          <w:tcPr>
            <w:tcW w:w="623" w:type="dxa"/>
          </w:tcPr>
          <w:p w14:paraId="41B10F79" w14:textId="77777777" w:rsidR="00A54C99" w:rsidRPr="00057DD8" w:rsidRDefault="00A54C99" w:rsidP="002D6AF0">
            <w:pPr>
              <w:spacing w:afterLines="80" w:after="192"/>
              <w:rPr>
                <w:rFonts w:ascii="Times New Roman" w:eastAsia="Calibri" w:hAnsi="Times New Roman" w:cs="Times New Roman"/>
                <w:sz w:val="24"/>
                <w:szCs w:val="24"/>
              </w:rPr>
            </w:pPr>
          </w:p>
        </w:tc>
        <w:tc>
          <w:tcPr>
            <w:tcW w:w="840" w:type="dxa"/>
          </w:tcPr>
          <w:p w14:paraId="40AB5F70"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6425F80E" w14:textId="77777777" w:rsidTr="009D53BD">
        <w:trPr>
          <w:trHeight w:val="683"/>
        </w:trPr>
        <w:tc>
          <w:tcPr>
            <w:tcW w:w="741" w:type="dxa"/>
          </w:tcPr>
          <w:p w14:paraId="050C5B77"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5299" w:type="dxa"/>
          </w:tcPr>
          <w:p w14:paraId="461D8C04" w14:textId="5749BF36" w:rsidR="00A54C99" w:rsidRPr="00057DD8" w:rsidRDefault="00A54C99"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Comparability of Financial Statements</w:t>
            </w:r>
          </w:p>
        </w:tc>
        <w:tc>
          <w:tcPr>
            <w:tcW w:w="846" w:type="dxa"/>
          </w:tcPr>
          <w:p w14:paraId="76916099" w14:textId="77777777" w:rsidR="00A54C99" w:rsidRPr="00057DD8" w:rsidRDefault="00A54C99" w:rsidP="002D6AF0">
            <w:pPr>
              <w:spacing w:afterLines="80" w:after="192"/>
              <w:rPr>
                <w:rFonts w:ascii="Times New Roman" w:eastAsia="Calibri" w:hAnsi="Times New Roman" w:cs="Times New Roman"/>
                <w:sz w:val="24"/>
                <w:szCs w:val="24"/>
              </w:rPr>
            </w:pPr>
          </w:p>
        </w:tc>
        <w:tc>
          <w:tcPr>
            <w:tcW w:w="658" w:type="dxa"/>
          </w:tcPr>
          <w:p w14:paraId="4233C40B" w14:textId="77777777" w:rsidR="00A54C99" w:rsidRPr="00057DD8" w:rsidRDefault="00A54C99" w:rsidP="002D6AF0">
            <w:pPr>
              <w:spacing w:afterLines="80" w:after="192"/>
              <w:rPr>
                <w:rFonts w:ascii="Times New Roman" w:eastAsia="Calibri" w:hAnsi="Times New Roman" w:cs="Times New Roman"/>
                <w:sz w:val="24"/>
                <w:szCs w:val="24"/>
              </w:rPr>
            </w:pPr>
          </w:p>
        </w:tc>
        <w:tc>
          <w:tcPr>
            <w:tcW w:w="623" w:type="dxa"/>
          </w:tcPr>
          <w:p w14:paraId="56F4BA94" w14:textId="77777777" w:rsidR="00A54C99" w:rsidRPr="00057DD8" w:rsidRDefault="00A54C99" w:rsidP="002D6AF0">
            <w:pPr>
              <w:spacing w:afterLines="80" w:after="192"/>
              <w:rPr>
                <w:rFonts w:ascii="Times New Roman" w:eastAsia="Calibri" w:hAnsi="Times New Roman" w:cs="Times New Roman"/>
                <w:sz w:val="24"/>
                <w:szCs w:val="24"/>
              </w:rPr>
            </w:pPr>
          </w:p>
        </w:tc>
        <w:tc>
          <w:tcPr>
            <w:tcW w:w="840" w:type="dxa"/>
          </w:tcPr>
          <w:p w14:paraId="05A69EC7"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4A5916F4" w14:textId="77777777" w:rsidTr="009D53BD">
        <w:trPr>
          <w:trHeight w:val="683"/>
        </w:trPr>
        <w:tc>
          <w:tcPr>
            <w:tcW w:w="741" w:type="dxa"/>
          </w:tcPr>
          <w:p w14:paraId="1FAA2108"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5299" w:type="dxa"/>
          </w:tcPr>
          <w:p w14:paraId="5CC1F19E" w14:textId="79D8A2BC" w:rsidR="00A54C99" w:rsidRPr="00057DD8" w:rsidRDefault="00A54C99"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Facilitation of Investment Decisions</w:t>
            </w:r>
          </w:p>
        </w:tc>
        <w:tc>
          <w:tcPr>
            <w:tcW w:w="846" w:type="dxa"/>
          </w:tcPr>
          <w:p w14:paraId="175F1FB4" w14:textId="77777777" w:rsidR="00A54C99" w:rsidRPr="00057DD8" w:rsidRDefault="00A54C99" w:rsidP="002D6AF0">
            <w:pPr>
              <w:spacing w:afterLines="80" w:after="192"/>
              <w:rPr>
                <w:rFonts w:ascii="Times New Roman" w:eastAsia="Calibri" w:hAnsi="Times New Roman" w:cs="Times New Roman"/>
                <w:sz w:val="24"/>
                <w:szCs w:val="24"/>
              </w:rPr>
            </w:pPr>
          </w:p>
        </w:tc>
        <w:tc>
          <w:tcPr>
            <w:tcW w:w="658" w:type="dxa"/>
          </w:tcPr>
          <w:p w14:paraId="3750060C" w14:textId="77777777" w:rsidR="00A54C99" w:rsidRPr="00057DD8" w:rsidRDefault="00A54C99" w:rsidP="002D6AF0">
            <w:pPr>
              <w:spacing w:afterLines="80" w:after="192"/>
              <w:rPr>
                <w:rFonts w:ascii="Times New Roman" w:eastAsia="Calibri" w:hAnsi="Times New Roman" w:cs="Times New Roman"/>
                <w:sz w:val="24"/>
                <w:szCs w:val="24"/>
              </w:rPr>
            </w:pPr>
          </w:p>
        </w:tc>
        <w:tc>
          <w:tcPr>
            <w:tcW w:w="623" w:type="dxa"/>
          </w:tcPr>
          <w:p w14:paraId="1404C30B" w14:textId="77777777" w:rsidR="00A54C99" w:rsidRPr="00057DD8" w:rsidRDefault="00A54C99" w:rsidP="002D6AF0">
            <w:pPr>
              <w:spacing w:afterLines="80" w:after="192"/>
              <w:rPr>
                <w:rFonts w:ascii="Times New Roman" w:eastAsia="Calibri" w:hAnsi="Times New Roman" w:cs="Times New Roman"/>
                <w:sz w:val="24"/>
                <w:szCs w:val="24"/>
              </w:rPr>
            </w:pPr>
          </w:p>
        </w:tc>
        <w:tc>
          <w:tcPr>
            <w:tcW w:w="840" w:type="dxa"/>
          </w:tcPr>
          <w:p w14:paraId="15BB37D1" w14:textId="77777777" w:rsidR="00A54C99" w:rsidRPr="00057DD8" w:rsidRDefault="00A54C99" w:rsidP="002D6AF0">
            <w:pPr>
              <w:spacing w:afterLines="80" w:after="192"/>
              <w:rPr>
                <w:rFonts w:ascii="Times New Roman" w:eastAsia="Calibri" w:hAnsi="Times New Roman" w:cs="Times New Roman"/>
                <w:sz w:val="24"/>
                <w:szCs w:val="24"/>
              </w:rPr>
            </w:pPr>
          </w:p>
        </w:tc>
      </w:tr>
    </w:tbl>
    <w:p w14:paraId="56D27A29" w14:textId="77777777" w:rsidR="00A54C99" w:rsidRPr="00057DD8" w:rsidRDefault="00A54C99" w:rsidP="002D6AF0">
      <w:pPr>
        <w:spacing w:before="0" w:afterLines="80" w:after="192" w:line="240" w:lineRule="auto"/>
        <w:rPr>
          <w:rFonts w:ascii="Times New Roman" w:eastAsia="Calibri" w:hAnsi="Times New Roman" w:cs="Times New Roman"/>
          <w:b/>
          <w:kern w:val="0"/>
          <w:sz w:val="24"/>
          <w:szCs w:val="24"/>
          <w14:ligatures w14:val="none"/>
        </w:rPr>
      </w:pPr>
    </w:p>
    <w:p w14:paraId="63A569D5" w14:textId="77777777" w:rsidR="00A54C99" w:rsidRPr="00057DD8" w:rsidRDefault="00A54C99" w:rsidP="002D6AF0">
      <w:pPr>
        <w:spacing w:before="0" w:afterLines="80" w:after="192" w:line="24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Research Question 2</w:t>
      </w:r>
    </w:p>
    <w:p w14:paraId="6A7A3A22" w14:textId="77777777" w:rsidR="00A54C99" w:rsidRPr="00057DD8" w:rsidRDefault="00A54C99" w:rsidP="002D6AF0">
      <w:pPr>
        <w:spacing w:before="0" w:afterLines="80" w:after="192" w:line="240" w:lineRule="auto"/>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What is the degree of relevance of accounting disclosure to the financial statement of selected companies in Nigeria?</w:t>
      </w:r>
    </w:p>
    <w:tbl>
      <w:tblPr>
        <w:tblStyle w:val="TableGrid3"/>
        <w:tblpPr w:leftFromText="180" w:rightFromText="180" w:vertAnchor="text" w:horzAnchor="margin" w:tblpXSpec="center" w:tblpY="383"/>
        <w:tblW w:w="9416" w:type="dxa"/>
        <w:tblLayout w:type="fixed"/>
        <w:tblLook w:val="04A0" w:firstRow="1" w:lastRow="0" w:firstColumn="1" w:lastColumn="0" w:noHBand="0" w:noVBand="1"/>
      </w:tblPr>
      <w:tblGrid>
        <w:gridCol w:w="774"/>
        <w:gridCol w:w="5541"/>
        <w:gridCol w:w="884"/>
        <w:gridCol w:w="688"/>
        <w:gridCol w:w="651"/>
        <w:gridCol w:w="878"/>
      </w:tblGrid>
      <w:tr w:rsidR="00A54C99" w:rsidRPr="00057DD8" w14:paraId="40CF62E0" w14:textId="77777777" w:rsidTr="009D53BD">
        <w:trPr>
          <w:trHeight w:val="864"/>
        </w:trPr>
        <w:tc>
          <w:tcPr>
            <w:tcW w:w="774" w:type="dxa"/>
          </w:tcPr>
          <w:p w14:paraId="55A44DDB"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S/N</w:t>
            </w:r>
          </w:p>
        </w:tc>
        <w:tc>
          <w:tcPr>
            <w:tcW w:w="5541" w:type="dxa"/>
          </w:tcPr>
          <w:p w14:paraId="1B4BA334" w14:textId="71ADF699" w:rsidR="00A54C99" w:rsidRPr="00057DD8" w:rsidRDefault="00A54C99" w:rsidP="002D6AF0">
            <w:pPr>
              <w:spacing w:afterLines="80" w:after="192"/>
              <w:ind w:left="360"/>
              <w:jc w:val="both"/>
              <w:rPr>
                <w:rFonts w:ascii="Times New Roman" w:eastAsia="Times New Roman" w:hAnsi="Times New Roman" w:cs="Times New Roman"/>
                <w:color w:val="000000"/>
                <w:sz w:val="24"/>
                <w:szCs w:val="24"/>
              </w:rPr>
            </w:pPr>
            <w:r w:rsidRPr="00057DD8">
              <w:rPr>
                <w:rFonts w:ascii="Times New Roman" w:eastAsia="Calibri" w:hAnsi="Times New Roman" w:cs="Times New Roman"/>
                <w:b/>
                <w:sz w:val="24"/>
                <w:szCs w:val="24"/>
              </w:rPr>
              <w:t xml:space="preserve">Item:  </w:t>
            </w:r>
            <w:r w:rsidRPr="00057DD8">
              <w:rPr>
                <w:rFonts w:ascii="Times New Roman" w:hAnsi="Times New Roman" w:cs="Times New Roman"/>
                <w:sz w:val="24"/>
                <w:szCs w:val="24"/>
              </w:rPr>
              <w:t xml:space="preserve">  The degree of relevance of accounting disclosure to the financial statement of selected companies in Nigeria</w:t>
            </w:r>
          </w:p>
        </w:tc>
        <w:tc>
          <w:tcPr>
            <w:tcW w:w="884" w:type="dxa"/>
          </w:tcPr>
          <w:p w14:paraId="3FC0B0CC"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SA</w:t>
            </w:r>
          </w:p>
          <w:p w14:paraId="5E4B50B5"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688" w:type="dxa"/>
          </w:tcPr>
          <w:p w14:paraId="0A641E5A"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A</w:t>
            </w:r>
          </w:p>
          <w:p w14:paraId="3DED1A11"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651" w:type="dxa"/>
          </w:tcPr>
          <w:p w14:paraId="4C0DE0EE"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D</w:t>
            </w:r>
          </w:p>
          <w:p w14:paraId="4B7AF3BC"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878" w:type="dxa"/>
          </w:tcPr>
          <w:p w14:paraId="46E55501"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SD</w:t>
            </w:r>
          </w:p>
          <w:p w14:paraId="66FADBCE"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r>
      <w:tr w:rsidR="00A54C99" w:rsidRPr="00057DD8" w14:paraId="2015F4E4" w14:textId="77777777" w:rsidTr="009D53BD">
        <w:trPr>
          <w:trHeight w:val="838"/>
        </w:trPr>
        <w:tc>
          <w:tcPr>
            <w:tcW w:w="774" w:type="dxa"/>
          </w:tcPr>
          <w:p w14:paraId="6F10FA92"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c>
          <w:tcPr>
            <w:tcW w:w="5541" w:type="dxa"/>
          </w:tcPr>
          <w:p w14:paraId="7969B303" w14:textId="098D1F81" w:rsidR="00A54C99" w:rsidRPr="00057DD8" w:rsidRDefault="00A54C99"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Enhances Transparency in Financial Reporting</w:t>
            </w:r>
          </w:p>
        </w:tc>
        <w:tc>
          <w:tcPr>
            <w:tcW w:w="884" w:type="dxa"/>
          </w:tcPr>
          <w:p w14:paraId="67058395" w14:textId="77777777" w:rsidR="00A54C99" w:rsidRPr="00057DD8" w:rsidRDefault="00A54C99" w:rsidP="002D6AF0">
            <w:pPr>
              <w:spacing w:afterLines="80" w:after="192"/>
              <w:rPr>
                <w:rFonts w:ascii="Times New Roman" w:eastAsia="Calibri" w:hAnsi="Times New Roman" w:cs="Times New Roman"/>
                <w:sz w:val="24"/>
                <w:szCs w:val="24"/>
              </w:rPr>
            </w:pPr>
          </w:p>
        </w:tc>
        <w:tc>
          <w:tcPr>
            <w:tcW w:w="688" w:type="dxa"/>
          </w:tcPr>
          <w:p w14:paraId="5995D0F5" w14:textId="77777777" w:rsidR="00A54C99" w:rsidRPr="00057DD8" w:rsidRDefault="00A54C99" w:rsidP="002D6AF0">
            <w:pPr>
              <w:spacing w:afterLines="80" w:after="192"/>
              <w:rPr>
                <w:rFonts w:ascii="Times New Roman" w:eastAsia="Calibri" w:hAnsi="Times New Roman" w:cs="Times New Roman"/>
                <w:sz w:val="24"/>
                <w:szCs w:val="24"/>
              </w:rPr>
            </w:pPr>
          </w:p>
        </w:tc>
        <w:tc>
          <w:tcPr>
            <w:tcW w:w="651" w:type="dxa"/>
          </w:tcPr>
          <w:p w14:paraId="637E1B12" w14:textId="77777777" w:rsidR="00A54C99" w:rsidRPr="00057DD8" w:rsidRDefault="00A54C99" w:rsidP="002D6AF0">
            <w:pPr>
              <w:spacing w:afterLines="80" w:after="192"/>
              <w:rPr>
                <w:rFonts w:ascii="Times New Roman" w:eastAsia="Calibri" w:hAnsi="Times New Roman" w:cs="Times New Roman"/>
                <w:sz w:val="24"/>
                <w:szCs w:val="24"/>
              </w:rPr>
            </w:pPr>
          </w:p>
        </w:tc>
        <w:tc>
          <w:tcPr>
            <w:tcW w:w="878" w:type="dxa"/>
          </w:tcPr>
          <w:p w14:paraId="77E17A18"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00601D8B" w14:textId="77777777" w:rsidTr="009D53BD">
        <w:trPr>
          <w:trHeight w:val="838"/>
        </w:trPr>
        <w:tc>
          <w:tcPr>
            <w:tcW w:w="774" w:type="dxa"/>
          </w:tcPr>
          <w:p w14:paraId="05608036"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5541" w:type="dxa"/>
          </w:tcPr>
          <w:p w14:paraId="62233FA1" w14:textId="1837BDCE" w:rsidR="00A54C99" w:rsidRPr="00057DD8" w:rsidRDefault="00A54C99"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Improves Credibility of Financial Statements</w:t>
            </w:r>
          </w:p>
        </w:tc>
        <w:tc>
          <w:tcPr>
            <w:tcW w:w="884" w:type="dxa"/>
          </w:tcPr>
          <w:p w14:paraId="7D4CDD2D" w14:textId="77777777" w:rsidR="00A54C99" w:rsidRPr="00057DD8" w:rsidRDefault="00A54C99" w:rsidP="002D6AF0">
            <w:pPr>
              <w:spacing w:afterLines="80" w:after="192"/>
              <w:rPr>
                <w:rFonts w:ascii="Times New Roman" w:eastAsia="Calibri" w:hAnsi="Times New Roman" w:cs="Times New Roman"/>
                <w:sz w:val="24"/>
                <w:szCs w:val="24"/>
              </w:rPr>
            </w:pPr>
          </w:p>
        </w:tc>
        <w:tc>
          <w:tcPr>
            <w:tcW w:w="688" w:type="dxa"/>
          </w:tcPr>
          <w:p w14:paraId="08CDF173" w14:textId="77777777" w:rsidR="00A54C99" w:rsidRPr="00057DD8" w:rsidRDefault="00A54C99" w:rsidP="002D6AF0">
            <w:pPr>
              <w:spacing w:afterLines="80" w:after="192"/>
              <w:rPr>
                <w:rFonts w:ascii="Times New Roman" w:eastAsia="Calibri" w:hAnsi="Times New Roman" w:cs="Times New Roman"/>
                <w:sz w:val="24"/>
                <w:szCs w:val="24"/>
              </w:rPr>
            </w:pPr>
          </w:p>
        </w:tc>
        <w:tc>
          <w:tcPr>
            <w:tcW w:w="651" w:type="dxa"/>
          </w:tcPr>
          <w:p w14:paraId="5FB4840B" w14:textId="77777777" w:rsidR="00A54C99" w:rsidRPr="00057DD8" w:rsidRDefault="00A54C99" w:rsidP="002D6AF0">
            <w:pPr>
              <w:spacing w:afterLines="80" w:after="192"/>
              <w:rPr>
                <w:rFonts w:ascii="Times New Roman" w:eastAsia="Calibri" w:hAnsi="Times New Roman" w:cs="Times New Roman"/>
                <w:sz w:val="24"/>
                <w:szCs w:val="24"/>
              </w:rPr>
            </w:pPr>
          </w:p>
        </w:tc>
        <w:tc>
          <w:tcPr>
            <w:tcW w:w="878" w:type="dxa"/>
          </w:tcPr>
          <w:p w14:paraId="2B3A8DD6"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56E84975" w14:textId="77777777" w:rsidTr="009D53BD">
        <w:trPr>
          <w:trHeight w:val="838"/>
        </w:trPr>
        <w:tc>
          <w:tcPr>
            <w:tcW w:w="774" w:type="dxa"/>
          </w:tcPr>
          <w:p w14:paraId="025A05F6"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5541" w:type="dxa"/>
          </w:tcPr>
          <w:p w14:paraId="52A36524" w14:textId="036DF33F" w:rsidR="00A54C99" w:rsidRPr="00057DD8" w:rsidRDefault="003D1726"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Facilitates Investment Decisions</w:t>
            </w:r>
          </w:p>
        </w:tc>
        <w:tc>
          <w:tcPr>
            <w:tcW w:w="884" w:type="dxa"/>
          </w:tcPr>
          <w:p w14:paraId="616BF5D3" w14:textId="77777777" w:rsidR="00A54C99" w:rsidRPr="00057DD8" w:rsidRDefault="00A54C99" w:rsidP="002D6AF0">
            <w:pPr>
              <w:spacing w:afterLines="80" w:after="192"/>
              <w:rPr>
                <w:rFonts w:ascii="Times New Roman" w:eastAsia="Calibri" w:hAnsi="Times New Roman" w:cs="Times New Roman"/>
                <w:sz w:val="24"/>
                <w:szCs w:val="24"/>
              </w:rPr>
            </w:pPr>
          </w:p>
        </w:tc>
        <w:tc>
          <w:tcPr>
            <w:tcW w:w="688" w:type="dxa"/>
          </w:tcPr>
          <w:p w14:paraId="05C27ED1" w14:textId="77777777" w:rsidR="00A54C99" w:rsidRPr="00057DD8" w:rsidRDefault="00A54C99" w:rsidP="002D6AF0">
            <w:pPr>
              <w:spacing w:afterLines="80" w:after="192"/>
              <w:rPr>
                <w:rFonts w:ascii="Times New Roman" w:eastAsia="Calibri" w:hAnsi="Times New Roman" w:cs="Times New Roman"/>
                <w:sz w:val="24"/>
                <w:szCs w:val="24"/>
              </w:rPr>
            </w:pPr>
          </w:p>
        </w:tc>
        <w:tc>
          <w:tcPr>
            <w:tcW w:w="651" w:type="dxa"/>
          </w:tcPr>
          <w:p w14:paraId="1187BF44" w14:textId="77777777" w:rsidR="00A54C99" w:rsidRPr="00057DD8" w:rsidRDefault="00A54C99" w:rsidP="002D6AF0">
            <w:pPr>
              <w:spacing w:afterLines="80" w:after="192"/>
              <w:rPr>
                <w:rFonts w:ascii="Times New Roman" w:eastAsia="Calibri" w:hAnsi="Times New Roman" w:cs="Times New Roman"/>
                <w:sz w:val="24"/>
                <w:szCs w:val="24"/>
              </w:rPr>
            </w:pPr>
          </w:p>
        </w:tc>
        <w:tc>
          <w:tcPr>
            <w:tcW w:w="878" w:type="dxa"/>
          </w:tcPr>
          <w:p w14:paraId="1FC1550B"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66C768F3" w14:textId="77777777" w:rsidTr="009D53BD">
        <w:trPr>
          <w:trHeight w:val="838"/>
        </w:trPr>
        <w:tc>
          <w:tcPr>
            <w:tcW w:w="774" w:type="dxa"/>
          </w:tcPr>
          <w:p w14:paraId="2856EBC4"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5541" w:type="dxa"/>
          </w:tcPr>
          <w:p w14:paraId="299F8503" w14:textId="0404F656" w:rsidR="00A54C99" w:rsidRPr="00057DD8" w:rsidRDefault="003D1726"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Promotes Accountability of Management</w:t>
            </w:r>
          </w:p>
        </w:tc>
        <w:tc>
          <w:tcPr>
            <w:tcW w:w="884" w:type="dxa"/>
          </w:tcPr>
          <w:p w14:paraId="67BE9084" w14:textId="77777777" w:rsidR="00A54C99" w:rsidRPr="00057DD8" w:rsidRDefault="00A54C99" w:rsidP="002D6AF0">
            <w:pPr>
              <w:spacing w:afterLines="80" w:after="192"/>
              <w:rPr>
                <w:rFonts w:ascii="Times New Roman" w:eastAsia="Calibri" w:hAnsi="Times New Roman" w:cs="Times New Roman"/>
                <w:sz w:val="24"/>
                <w:szCs w:val="24"/>
              </w:rPr>
            </w:pPr>
          </w:p>
        </w:tc>
        <w:tc>
          <w:tcPr>
            <w:tcW w:w="688" w:type="dxa"/>
          </w:tcPr>
          <w:p w14:paraId="14BAFC49" w14:textId="77777777" w:rsidR="00A54C99" w:rsidRPr="00057DD8" w:rsidRDefault="00A54C99" w:rsidP="002D6AF0">
            <w:pPr>
              <w:spacing w:afterLines="80" w:after="192"/>
              <w:rPr>
                <w:rFonts w:ascii="Times New Roman" w:eastAsia="Calibri" w:hAnsi="Times New Roman" w:cs="Times New Roman"/>
                <w:sz w:val="24"/>
                <w:szCs w:val="24"/>
              </w:rPr>
            </w:pPr>
          </w:p>
        </w:tc>
        <w:tc>
          <w:tcPr>
            <w:tcW w:w="651" w:type="dxa"/>
          </w:tcPr>
          <w:p w14:paraId="646D384F" w14:textId="77777777" w:rsidR="00A54C99" w:rsidRPr="00057DD8" w:rsidRDefault="00A54C99" w:rsidP="002D6AF0">
            <w:pPr>
              <w:spacing w:afterLines="80" w:after="192"/>
              <w:rPr>
                <w:rFonts w:ascii="Times New Roman" w:eastAsia="Calibri" w:hAnsi="Times New Roman" w:cs="Times New Roman"/>
                <w:sz w:val="24"/>
                <w:szCs w:val="24"/>
              </w:rPr>
            </w:pPr>
          </w:p>
        </w:tc>
        <w:tc>
          <w:tcPr>
            <w:tcW w:w="878" w:type="dxa"/>
          </w:tcPr>
          <w:p w14:paraId="4D162CF4" w14:textId="77777777" w:rsidR="00A54C99" w:rsidRPr="00057DD8" w:rsidRDefault="00A54C99" w:rsidP="002D6AF0">
            <w:pPr>
              <w:spacing w:afterLines="80" w:after="192"/>
              <w:rPr>
                <w:rFonts w:ascii="Times New Roman" w:eastAsia="Calibri" w:hAnsi="Times New Roman" w:cs="Times New Roman"/>
                <w:sz w:val="24"/>
                <w:szCs w:val="24"/>
              </w:rPr>
            </w:pPr>
          </w:p>
        </w:tc>
      </w:tr>
    </w:tbl>
    <w:p w14:paraId="0B122A17" w14:textId="77777777" w:rsidR="00A54C99" w:rsidRPr="00057DD8" w:rsidRDefault="00A54C99" w:rsidP="002D6AF0">
      <w:pPr>
        <w:spacing w:before="0" w:afterLines="80" w:after="192" w:line="240" w:lineRule="auto"/>
        <w:rPr>
          <w:rFonts w:ascii="Times New Roman" w:eastAsia="Calibri" w:hAnsi="Times New Roman" w:cs="Times New Roman"/>
          <w:b/>
          <w:kern w:val="0"/>
          <w:sz w:val="24"/>
          <w:szCs w:val="24"/>
          <w14:ligatures w14:val="none"/>
        </w:rPr>
      </w:pPr>
    </w:p>
    <w:p w14:paraId="725F7DF6" w14:textId="77777777" w:rsidR="002D6AF0" w:rsidRDefault="002D6AF0" w:rsidP="002D6AF0">
      <w:pPr>
        <w:spacing w:before="0" w:afterLines="80" w:after="192" w:line="240" w:lineRule="auto"/>
        <w:rPr>
          <w:rFonts w:ascii="Times New Roman" w:eastAsia="Calibri" w:hAnsi="Times New Roman" w:cs="Times New Roman"/>
          <w:b/>
          <w:kern w:val="0"/>
          <w:sz w:val="24"/>
          <w:szCs w:val="24"/>
          <w14:ligatures w14:val="none"/>
        </w:rPr>
      </w:pPr>
    </w:p>
    <w:p w14:paraId="7141ECF1" w14:textId="77777777" w:rsidR="002D6AF0" w:rsidRDefault="002D6AF0" w:rsidP="002D6AF0">
      <w:pPr>
        <w:spacing w:before="0" w:afterLines="80" w:after="192" w:line="240" w:lineRule="auto"/>
        <w:rPr>
          <w:rFonts w:ascii="Times New Roman" w:eastAsia="Calibri" w:hAnsi="Times New Roman" w:cs="Times New Roman"/>
          <w:b/>
          <w:kern w:val="0"/>
          <w:sz w:val="24"/>
          <w:szCs w:val="24"/>
          <w14:ligatures w14:val="none"/>
        </w:rPr>
      </w:pPr>
    </w:p>
    <w:p w14:paraId="6E17A348" w14:textId="77777777" w:rsidR="002D6AF0" w:rsidRDefault="002D6AF0" w:rsidP="002D6AF0">
      <w:pPr>
        <w:spacing w:before="0" w:afterLines="80" w:after="192" w:line="240" w:lineRule="auto"/>
        <w:rPr>
          <w:rFonts w:ascii="Times New Roman" w:eastAsia="Calibri" w:hAnsi="Times New Roman" w:cs="Times New Roman"/>
          <w:b/>
          <w:kern w:val="0"/>
          <w:sz w:val="24"/>
          <w:szCs w:val="24"/>
          <w14:ligatures w14:val="none"/>
        </w:rPr>
      </w:pPr>
    </w:p>
    <w:p w14:paraId="52E578D7" w14:textId="092BBDA9" w:rsidR="00A54C99" w:rsidRPr="00057DD8" w:rsidRDefault="00A54C99" w:rsidP="002D6AF0">
      <w:pPr>
        <w:spacing w:before="0" w:afterLines="80" w:after="192" w:line="24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Research Question 3</w:t>
      </w:r>
    </w:p>
    <w:p w14:paraId="632F6ABA" w14:textId="77777777" w:rsidR="003D1726" w:rsidRPr="00057DD8" w:rsidRDefault="003D1726" w:rsidP="002D6AF0">
      <w:pPr>
        <w:autoSpaceDE w:val="0"/>
        <w:autoSpaceDN w:val="0"/>
        <w:adjustRightInd w:val="0"/>
        <w:spacing w:before="0" w:afterLines="80" w:after="192" w:line="240" w:lineRule="auto"/>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To what degree is timeliness in loss recognition relevant to the financial statement of selected companies in Nigeria?</w:t>
      </w:r>
    </w:p>
    <w:tbl>
      <w:tblPr>
        <w:tblStyle w:val="TableGrid3"/>
        <w:tblpPr w:leftFromText="180" w:rightFromText="180" w:vertAnchor="text" w:horzAnchor="margin" w:tblpXSpec="center" w:tblpY="383"/>
        <w:tblW w:w="9826" w:type="dxa"/>
        <w:tblLayout w:type="fixed"/>
        <w:tblLook w:val="04A0" w:firstRow="1" w:lastRow="0" w:firstColumn="1" w:lastColumn="0" w:noHBand="0" w:noVBand="1"/>
      </w:tblPr>
      <w:tblGrid>
        <w:gridCol w:w="808"/>
        <w:gridCol w:w="5782"/>
        <w:gridCol w:w="923"/>
        <w:gridCol w:w="717"/>
        <w:gridCol w:w="679"/>
        <w:gridCol w:w="917"/>
      </w:tblGrid>
      <w:tr w:rsidR="00A54C99" w:rsidRPr="00057DD8" w14:paraId="3EFD9DBD" w14:textId="77777777" w:rsidTr="003D1726">
        <w:trPr>
          <w:trHeight w:val="887"/>
        </w:trPr>
        <w:tc>
          <w:tcPr>
            <w:tcW w:w="808" w:type="dxa"/>
          </w:tcPr>
          <w:p w14:paraId="32F6394B"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S/N</w:t>
            </w:r>
          </w:p>
        </w:tc>
        <w:tc>
          <w:tcPr>
            <w:tcW w:w="5782" w:type="dxa"/>
          </w:tcPr>
          <w:p w14:paraId="2B00C8CA" w14:textId="641F64FD" w:rsidR="00A54C99" w:rsidRPr="00057DD8" w:rsidRDefault="00A54C99" w:rsidP="002D6AF0">
            <w:pPr>
              <w:spacing w:afterLines="80" w:after="192"/>
              <w:ind w:left="360"/>
              <w:rPr>
                <w:rFonts w:ascii="Times New Roman" w:eastAsia="Times New Roman" w:hAnsi="Times New Roman" w:cs="Times New Roman"/>
                <w:color w:val="000000"/>
                <w:sz w:val="24"/>
                <w:szCs w:val="24"/>
              </w:rPr>
            </w:pPr>
            <w:r w:rsidRPr="00057DD8">
              <w:rPr>
                <w:rFonts w:ascii="Times New Roman" w:eastAsia="Calibri" w:hAnsi="Times New Roman" w:cs="Times New Roman"/>
                <w:b/>
                <w:sz w:val="24"/>
                <w:szCs w:val="24"/>
              </w:rPr>
              <w:t xml:space="preserve">Item: </w:t>
            </w:r>
            <w:r w:rsidR="003D1726" w:rsidRPr="00057DD8">
              <w:rPr>
                <w:rFonts w:ascii="Times New Roman" w:eastAsia="Calibri" w:hAnsi="Times New Roman" w:cs="Times New Roman"/>
                <w:b/>
                <w:i/>
                <w:iCs/>
                <w:sz w:val="24"/>
                <w:szCs w:val="24"/>
              </w:rPr>
              <w:t xml:space="preserve"> timeliness in loss recognition relevant to the financial statement of selected companies in Nigeria</w:t>
            </w:r>
          </w:p>
        </w:tc>
        <w:tc>
          <w:tcPr>
            <w:tcW w:w="923" w:type="dxa"/>
          </w:tcPr>
          <w:p w14:paraId="5823BF5A"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SA</w:t>
            </w:r>
          </w:p>
          <w:p w14:paraId="6E70D4F5"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717" w:type="dxa"/>
          </w:tcPr>
          <w:p w14:paraId="79A69F1B"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A</w:t>
            </w:r>
          </w:p>
          <w:p w14:paraId="0832C26D"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679" w:type="dxa"/>
          </w:tcPr>
          <w:p w14:paraId="1E598D91"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D</w:t>
            </w:r>
          </w:p>
          <w:p w14:paraId="6C98AF77"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917" w:type="dxa"/>
          </w:tcPr>
          <w:p w14:paraId="3890667C"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SD</w:t>
            </w:r>
          </w:p>
          <w:p w14:paraId="16B87F70"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r>
      <w:tr w:rsidR="00A54C99" w:rsidRPr="00057DD8" w14:paraId="08FEAC85" w14:textId="77777777" w:rsidTr="009D53BD">
        <w:trPr>
          <w:trHeight w:val="666"/>
        </w:trPr>
        <w:tc>
          <w:tcPr>
            <w:tcW w:w="808" w:type="dxa"/>
          </w:tcPr>
          <w:p w14:paraId="22994264"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c>
          <w:tcPr>
            <w:tcW w:w="5782" w:type="dxa"/>
          </w:tcPr>
          <w:p w14:paraId="6C94AAED" w14:textId="1368D0C9"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Enhances Reliability of Financial Statements</w:t>
            </w:r>
          </w:p>
        </w:tc>
        <w:tc>
          <w:tcPr>
            <w:tcW w:w="923" w:type="dxa"/>
          </w:tcPr>
          <w:p w14:paraId="1E6E3392" w14:textId="77777777" w:rsidR="00A54C99" w:rsidRPr="00057DD8" w:rsidRDefault="00A54C99" w:rsidP="002D6AF0">
            <w:pPr>
              <w:spacing w:afterLines="80" w:after="192"/>
              <w:rPr>
                <w:rFonts w:ascii="Times New Roman" w:eastAsia="Calibri" w:hAnsi="Times New Roman" w:cs="Times New Roman"/>
                <w:sz w:val="24"/>
                <w:szCs w:val="24"/>
              </w:rPr>
            </w:pPr>
          </w:p>
        </w:tc>
        <w:tc>
          <w:tcPr>
            <w:tcW w:w="717" w:type="dxa"/>
          </w:tcPr>
          <w:p w14:paraId="04BD2A0E" w14:textId="77777777" w:rsidR="00A54C99" w:rsidRPr="00057DD8" w:rsidRDefault="00A54C99" w:rsidP="002D6AF0">
            <w:pPr>
              <w:spacing w:afterLines="80" w:after="192"/>
              <w:rPr>
                <w:rFonts w:ascii="Times New Roman" w:eastAsia="Calibri" w:hAnsi="Times New Roman" w:cs="Times New Roman"/>
                <w:sz w:val="24"/>
                <w:szCs w:val="24"/>
              </w:rPr>
            </w:pPr>
          </w:p>
        </w:tc>
        <w:tc>
          <w:tcPr>
            <w:tcW w:w="679" w:type="dxa"/>
          </w:tcPr>
          <w:p w14:paraId="68030F89" w14:textId="77777777" w:rsidR="00A54C99" w:rsidRPr="00057DD8" w:rsidRDefault="00A54C99" w:rsidP="002D6AF0">
            <w:pPr>
              <w:spacing w:afterLines="80" w:after="192"/>
              <w:rPr>
                <w:rFonts w:ascii="Times New Roman" w:eastAsia="Calibri" w:hAnsi="Times New Roman" w:cs="Times New Roman"/>
                <w:sz w:val="24"/>
                <w:szCs w:val="24"/>
              </w:rPr>
            </w:pPr>
          </w:p>
        </w:tc>
        <w:tc>
          <w:tcPr>
            <w:tcW w:w="917" w:type="dxa"/>
          </w:tcPr>
          <w:p w14:paraId="5877DA4D"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369B532B" w14:textId="77777777" w:rsidTr="009D53BD">
        <w:trPr>
          <w:trHeight w:val="666"/>
        </w:trPr>
        <w:tc>
          <w:tcPr>
            <w:tcW w:w="808" w:type="dxa"/>
          </w:tcPr>
          <w:p w14:paraId="2D2D170D"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5782" w:type="dxa"/>
          </w:tcPr>
          <w:p w14:paraId="35DA120F" w14:textId="51285B2C"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Promotes True and Fair View of Financial Position</w:t>
            </w:r>
          </w:p>
        </w:tc>
        <w:tc>
          <w:tcPr>
            <w:tcW w:w="923" w:type="dxa"/>
          </w:tcPr>
          <w:p w14:paraId="09F3961B" w14:textId="77777777" w:rsidR="00A54C99" w:rsidRPr="00057DD8" w:rsidRDefault="00A54C99" w:rsidP="002D6AF0">
            <w:pPr>
              <w:spacing w:afterLines="80" w:after="192"/>
              <w:rPr>
                <w:rFonts w:ascii="Times New Roman" w:eastAsia="Calibri" w:hAnsi="Times New Roman" w:cs="Times New Roman"/>
                <w:sz w:val="24"/>
                <w:szCs w:val="24"/>
              </w:rPr>
            </w:pPr>
          </w:p>
        </w:tc>
        <w:tc>
          <w:tcPr>
            <w:tcW w:w="717" w:type="dxa"/>
          </w:tcPr>
          <w:p w14:paraId="60D23650" w14:textId="77777777" w:rsidR="00A54C99" w:rsidRPr="00057DD8" w:rsidRDefault="00A54C99" w:rsidP="002D6AF0">
            <w:pPr>
              <w:spacing w:afterLines="80" w:after="192"/>
              <w:rPr>
                <w:rFonts w:ascii="Times New Roman" w:eastAsia="Calibri" w:hAnsi="Times New Roman" w:cs="Times New Roman"/>
                <w:sz w:val="24"/>
                <w:szCs w:val="24"/>
              </w:rPr>
            </w:pPr>
          </w:p>
        </w:tc>
        <w:tc>
          <w:tcPr>
            <w:tcW w:w="679" w:type="dxa"/>
          </w:tcPr>
          <w:p w14:paraId="7B7A9737" w14:textId="77777777" w:rsidR="00A54C99" w:rsidRPr="00057DD8" w:rsidRDefault="00A54C99" w:rsidP="002D6AF0">
            <w:pPr>
              <w:spacing w:afterLines="80" w:after="192"/>
              <w:rPr>
                <w:rFonts w:ascii="Times New Roman" w:eastAsia="Calibri" w:hAnsi="Times New Roman" w:cs="Times New Roman"/>
                <w:sz w:val="24"/>
                <w:szCs w:val="24"/>
              </w:rPr>
            </w:pPr>
          </w:p>
        </w:tc>
        <w:tc>
          <w:tcPr>
            <w:tcW w:w="917" w:type="dxa"/>
          </w:tcPr>
          <w:p w14:paraId="2908185C"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7E5C3AB9" w14:textId="77777777" w:rsidTr="009D53BD">
        <w:trPr>
          <w:trHeight w:val="666"/>
        </w:trPr>
        <w:tc>
          <w:tcPr>
            <w:tcW w:w="808" w:type="dxa"/>
          </w:tcPr>
          <w:p w14:paraId="7FD278FA"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5782" w:type="dxa"/>
          </w:tcPr>
          <w:p w14:paraId="4877FF4A" w14:textId="3E16B4E6"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Prevents Overstatement of Assets</w:t>
            </w:r>
          </w:p>
        </w:tc>
        <w:tc>
          <w:tcPr>
            <w:tcW w:w="923" w:type="dxa"/>
          </w:tcPr>
          <w:p w14:paraId="3E898616" w14:textId="77777777" w:rsidR="00A54C99" w:rsidRPr="00057DD8" w:rsidRDefault="00A54C99" w:rsidP="002D6AF0">
            <w:pPr>
              <w:spacing w:afterLines="80" w:after="192"/>
              <w:rPr>
                <w:rFonts w:ascii="Times New Roman" w:eastAsia="Calibri" w:hAnsi="Times New Roman" w:cs="Times New Roman"/>
                <w:sz w:val="24"/>
                <w:szCs w:val="24"/>
              </w:rPr>
            </w:pPr>
          </w:p>
        </w:tc>
        <w:tc>
          <w:tcPr>
            <w:tcW w:w="717" w:type="dxa"/>
          </w:tcPr>
          <w:p w14:paraId="3CE9C96B" w14:textId="77777777" w:rsidR="00A54C99" w:rsidRPr="00057DD8" w:rsidRDefault="00A54C99" w:rsidP="002D6AF0">
            <w:pPr>
              <w:spacing w:afterLines="80" w:after="192"/>
              <w:rPr>
                <w:rFonts w:ascii="Times New Roman" w:eastAsia="Calibri" w:hAnsi="Times New Roman" w:cs="Times New Roman"/>
                <w:sz w:val="24"/>
                <w:szCs w:val="24"/>
              </w:rPr>
            </w:pPr>
          </w:p>
        </w:tc>
        <w:tc>
          <w:tcPr>
            <w:tcW w:w="679" w:type="dxa"/>
          </w:tcPr>
          <w:p w14:paraId="6FE0D606" w14:textId="77777777" w:rsidR="00A54C99" w:rsidRPr="00057DD8" w:rsidRDefault="00A54C99" w:rsidP="002D6AF0">
            <w:pPr>
              <w:spacing w:afterLines="80" w:after="192"/>
              <w:rPr>
                <w:rFonts w:ascii="Times New Roman" w:eastAsia="Calibri" w:hAnsi="Times New Roman" w:cs="Times New Roman"/>
                <w:sz w:val="24"/>
                <w:szCs w:val="24"/>
              </w:rPr>
            </w:pPr>
          </w:p>
        </w:tc>
        <w:tc>
          <w:tcPr>
            <w:tcW w:w="917" w:type="dxa"/>
          </w:tcPr>
          <w:p w14:paraId="1F7FA150"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3420E802" w14:textId="77777777" w:rsidTr="009D53BD">
        <w:trPr>
          <w:trHeight w:val="666"/>
        </w:trPr>
        <w:tc>
          <w:tcPr>
            <w:tcW w:w="808" w:type="dxa"/>
          </w:tcPr>
          <w:p w14:paraId="3345C20B"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5782" w:type="dxa"/>
          </w:tcPr>
          <w:p w14:paraId="1631FD23" w14:textId="6604A1F4"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Improves Transparency in Financial Reporting</w:t>
            </w:r>
          </w:p>
        </w:tc>
        <w:tc>
          <w:tcPr>
            <w:tcW w:w="923" w:type="dxa"/>
          </w:tcPr>
          <w:p w14:paraId="16C8D2BA" w14:textId="77777777" w:rsidR="00A54C99" w:rsidRPr="00057DD8" w:rsidRDefault="00A54C99" w:rsidP="002D6AF0">
            <w:pPr>
              <w:spacing w:afterLines="80" w:after="192"/>
              <w:rPr>
                <w:rFonts w:ascii="Times New Roman" w:eastAsia="Calibri" w:hAnsi="Times New Roman" w:cs="Times New Roman"/>
                <w:sz w:val="24"/>
                <w:szCs w:val="24"/>
              </w:rPr>
            </w:pPr>
          </w:p>
        </w:tc>
        <w:tc>
          <w:tcPr>
            <w:tcW w:w="717" w:type="dxa"/>
          </w:tcPr>
          <w:p w14:paraId="3148E716" w14:textId="77777777" w:rsidR="00A54C99" w:rsidRPr="00057DD8" w:rsidRDefault="00A54C99" w:rsidP="002D6AF0">
            <w:pPr>
              <w:spacing w:afterLines="80" w:after="192"/>
              <w:rPr>
                <w:rFonts w:ascii="Times New Roman" w:eastAsia="Calibri" w:hAnsi="Times New Roman" w:cs="Times New Roman"/>
                <w:sz w:val="24"/>
                <w:szCs w:val="24"/>
              </w:rPr>
            </w:pPr>
          </w:p>
        </w:tc>
        <w:tc>
          <w:tcPr>
            <w:tcW w:w="679" w:type="dxa"/>
          </w:tcPr>
          <w:p w14:paraId="54D615B3" w14:textId="77777777" w:rsidR="00A54C99" w:rsidRPr="00057DD8" w:rsidRDefault="00A54C99" w:rsidP="002D6AF0">
            <w:pPr>
              <w:spacing w:afterLines="80" w:after="192"/>
              <w:rPr>
                <w:rFonts w:ascii="Times New Roman" w:eastAsia="Calibri" w:hAnsi="Times New Roman" w:cs="Times New Roman"/>
                <w:sz w:val="24"/>
                <w:szCs w:val="24"/>
              </w:rPr>
            </w:pPr>
          </w:p>
        </w:tc>
        <w:tc>
          <w:tcPr>
            <w:tcW w:w="917" w:type="dxa"/>
          </w:tcPr>
          <w:p w14:paraId="340B64A5" w14:textId="77777777" w:rsidR="00A54C99" w:rsidRPr="00057DD8" w:rsidRDefault="00A54C99" w:rsidP="002D6AF0">
            <w:pPr>
              <w:spacing w:afterLines="80" w:after="192"/>
              <w:rPr>
                <w:rFonts w:ascii="Times New Roman" w:eastAsia="Calibri" w:hAnsi="Times New Roman" w:cs="Times New Roman"/>
                <w:sz w:val="24"/>
                <w:szCs w:val="24"/>
              </w:rPr>
            </w:pPr>
          </w:p>
        </w:tc>
      </w:tr>
    </w:tbl>
    <w:p w14:paraId="6D7154F0" w14:textId="77777777" w:rsidR="00A54C99" w:rsidRPr="00057DD8" w:rsidRDefault="00A54C99" w:rsidP="002D6AF0">
      <w:pPr>
        <w:spacing w:before="0" w:afterLines="80" w:after="192" w:line="240" w:lineRule="auto"/>
        <w:rPr>
          <w:rFonts w:ascii="Times New Roman" w:eastAsia="Calibri" w:hAnsi="Times New Roman" w:cs="Times New Roman"/>
          <w:b/>
          <w:kern w:val="0"/>
          <w:sz w:val="24"/>
          <w:szCs w:val="24"/>
          <w14:ligatures w14:val="none"/>
        </w:rPr>
      </w:pPr>
    </w:p>
    <w:p w14:paraId="2FD46E94" w14:textId="77777777" w:rsidR="00A54C99" w:rsidRPr="00057DD8" w:rsidRDefault="00A54C99" w:rsidP="002D6AF0">
      <w:pPr>
        <w:spacing w:before="0" w:afterLines="80" w:after="192" w:line="240" w:lineRule="auto"/>
        <w:rPr>
          <w:rFonts w:ascii="Times New Roman" w:eastAsia="Calibri" w:hAnsi="Times New Roman" w:cs="Times New Roman"/>
          <w:b/>
          <w:kern w:val="0"/>
          <w:sz w:val="24"/>
          <w:szCs w:val="24"/>
          <w14:ligatures w14:val="none"/>
        </w:rPr>
      </w:pPr>
      <w:r w:rsidRPr="00057DD8">
        <w:rPr>
          <w:rFonts w:ascii="Times New Roman" w:eastAsia="Calibri" w:hAnsi="Times New Roman" w:cs="Times New Roman"/>
          <w:b/>
          <w:kern w:val="0"/>
          <w:sz w:val="24"/>
          <w:szCs w:val="24"/>
          <w14:ligatures w14:val="none"/>
        </w:rPr>
        <w:t>Research Question 4</w:t>
      </w:r>
    </w:p>
    <w:p w14:paraId="03A2F31E" w14:textId="2AD8CB97" w:rsidR="00A54C99" w:rsidRPr="00057DD8" w:rsidRDefault="00FF082C" w:rsidP="002D6AF0">
      <w:pPr>
        <w:autoSpaceDE w:val="0"/>
        <w:autoSpaceDN w:val="0"/>
        <w:adjustRightInd w:val="0"/>
        <w:spacing w:before="0" w:afterLines="80" w:after="192" w:line="240" w:lineRule="auto"/>
        <w:rPr>
          <w:rFonts w:ascii="Times New Roman" w:eastAsia="Calibri" w:hAnsi="Times New Roman" w:cs="Times New Roman"/>
          <w:b/>
          <w:i/>
          <w:iCs/>
          <w:kern w:val="0"/>
          <w:sz w:val="24"/>
          <w:szCs w:val="24"/>
          <w14:ligatures w14:val="none"/>
        </w:rPr>
      </w:pPr>
      <w:r w:rsidRPr="00057DD8">
        <w:rPr>
          <w:rFonts w:ascii="Times New Roman" w:eastAsia="Calibri" w:hAnsi="Times New Roman" w:cs="Times New Roman"/>
          <w:b/>
          <w:i/>
          <w:iCs/>
          <w:kern w:val="0"/>
          <w:sz w:val="24"/>
          <w:szCs w:val="24"/>
          <w14:ligatures w14:val="none"/>
        </w:rPr>
        <w:t>To what extent is elimination of earnings management techniques relevance to the financial statement of selected companies in Nigeria?</w:t>
      </w:r>
    </w:p>
    <w:tbl>
      <w:tblPr>
        <w:tblStyle w:val="TableGrid3"/>
        <w:tblpPr w:leftFromText="180" w:rightFromText="180" w:vertAnchor="text" w:horzAnchor="margin" w:tblpXSpec="center" w:tblpY="383"/>
        <w:tblW w:w="9157" w:type="dxa"/>
        <w:tblLayout w:type="fixed"/>
        <w:tblLook w:val="04A0" w:firstRow="1" w:lastRow="0" w:firstColumn="1" w:lastColumn="0" w:noHBand="0" w:noVBand="1"/>
      </w:tblPr>
      <w:tblGrid>
        <w:gridCol w:w="742"/>
        <w:gridCol w:w="5307"/>
        <w:gridCol w:w="942"/>
        <w:gridCol w:w="659"/>
        <w:gridCol w:w="659"/>
        <w:gridCol w:w="848"/>
      </w:tblGrid>
      <w:tr w:rsidR="00A54C99" w:rsidRPr="00057DD8" w14:paraId="3D9CD356" w14:textId="77777777" w:rsidTr="009D53BD">
        <w:trPr>
          <w:trHeight w:val="912"/>
        </w:trPr>
        <w:tc>
          <w:tcPr>
            <w:tcW w:w="742" w:type="dxa"/>
          </w:tcPr>
          <w:p w14:paraId="1D558717"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S/N</w:t>
            </w:r>
          </w:p>
        </w:tc>
        <w:tc>
          <w:tcPr>
            <w:tcW w:w="5307" w:type="dxa"/>
          </w:tcPr>
          <w:p w14:paraId="752C31E1" w14:textId="75447A90" w:rsidR="00A54C99" w:rsidRPr="00057DD8" w:rsidRDefault="00A54C99" w:rsidP="002D6AF0">
            <w:pPr>
              <w:spacing w:afterLines="80" w:after="192"/>
              <w:ind w:left="360"/>
              <w:rPr>
                <w:rFonts w:ascii="Times New Roman" w:eastAsia="Times New Roman" w:hAnsi="Times New Roman" w:cs="Times New Roman"/>
                <w:color w:val="000000"/>
                <w:sz w:val="24"/>
                <w:szCs w:val="24"/>
              </w:rPr>
            </w:pPr>
            <w:r w:rsidRPr="00057DD8">
              <w:rPr>
                <w:rFonts w:ascii="Times New Roman" w:eastAsia="Calibri" w:hAnsi="Times New Roman" w:cs="Times New Roman"/>
                <w:b/>
                <w:sz w:val="24"/>
                <w:szCs w:val="24"/>
              </w:rPr>
              <w:t xml:space="preserve">Item:  </w:t>
            </w:r>
            <w:r w:rsidRPr="00057DD8">
              <w:rPr>
                <w:rFonts w:ascii="Times New Roman" w:eastAsia="Calibri" w:hAnsi="Times New Roman" w:cs="Times New Roman"/>
                <w:b/>
                <w:i/>
                <w:iCs/>
                <w:sz w:val="24"/>
                <w:szCs w:val="24"/>
              </w:rPr>
              <w:t xml:space="preserve"> </w:t>
            </w:r>
            <w:r w:rsidR="00FF082C" w:rsidRPr="00057DD8">
              <w:rPr>
                <w:rFonts w:ascii="Times New Roman" w:eastAsia="Calibri" w:hAnsi="Times New Roman" w:cs="Times New Roman"/>
                <w:b/>
                <w:i/>
                <w:iCs/>
                <w:sz w:val="24"/>
                <w:szCs w:val="24"/>
              </w:rPr>
              <w:t xml:space="preserve"> extent is elimination of earnings management techniques relevance to the financial statement of selected companies in Nigeria</w:t>
            </w:r>
          </w:p>
        </w:tc>
        <w:tc>
          <w:tcPr>
            <w:tcW w:w="942" w:type="dxa"/>
          </w:tcPr>
          <w:p w14:paraId="3B826B3E"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SA</w:t>
            </w:r>
          </w:p>
          <w:p w14:paraId="1558EF96"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659" w:type="dxa"/>
          </w:tcPr>
          <w:p w14:paraId="0FEBFA9A"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A</w:t>
            </w:r>
          </w:p>
          <w:p w14:paraId="6AF9A6C2"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659" w:type="dxa"/>
          </w:tcPr>
          <w:p w14:paraId="067F3EE4"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D</w:t>
            </w:r>
          </w:p>
          <w:p w14:paraId="5A9C5F35"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848" w:type="dxa"/>
          </w:tcPr>
          <w:p w14:paraId="3BFD5ECD"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SD</w:t>
            </w:r>
          </w:p>
          <w:p w14:paraId="022AC38E"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r>
      <w:tr w:rsidR="00A54C99" w:rsidRPr="00057DD8" w14:paraId="3352D06E" w14:textId="77777777" w:rsidTr="009D53BD">
        <w:trPr>
          <w:trHeight w:val="427"/>
        </w:trPr>
        <w:tc>
          <w:tcPr>
            <w:tcW w:w="742" w:type="dxa"/>
          </w:tcPr>
          <w:p w14:paraId="44645F4A"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1</w:t>
            </w:r>
          </w:p>
        </w:tc>
        <w:tc>
          <w:tcPr>
            <w:tcW w:w="5307" w:type="dxa"/>
          </w:tcPr>
          <w:p w14:paraId="59A86A94" w14:textId="3D9499E0"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Reduces Information Asymmetry</w:t>
            </w:r>
          </w:p>
        </w:tc>
        <w:tc>
          <w:tcPr>
            <w:tcW w:w="942" w:type="dxa"/>
          </w:tcPr>
          <w:p w14:paraId="2D0DA1A8"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7EFF8777"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2BFCCD7A" w14:textId="77777777" w:rsidR="00A54C99" w:rsidRPr="00057DD8" w:rsidRDefault="00A54C99" w:rsidP="002D6AF0">
            <w:pPr>
              <w:spacing w:afterLines="80" w:after="192"/>
              <w:rPr>
                <w:rFonts w:ascii="Times New Roman" w:eastAsia="Calibri" w:hAnsi="Times New Roman" w:cs="Times New Roman"/>
                <w:sz w:val="24"/>
                <w:szCs w:val="24"/>
              </w:rPr>
            </w:pPr>
          </w:p>
        </w:tc>
        <w:tc>
          <w:tcPr>
            <w:tcW w:w="848" w:type="dxa"/>
          </w:tcPr>
          <w:p w14:paraId="1C6394DE"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40ABDA65" w14:textId="77777777" w:rsidTr="009D53BD">
        <w:trPr>
          <w:trHeight w:val="427"/>
        </w:trPr>
        <w:tc>
          <w:tcPr>
            <w:tcW w:w="742" w:type="dxa"/>
          </w:tcPr>
          <w:p w14:paraId="0B12E641"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2</w:t>
            </w:r>
          </w:p>
        </w:tc>
        <w:tc>
          <w:tcPr>
            <w:tcW w:w="5307" w:type="dxa"/>
          </w:tcPr>
          <w:p w14:paraId="6F17FA5E" w14:textId="15BAF925"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Strengthens Corporate Governance</w:t>
            </w:r>
          </w:p>
        </w:tc>
        <w:tc>
          <w:tcPr>
            <w:tcW w:w="942" w:type="dxa"/>
          </w:tcPr>
          <w:p w14:paraId="05ECCF2E"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68D4C1E5"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451F5225" w14:textId="77777777" w:rsidR="00A54C99" w:rsidRPr="00057DD8" w:rsidRDefault="00A54C99" w:rsidP="002D6AF0">
            <w:pPr>
              <w:spacing w:afterLines="80" w:after="192"/>
              <w:rPr>
                <w:rFonts w:ascii="Times New Roman" w:eastAsia="Calibri" w:hAnsi="Times New Roman" w:cs="Times New Roman"/>
                <w:sz w:val="24"/>
                <w:szCs w:val="24"/>
              </w:rPr>
            </w:pPr>
          </w:p>
        </w:tc>
        <w:tc>
          <w:tcPr>
            <w:tcW w:w="848" w:type="dxa"/>
          </w:tcPr>
          <w:p w14:paraId="5D9F3B1E"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506A14C3" w14:textId="77777777" w:rsidTr="009D53BD">
        <w:trPr>
          <w:trHeight w:val="458"/>
        </w:trPr>
        <w:tc>
          <w:tcPr>
            <w:tcW w:w="742" w:type="dxa"/>
          </w:tcPr>
          <w:p w14:paraId="1BE62F22"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3</w:t>
            </w:r>
          </w:p>
        </w:tc>
        <w:tc>
          <w:tcPr>
            <w:tcW w:w="5307" w:type="dxa"/>
          </w:tcPr>
          <w:p w14:paraId="68AAE80B" w14:textId="66BDC945"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Enhances Quality of Accounting Information</w:t>
            </w:r>
          </w:p>
        </w:tc>
        <w:tc>
          <w:tcPr>
            <w:tcW w:w="942" w:type="dxa"/>
          </w:tcPr>
          <w:p w14:paraId="7F94CCC7"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0A80E5E2"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0DFFBEAF" w14:textId="77777777" w:rsidR="00A54C99" w:rsidRPr="00057DD8" w:rsidRDefault="00A54C99" w:rsidP="002D6AF0">
            <w:pPr>
              <w:spacing w:afterLines="80" w:after="192"/>
              <w:rPr>
                <w:rFonts w:ascii="Times New Roman" w:eastAsia="Calibri" w:hAnsi="Times New Roman" w:cs="Times New Roman"/>
                <w:sz w:val="24"/>
                <w:szCs w:val="24"/>
              </w:rPr>
            </w:pPr>
          </w:p>
        </w:tc>
        <w:tc>
          <w:tcPr>
            <w:tcW w:w="848" w:type="dxa"/>
          </w:tcPr>
          <w:p w14:paraId="2743002A" w14:textId="77777777" w:rsidR="00A54C99" w:rsidRPr="00057DD8" w:rsidRDefault="00A54C99" w:rsidP="002D6AF0">
            <w:pPr>
              <w:spacing w:afterLines="80" w:after="192"/>
              <w:rPr>
                <w:rFonts w:ascii="Times New Roman" w:eastAsia="Calibri" w:hAnsi="Times New Roman" w:cs="Times New Roman"/>
                <w:sz w:val="24"/>
                <w:szCs w:val="24"/>
              </w:rPr>
            </w:pPr>
          </w:p>
        </w:tc>
      </w:tr>
      <w:tr w:rsidR="00A54C99" w:rsidRPr="00057DD8" w14:paraId="563EAE38" w14:textId="77777777" w:rsidTr="009D53BD">
        <w:trPr>
          <w:trHeight w:val="427"/>
        </w:trPr>
        <w:tc>
          <w:tcPr>
            <w:tcW w:w="742" w:type="dxa"/>
          </w:tcPr>
          <w:p w14:paraId="10AB5DF3" w14:textId="77777777" w:rsidR="00A54C99" w:rsidRPr="00057DD8" w:rsidRDefault="00A54C99" w:rsidP="002D6AF0">
            <w:pPr>
              <w:spacing w:afterLines="80" w:after="192"/>
              <w:rPr>
                <w:rFonts w:ascii="Times New Roman" w:eastAsia="Calibri" w:hAnsi="Times New Roman" w:cs="Times New Roman"/>
                <w:b/>
                <w:sz w:val="24"/>
                <w:szCs w:val="24"/>
              </w:rPr>
            </w:pPr>
            <w:r w:rsidRPr="00057DD8">
              <w:rPr>
                <w:rFonts w:ascii="Times New Roman" w:eastAsia="Calibri" w:hAnsi="Times New Roman" w:cs="Times New Roman"/>
                <w:b/>
                <w:sz w:val="24"/>
                <w:szCs w:val="24"/>
              </w:rPr>
              <w:t>4</w:t>
            </w:r>
          </w:p>
        </w:tc>
        <w:tc>
          <w:tcPr>
            <w:tcW w:w="5307" w:type="dxa"/>
          </w:tcPr>
          <w:p w14:paraId="193FF657" w14:textId="2F03B6DC" w:rsidR="00A54C99" w:rsidRPr="00057DD8" w:rsidRDefault="00FF082C" w:rsidP="002D6AF0">
            <w:pPr>
              <w:spacing w:afterLines="80" w:after="192"/>
              <w:rPr>
                <w:rFonts w:ascii="Times New Roman" w:eastAsia="Calibri" w:hAnsi="Times New Roman" w:cs="Times New Roman"/>
                <w:sz w:val="24"/>
                <w:szCs w:val="24"/>
              </w:rPr>
            </w:pPr>
            <w:r w:rsidRPr="00057DD8">
              <w:rPr>
                <w:rFonts w:ascii="Times New Roman" w:eastAsia="Calibri" w:hAnsi="Times New Roman" w:cs="Times New Roman"/>
                <w:sz w:val="24"/>
                <w:szCs w:val="24"/>
              </w:rPr>
              <w:t>Facilitates Effective Auditing</w:t>
            </w:r>
          </w:p>
        </w:tc>
        <w:tc>
          <w:tcPr>
            <w:tcW w:w="942" w:type="dxa"/>
          </w:tcPr>
          <w:p w14:paraId="45DA30E3"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5E9240AA" w14:textId="77777777" w:rsidR="00A54C99" w:rsidRPr="00057DD8" w:rsidRDefault="00A54C99" w:rsidP="002D6AF0">
            <w:pPr>
              <w:spacing w:afterLines="80" w:after="192"/>
              <w:rPr>
                <w:rFonts w:ascii="Times New Roman" w:eastAsia="Calibri" w:hAnsi="Times New Roman" w:cs="Times New Roman"/>
                <w:sz w:val="24"/>
                <w:szCs w:val="24"/>
              </w:rPr>
            </w:pPr>
          </w:p>
        </w:tc>
        <w:tc>
          <w:tcPr>
            <w:tcW w:w="659" w:type="dxa"/>
          </w:tcPr>
          <w:p w14:paraId="2BC7AF8C" w14:textId="77777777" w:rsidR="00A54C99" w:rsidRPr="00057DD8" w:rsidRDefault="00A54C99" w:rsidP="002D6AF0">
            <w:pPr>
              <w:spacing w:afterLines="80" w:after="192"/>
              <w:rPr>
                <w:rFonts w:ascii="Times New Roman" w:eastAsia="Calibri" w:hAnsi="Times New Roman" w:cs="Times New Roman"/>
                <w:sz w:val="24"/>
                <w:szCs w:val="24"/>
              </w:rPr>
            </w:pPr>
          </w:p>
        </w:tc>
        <w:tc>
          <w:tcPr>
            <w:tcW w:w="848" w:type="dxa"/>
          </w:tcPr>
          <w:p w14:paraId="26A65604" w14:textId="77777777" w:rsidR="00A54C99" w:rsidRPr="00057DD8" w:rsidRDefault="00A54C99" w:rsidP="002D6AF0">
            <w:pPr>
              <w:spacing w:afterLines="80" w:after="192"/>
              <w:rPr>
                <w:rFonts w:ascii="Times New Roman" w:eastAsia="Calibri" w:hAnsi="Times New Roman" w:cs="Times New Roman"/>
                <w:sz w:val="24"/>
                <w:szCs w:val="24"/>
              </w:rPr>
            </w:pPr>
          </w:p>
        </w:tc>
      </w:tr>
    </w:tbl>
    <w:p w14:paraId="0190D859" w14:textId="77777777" w:rsidR="00A54C99" w:rsidRPr="00057DD8" w:rsidRDefault="00A54C99" w:rsidP="002D6AF0">
      <w:pPr>
        <w:spacing w:before="0" w:afterLines="80" w:after="192" w:line="240" w:lineRule="auto"/>
        <w:rPr>
          <w:rFonts w:ascii="Times New Roman" w:hAnsi="Times New Roman" w:cs="Times New Roman"/>
          <w:sz w:val="24"/>
          <w:szCs w:val="24"/>
        </w:rPr>
      </w:pPr>
    </w:p>
    <w:sectPr w:rsidR="00A54C99" w:rsidRPr="00057DD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C4DD0" w14:textId="77777777" w:rsidR="00C672D8" w:rsidRDefault="00C672D8" w:rsidP="00A4194E">
      <w:pPr>
        <w:spacing w:before="0" w:after="0" w:line="240" w:lineRule="auto"/>
      </w:pPr>
      <w:r>
        <w:separator/>
      </w:r>
    </w:p>
  </w:endnote>
  <w:endnote w:type="continuationSeparator" w:id="0">
    <w:p w14:paraId="709CA746" w14:textId="77777777" w:rsidR="00C672D8" w:rsidRDefault="00C672D8" w:rsidP="00A419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14C66" w14:textId="77777777" w:rsidR="00C672D8" w:rsidRDefault="00C672D8" w:rsidP="00A4194E">
      <w:pPr>
        <w:spacing w:before="0" w:after="0" w:line="240" w:lineRule="auto"/>
      </w:pPr>
      <w:r>
        <w:separator/>
      </w:r>
    </w:p>
  </w:footnote>
  <w:footnote w:type="continuationSeparator" w:id="0">
    <w:p w14:paraId="580807A4" w14:textId="77777777" w:rsidR="00C672D8" w:rsidRDefault="00C672D8" w:rsidP="00A4194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821153"/>
      <w:docPartObj>
        <w:docPartGallery w:val="Page Numbers (Top of Page)"/>
        <w:docPartUnique/>
      </w:docPartObj>
    </w:sdtPr>
    <w:sdtEndPr>
      <w:rPr>
        <w:noProof/>
      </w:rPr>
    </w:sdtEndPr>
    <w:sdtContent>
      <w:p w14:paraId="4FD69D56" w14:textId="50560EF7" w:rsidR="002D6AF0" w:rsidRDefault="002D6AF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FD51EE" w14:textId="77777777" w:rsidR="002D6AF0" w:rsidRDefault="002D6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A66"/>
    <w:multiLevelType w:val="hybridMultilevel"/>
    <w:tmpl w:val="F2540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65312"/>
    <w:multiLevelType w:val="multilevel"/>
    <w:tmpl w:val="4D4E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C064E"/>
    <w:multiLevelType w:val="hybridMultilevel"/>
    <w:tmpl w:val="3A066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62EB2"/>
    <w:multiLevelType w:val="hybridMultilevel"/>
    <w:tmpl w:val="4000B6B2"/>
    <w:lvl w:ilvl="0" w:tplc="593842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86E9C"/>
    <w:multiLevelType w:val="hybridMultilevel"/>
    <w:tmpl w:val="332A2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6464E"/>
    <w:multiLevelType w:val="hybridMultilevel"/>
    <w:tmpl w:val="D676E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66431"/>
    <w:multiLevelType w:val="multilevel"/>
    <w:tmpl w:val="F74A5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7D18D7"/>
    <w:multiLevelType w:val="multilevel"/>
    <w:tmpl w:val="6046E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EC3737"/>
    <w:multiLevelType w:val="hybridMultilevel"/>
    <w:tmpl w:val="E4068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334E8"/>
    <w:multiLevelType w:val="hybridMultilevel"/>
    <w:tmpl w:val="AB80C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265F9"/>
    <w:multiLevelType w:val="multilevel"/>
    <w:tmpl w:val="402C4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B84881"/>
    <w:multiLevelType w:val="hybridMultilevel"/>
    <w:tmpl w:val="5ED2228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B2D04"/>
    <w:multiLevelType w:val="multilevel"/>
    <w:tmpl w:val="402C4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2E7AE6"/>
    <w:multiLevelType w:val="hybridMultilevel"/>
    <w:tmpl w:val="40B02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B7205"/>
    <w:multiLevelType w:val="hybridMultilevel"/>
    <w:tmpl w:val="D676E4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E1717E"/>
    <w:multiLevelType w:val="multilevel"/>
    <w:tmpl w:val="735AE56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4035041"/>
    <w:multiLevelType w:val="hybridMultilevel"/>
    <w:tmpl w:val="25301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8E0264"/>
    <w:multiLevelType w:val="multilevel"/>
    <w:tmpl w:val="E620DE6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D77066"/>
    <w:multiLevelType w:val="hybridMultilevel"/>
    <w:tmpl w:val="7638DCCC"/>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9" w15:restartNumberingAfterBreak="0">
    <w:nsid w:val="5BFB7BB7"/>
    <w:multiLevelType w:val="hybridMultilevel"/>
    <w:tmpl w:val="D3981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2F2DD5"/>
    <w:multiLevelType w:val="hybridMultilevel"/>
    <w:tmpl w:val="7638DCCC"/>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1" w15:restartNumberingAfterBreak="0">
    <w:nsid w:val="618C031F"/>
    <w:multiLevelType w:val="multilevel"/>
    <w:tmpl w:val="B2AA9FE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80717A7"/>
    <w:multiLevelType w:val="multilevel"/>
    <w:tmpl w:val="12DCD9B6"/>
    <w:lvl w:ilvl="0">
      <w:start w:val="5"/>
      <w:numFmt w:val="decimal"/>
      <w:lvlText w:val="%1"/>
      <w:lvlJc w:val="left"/>
      <w:pPr>
        <w:ind w:left="360" w:hanging="360"/>
      </w:pPr>
      <w:rPr>
        <w:rFonts w:hint="default"/>
        <w:sz w:val="28"/>
        <w:szCs w:val="28"/>
      </w:rPr>
    </w:lvl>
    <w:lvl w:ilvl="1">
      <w:start w:val="2"/>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sz w:val="12"/>
      </w:rPr>
    </w:lvl>
    <w:lvl w:ilvl="3">
      <w:start w:val="1"/>
      <w:numFmt w:val="decimal"/>
      <w:lvlText w:val="%1.%2.%3.%4"/>
      <w:lvlJc w:val="left"/>
      <w:pPr>
        <w:ind w:left="1080" w:hanging="1080"/>
      </w:pPr>
      <w:rPr>
        <w:rFonts w:hint="default"/>
        <w:sz w:val="12"/>
      </w:rPr>
    </w:lvl>
    <w:lvl w:ilvl="4">
      <w:start w:val="1"/>
      <w:numFmt w:val="decimal"/>
      <w:lvlText w:val="%1.%2.%3.%4.%5"/>
      <w:lvlJc w:val="left"/>
      <w:pPr>
        <w:ind w:left="1080" w:hanging="1080"/>
      </w:pPr>
      <w:rPr>
        <w:rFonts w:hint="default"/>
        <w:sz w:val="12"/>
      </w:rPr>
    </w:lvl>
    <w:lvl w:ilvl="5">
      <w:start w:val="1"/>
      <w:numFmt w:val="decimal"/>
      <w:lvlText w:val="%1.%2.%3.%4.%5.%6"/>
      <w:lvlJc w:val="left"/>
      <w:pPr>
        <w:ind w:left="1440" w:hanging="1440"/>
      </w:pPr>
      <w:rPr>
        <w:rFonts w:hint="default"/>
        <w:sz w:val="12"/>
      </w:rPr>
    </w:lvl>
    <w:lvl w:ilvl="6">
      <w:start w:val="1"/>
      <w:numFmt w:val="decimal"/>
      <w:lvlText w:val="%1.%2.%3.%4.%5.%6.%7"/>
      <w:lvlJc w:val="left"/>
      <w:pPr>
        <w:ind w:left="1440" w:hanging="1440"/>
      </w:pPr>
      <w:rPr>
        <w:rFonts w:hint="default"/>
        <w:sz w:val="12"/>
      </w:rPr>
    </w:lvl>
    <w:lvl w:ilvl="7">
      <w:start w:val="1"/>
      <w:numFmt w:val="decimal"/>
      <w:lvlText w:val="%1.%2.%3.%4.%5.%6.%7.%8"/>
      <w:lvlJc w:val="left"/>
      <w:pPr>
        <w:ind w:left="1800" w:hanging="1800"/>
      </w:pPr>
      <w:rPr>
        <w:rFonts w:hint="default"/>
        <w:sz w:val="12"/>
      </w:rPr>
    </w:lvl>
    <w:lvl w:ilvl="8">
      <w:start w:val="1"/>
      <w:numFmt w:val="decimal"/>
      <w:lvlText w:val="%1.%2.%3.%4.%5.%6.%7.%8.%9"/>
      <w:lvlJc w:val="left"/>
      <w:pPr>
        <w:ind w:left="1800" w:hanging="1800"/>
      </w:pPr>
      <w:rPr>
        <w:rFonts w:hint="default"/>
        <w:sz w:val="12"/>
      </w:rPr>
    </w:lvl>
  </w:abstractNum>
  <w:abstractNum w:abstractNumId="23" w15:restartNumberingAfterBreak="0">
    <w:nsid w:val="69104E18"/>
    <w:multiLevelType w:val="hybridMultilevel"/>
    <w:tmpl w:val="881AB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1480C"/>
    <w:multiLevelType w:val="multilevel"/>
    <w:tmpl w:val="7DE094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C681377"/>
    <w:multiLevelType w:val="multilevel"/>
    <w:tmpl w:val="C1268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174C80"/>
    <w:multiLevelType w:val="multilevel"/>
    <w:tmpl w:val="402C4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7357462">
    <w:abstractNumId w:val="6"/>
  </w:num>
  <w:num w:numId="2" w16cid:durableId="2048331170">
    <w:abstractNumId w:val="12"/>
  </w:num>
  <w:num w:numId="3" w16cid:durableId="1977712587">
    <w:abstractNumId w:val="25"/>
  </w:num>
  <w:num w:numId="4" w16cid:durableId="446046125">
    <w:abstractNumId w:val="1"/>
  </w:num>
  <w:num w:numId="5" w16cid:durableId="426654083">
    <w:abstractNumId w:val="7"/>
  </w:num>
  <w:num w:numId="6" w16cid:durableId="884947604">
    <w:abstractNumId w:val="17"/>
  </w:num>
  <w:num w:numId="7" w16cid:durableId="1211377556">
    <w:abstractNumId w:val="11"/>
  </w:num>
  <w:num w:numId="8" w16cid:durableId="2069763286">
    <w:abstractNumId w:val="26"/>
  </w:num>
  <w:num w:numId="9" w16cid:durableId="491263756">
    <w:abstractNumId w:val="10"/>
  </w:num>
  <w:num w:numId="10" w16cid:durableId="172696077">
    <w:abstractNumId w:val="13"/>
  </w:num>
  <w:num w:numId="11" w16cid:durableId="1536237799">
    <w:abstractNumId w:val="3"/>
  </w:num>
  <w:num w:numId="12" w16cid:durableId="1232502651">
    <w:abstractNumId w:val="5"/>
  </w:num>
  <w:num w:numId="13" w16cid:durableId="1548373497">
    <w:abstractNumId w:val="2"/>
  </w:num>
  <w:num w:numId="14" w16cid:durableId="435951678">
    <w:abstractNumId w:val="23"/>
  </w:num>
  <w:num w:numId="15" w16cid:durableId="1376739665">
    <w:abstractNumId w:val="21"/>
  </w:num>
  <w:num w:numId="16" w16cid:durableId="133373783">
    <w:abstractNumId w:val="18"/>
  </w:num>
  <w:num w:numId="17" w16cid:durableId="1828088806">
    <w:abstractNumId w:val="20"/>
  </w:num>
  <w:num w:numId="18" w16cid:durableId="1692954300">
    <w:abstractNumId w:val="22"/>
  </w:num>
  <w:num w:numId="19" w16cid:durableId="311562405">
    <w:abstractNumId w:val="9"/>
  </w:num>
  <w:num w:numId="20" w16cid:durableId="1937901385">
    <w:abstractNumId w:val="19"/>
  </w:num>
  <w:num w:numId="21" w16cid:durableId="259483726">
    <w:abstractNumId w:val="24"/>
  </w:num>
  <w:num w:numId="22" w16cid:durableId="987830083">
    <w:abstractNumId w:val="16"/>
  </w:num>
  <w:num w:numId="23" w16cid:durableId="646281925">
    <w:abstractNumId w:val="0"/>
  </w:num>
  <w:num w:numId="24" w16cid:durableId="2020885836">
    <w:abstractNumId w:val="14"/>
  </w:num>
  <w:num w:numId="25" w16cid:durableId="1425345065">
    <w:abstractNumId w:val="8"/>
  </w:num>
  <w:num w:numId="26" w16cid:durableId="2017461739">
    <w:abstractNumId w:val="4"/>
  </w:num>
  <w:num w:numId="27" w16cid:durableId="11411152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38"/>
    <w:rsid w:val="00001A2E"/>
    <w:rsid w:val="00020819"/>
    <w:rsid w:val="0002391B"/>
    <w:rsid w:val="00057DD8"/>
    <w:rsid w:val="00057EF3"/>
    <w:rsid w:val="00076B27"/>
    <w:rsid w:val="000D6BC5"/>
    <w:rsid w:val="000E6549"/>
    <w:rsid w:val="001058A5"/>
    <w:rsid w:val="00120FD0"/>
    <w:rsid w:val="0013237A"/>
    <w:rsid w:val="00161791"/>
    <w:rsid w:val="0016724B"/>
    <w:rsid w:val="0018666C"/>
    <w:rsid w:val="001F6DFA"/>
    <w:rsid w:val="00207D11"/>
    <w:rsid w:val="00252DEE"/>
    <w:rsid w:val="00266FFF"/>
    <w:rsid w:val="00281FA5"/>
    <w:rsid w:val="00284C60"/>
    <w:rsid w:val="002A4F18"/>
    <w:rsid w:val="002B7B33"/>
    <w:rsid w:val="002D6AF0"/>
    <w:rsid w:val="002E651A"/>
    <w:rsid w:val="002F13D6"/>
    <w:rsid w:val="002F7464"/>
    <w:rsid w:val="00313510"/>
    <w:rsid w:val="00330708"/>
    <w:rsid w:val="00363424"/>
    <w:rsid w:val="00377B38"/>
    <w:rsid w:val="00381F21"/>
    <w:rsid w:val="00382415"/>
    <w:rsid w:val="003D1726"/>
    <w:rsid w:val="003D39D1"/>
    <w:rsid w:val="003E5348"/>
    <w:rsid w:val="003F2C9B"/>
    <w:rsid w:val="003F6DAA"/>
    <w:rsid w:val="00415BB9"/>
    <w:rsid w:val="004179B8"/>
    <w:rsid w:val="0045168C"/>
    <w:rsid w:val="00475E61"/>
    <w:rsid w:val="004977B7"/>
    <w:rsid w:val="004D4B4B"/>
    <w:rsid w:val="004F20AB"/>
    <w:rsid w:val="00521730"/>
    <w:rsid w:val="00527C4C"/>
    <w:rsid w:val="0053578E"/>
    <w:rsid w:val="005365F8"/>
    <w:rsid w:val="00545BBB"/>
    <w:rsid w:val="005A6645"/>
    <w:rsid w:val="005B36F4"/>
    <w:rsid w:val="005B3FC2"/>
    <w:rsid w:val="005B79AA"/>
    <w:rsid w:val="005D3243"/>
    <w:rsid w:val="00614DE0"/>
    <w:rsid w:val="00645E38"/>
    <w:rsid w:val="00651A98"/>
    <w:rsid w:val="00667B47"/>
    <w:rsid w:val="0067766E"/>
    <w:rsid w:val="00677AC6"/>
    <w:rsid w:val="00695015"/>
    <w:rsid w:val="006B007A"/>
    <w:rsid w:val="006B2589"/>
    <w:rsid w:val="006B5444"/>
    <w:rsid w:val="00706553"/>
    <w:rsid w:val="007157EB"/>
    <w:rsid w:val="00717C4C"/>
    <w:rsid w:val="0072645F"/>
    <w:rsid w:val="00750823"/>
    <w:rsid w:val="00771E6C"/>
    <w:rsid w:val="007C2CD7"/>
    <w:rsid w:val="007C524E"/>
    <w:rsid w:val="007E6D04"/>
    <w:rsid w:val="007F0B12"/>
    <w:rsid w:val="00852730"/>
    <w:rsid w:val="0087277B"/>
    <w:rsid w:val="00894438"/>
    <w:rsid w:val="008A516C"/>
    <w:rsid w:val="008A69AE"/>
    <w:rsid w:val="008C0A78"/>
    <w:rsid w:val="008D3840"/>
    <w:rsid w:val="008F05E3"/>
    <w:rsid w:val="00904567"/>
    <w:rsid w:val="009C5907"/>
    <w:rsid w:val="009D53BD"/>
    <w:rsid w:val="009E40CE"/>
    <w:rsid w:val="00A21FE1"/>
    <w:rsid w:val="00A24ED2"/>
    <w:rsid w:val="00A4194E"/>
    <w:rsid w:val="00A54C99"/>
    <w:rsid w:val="00A847C7"/>
    <w:rsid w:val="00AE5A12"/>
    <w:rsid w:val="00B212E6"/>
    <w:rsid w:val="00B67AE6"/>
    <w:rsid w:val="00B73772"/>
    <w:rsid w:val="00B77CD0"/>
    <w:rsid w:val="00B9337E"/>
    <w:rsid w:val="00B962A6"/>
    <w:rsid w:val="00BB3086"/>
    <w:rsid w:val="00BC14BF"/>
    <w:rsid w:val="00BC5C41"/>
    <w:rsid w:val="00C26AA5"/>
    <w:rsid w:val="00C672D8"/>
    <w:rsid w:val="00C745DC"/>
    <w:rsid w:val="00C7713F"/>
    <w:rsid w:val="00C81A84"/>
    <w:rsid w:val="00C9103E"/>
    <w:rsid w:val="00CA7738"/>
    <w:rsid w:val="00CF1965"/>
    <w:rsid w:val="00D341AC"/>
    <w:rsid w:val="00D50875"/>
    <w:rsid w:val="00D63481"/>
    <w:rsid w:val="00D917D7"/>
    <w:rsid w:val="00E31F7D"/>
    <w:rsid w:val="00E57E0A"/>
    <w:rsid w:val="00E63A63"/>
    <w:rsid w:val="00E735A5"/>
    <w:rsid w:val="00EB2882"/>
    <w:rsid w:val="00ED47C8"/>
    <w:rsid w:val="00EE00E3"/>
    <w:rsid w:val="00EE3E1A"/>
    <w:rsid w:val="00F00FEA"/>
    <w:rsid w:val="00F0776A"/>
    <w:rsid w:val="00F10BA6"/>
    <w:rsid w:val="00FA0D96"/>
    <w:rsid w:val="00FD4A5C"/>
    <w:rsid w:val="00FF0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5D9E"/>
  <w15:chartTrackingRefBased/>
  <w15:docId w15:val="{62809E46-0B53-44CD-81CF-5F281E63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738"/>
  </w:style>
  <w:style w:type="paragraph" w:styleId="Heading1">
    <w:name w:val="heading 1"/>
    <w:basedOn w:val="Normal"/>
    <w:next w:val="Normal"/>
    <w:link w:val="Heading1Char"/>
    <w:uiPriority w:val="9"/>
    <w:qFormat/>
    <w:rsid w:val="00CA77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7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77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77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77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7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738"/>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738"/>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2415"/>
    <w:pPr>
      <w:spacing w:after="0" w:line="240" w:lineRule="auto"/>
    </w:p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FFFFFF" w:themeFill="background1"/>
    </w:tcPr>
  </w:style>
  <w:style w:type="character" w:customStyle="1" w:styleId="Heading1Char">
    <w:name w:val="Heading 1 Char"/>
    <w:basedOn w:val="DefaultParagraphFont"/>
    <w:link w:val="Heading1"/>
    <w:uiPriority w:val="9"/>
    <w:rsid w:val="00CA77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7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77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77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77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7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738"/>
    <w:rPr>
      <w:rFonts w:eastAsiaTheme="majorEastAsia" w:cstheme="majorBidi"/>
      <w:color w:val="272727" w:themeColor="text1" w:themeTint="D8"/>
    </w:rPr>
  </w:style>
  <w:style w:type="paragraph" w:styleId="Title">
    <w:name w:val="Title"/>
    <w:basedOn w:val="Normal"/>
    <w:next w:val="Normal"/>
    <w:link w:val="TitleChar"/>
    <w:uiPriority w:val="10"/>
    <w:qFormat/>
    <w:rsid w:val="00CA7738"/>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73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7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7738"/>
    <w:rPr>
      <w:i/>
      <w:iCs/>
      <w:color w:val="404040" w:themeColor="text1" w:themeTint="BF"/>
    </w:rPr>
  </w:style>
  <w:style w:type="paragraph" w:styleId="ListParagraph">
    <w:name w:val="List Paragraph"/>
    <w:basedOn w:val="Normal"/>
    <w:uiPriority w:val="34"/>
    <w:qFormat/>
    <w:rsid w:val="00CA7738"/>
    <w:pPr>
      <w:ind w:left="720"/>
      <w:contextualSpacing/>
    </w:pPr>
  </w:style>
  <w:style w:type="character" w:styleId="IntenseEmphasis">
    <w:name w:val="Intense Emphasis"/>
    <w:basedOn w:val="DefaultParagraphFont"/>
    <w:uiPriority w:val="21"/>
    <w:qFormat/>
    <w:rsid w:val="00CA7738"/>
    <w:rPr>
      <w:i/>
      <w:iCs/>
      <w:color w:val="2F5496" w:themeColor="accent1" w:themeShade="BF"/>
    </w:rPr>
  </w:style>
  <w:style w:type="paragraph" w:styleId="IntenseQuote">
    <w:name w:val="Intense Quote"/>
    <w:basedOn w:val="Normal"/>
    <w:next w:val="Normal"/>
    <w:link w:val="IntenseQuoteChar"/>
    <w:uiPriority w:val="30"/>
    <w:qFormat/>
    <w:rsid w:val="00CA77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7738"/>
    <w:rPr>
      <w:i/>
      <w:iCs/>
      <w:color w:val="2F5496" w:themeColor="accent1" w:themeShade="BF"/>
    </w:rPr>
  </w:style>
  <w:style w:type="character" w:styleId="IntenseReference">
    <w:name w:val="Intense Reference"/>
    <w:basedOn w:val="DefaultParagraphFont"/>
    <w:uiPriority w:val="32"/>
    <w:qFormat/>
    <w:rsid w:val="00CA7738"/>
    <w:rPr>
      <w:b/>
      <w:bCs/>
      <w:smallCaps/>
      <w:color w:val="2F5496" w:themeColor="accent1" w:themeShade="BF"/>
      <w:spacing w:val="5"/>
    </w:rPr>
  </w:style>
  <w:style w:type="paragraph" w:styleId="Header">
    <w:name w:val="header"/>
    <w:basedOn w:val="Normal"/>
    <w:link w:val="HeaderChar"/>
    <w:uiPriority w:val="99"/>
    <w:unhideWhenUsed/>
    <w:rsid w:val="00A4194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4194E"/>
  </w:style>
  <w:style w:type="paragraph" w:styleId="Footer">
    <w:name w:val="footer"/>
    <w:basedOn w:val="Normal"/>
    <w:link w:val="FooterChar"/>
    <w:uiPriority w:val="99"/>
    <w:unhideWhenUsed/>
    <w:rsid w:val="00A4194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4194E"/>
  </w:style>
  <w:style w:type="table" w:customStyle="1" w:styleId="TableGrid3">
    <w:name w:val="Table Grid3"/>
    <w:basedOn w:val="TableNormal"/>
    <w:next w:val="TableGrid"/>
    <w:uiPriority w:val="59"/>
    <w:rsid w:val="00A54C99"/>
    <w:pPr>
      <w:spacing w:before="0" w:after="0" w:line="240" w:lineRule="auto"/>
      <w:jc w:val="left"/>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161791"/>
  </w:style>
  <w:style w:type="paragraph" w:customStyle="1" w:styleId="Default">
    <w:name w:val="Default"/>
    <w:rsid w:val="00161791"/>
    <w:pPr>
      <w:autoSpaceDE w:val="0"/>
      <w:autoSpaceDN w:val="0"/>
      <w:adjustRightInd w:val="0"/>
      <w:spacing w:before="0" w:after="0" w:line="240" w:lineRule="auto"/>
      <w:jc w:val="left"/>
    </w:pPr>
    <w:rPr>
      <w:rFonts w:ascii="Times New Roman" w:hAnsi="Times New Roman" w:cs="Times New Roman"/>
      <w:color w:val="000000"/>
      <w:kern w:val="0"/>
      <w:sz w:val="24"/>
      <w:szCs w:val="24"/>
      <w14:ligatures w14:val="none"/>
    </w:rPr>
  </w:style>
  <w:style w:type="table" w:customStyle="1" w:styleId="TableGrid1">
    <w:name w:val="Table Grid1"/>
    <w:basedOn w:val="TableNormal"/>
    <w:next w:val="TableGrid"/>
    <w:uiPriority w:val="59"/>
    <w:rsid w:val="00161791"/>
    <w:pPr>
      <w:spacing w:before="0" w:after="0" w:line="240" w:lineRule="auto"/>
      <w:jc w:val="left"/>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161791"/>
    <w:pPr>
      <w:spacing w:before="0" w:after="0" w:line="240" w:lineRule="auto"/>
      <w:jc w:val="left"/>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F2C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csr.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07/s12646-024-008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680E-D5D8-4FF7-BA06-9D50A59CC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92</Pages>
  <Words>21410</Words>
  <Characters>122038</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 AGBO</dc:creator>
  <cp:keywords/>
  <dc:description/>
  <cp:lastModifiedBy>user</cp:lastModifiedBy>
  <cp:revision>13</cp:revision>
  <cp:lastPrinted>2026-07-20T09:06:00Z</cp:lastPrinted>
  <dcterms:created xsi:type="dcterms:W3CDTF">2026-06-29T19:15:00Z</dcterms:created>
  <dcterms:modified xsi:type="dcterms:W3CDTF">2026-07-20T09:55:00Z</dcterms:modified>
</cp:coreProperties>
</file>