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D03" w:rsidRDefault="00733D03" w:rsidP="00733D03">
      <w:pPr>
        <w:spacing w:after="0" w:line="240" w:lineRule="auto"/>
        <w:jc w:val="center"/>
        <w:rPr>
          <w:rFonts w:ascii="Times New Roman" w:eastAsia="Arial" w:hAnsi="Times New Roman" w:cs="Times New Roman"/>
          <w:b/>
          <w:sz w:val="24"/>
          <w:szCs w:val="24"/>
        </w:rPr>
      </w:pPr>
      <w:r w:rsidRPr="001E4D46">
        <w:rPr>
          <w:rFonts w:ascii="Times New Roman" w:eastAsia="Arial" w:hAnsi="Times New Roman" w:cs="Times New Roman"/>
          <w:b/>
          <w:sz w:val="24"/>
          <w:szCs w:val="24"/>
        </w:rPr>
        <w:t>THE IMPACT OF THE RUSSIA–UKRAINE WAR ON THE DISPLACEMENT OF PERSONS: A STUDY OF DISPLACED UKRAINIANS IN HOST</w:t>
      </w:r>
    </w:p>
    <w:p w:rsidR="00733D03" w:rsidRPr="001E4D46" w:rsidRDefault="00733D03" w:rsidP="00733D03">
      <w:pPr>
        <w:spacing w:after="0" w:line="240" w:lineRule="auto"/>
        <w:jc w:val="center"/>
        <w:rPr>
          <w:rFonts w:ascii="Times New Roman" w:eastAsia="Arial" w:hAnsi="Times New Roman" w:cs="Times New Roman"/>
          <w:b/>
          <w:sz w:val="24"/>
          <w:szCs w:val="24"/>
        </w:rPr>
      </w:pPr>
      <w:r w:rsidRPr="001E4D46">
        <w:rPr>
          <w:rFonts w:ascii="Times New Roman" w:eastAsia="Arial" w:hAnsi="Times New Roman" w:cs="Times New Roman"/>
          <w:b/>
          <w:sz w:val="24"/>
          <w:szCs w:val="24"/>
        </w:rPr>
        <w:t>COUNTRIES, 2022–2025</w:t>
      </w: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r w:rsidRPr="001E4D46">
        <w:rPr>
          <w:rFonts w:ascii="Times New Roman" w:eastAsia="Arial" w:hAnsi="Times New Roman" w:cs="Times New Roman"/>
          <w:b/>
          <w:sz w:val="24"/>
          <w:szCs w:val="24"/>
        </w:rPr>
        <w:t>BY</w:t>
      </w: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r w:rsidRPr="001E4D46">
        <w:rPr>
          <w:rFonts w:ascii="Times New Roman" w:eastAsia="Arial" w:hAnsi="Times New Roman" w:cs="Times New Roman"/>
          <w:b/>
          <w:sz w:val="24"/>
          <w:szCs w:val="24"/>
        </w:rPr>
        <w:t>ANEKE VICTOR CHIDERA</w:t>
      </w:r>
    </w:p>
    <w:p w:rsidR="00733D03" w:rsidRDefault="00733D03" w:rsidP="00733D03">
      <w:pPr>
        <w:spacing w:after="0" w:line="240" w:lineRule="auto"/>
        <w:jc w:val="center"/>
        <w:rPr>
          <w:rFonts w:ascii="Times New Roman" w:eastAsia="Arial" w:hAnsi="Times New Roman" w:cs="Times New Roman"/>
          <w:b/>
          <w:sz w:val="24"/>
          <w:szCs w:val="24"/>
        </w:rPr>
      </w:pPr>
      <w:r w:rsidRPr="001E4D46">
        <w:rPr>
          <w:rFonts w:ascii="Times New Roman" w:eastAsia="Arial" w:hAnsi="Times New Roman" w:cs="Times New Roman"/>
          <w:b/>
          <w:sz w:val="24"/>
          <w:szCs w:val="24"/>
        </w:rPr>
        <w:t>GOU/U22/1RE/583</w:t>
      </w:r>
    </w:p>
    <w:p w:rsidR="00733D03"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r w:rsidRPr="001E4D46">
        <w:rPr>
          <w:rFonts w:ascii="Times New Roman" w:eastAsia="Arial" w:hAnsi="Times New Roman" w:cs="Times New Roman"/>
          <w:b/>
          <w:sz w:val="24"/>
          <w:szCs w:val="24"/>
        </w:rPr>
        <w:t xml:space="preserve">DEPARTMENT OF POLITICAL SCIENCE AND INTERNATIONAL RELATIONS, FACULTY OF MANAGEMENT AND SOCIAL SCIENCES, </w:t>
      </w:r>
    </w:p>
    <w:p w:rsidR="00733D03" w:rsidRDefault="00733D03" w:rsidP="00733D03">
      <w:pPr>
        <w:spacing w:after="0" w:line="240" w:lineRule="auto"/>
        <w:jc w:val="center"/>
      </w:pPr>
      <w:r w:rsidRPr="001E4D46">
        <w:rPr>
          <w:rFonts w:ascii="Times New Roman" w:eastAsia="Arial" w:hAnsi="Times New Roman" w:cs="Times New Roman"/>
          <w:b/>
          <w:sz w:val="24"/>
          <w:szCs w:val="24"/>
        </w:rPr>
        <w:t>GODFREY OKOYE UNIVERSITY, ENUGU</w:t>
      </w:r>
    </w:p>
    <w:p w:rsidR="00733D03"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r w:rsidRPr="001E4D46">
        <w:rPr>
          <w:rFonts w:ascii="Times New Roman" w:eastAsia="Arial" w:hAnsi="Times New Roman" w:cs="Times New Roman"/>
          <w:b/>
          <w:sz w:val="24"/>
          <w:szCs w:val="24"/>
        </w:rPr>
        <w:t>JULY 2026</w:t>
      </w: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sectPr w:rsidR="00733D03" w:rsidSect="001E4D46">
          <w:footerReference w:type="default" r:id="rId7"/>
          <w:pgSz w:w="12240" w:h="15840"/>
          <w:pgMar w:top="1440" w:right="1440" w:bottom="1440" w:left="1440" w:header="720" w:footer="720" w:gutter="0"/>
          <w:cols w:space="720"/>
          <w:titlePg/>
          <w:docGrid w:linePitch="360"/>
        </w:sectPr>
      </w:pPr>
    </w:p>
    <w:p w:rsidR="00733D03" w:rsidRDefault="00733D03" w:rsidP="00733D03">
      <w:pPr>
        <w:spacing w:after="0" w:line="240" w:lineRule="auto"/>
        <w:jc w:val="center"/>
        <w:rPr>
          <w:rFonts w:ascii="Times New Roman" w:eastAsia="Arial" w:hAnsi="Times New Roman" w:cs="Times New Roman"/>
          <w:b/>
          <w:sz w:val="24"/>
          <w:szCs w:val="24"/>
        </w:rPr>
      </w:pPr>
      <w:r w:rsidRPr="001E4D46">
        <w:rPr>
          <w:rFonts w:ascii="Times New Roman" w:eastAsia="Arial" w:hAnsi="Times New Roman" w:cs="Times New Roman"/>
          <w:b/>
          <w:sz w:val="24"/>
          <w:szCs w:val="24"/>
        </w:rPr>
        <w:lastRenderedPageBreak/>
        <w:t xml:space="preserve">THE IMPACT OF THE RUSSIA–UKRAINE WAR ON THE DISPLACEMENT OF PERSONS: A STUDY OF DISPLACED UKRAINIANS IN HOST </w:t>
      </w:r>
    </w:p>
    <w:p w:rsidR="00733D03" w:rsidRPr="001E4D46" w:rsidRDefault="00733D03" w:rsidP="00733D03">
      <w:pPr>
        <w:spacing w:after="0" w:line="240" w:lineRule="auto"/>
        <w:jc w:val="center"/>
        <w:rPr>
          <w:rFonts w:ascii="Times New Roman" w:eastAsia="Arial" w:hAnsi="Times New Roman" w:cs="Times New Roman"/>
          <w:b/>
          <w:sz w:val="24"/>
          <w:szCs w:val="24"/>
        </w:rPr>
      </w:pPr>
      <w:r w:rsidRPr="001E4D46">
        <w:rPr>
          <w:rFonts w:ascii="Times New Roman" w:eastAsia="Arial" w:hAnsi="Times New Roman" w:cs="Times New Roman"/>
          <w:b/>
          <w:sz w:val="24"/>
          <w:szCs w:val="24"/>
        </w:rPr>
        <w:t>COUNTRIES, 2022–2025</w:t>
      </w: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r w:rsidRPr="001E4D46">
        <w:rPr>
          <w:rFonts w:ascii="Times New Roman" w:eastAsia="Arial" w:hAnsi="Times New Roman" w:cs="Times New Roman"/>
          <w:b/>
          <w:sz w:val="24"/>
          <w:szCs w:val="24"/>
        </w:rPr>
        <w:t>BY</w:t>
      </w: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r w:rsidRPr="001E4D46">
        <w:rPr>
          <w:rFonts w:ascii="Times New Roman" w:eastAsia="Arial" w:hAnsi="Times New Roman" w:cs="Times New Roman"/>
          <w:b/>
          <w:sz w:val="24"/>
          <w:szCs w:val="24"/>
        </w:rPr>
        <w:t>ANEKE VICTOR CHIDERA</w:t>
      </w:r>
    </w:p>
    <w:p w:rsidR="00733D03" w:rsidRPr="001E4D46" w:rsidRDefault="00733D03" w:rsidP="00733D03">
      <w:pPr>
        <w:spacing w:after="0" w:line="240" w:lineRule="auto"/>
        <w:jc w:val="center"/>
        <w:rPr>
          <w:rFonts w:ascii="Times New Roman" w:eastAsia="Arial" w:hAnsi="Times New Roman" w:cs="Times New Roman"/>
          <w:b/>
          <w:sz w:val="24"/>
          <w:szCs w:val="24"/>
        </w:rPr>
      </w:pPr>
      <w:r w:rsidRPr="001E4D46">
        <w:rPr>
          <w:rFonts w:ascii="Times New Roman" w:eastAsia="Arial" w:hAnsi="Times New Roman" w:cs="Times New Roman"/>
          <w:b/>
          <w:sz w:val="24"/>
          <w:szCs w:val="24"/>
        </w:rPr>
        <w:t>GOU/U22/1RE/583</w:t>
      </w: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r w:rsidRPr="001E4D46">
        <w:rPr>
          <w:rFonts w:ascii="Times New Roman" w:eastAsia="Arial" w:hAnsi="Times New Roman" w:cs="Times New Roman"/>
          <w:b/>
          <w:sz w:val="24"/>
          <w:szCs w:val="24"/>
        </w:rPr>
        <w:t>A RESEARCH PROJECT PRESENTED TO THE DEPARTMENT OF POLITICAL SCIENCE AND INTERNATIONAL RELATIONS, FACULTY OF MANAGEMENT AND SOCIAL SCIENCES, GODFREY OKOYE UNIVERSITY, ENUGU.</w:t>
      </w: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r w:rsidRPr="001E4D46">
        <w:rPr>
          <w:rFonts w:ascii="Times New Roman" w:eastAsia="Arial" w:hAnsi="Times New Roman" w:cs="Times New Roman"/>
          <w:b/>
          <w:sz w:val="24"/>
          <w:szCs w:val="24"/>
        </w:rPr>
        <w:t>IN PARTIAL FULFILMENT OF THE REQUIREMENTS FOR THE AWARD OF BACHELOR OF SCIENCE (B.Sc.) DEGREE IN POLITICAL SCIENCE AND INTERNATIONAL RELATIONS</w:t>
      </w: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r w:rsidRPr="001E4D46">
        <w:rPr>
          <w:rFonts w:ascii="Times New Roman" w:eastAsia="Arial" w:hAnsi="Times New Roman" w:cs="Times New Roman"/>
          <w:b/>
          <w:sz w:val="24"/>
          <w:szCs w:val="24"/>
        </w:rPr>
        <w:t>SUPERVISOR: REV. FR. OGBUKA</w:t>
      </w: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p>
    <w:p w:rsidR="00733D03" w:rsidRPr="001E4D46" w:rsidRDefault="00733D03" w:rsidP="00733D03">
      <w:pPr>
        <w:spacing w:after="0" w:line="240" w:lineRule="auto"/>
        <w:jc w:val="center"/>
        <w:rPr>
          <w:rFonts w:ascii="Times New Roman" w:eastAsia="Arial" w:hAnsi="Times New Roman" w:cs="Times New Roman"/>
          <w:b/>
          <w:sz w:val="24"/>
          <w:szCs w:val="24"/>
        </w:rPr>
      </w:pPr>
      <w:r w:rsidRPr="001E4D46">
        <w:rPr>
          <w:rFonts w:ascii="Times New Roman" w:eastAsia="Arial" w:hAnsi="Times New Roman" w:cs="Times New Roman"/>
          <w:b/>
          <w:sz w:val="24"/>
          <w:szCs w:val="24"/>
        </w:rPr>
        <w:t>JULY 2026</w:t>
      </w:r>
    </w:p>
    <w:p w:rsidR="00733D03" w:rsidRPr="00882087" w:rsidRDefault="00733D03" w:rsidP="00733D03">
      <w:pPr>
        <w:jc w:val="center"/>
        <w:rPr>
          <w:rFonts w:ascii="Times New Roman" w:hAnsi="Times New Roman" w:cs="Times New Roman"/>
          <w:b/>
          <w:sz w:val="24"/>
          <w:szCs w:val="24"/>
        </w:rPr>
      </w:pPr>
      <w:r w:rsidRPr="00882087">
        <w:rPr>
          <w:rFonts w:ascii="Times New Roman" w:hAnsi="Times New Roman" w:cs="Times New Roman"/>
          <w:b/>
          <w:sz w:val="24"/>
          <w:szCs w:val="24"/>
        </w:rPr>
        <w:lastRenderedPageBreak/>
        <w:t>DECLARATION</w:t>
      </w:r>
    </w:p>
    <w:p w:rsidR="00733D03" w:rsidRPr="00D2007B" w:rsidRDefault="00733D03" w:rsidP="00733D03">
      <w:pPr>
        <w:spacing w:after="0" w:line="360" w:lineRule="auto"/>
        <w:jc w:val="both"/>
        <w:rPr>
          <w:rFonts w:ascii="Times New Roman" w:hAnsi="Times New Roman" w:cs="Times New Roman"/>
          <w:b/>
          <w:bCs/>
          <w:sz w:val="24"/>
          <w:szCs w:val="24"/>
        </w:rPr>
      </w:pPr>
      <w:r w:rsidRPr="00D2007B">
        <w:rPr>
          <w:rFonts w:ascii="Times New Roman" w:hAnsi="Times New Roman" w:cs="Times New Roman"/>
          <w:sz w:val="24"/>
          <w:szCs w:val="24"/>
        </w:rPr>
        <w:t>I hereby declare the project entitled “</w:t>
      </w:r>
      <w:r w:rsidRPr="001E4D46">
        <w:rPr>
          <w:rFonts w:ascii="Times New Roman" w:eastAsia="Arial" w:hAnsi="Times New Roman" w:cs="Times New Roman"/>
          <w:b/>
          <w:sz w:val="24"/>
          <w:szCs w:val="24"/>
        </w:rPr>
        <w:t>The Impact of the Russia–Ukraine War on the Displacement of Persons: A Study of Displaced Ukrainians in Host Countries, 2022–2025</w:t>
      </w:r>
      <w:r w:rsidRPr="00D2007B">
        <w:rPr>
          <w:rFonts w:ascii="Times New Roman" w:hAnsi="Times New Roman" w:cs="Times New Roman"/>
          <w:sz w:val="24"/>
          <w:szCs w:val="24"/>
        </w:rPr>
        <w:t>” submitted by me to Godfrey Okoye University, Enugu state in partial fulfilment of the requirements for the award of the degree Bachelor Of Science (B.Sc) in international relations is a record of bonafied project work carried out under the guidance and supervision of Rev. Fr. Ogbuka</w:t>
      </w:r>
    </w:p>
    <w:p w:rsidR="00733D03" w:rsidRPr="00882087" w:rsidRDefault="00733D03" w:rsidP="00733D03"/>
    <w:p w:rsidR="00733D03" w:rsidRPr="00882087" w:rsidRDefault="00733D03" w:rsidP="00733D03"/>
    <w:p w:rsidR="00733D03" w:rsidRPr="00882087" w:rsidRDefault="00733D03" w:rsidP="00733D03"/>
    <w:p w:rsidR="00733D03" w:rsidRPr="00882087" w:rsidRDefault="00733D03" w:rsidP="00733D03">
      <w:pPr>
        <w:spacing w:after="0"/>
      </w:pPr>
      <w:r>
        <w:t>______________________</w:t>
      </w:r>
      <w:r>
        <w:tab/>
      </w:r>
      <w:r>
        <w:tab/>
      </w:r>
      <w:r>
        <w:tab/>
      </w:r>
      <w:r>
        <w:tab/>
      </w:r>
      <w:r>
        <w:tab/>
      </w:r>
      <w:r>
        <w:tab/>
        <w:t>______________________</w:t>
      </w:r>
    </w:p>
    <w:p w:rsidR="00733D03" w:rsidRPr="00882087" w:rsidRDefault="00733D03" w:rsidP="00733D03">
      <w:pPr>
        <w:spacing w:after="0"/>
        <w:jc w:val="both"/>
        <w:rPr>
          <w:rFonts w:ascii="Times New Roman" w:hAnsi="Times New Roman" w:cs="Times New Roman"/>
          <w:b/>
          <w:sz w:val="24"/>
          <w:szCs w:val="24"/>
        </w:rPr>
      </w:pPr>
      <w:r w:rsidRPr="001E4D46">
        <w:rPr>
          <w:rFonts w:ascii="Times New Roman" w:eastAsia="Arial" w:hAnsi="Times New Roman" w:cs="Times New Roman"/>
          <w:b/>
          <w:sz w:val="24"/>
          <w:szCs w:val="24"/>
        </w:rPr>
        <w:t>Aneke Victor Chidera</w:t>
      </w:r>
      <w:r w:rsidRPr="00882087">
        <w:rPr>
          <w:rFonts w:ascii="Times New Roman" w:hAnsi="Times New Roman" w:cs="Times New Roman"/>
          <w:b/>
          <w:sz w:val="24"/>
          <w:szCs w:val="24"/>
        </w:rPr>
        <w:t xml:space="preserve">                                                                          </w:t>
      </w:r>
      <w:r>
        <w:rPr>
          <w:rFonts w:ascii="Times New Roman" w:hAnsi="Times New Roman" w:cs="Times New Roman"/>
          <w:b/>
          <w:sz w:val="24"/>
          <w:szCs w:val="24"/>
        </w:rPr>
        <w:tab/>
      </w:r>
      <w:r w:rsidRPr="00882087">
        <w:rPr>
          <w:rFonts w:ascii="Times New Roman" w:hAnsi="Times New Roman" w:cs="Times New Roman"/>
          <w:b/>
          <w:sz w:val="24"/>
          <w:szCs w:val="24"/>
        </w:rPr>
        <w:t xml:space="preserve">Date </w:t>
      </w:r>
    </w:p>
    <w:p w:rsidR="00733D03" w:rsidRPr="00882087" w:rsidRDefault="00733D03" w:rsidP="00733D03">
      <w:pPr>
        <w:spacing w:after="0"/>
        <w:jc w:val="both"/>
        <w:rPr>
          <w:rFonts w:ascii="Times New Roman" w:hAnsi="Times New Roman" w:cs="Times New Roman"/>
          <w:sz w:val="24"/>
          <w:szCs w:val="24"/>
        </w:rPr>
      </w:pPr>
      <w:r>
        <w:rPr>
          <w:rFonts w:ascii="Times New Roman" w:hAnsi="Times New Roman" w:cs="Times New Roman"/>
          <w:sz w:val="24"/>
          <w:szCs w:val="24"/>
        </w:rPr>
        <w:t>GOU/U22/IRE/583</w:t>
      </w:r>
    </w:p>
    <w:p w:rsidR="00733D03" w:rsidRDefault="00733D03" w:rsidP="00733D03">
      <w:pPr>
        <w:spacing w:line="480" w:lineRule="auto"/>
        <w:jc w:val="both"/>
        <w:rPr>
          <w:rFonts w:ascii="Times New Roman" w:eastAsia="Times New Roman" w:hAnsi="Times New Roman" w:cs="Times New Roman"/>
          <w:sz w:val="24"/>
          <w:szCs w:val="24"/>
        </w:rPr>
      </w:pPr>
    </w:p>
    <w:p w:rsidR="00733D03" w:rsidRDefault="00733D03" w:rsidP="00733D03">
      <w:pPr>
        <w:spacing w:line="480" w:lineRule="auto"/>
        <w:jc w:val="both"/>
        <w:rPr>
          <w:rFonts w:ascii="Times New Roman" w:eastAsia="Times New Roman" w:hAnsi="Times New Roman" w:cs="Times New Roman"/>
          <w:sz w:val="24"/>
          <w:szCs w:val="24"/>
        </w:rPr>
      </w:pPr>
    </w:p>
    <w:p w:rsidR="00733D03" w:rsidRDefault="00733D03" w:rsidP="00733D03">
      <w:pPr>
        <w:spacing w:line="480" w:lineRule="auto"/>
        <w:jc w:val="both"/>
        <w:rPr>
          <w:rFonts w:ascii="Times New Roman" w:eastAsia="Times New Roman" w:hAnsi="Times New Roman" w:cs="Times New Roman"/>
          <w:sz w:val="24"/>
          <w:szCs w:val="24"/>
        </w:rPr>
      </w:pPr>
    </w:p>
    <w:p w:rsidR="00733D03" w:rsidRDefault="00733D03" w:rsidP="00733D03">
      <w:pPr>
        <w:spacing w:line="480" w:lineRule="auto"/>
        <w:jc w:val="both"/>
        <w:rPr>
          <w:rFonts w:ascii="Times New Roman" w:eastAsia="Times New Roman" w:hAnsi="Times New Roman" w:cs="Times New Roman"/>
          <w:sz w:val="24"/>
          <w:szCs w:val="24"/>
        </w:rPr>
      </w:pPr>
    </w:p>
    <w:p w:rsidR="00733D03" w:rsidRDefault="00733D03" w:rsidP="00733D03">
      <w:pPr>
        <w:spacing w:line="480" w:lineRule="auto"/>
        <w:jc w:val="both"/>
        <w:rPr>
          <w:rFonts w:ascii="Times New Roman" w:eastAsia="Times New Roman" w:hAnsi="Times New Roman" w:cs="Times New Roman"/>
          <w:sz w:val="24"/>
          <w:szCs w:val="24"/>
        </w:rPr>
      </w:pPr>
    </w:p>
    <w:p w:rsidR="00733D03" w:rsidRDefault="00733D03" w:rsidP="00733D03">
      <w:pPr>
        <w:spacing w:line="480" w:lineRule="auto"/>
        <w:jc w:val="both"/>
        <w:rPr>
          <w:rFonts w:ascii="Times New Roman" w:eastAsia="Times New Roman" w:hAnsi="Times New Roman" w:cs="Times New Roman"/>
          <w:sz w:val="24"/>
          <w:szCs w:val="24"/>
        </w:rPr>
      </w:pPr>
    </w:p>
    <w:p w:rsidR="00733D03" w:rsidRDefault="00733D03" w:rsidP="00733D03">
      <w:pPr>
        <w:spacing w:line="480" w:lineRule="auto"/>
        <w:jc w:val="both"/>
        <w:rPr>
          <w:rFonts w:ascii="Times New Roman" w:eastAsia="Times New Roman" w:hAnsi="Times New Roman" w:cs="Times New Roman"/>
          <w:sz w:val="24"/>
          <w:szCs w:val="24"/>
        </w:rPr>
      </w:pPr>
    </w:p>
    <w:p w:rsidR="00733D03" w:rsidRDefault="00733D03" w:rsidP="00733D03">
      <w:pPr>
        <w:spacing w:line="480" w:lineRule="auto"/>
        <w:jc w:val="both"/>
        <w:rPr>
          <w:rFonts w:ascii="Times New Roman" w:eastAsia="Times New Roman" w:hAnsi="Times New Roman" w:cs="Times New Roman"/>
          <w:sz w:val="24"/>
          <w:szCs w:val="24"/>
        </w:rPr>
      </w:pPr>
    </w:p>
    <w:p w:rsidR="00733D03" w:rsidRDefault="00733D03" w:rsidP="00733D03">
      <w:pPr>
        <w:spacing w:line="480" w:lineRule="auto"/>
        <w:jc w:val="both"/>
        <w:rPr>
          <w:rFonts w:ascii="Times New Roman" w:eastAsia="Times New Roman" w:hAnsi="Times New Roman" w:cs="Times New Roman"/>
          <w:sz w:val="24"/>
          <w:szCs w:val="24"/>
        </w:rPr>
      </w:pPr>
    </w:p>
    <w:p w:rsidR="00733D03" w:rsidRDefault="00733D03" w:rsidP="00733D03">
      <w:pPr>
        <w:spacing w:line="480" w:lineRule="auto"/>
        <w:jc w:val="both"/>
        <w:rPr>
          <w:rFonts w:ascii="Times New Roman" w:eastAsia="Times New Roman" w:hAnsi="Times New Roman" w:cs="Times New Roman"/>
          <w:sz w:val="24"/>
          <w:szCs w:val="24"/>
        </w:rPr>
      </w:pPr>
    </w:p>
    <w:p w:rsidR="00733D03" w:rsidRDefault="00733D03" w:rsidP="00733D03">
      <w:pPr>
        <w:spacing w:line="480" w:lineRule="auto"/>
        <w:jc w:val="both"/>
        <w:rPr>
          <w:rFonts w:ascii="Times New Roman" w:eastAsia="Times New Roman" w:hAnsi="Times New Roman" w:cs="Times New Roman"/>
          <w:sz w:val="24"/>
          <w:szCs w:val="24"/>
        </w:rPr>
      </w:pPr>
    </w:p>
    <w:p w:rsidR="00733D03" w:rsidRDefault="00733D03" w:rsidP="00733D03">
      <w:pPr>
        <w:spacing w:line="480" w:lineRule="auto"/>
        <w:jc w:val="both"/>
        <w:rPr>
          <w:rFonts w:ascii="Times New Roman" w:eastAsia="Times New Roman" w:hAnsi="Times New Roman" w:cs="Times New Roman"/>
          <w:sz w:val="24"/>
          <w:szCs w:val="24"/>
        </w:rPr>
      </w:pPr>
    </w:p>
    <w:p w:rsidR="00733D03" w:rsidRDefault="00733D03" w:rsidP="00733D03">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APPROVAL </w:t>
      </w:r>
    </w:p>
    <w:p w:rsidR="00733D03" w:rsidRDefault="00733D03" w:rsidP="00733D0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project has been examined and approved by the Department of International Relations, Godfrey Okoye University for the award of Bachelor of Science (B. Sc.) in International Relations.</w:t>
      </w:r>
    </w:p>
    <w:p w:rsidR="00733D03" w:rsidRDefault="00733D03" w:rsidP="00733D03">
      <w:pPr>
        <w:spacing w:line="480" w:lineRule="auto"/>
        <w:jc w:val="both"/>
        <w:rPr>
          <w:rFonts w:ascii="Times New Roman" w:eastAsia="Times New Roman" w:hAnsi="Times New Roman" w:cs="Times New Roman"/>
          <w:b/>
          <w:sz w:val="24"/>
          <w:szCs w:val="24"/>
        </w:rPr>
      </w:pPr>
    </w:p>
    <w:p w:rsidR="00733D03" w:rsidRDefault="00733D03" w:rsidP="00733D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_____________________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____________________</w:t>
      </w:r>
    </w:p>
    <w:p w:rsidR="00733D03" w:rsidRDefault="00733D03" w:rsidP="00733D03">
      <w:pPr>
        <w:spacing w:after="0" w:line="240" w:lineRule="auto"/>
        <w:jc w:val="both"/>
        <w:rPr>
          <w:rFonts w:ascii="Times New Roman" w:eastAsia="Times New Roman" w:hAnsi="Times New Roman" w:cs="Times New Roman"/>
          <w:b/>
          <w:sz w:val="24"/>
          <w:szCs w:val="24"/>
        </w:rPr>
      </w:pPr>
      <w:r>
        <w:rPr>
          <w:rFonts w:ascii="Times New Roman" w:hAnsi="Times New Roman" w:cs="Times New Roman"/>
          <w:b/>
          <w:sz w:val="24"/>
          <w:szCs w:val="24"/>
        </w:rPr>
        <w:t>Rev. Fr. Ogbuka</w:t>
      </w:r>
      <w:r>
        <w:rPr>
          <w:rFonts w:ascii="Times New Roman" w:hAnsi="Times New Roman" w:cs="Times New Roman"/>
          <w:b/>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Date </w:t>
      </w:r>
    </w:p>
    <w:p w:rsidR="00733D03" w:rsidRDefault="00733D03" w:rsidP="00733D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Supervisor </w:t>
      </w:r>
    </w:p>
    <w:p w:rsidR="00733D03" w:rsidRDefault="00733D03" w:rsidP="00733D03">
      <w:pPr>
        <w:spacing w:after="0" w:line="240" w:lineRule="auto"/>
        <w:jc w:val="both"/>
        <w:rPr>
          <w:rFonts w:ascii="Times New Roman" w:eastAsia="Times New Roman" w:hAnsi="Times New Roman" w:cs="Times New Roman"/>
          <w:sz w:val="24"/>
          <w:szCs w:val="24"/>
        </w:rPr>
      </w:pPr>
    </w:p>
    <w:p w:rsidR="00733D03" w:rsidRDefault="00733D03" w:rsidP="00733D03">
      <w:pPr>
        <w:spacing w:after="0" w:line="240" w:lineRule="auto"/>
        <w:jc w:val="both"/>
        <w:rPr>
          <w:rFonts w:ascii="Times New Roman" w:eastAsia="Times New Roman" w:hAnsi="Times New Roman" w:cs="Times New Roman"/>
          <w:sz w:val="24"/>
          <w:szCs w:val="24"/>
        </w:rPr>
      </w:pPr>
    </w:p>
    <w:p w:rsidR="00733D03" w:rsidRDefault="00733D03" w:rsidP="00733D03">
      <w:pPr>
        <w:spacing w:after="0" w:line="240" w:lineRule="auto"/>
        <w:jc w:val="both"/>
        <w:rPr>
          <w:rFonts w:ascii="Times New Roman" w:eastAsia="Times New Roman" w:hAnsi="Times New Roman" w:cs="Times New Roman"/>
          <w:sz w:val="24"/>
          <w:szCs w:val="24"/>
        </w:rPr>
      </w:pPr>
    </w:p>
    <w:p w:rsidR="00733D03" w:rsidRDefault="00733D03" w:rsidP="00733D03">
      <w:pPr>
        <w:spacing w:after="0" w:line="240" w:lineRule="auto"/>
        <w:jc w:val="both"/>
        <w:rPr>
          <w:rFonts w:ascii="Times New Roman" w:eastAsia="Times New Roman" w:hAnsi="Times New Roman" w:cs="Times New Roman"/>
          <w:sz w:val="24"/>
          <w:szCs w:val="24"/>
        </w:rPr>
      </w:pPr>
    </w:p>
    <w:p w:rsidR="00733D03" w:rsidRDefault="00733D03" w:rsidP="00733D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_____________________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____________________</w:t>
      </w:r>
    </w:p>
    <w:p w:rsidR="00733D03" w:rsidRDefault="00733D03" w:rsidP="00733D03">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Prof. Sam Ugwuozor </w:t>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t>Date</w:t>
      </w:r>
    </w:p>
    <w:p w:rsidR="00733D03" w:rsidRDefault="00733D03" w:rsidP="00733D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Head of Department </w:t>
      </w:r>
    </w:p>
    <w:p w:rsidR="00733D03" w:rsidRDefault="00733D03" w:rsidP="00733D03">
      <w:pPr>
        <w:spacing w:after="0" w:line="240" w:lineRule="auto"/>
        <w:jc w:val="both"/>
        <w:rPr>
          <w:rFonts w:ascii="Times New Roman" w:eastAsia="Times New Roman" w:hAnsi="Times New Roman" w:cs="Times New Roman"/>
          <w:sz w:val="24"/>
          <w:szCs w:val="24"/>
        </w:rPr>
      </w:pPr>
    </w:p>
    <w:p w:rsidR="00733D03" w:rsidRDefault="00733D03" w:rsidP="00733D03">
      <w:pPr>
        <w:spacing w:after="0" w:line="240" w:lineRule="auto"/>
        <w:jc w:val="both"/>
        <w:rPr>
          <w:rFonts w:ascii="Times New Roman" w:eastAsia="Times New Roman" w:hAnsi="Times New Roman" w:cs="Times New Roman"/>
          <w:sz w:val="24"/>
          <w:szCs w:val="24"/>
        </w:rPr>
      </w:pPr>
    </w:p>
    <w:p w:rsidR="00733D03" w:rsidRDefault="00733D03" w:rsidP="00733D03">
      <w:pPr>
        <w:spacing w:after="0" w:line="240" w:lineRule="auto"/>
        <w:jc w:val="both"/>
        <w:rPr>
          <w:rFonts w:ascii="Times New Roman" w:eastAsia="Times New Roman" w:hAnsi="Times New Roman" w:cs="Times New Roman"/>
          <w:sz w:val="24"/>
          <w:szCs w:val="24"/>
        </w:rPr>
      </w:pPr>
    </w:p>
    <w:p w:rsidR="00733D03" w:rsidRDefault="00733D03" w:rsidP="00733D03">
      <w:pPr>
        <w:spacing w:after="0" w:line="240" w:lineRule="auto"/>
        <w:jc w:val="both"/>
        <w:rPr>
          <w:rFonts w:ascii="Times New Roman" w:eastAsia="Times New Roman" w:hAnsi="Times New Roman" w:cs="Times New Roman"/>
          <w:sz w:val="24"/>
          <w:szCs w:val="24"/>
        </w:rPr>
      </w:pPr>
    </w:p>
    <w:p w:rsidR="00733D03" w:rsidRDefault="00733D03" w:rsidP="00733D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_______________________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____________________</w:t>
      </w:r>
    </w:p>
    <w:p w:rsidR="00733D03" w:rsidRDefault="00733D03" w:rsidP="00733D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Prof John Odoh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Date</w:t>
      </w:r>
    </w:p>
    <w:p w:rsidR="00733D03" w:rsidRDefault="00733D03" w:rsidP="00733D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Dean, Faculty of management and Social Sciences </w:t>
      </w:r>
    </w:p>
    <w:p w:rsidR="00733D03" w:rsidRDefault="00733D03" w:rsidP="00733D03">
      <w:pPr>
        <w:spacing w:after="0" w:line="240" w:lineRule="auto"/>
        <w:jc w:val="both"/>
        <w:rPr>
          <w:rFonts w:ascii="Times New Roman" w:eastAsia="Times New Roman" w:hAnsi="Times New Roman" w:cs="Times New Roman"/>
          <w:sz w:val="24"/>
          <w:szCs w:val="24"/>
        </w:rPr>
      </w:pPr>
    </w:p>
    <w:p w:rsidR="00733D03" w:rsidRDefault="00733D03" w:rsidP="00733D03">
      <w:pPr>
        <w:spacing w:after="0" w:line="240" w:lineRule="auto"/>
        <w:jc w:val="both"/>
        <w:rPr>
          <w:rFonts w:ascii="Times New Roman" w:eastAsia="Times New Roman" w:hAnsi="Times New Roman" w:cs="Times New Roman"/>
          <w:sz w:val="24"/>
          <w:szCs w:val="24"/>
        </w:rPr>
      </w:pPr>
    </w:p>
    <w:p w:rsidR="00733D03" w:rsidRDefault="00733D03" w:rsidP="00733D03">
      <w:pPr>
        <w:spacing w:after="0" w:line="240" w:lineRule="auto"/>
        <w:jc w:val="both"/>
        <w:rPr>
          <w:rFonts w:ascii="Times New Roman" w:eastAsia="Times New Roman" w:hAnsi="Times New Roman" w:cs="Times New Roman"/>
          <w:sz w:val="24"/>
          <w:szCs w:val="24"/>
        </w:rPr>
      </w:pPr>
    </w:p>
    <w:p w:rsidR="00733D03" w:rsidRDefault="00733D03" w:rsidP="00733D03">
      <w:pPr>
        <w:spacing w:after="0" w:line="240" w:lineRule="auto"/>
        <w:jc w:val="both"/>
        <w:rPr>
          <w:rFonts w:ascii="Times New Roman" w:eastAsia="Times New Roman" w:hAnsi="Times New Roman" w:cs="Times New Roman"/>
          <w:sz w:val="24"/>
          <w:szCs w:val="24"/>
        </w:rPr>
      </w:pPr>
    </w:p>
    <w:p w:rsidR="00733D03" w:rsidRDefault="00733D03" w:rsidP="00733D03">
      <w:pPr>
        <w:spacing w:after="0" w:line="240" w:lineRule="auto"/>
        <w:jc w:val="both"/>
        <w:rPr>
          <w:rFonts w:ascii="Times New Roman" w:eastAsia="Times New Roman" w:hAnsi="Times New Roman" w:cs="Times New Roman"/>
          <w:sz w:val="24"/>
          <w:szCs w:val="24"/>
        </w:rPr>
      </w:pPr>
    </w:p>
    <w:p w:rsidR="00733D03" w:rsidRDefault="00733D03" w:rsidP="00733D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_______________________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____________________</w:t>
      </w:r>
    </w:p>
    <w:p w:rsidR="00733D03" w:rsidRDefault="00733D03" w:rsidP="00733D03">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External Examiner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Date       </w:t>
      </w:r>
    </w:p>
    <w:p w:rsidR="00733D03" w:rsidRDefault="00733D03" w:rsidP="00733D03">
      <w:pPr>
        <w:spacing w:line="480" w:lineRule="auto"/>
        <w:jc w:val="both"/>
        <w:rPr>
          <w:rFonts w:ascii="Times New Roman" w:eastAsia="Times New Roman" w:hAnsi="Times New Roman" w:cs="Times New Roman"/>
          <w:b/>
          <w:sz w:val="24"/>
          <w:szCs w:val="24"/>
        </w:rPr>
      </w:pPr>
    </w:p>
    <w:p w:rsidR="00733D03" w:rsidRDefault="00733D03" w:rsidP="00733D03">
      <w:pPr>
        <w:spacing w:line="480" w:lineRule="auto"/>
        <w:jc w:val="both"/>
        <w:rPr>
          <w:rFonts w:ascii="Times New Roman" w:eastAsia="Times New Roman" w:hAnsi="Times New Roman" w:cs="Times New Roman"/>
          <w:b/>
          <w:sz w:val="24"/>
          <w:szCs w:val="24"/>
        </w:rPr>
      </w:pPr>
    </w:p>
    <w:p w:rsidR="00733D03" w:rsidRDefault="00733D03" w:rsidP="00733D03">
      <w:pPr>
        <w:spacing w:line="480" w:lineRule="auto"/>
        <w:jc w:val="both"/>
        <w:rPr>
          <w:rFonts w:ascii="Times New Roman" w:eastAsia="Times New Roman" w:hAnsi="Times New Roman" w:cs="Times New Roman"/>
          <w:b/>
          <w:sz w:val="24"/>
          <w:szCs w:val="24"/>
        </w:rPr>
      </w:pPr>
    </w:p>
    <w:p w:rsidR="00733D03" w:rsidRDefault="00733D03" w:rsidP="00733D03">
      <w:pPr>
        <w:spacing w:line="480" w:lineRule="auto"/>
        <w:jc w:val="both"/>
        <w:rPr>
          <w:rFonts w:ascii="Times New Roman" w:eastAsia="Times New Roman" w:hAnsi="Times New Roman" w:cs="Times New Roman"/>
          <w:b/>
          <w:sz w:val="24"/>
          <w:szCs w:val="24"/>
        </w:rPr>
      </w:pPr>
    </w:p>
    <w:p w:rsidR="00733D03" w:rsidRDefault="00733D03" w:rsidP="00733D03">
      <w:pPr>
        <w:spacing w:line="480" w:lineRule="auto"/>
        <w:jc w:val="both"/>
        <w:rPr>
          <w:rFonts w:ascii="Times New Roman" w:eastAsia="Times New Roman" w:hAnsi="Times New Roman" w:cs="Times New Roman"/>
          <w:b/>
          <w:sz w:val="24"/>
          <w:szCs w:val="24"/>
        </w:rPr>
      </w:pPr>
    </w:p>
    <w:p w:rsidR="00733D03" w:rsidRPr="001E4D46" w:rsidRDefault="00733D03" w:rsidP="00733D03">
      <w:pPr>
        <w:pStyle w:val="Heading1"/>
        <w:spacing w:after="360"/>
        <w:jc w:val="center"/>
        <w:rPr>
          <w:rFonts w:ascii="Times New Roman" w:hAnsi="Times New Roman" w:cs="Times New Roman"/>
          <w:color w:val="auto"/>
          <w:sz w:val="24"/>
          <w:szCs w:val="24"/>
        </w:rPr>
      </w:pPr>
      <w:r w:rsidRPr="001E4D46">
        <w:rPr>
          <w:rFonts w:ascii="Times New Roman" w:hAnsi="Times New Roman" w:cs="Times New Roman"/>
          <w:b/>
          <w:bCs/>
          <w:color w:val="auto"/>
          <w:sz w:val="24"/>
          <w:szCs w:val="24"/>
        </w:rPr>
        <w:lastRenderedPageBreak/>
        <w:t>DEDICATION</w:t>
      </w:r>
    </w:p>
    <w:p w:rsidR="00733D03" w:rsidRPr="001E4D46" w:rsidRDefault="00733D03" w:rsidP="00733D03">
      <w:pPr>
        <w:spacing w:after="240" w:line="480" w:lineRule="auto"/>
        <w:jc w:val="both"/>
        <w:rPr>
          <w:rFonts w:ascii="Times New Roman" w:hAnsi="Times New Roman" w:cs="Times New Roman"/>
          <w:sz w:val="24"/>
          <w:szCs w:val="24"/>
        </w:rPr>
      </w:pPr>
      <w:r w:rsidRPr="001E4D46">
        <w:rPr>
          <w:rFonts w:ascii="Times New Roman" w:hAnsi="Times New Roman" w:cs="Times New Roman"/>
          <w:sz w:val="24"/>
          <w:szCs w:val="24"/>
        </w:rPr>
        <w:t>This research project is dedicated to all persons displaced by armed conflict worldwide, and to the memory of civilians who have lost their lives in the Russia–Ukraine war. It is also dedicated to my family for their unwavering support throughout my academic journey.</w:t>
      </w:r>
    </w:p>
    <w:p w:rsidR="00733D03" w:rsidRPr="001E4D46" w:rsidRDefault="00733D03" w:rsidP="00733D03">
      <w:pPr>
        <w:jc w:val="both"/>
        <w:rPr>
          <w:rFonts w:ascii="Times New Roman" w:hAnsi="Times New Roman" w:cs="Times New Roman"/>
          <w:sz w:val="24"/>
          <w:szCs w:val="24"/>
        </w:rPr>
      </w:pPr>
      <w:r w:rsidRPr="001E4D46">
        <w:rPr>
          <w:rFonts w:ascii="Times New Roman" w:hAnsi="Times New Roman" w:cs="Times New Roman"/>
          <w:sz w:val="24"/>
          <w:szCs w:val="24"/>
        </w:rPr>
        <w:br w:type="page"/>
      </w:r>
    </w:p>
    <w:p w:rsidR="00733D03" w:rsidRPr="001E4D46" w:rsidRDefault="00733D03" w:rsidP="00733D03">
      <w:pPr>
        <w:pStyle w:val="Heading1"/>
        <w:spacing w:after="360"/>
        <w:jc w:val="center"/>
        <w:rPr>
          <w:rFonts w:ascii="Times New Roman" w:hAnsi="Times New Roman" w:cs="Times New Roman"/>
          <w:color w:val="auto"/>
          <w:sz w:val="24"/>
          <w:szCs w:val="24"/>
        </w:rPr>
      </w:pPr>
      <w:r w:rsidRPr="001E4D46">
        <w:rPr>
          <w:rFonts w:ascii="Times New Roman" w:hAnsi="Times New Roman" w:cs="Times New Roman"/>
          <w:b/>
          <w:bCs/>
          <w:color w:val="auto"/>
          <w:sz w:val="24"/>
          <w:szCs w:val="24"/>
        </w:rPr>
        <w:lastRenderedPageBreak/>
        <w:t>ACKNOWLEDGEMENT</w:t>
      </w:r>
      <w:r>
        <w:rPr>
          <w:b/>
          <w:bCs/>
          <w:color w:val="auto"/>
          <w:sz w:val="24"/>
          <w:szCs w:val="24"/>
        </w:rPr>
        <w:t>S</w:t>
      </w:r>
    </w:p>
    <w:p w:rsidR="00733D03" w:rsidRPr="001E4D46" w:rsidRDefault="00733D03" w:rsidP="00733D03">
      <w:pPr>
        <w:spacing w:after="240" w:line="480" w:lineRule="auto"/>
        <w:jc w:val="both"/>
        <w:rPr>
          <w:rFonts w:ascii="Times New Roman" w:hAnsi="Times New Roman" w:cs="Times New Roman"/>
          <w:sz w:val="24"/>
          <w:szCs w:val="24"/>
        </w:rPr>
      </w:pPr>
      <w:r w:rsidRPr="001E4D46">
        <w:rPr>
          <w:rFonts w:ascii="Times New Roman" w:hAnsi="Times New Roman" w:cs="Times New Roman"/>
          <w:sz w:val="24"/>
          <w:szCs w:val="24"/>
        </w:rPr>
        <w:t>I give thanks to God Almighty for granting me the strength, wisdom, and resources to complete this research project successfully.</w:t>
      </w:r>
    </w:p>
    <w:p w:rsidR="00733D03" w:rsidRPr="001E4D46" w:rsidRDefault="00733D03" w:rsidP="00733D03">
      <w:pPr>
        <w:spacing w:after="240" w:line="480" w:lineRule="auto"/>
        <w:jc w:val="both"/>
        <w:rPr>
          <w:rFonts w:ascii="Times New Roman" w:hAnsi="Times New Roman" w:cs="Times New Roman"/>
          <w:sz w:val="24"/>
          <w:szCs w:val="24"/>
        </w:rPr>
      </w:pPr>
      <w:r w:rsidRPr="001E4D46">
        <w:rPr>
          <w:rFonts w:ascii="Times New Roman" w:hAnsi="Times New Roman" w:cs="Times New Roman"/>
          <w:sz w:val="24"/>
          <w:szCs w:val="24"/>
        </w:rPr>
        <w:t>My profound gratitude goes to my supervisor, Rev. Fr. Ogbuka, for the invaluable guidance, patience, and constructive criticism that shaped this work from conception to completion. I am also grateful to the Head of Department and all lecturers in the Department of Political Science/International Relations for the knowledge impacted throughout my studies.</w:t>
      </w:r>
    </w:p>
    <w:p w:rsidR="00733D03" w:rsidRDefault="00733D03" w:rsidP="00733D03">
      <w:pPr>
        <w:spacing w:after="240" w:line="480" w:lineRule="auto"/>
        <w:jc w:val="both"/>
        <w:rPr>
          <w:rFonts w:ascii="Times New Roman" w:hAnsi="Times New Roman" w:cs="Times New Roman"/>
          <w:sz w:val="24"/>
          <w:szCs w:val="24"/>
        </w:rPr>
      </w:pPr>
      <w:r w:rsidRPr="001E4D46">
        <w:rPr>
          <w:rFonts w:ascii="Times New Roman" w:hAnsi="Times New Roman" w:cs="Times New Roman"/>
          <w:sz w:val="24"/>
          <w:szCs w:val="24"/>
        </w:rPr>
        <w:t xml:space="preserve">I appreciate my </w:t>
      </w:r>
      <w:r>
        <w:rPr>
          <w:rFonts w:ascii="Times New Roman" w:hAnsi="Times New Roman" w:cs="Times New Roman"/>
          <w:sz w:val="24"/>
          <w:szCs w:val="24"/>
        </w:rPr>
        <w:t xml:space="preserve">beloved </w:t>
      </w:r>
      <w:r w:rsidRPr="001E4D46">
        <w:rPr>
          <w:rFonts w:ascii="Times New Roman" w:hAnsi="Times New Roman" w:cs="Times New Roman"/>
          <w:sz w:val="24"/>
          <w:szCs w:val="24"/>
        </w:rPr>
        <w:t xml:space="preserve">parents, </w:t>
      </w:r>
      <w:r>
        <w:rPr>
          <w:rFonts w:ascii="Times New Roman" w:hAnsi="Times New Roman" w:cs="Times New Roman"/>
          <w:sz w:val="24"/>
          <w:szCs w:val="24"/>
        </w:rPr>
        <w:t>Late Mr Aneke and my gorgeous mom Mrs Aneke, for her</w:t>
      </w:r>
      <w:r w:rsidRPr="001E4D46">
        <w:rPr>
          <w:rFonts w:ascii="Times New Roman" w:hAnsi="Times New Roman" w:cs="Times New Roman"/>
          <w:sz w:val="24"/>
          <w:szCs w:val="24"/>
        </w:rPr>
        <w:t xml:space="preserve"> financial support, prayers, and encouragement. Special thanks go to my siblings, friends, and course mates for their moral support during the course of this study. </w:t>
      </w:r>
    </w:p>
    <w:p w:rsidR="00733D03" w:rsidRPr="001E4D46" w:rsidRDefault="00733D03" w:rsidP="00733D03">
      <w:pPr>
        <w:spacing w:after="240" w:line="480" w:lineRule="auto"/>
        <w:jc w:val="both"/>
        <w:rPr>
          <w:rFonts w:ascii="Times New Roman" w:hAnsi="Times New Roman" w:cs="Times New Roman"/>
          <w:sz w:val="24"/>
          <w:szCs w:val="24"/>
        </w:rPr>
      </w:pPr>
      <w:r w:rsidRPr="001E4D46">
        <w:rPr>
          <w:rFonts w:ascii="Times New Roman" w:hAnsi="Times New Roman" w:cs="Times New Roman"/>
          <w:sz w:val="24"/>
          <w:szCs w:val="24"/>
        </w:rPr>
        <w:t>Finally, I acknowledge everyone who contributed, directly or indirectly, to the successful completion of this project.</w:t>
      </w:r>
    </w:p>
    <w:p w:rsidR="00733D03" w:rsidRPr="001E4D46" w:rsidRDefault="00733D03" w:rsidP="00733D03">
      <w:pPr>
        <w:jc w:val="both"/>
        <w:rPr>
          <w:rFonts w:ascii="Times New Roman" w:hAnsi="Times New Roman" w:cs="Times New Roman"/>
          <w:sz w:val="24"/>
          <w:szCs w:val="24"/>
        </w:rPr>
      </w:pPr>
      <w:r w:rsidRPr="001E4D46">
        <w:rPr>
          <w:rFonts w:ascii="Times New Roman" w:hAnsi="Times New Roman" w:cs="Times New Roman"/>
          <w:sz w:val="24"/>
          <w:szCs w:val="24"/>
        </w:rPr>
        <w:br w:type="page"/>
      </w:r>
    </w:p>
    <w:p w:rsidR="00733D03" w:rsidRPr="001E4D46" w:rsidRDefault="00733D03" w:rsidP="00733D03">
      <w:pPr>
        <w:pStyle w:val="Heading1"/>
        <w:spacing w:after="360"/>
        <w:jc w:val="center"/>
        <w:rPr>
          <w:rFonts w:ascii="Times New Roman" w:hAnsi="Times New Roman" w:cs="Times New Roman"/>
          <w:color w:val="auto"/>
          <w:sz w:val="24"/>
          <w:szCs w:val="24"/>
        </w:rPr>
      </w:pPr>
      <w:r w:rsidRPr="001E4D46">
        <w:rPr>
          <w:rFonts w:ascii="Times New Roman" w:hAnsi="Times New Roman" w:cs="Times New Roman"/>
          <w:b/>
          <w:bCs/>
          <w:color w:val="auto"/>
          <w:sz w:val="24"/>
          <w:szCs w:val="24"/>
        </w:rPr>
        <w:lastRenderedPageBreak/>
        <w:t>TABLE OF CONTENTS</w:t>
      </w:r>
    </w:p>
    <w:p w:rsidR="00733D03"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Title Page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w:t>
      </w:r>
    </w:p>
    <w:p w:rsidR="00733D03" w:rsidRPr="002437D2" w:rsidRDefault="00733D03" w:rsidP="00733D0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Declaration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ii</w:t>
      </w:r>
    </w:p>
    <w:p w:rsidR="00733D03" w:rsidRPr="002437D2" w:rsidRDefault="00733D03" w:rsidP="00733D0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Approval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iii</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Dedication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iv</w:t>
      </w:r>
    </w:p>
    <w:p w:rsidR="00733D03"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Acknowledgement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w:t>
      </w:r>
    </w:p>
    <w:p w:rsidR="00733D03" w:rsidRDefault="00733D03" w:rsidP="00733D0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Table of Contents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vi</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Abstract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viii</w:t>
      </w:r>
    </w:p>
    <w:p w:rsidR="00733D03" w:rsidRPr="002437D2" w:rsidRDefault="00733D03" w:rsidP="00733D03">
      <w:pPr>
        <w:pStyle w:val="Heading2"/>
        <w:spacing w:before="360" w:line="276" w:lineRule="auto"/>
        <w:jc w:val="both"/>
        <w:rPr>
          <w:color w:val="auto"/>
          <w:sz w:val="24"/>
          <w:szCs w:val="24"/>
        </w:rPr>
      </w:pPr>
      <w:r w:rsidRPr="002437D2">
        <w:rPr>
          <w:b/>
          <w:bCs/>
          <w:color w:val="auto"/>
          <w:sz w:val="24"/>
          <w:szCs w:val="24"/>
        </w:rPr>
        <w:t>CHAPTER ONE: INTRODUCTION</w:t>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t>1</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1.1 Background to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1.2 Statement of the Problem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1.3 Objectives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1.4 Research Questions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1.5 Research Hypotheses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1.6 Significance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1.7 Scope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1.8 Limitations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1.9 Definition of Terms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w:t>
      </w:r>
    </w:p>
    <w:p w:rsidR="00733D03" w:rsidRPr="002437D2" w:rsidRDefault="00733D03" w:rsidP="00733D03">
      <w:pPr>
        <w:pStyle w:val="Heading2"/>
        <w:spacing w:before="360" w:line="276" w:lineRule="auto"/>
        <w:jc w:val="both"/>
        <w:rPr>
          <w:color w:val="auto"/>
          <w:sz w:val="24"/>
          <w:szCs w:val="24"/>
        </w:rPr>
      </w:pPr>
      <w:r w:rsidRPr="002437D2">
        <w:rPr>
          <w:b/>
          <w:bCs/>
          <w:color w:val="auto"/>
          <w:sz w:val="24"/>
          <w:szCs w:val="24"/>
        </w:rPr>
        <w:t>CHAPTER TWO: LITERATURE REVIEW</w:t>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t>10</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2.1 Conceptual Review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2.2 Theoretical Framework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2.3 Overview of the Russia–Ukraine War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2.4 Trends and Patterns of Ukrainian Displacement, 2022–2025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2.5 Host Countries' Policy Responses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2.6 Socio-Economic Impact on Displaced Ukrainians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17</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2.7 Challenges of Integration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18</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2.8 Empirical Review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2.9 Gap in Literature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21</w:t>
      </w:r>
    </w:p>
    <w:p w:rsidR="00733D03" w:rsidRPr="002437D2" w:rsidRDefault="00733D03" w:rsidP="00733D03">
      <w:pPr>
        <w:pStyle w:val="Heading2"/>
        <w:spacing w:before="360" w:line="276" w:lineRule="auto"/>
        <w:jc w:val="both"/>
        <w:rPr>
          <w:color w:val="auto"/>
          <w:sz w:val="24"/>
          <w:szCs w:val="24"/>
        </w:rPr>
      </w:pPr>
      <w:r w:rsidRPr="002437D2">
        <w:rPr>
          <w:b/>
          <w:bCs/>
          <w:color w:val="auto"/>
          <w:sz w:val="24"/>
          <w:szCs w:val="24"/>
        </w:rPr>
        <w:t>CHAPTER THREE: RESEARCH METHODOLOGY</w:t>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t>23</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3.1 Research Design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23</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3.2 Population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23</w:t>
      </w:r>
    </w:p>
    <w:p w:rsidR="00733D03" w:rsidRPr="002437D2" w:rsidRDefault="00733D03" w:rsidP="00733D0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3.3</w:t>
      </w:r>
      <w:r w:rsidRPr="002437D2">
        <w:rPr>
          <w:rFonts w:ascii="Times New Roman" w:hAnsi="Times New Roman" w:cs="Times New Roman"/>
          <w:sz w:val="24"/>
          <w:szCs w:val="24"/>
        </w:rPr>
        <w:t xml:space="preserve"> Sources of Data Collection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24</w:t>
      </w:r>
    </w:p>
    <w:p w:rsidR="00733D03" w:rsidRPr="002437D2" w:rsidRDefault="00733D03" w:rsidP="00733D0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3.4</w:t>
      </w:r>
      <w:r w:rsidRPr="002437D2">
        <w:rPr>
          <w:rFonts w:ascii="Times New Roman" w:hAnsi="Times New Roman" w:cs="Times New Roman"/>
          <w:sz w:val="24"/>
          <w:szCs w:val="24"/>
        </w:rPr>
        <w:t xml:space="preserve"> Validity and Reliability of Instrument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25</w:t>
      </w:r>
    </w:p>
    <w:p w:rsidR="00733D03" w:rsidRPr="002437D2" w:rsidRDefault="00733D03" w:rsidP="00733D03">
      <w:pPr>
        <w:pStyle w:val="Heading2"/>
        <w:spacing w:before="360" w:line="276" w:lineRule="auto"/>
        <w:rPr>
          <w:color w:val="auto"/>
          <w:sz w:val="24"/>
          <w:szCs w:val="24"/>
        </w:rPr>
      </w:pPr>
      <w:r w:rsidRPr="002437D2">
        <w:rPr>
          <w:b/>
          <w:bCs/>
          <w:color w:val="auto"/>
          <w:sz w:val="24"/>
          <w:szCs w:val="24"/>
        </w:rPr>
        <w:t>CHAPTER FOUR: DATA PRESENTATION, ANALYSIS AND DISCUSSION OF FINDINGS</w:t>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t>27</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4.1 Demographic Characteristics of Respondents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4.2 Analysis of Research Questions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28</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4.3 Test of Hypotheses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31</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lastRenderedPageBreak/>
        <w:t>4.4 Discussion of Findings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32</w:t>
      </w:r>
    </w:p>
    <w:p w:rsidR="00733D03" w:rsidRPr="002437D2" w:rsidRDefault="00733D03" w:rsidP="00733D03">
      <w:pPr>
        <w:pStyle w:val="Heading2"/>
        <w:spacing w:before="360" w:line="276" w:lineRule="auto"/>
        <w:jc w:val="both"/>
        <w:rPr>
          <w:color w:val="auto"/>
          <w:sz w:val="24"/>
          <w:szCs w:val="24"/>
        </w:rPr>
      </w:pPr>
      <w:r w:rsidRPr="002437D2">
        <w:rPr>
          <w:b/>
          <w:bCs/>
          <w:color w:val="auto"/>
          <w:sz w:val="24"/>
          <w:szCs w:val="24"/>
        </w:rPr>
        <w:t>CHAPTER FIVE: SUMMARY, CONCLUSION AND RECOMMENDATIONS</w:t>
      </w:r>
      <w:r>
        <w:rPr>
          <w:b/>
          <w:bCs/>
          <w:color w:val="auto"/>
          <w:sz w:val="24"/>
          <w:szCs w:val="24"/>
        </w:rPr>
        <w:tab/>
        <w:t>34</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5.1 Summary of Findings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34</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5.2 Conclusion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35</w:t>
      </w:r>
    </w:p>
    <w:p w:rsidR="00733D03" w:rsidRPr="002437D2" w:rsidRDefault="00733D03" w:rsidP="00733D03">
      <w:pPr>
        <w:spacing w:after="0" w:line="276" w:lineRule="auto"/>
        <w:jc w:val="both"/>
        <w:rPr>
          <w:rFonts w:ascii="Times New Roman" w:hAnsi="Times New Roman" w:cs="Times New Roman"/>
          <w:sz w:val="24"/>
          <w:szCs w:val="24"/>
        </w:rPr>
      </w:pPr>
      <w:r w:rsidRPr="002437D2">
        <w:rPr>
          <w:rFonts w:ascii="Times New Roman" w:hAnsi="Times New Roman" w:cs="Times New Roman"/>
          <w:sz w:val="24"/>
          <w:szCs w:val="24"/>
        </w:rPr>
        <w:t>5.3 Recommendations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36</w:t>
      </w:r>
    </w:p>
    <w:p w:rsidR="00733D03" w:rsidRDefault="00733D03" w:rsidP="00733D03">
      <w:pPr>
        <w:spacing w:after="0" w:line="276" w:lineRule="auto"/>
        <w:jc w:val="both"/>
        <w:rPr>
          <w:rFonts w:ascii="Times New Roman" w:hAnsi="Times New Roman" w:cs="Times New Roman"/>
          <w:sz w:val="24"/>
          <w:szCs w:val="24"/>
        </w:rPr>
      </w:pPr>
    </w:p>
    <w:p w:rsidR="00733D03" w:rsidRPr="002437D2" w:rsidRDefault="00733D03" w:rsidP="00733D03">
      <w:pPr>
        <w:spacing w:after="0" w:line="480" w:lineRule="auto"/>
        <w:jc w:val="both"/>
        <w:rPr>
          <w:rFonts w:ascii="Times New Roman" w:hAnsi="Times New Roman" w:cs="Times New Roman"/>
          <w:b/>
          <w:sz w:val="24"/>
          <w:szCs w:val="24"/>
        </w:rPr>
      </w:pPr>
      <w:r w:rsidRPr="002437D2">
        <w:rPr>
          <w:rFonts w:ascii="Times New Roman" w:hAnsi="Times New Roman" w:cs="Times New Roman"/>
          <w:b/>
          <w:sz w:val="24"/>
          <w:szCs w:val="24"/>
        </w:rPr>
        <w:t>REFERENCES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40</w:t>
      </w:r>
    </w:p>
    <w:p w:rsidR="00733D03" w:rsidRPr="002437D2" w:rsidRDefault="00733D03" w:rsidP="00733D03">
      <w:pPr>
        <w:spacing w:after="0" w:line="480" w:lineRule="auto"/>
        <w:jc w:val="both"/>
        <w:rPr>
          <w:rFonts w:ascii="Times New Roman" w:hAnsi="Times New Roman" w:cs="Times New Roman"/>
          <w:b/>
          <w:sz w:val="24"/>
          <w:szCs w:val="24"/>
        </w:rPr>
      </w:pPr>
      <w:r w:rsidRPr="002437D2">
        <w:rPr>
          <w:rFonts w:ascii="Times New Roman" w:hAnsi="Times New Roman" w:cs="Times New Roman"/>
          <w:b/>
          <w:sz w:val="24"/>
          <w:szCs w:val="24"/>
        </w:rPr>
        <w:t>APPENDIX</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41</w:t>
      </w:r>
    </w:p>
    <w:p w:rsidR="00733D03" w:rsidRPr="002437D2" w:rsidRDefault="00733D03" w:rsidP="00733D03">
      <w:pPr>
        <w:spacing w:after="0" w:line="480" w:lineRule="auto"/>
        <w:jc w:val="both"/>
        <w:rPr>
          <w:rFonts w:ascii="Times New Roman" w:hAnsi="Times New Roman" w:cs="Times New Roman"/>
          <w:b/>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Default="00733D03" w:rsidP="00733D03">
      <w:pPr>
        <w:spacing w:after="0" w:line="276" w:lineRule="auto"/>
        <w:jc w:val="both"/>
        <w:rPr>
          <w:rFonts w:ascii="Times New Roman" w:hAnsi="Times New Roman" w:cs="Times New Roman"/>
          <w:sz w:val="24"/>
          <w:szCs w:val="24"/>
        </w:rPr>
      </w:pPr>
    </w:p>
    <w:p w:rsidR="00733D03" w:rsidRPr="001E4D46" w:rsidRDefault="00733D03" w:rsidP="00733D03">
      <w:pPr>
        <w:spacing w:after="0" w:line="240" w:lineRule="auto"/>
        <w:jc w:val="both"/>
        <w:rPr>
          <w:rFonts w:ascii="Times New Roman" w:eastAsia="Arial" w:hAnsi="Times New Roman" w:cs="Times New Roman"/>
          <w:b/>
          <w:sz w:val="24"/>
          <w:szCs w:val="24"/>
        </w:rPr>
      </w:pPr>
    </w:p>
    <w:p w:rsidR="00733D03" w:rsidRPr="001E4D46" w:rsidRDefault="00733D03" w:rsidP="00733D03">
      <w:pPr>
        <w:spacing w:after="0" w:line="480" w:lineRule="auto"/>
        <w:jc w:val="center"/>
        <w:rPr>
          <w:rFonts w:ascii="Times New Roman" w:eastAsia="Arial" w:hAnsi="Times New Roman" w:cs="Times New Roman"/>
          <w:b/>
          <w:sz w:val="24"/>
          <w:szCs w:val="24"/>
        </w:rPr>
      </w:pPr>
      <w:r w:rsidRPr="001E4D46">
        <w:rPr>
          <w:rFonts w:ascii="Times New Roman" w:eastAsia="Arial" w:hAnsi="Times New Roman" w:cs="Times New Roman"/>
          <w:b/>
          <w:sz w:val="24"/>
          <w:szCs w:val="24"/>
        </w:rPr>
        <w:lastRenderedPageBreak/>
        <w:t>ABSTRACT</w:t>
      </w:r>
    </w:p>
    <w:p w:rsidR="00733D03" w:rsidRPr="002437D2" w:rsidRDefault="00733D03" w:rsidP="00733D03">
      <w:pPr>
        <w:spacing w:after="0" w:line="240" w:lineRule="auto"/>
        <w:jc w:val="both"/>
        <w:rPr>
          <w:rFonts w:ascii="Times New Roman" w:eastAsia="Arial" w:hAnsi="Times New Roman" w:cs="Times New Roman"/>
          <w:i/>
          <w:sz w:val="24"/>
          <w:szCs w:val="24"/>
        </w:rPr>
      </w:pPr>
      <w:r w:rsidRPr="002437D2">
        <w:rPr>
          <w:rFonts w:ascii="Times New Roman" w:eastAsia="Arial" w:hAnsi="Times New Roman" w:cs="Times New Roman"/>
          <w:i/>
          <w:sz w:val="24"/>
          <w:szCs w:val="24"/>
        </w:rPr>
        <w:t>The Russia–Ukraine war, which escalated into a full-scale invasion on 24 February 2022, has generated one of the largest forced displacement crises in Europe since the Second World War. This study examines the impact of the Russia–Ukraine war on the displacement of persons, with specific focus on Ukrainians displaced to host countries between 2022 and 2025. The study is anchored on the objectives of examining the trends and patterns of Ukrainian displacement, assessing the socio-economic conditions of displaced Ukrainians in host countries, evaluating host countries’ policy responses, and identifying the challenges of integration faced by displaced persons. A descriptive survey research design was adopted, combining secondary data from international organisations such as the United Nations High Commissioner for Refugees (UNHCR) with a structured questionnaire administered to a sample of respondents comprising displaced Ukrainians and stakeholders. Data were analysed using descriptive statistics (simple percentages and frequency tables), while hypotheses were tested using the Chi-square statistical technique. Findings reveal that the war displaced over ten million Ukrainians both internally and across borders, with Poland, Germany, and the Czech Republic hosting the largest refugee populations; that host countries adopted relatively favourable legal frameworks such as the European Union’s Temporary Protection Directive; and that displaced Ukrainians nonetheless continue to face challenges of underemployment, housing insecurity, psychological trauma, and social integration despite improvements over time. The study concludes that while host countries have shown considerable solidarity, the protracted nature of the war has strained reception systems and prolonged the vulnerability of displaced populations. It recommends sustained international burden-sharing, targeted labour-market integration programmes, long-term housing solutions, and continued psychosocial support for displaced Ukrainians, alongside diplomatic efforts toward a sustainable resolution of the conflict.</w:t>
      </w:r>
    </w:p>
    <w:p w:rsidR="00733D03" w:rsidRDefault="00733D03" w:rsidP="00733D03">
      <w:pPr>
        <w:spacing w:after="0" w:line="240" w:lineRule="auto"/>
        <w:jc w:val="both"/>
        <w:rPr>
          <w:rFonts w:ascii="Times New Roman" w:eastAsia="Arial" w:hAnsi="Times New Roman" w:cs="Times New Roman"/>
          <w:sz w:val="24"/>
          <w:szCs w:val="24"/>
        </w:rPr>
      </w:pPr>
    </w:p>
    <w:p w:rsidR="00733D03" w:rsidRPr="001E4D46" w:rsidRDefault="00733D03" w:rsidP="00733D03">
      <w:pPr>
        <w:spacing w:after="0" w:line="240" w:lineRule="auto"/>
        <w:jc w:val="both"/>
        <w:rPr>
          <w:rFonts w:ascii="Times New Roman" w:eastAsia="Arial" w:hAnsi="Times New Roman" w:cs="Times New Roman"/>
          <w:sz w:val="24"/>
          <w:szCs w:val="24"/>
        </w:rPr>
      </w:pPr>
      <w:r w:rsidRPr="002437D2">
        <w:rPr>
          <w:rFonts w:ascii="Times New Roman" w:eastAsia="Arial" w:hAnsi="Times New Roman" w:cs="Times New Roman"/>
          <w:b/>
          <w:sz w:val="24"/>
          <w:szCs w:val="24"/>
        </w:rPr>
        <w:t>Keywords:</w:t>
      </w:r>
      <w:r w:rsidRPr="001E4D46">
        <w:rPr>
          <w:rFonts w:ascii="Times New Roman" w:eastAsia="Arial" w:hAnsi="Times New Roman" w:cs="Times New Roman"/>
          <w:sz w:val="24"/>
          <w:szCs w:val="24"/>
        </w:rPr>
        <w:t xml:space="preserve"> Displacement, Refugees, Russia–Ukraine war, Host countries, Migration, Integration</w:t>
      </w:r>
    </w:p>
    <w:p w:rsidR="00733D03" w:rsidRPr="001E4D46" w:rsidRDefault="00733D03" w:rsidP="00733D03">
      <w:pPr>
        <w:jc w:val="both"/>
        <w:rPr>
          <w:rFonts w:ascii="Times New Roman" w:hAnsi="Times New Roman" w:cs="Times New Roman"/>
          <w:sz w:val="24"/>
          <w:szCs w:val="24"/>
        </w:rPr>
      </w:pPr>
    </w:p>
    <w:p w:rsidR="00733D03" w:rsidRDefault="00733D03" w:rsidP="004D3AEF">
      <w:pPr>
        <w:spacing w:after="0" w:line="480" w:lineRule="auto"/>
        <w:jc w:val="center"/>
        <w:rPr>
          <w:rFonts w:ascii="Times New Roman" w:eastAsia="Arial" w:hAnsi="Times New Roman" w:cs="Times New Roman"/>
          <w:b/>
          <w:sz w:val="24"/>
          <w:szCs w:val="24"/>
        </w:rPr>
        <w:sectPr w:rsidR="00733D03" w:rsidSect="00733D03">
          <w:footerReference w:type="default" r:id="rId8"/>
          <w:pgSz w:w="11900" w:h="16840"/>
          <w:pgMar w:top="1440" w:right="1440" w:bottom="1440" w:left="1440" w:header="720" w:footer="720" w:gutter="0"/>
          <w:pgNumType w:fmt="lowerRoman" w:start="1"/>
          <w:cols w:space="720"/>
          <w:docGrid w:linePitch="299"/>
        </w:sectPr>
      </w:pPr>
    </w:p>
    <w:p w:rsidR="00911E67" w:rsidRPr="00A0606A" w:rsidRDefault="004D3AEF" w:rsidP="004D3AEF">
      <w:pPr>
        <w:spacing w:after="0" w:line="480" w:lineRule="auto"/>
        <w:jc w:val="center"/>
        <w:rPr>
          <w:rFonts w:ascii="Times New Roman" w:hAnsi="Times New Roman" w:cs="Times New Roman"/>
          <w:b/>
          <w:sz w:val="24"/>
          <w:szCs w:val="24"/>
        </w:rPr>
      </w:pPr>
      <w:bookmarkStart w:id="0" w:name="_GoBack"/>
      <w:bookmarkEnd w:id="0"/>
      <w:r w:rsidRPr="00A0606A">
        <w:rPr>
          <w:rFonts w:ascii="Times New Roman" w:eastAsia="Arial" w:hAnsi="Times New Roman" w:cs="Times New Roman"/>
          <w:b/>
          <w:sz w:val="24"/>
          <w:szCs w:val="24"/>
        </w:rPr>
        <w:lastRenderedPageBreak/>
        <w:t>CHAPTER ONE</w:t>
      </w:r>
    </w:p>
    <w:p w:rsidR="00911E67" w:rsidRPr="00A0606A" w:rsidRDefault="004D3AEF" w:rsidP="004D3AEF">
      <w:pPr>
        <w:spacing w:after="0" w:line="480" w:lineRule="auto"/>
        <w:jc w:val="center"/>
        <w:rPr>
          <w:rFonts w:ascii="Times New Roman" w:hAnsi="Times New Roman" w:cs="Times New Roman"/>
          <w:b/>
          <w:sz w:val="24"/>
          <w:szCs w:val="24"/>
        </w:rPr>
      </w:pPr>
      <w:r w:rsidRPr="00A0606A">
        <w:rPr>
          <w:rFonts w:ascii="Times New Roman" w:eastAsia="Arial" w:hAnsi="Times New Roman" w:cs="Times New Roman"/>
          <w:b/>
          <w:sz w:val="24"/>
          <w:szCs w:val="24"/>
        </w:rPr>
        <w:t>INTRODUCTION</w:t>
      </w:r>
    </w:p>
    <w:p w:rsidR="00911E67" w:rsidRPr="00A0606A" w:rsidRDefault="004D3AEF"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t xml:space="preserve">1.1 </w:t>
      </w:r>
      <w:r w:rsidR="00793A03" w:rsidRPr="00A0606A">
        <w:rPr>
          <w:rFonts w:ascii="Times New Roman" w:eastAsia="Arial" w:hAnsi="Times New Roman" w:cs="Times New Roman"/>
          <w:b/>
          <w:sz w:val="24"/>
          <w:szCs w:val="24"/>
        </w:rPr>
        <w:t>Background to the Study</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problem of forced movement resulting from violent conflicts is a very current issue. Warfare, besides the obvious of displacing people and destroying property, also deprives people of means to subsist and often, one reason among many, to flee for safety, is to abandon homeland as internally displaced persons (IDGs) or go to other countries as refugees or asylum seekers.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A ground invasion from Russia to Ukraine on 24 February 2022 that not only destroyed infrastructure but also caused one of the biggest displacement in this century is being mentioned even when the war has stopped as a displacement crisis of a very big proportion in twentieth century. There were indeed signs of tension between Russia and Ukraine already from Crimeia's annexation in 2014 and a war was waged in the Donbas but still the large-scale military attack launched in February 2022 sent millions running for safety across the borders of their native countries. A lot of them crossed into nearby countries like Poland, Romania, Hungary, Slovakia, and Moldova and others have been further moved into Europe.</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At the time of the registration of the 700th, 000th refugee, it had been more than two years of fighting and the main factor that forced people out of their homes was the war between two countries.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Among those displaced, one- third at that point in time were internally displaced persons or refugees, an enormous number!</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 xml:space="preserve">Now in March 29 2025, which is the moment when this chapter has been written and published, we can see that Russia-Ukraine conflict has been ongoing since about a decade. It has been a little more than nine years actually when this document has been being finished! The UNHCR still figures the number of displaced Ukrainians to be at the level of over 10.6 </w:t>
      </w:r>
      <w:r w:rsidRPr="00A0606A">
        <w:rPr>
          <w:rFonts w:ascii="Times New Roman" w:eastAsia="Arial" w:hAnsi="Times New Roman" w:cs="Times New Roman"/>
          <w:sz w:val="24"/>
          <w:szCs w:val="24"/>
        </w:rPr>
        <w:lastRenderedPageBreak/>
        <w:t>million; of this number, 3.7 million are internally displaced persons inside Ukraine while the remainder (that is, 6.9 million) are seeking safety abroad as refugees mainly in countries on the European continent like Germany, Poland, and the Czech Republic.</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This phenomenon of Ukrainian refugees, among others, has sparked quite a lot of debate between researchers and decision-makers, especially relating to the socio- economic aspects of a refugee's livelihood the capacity to sustain the host countries and the question, if at all, to the host country and/or the country of origin.</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With the war remaining without a permanent peace or political settlement and without any solution in sight in a foreseeable future, one could argue that it is a very relevant topic at this stage of events to consider the limits of the generosity of countries allowing the host, the situation of the people of Ukraine and other refugees in general, and even the potential global implications of managing migration through refugee resettlement as well.</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 xml:space="preserve">However, the main idea here is not only to provide an explanation of war between Russia-Ukraine from general displacement but especially to look at civilian dislocation problems during conflict by highlighting specific aspects concerning displaced civilians, particularly those of Ukrainian citizens in the hostcountries during the 22 to 24 years timeframe. The Russian Ukraine war-induced civilian migration was not only a reason for public focus but was also unique in that it is mostly a major factor in the entire civilian migration taking place with media and digital documentation presence of media and others are also very presence with continuous humanitarian situation report, providing information so leaving behind researchers not only the very rich but also sometimes very </w:t>
      </w:r>
      <w:r w:rsidR="00793A03" w:rsidRPr="00A0606A">
        <w:rPr>
          <w:rFonts w:ascii="Times New Roman" w:eastAsia="Arial" w:hAnsi="Times New Roman" w:cs="Times New Roman"/>
          <w:sz w:val="24"/>
          <w:szCs w:val="24"/>
        </w:rPr>
        <w:t>fast changing</w:t>
      </w:r>
      <w:r w:rsidRPr="00A0606A">
        <w:rPr>
          <w:rFonts w:ascii="Times New Roman" w:eastAsia="Arial" w:hAnsi="Times New Roman" w:cs="Times New Roman"/>
          <w:sz w:val="24"/>
          <w:szCs w:val="24"/>
        </w:rPr>
        <w:t xml:space="preserve"> informational basis. This situation has a different nature in that host countries, in particular the European Union countries, are relatively rapid and consistent in developing a body of law to protect displaced people. The fact that the causes of the Russia-Ukraine war are not the same as other conflicts </w:t>
      </w:r>
      <w:r w:rsidRPr="00A0606A">
        <w:rPr>
          <w:rFonts w:ascii="Times New Roman" w:eastAsia="Arial" w:hAnsi="Times New Roman" w:cs="Times New Roman"/>
          <w:sz w:val="24"/>
          <w:szCs w:val="24"/>
        </w:rPr>
        <w:lastRenderedPageBreak/>
        <w:t>is so obvious that even to some casual observers, they can clearly see that there is no definite time frame for conflict resolution even at this point.</w:t>
      </w:r>
    </w:p>
    <w:p w:rsidR="00A31E29"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 xml:space="preserve">We could profit from knowing the pattern that the displaced Ukrainians are adopting toward the initially welcome treatment of the host countries on one side and the prolonged uncertainties they faced. </w:t>
      </w:r>
    </w:p>
    <w:p w:rsidR="00911E67" w:rsidRPr="00A31E29" w:rsidRDefault="00A31E29" w:rsidP="00A31E29">
      <w:pPr>
        <w:spacing w:after="0" w:line="360" w:lineRule="auto"/>
        <w:jc w:val="both"/>
        <w:rPr>
          <w:rFonts w:ascii="Times New Roman" w:hAnsi="Times New Roman" w:cs="Times New Roman"/>
          <w:b/>
          <w:sz w:val="24"/>
          <w:szCs w:val="24"/>
        </w:rPr>
      </w:pPr>
      <w:r>
        <w:rPr>
          <w:rFonts w:ascii="Times New Roman" w:eastAsia="Arial" w:hAnsi="Times New Roman" w:cs="Times New Roman"/>
          <w:b/>
          <w:sz w:val="24"/>
          <w:szCs w:val="24"/>
        </w:rPr>
        <w:t>1.2 Problem Statement</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In spite of a very public focus on the Russia-Ukraine war by mainstream and social media as well as in official political spheres, the effects that the prolonged nature of such a war would have on displaced people of Ukraine are still not well-known. Most of the relevant literature to date together with their related articles have focused on the immediate responses in 2022, with very limited academic research on the deeper impacts of displacement during 2023-2025 years period when donor exhaustion and gradually disappearing temporary support were of big concern.</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Furthermore, it is true to say that countries such as Poland, Germany, and the Czech Republic have given Ukrainian refugees quite a lot of help through legal and protection measures but the main thing that still plagues Ukrainians even with the war is the lack of employment, their housing situations remain poor, mental health problems are quite prevalent alongside the fact that the host population is becoming less and less popular to Ukrainian refugees. To what extent have the host countries changed the lives of the refugees? A study based on policy frameworks that have been put in place by each country is required here in order to see what kind of socio-economic reintegration was actually supported by the host country as well as whether, in the long run, the displaced persons are still facing problems even after the war nearly four years on.</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 xml:space="preserve">Another major problem is the fact that different members of the displaced community have varying experiences: their situations largely depend on where they are in the host country, their previous social situations, family composition, etc., at the same time the statistics do not </w:t>
      </w:r>
      <w:r w:rsidRPr="00A0606A">
        <w:rPr>
          <w:rFonts w:ascii="Times New Roman" w:eastAsia="Arial" w:hAnsi="Times New Roman" w:cs="Times New Roman"/>
          <w:sz w:val="24"/>
          <w:szCs w:val="24"/>
        </w:rPr>
        <w:lastRenderedPageBreak/>
        <w:t>capture these factors. Measures of different kinds will fail to yield results unless such initiatives are grounded in studies that identify differentiations and consider various factors.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purpose of this research is to make a detailed investigation into how the war has impacted, the refugee flow patterns, the living conditions, and the overall wellbeing of the Ukrainian refugees in the host countries between the years 2022-2025.</w:t>
      </w:r>
    </w:p>
    <w:p w:rsidR="00793A03" w:rsidRPr="00A0606A" w:rsidRDefault="00793A03" w:rsidP="004D3AEF">
      <w:pPr>
        <w:spacing w:after="0" w:line="480" w:lineRule="auto"/>
        <w:jc w:val="both"/>
        <w:rPr>
          <w:rFonts w:ascii="Times New Roman" w:eastAsia="Arial" w:hAnsi="Times New Roman" w:cs="Times New Roman"/>
          <w:b/>
          <w:sz w:val="24"/>
          <w:szCs w:val="24"/>
        </w:rPr>
      </w:pPr>
      <w:r w:rsidRPr="00A0606A">
        <w:rPr>
          <w:rFonts w:ascii="Times New Roman" w:eastAsia="Arial" w:hAnsi="Times New Roman" w:cs="Times New Roman"/>
          <w:b/>
          <w:sz w:val="24"/>
          <w:szCs w:val="24"/>
        </w:rPr>
        <w:t>1.3 Research Questions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In what ways has the Russian-Ukrainian War affected the lives of Ukrainian refugees settling in Poland between 2022 and 2025?• In what ways has the Russian-Ukrainian War affected the lives of Ukrainian refugees going to Germany to stay in refugee shelters, from 2022 to 2025?</w:t>
      </w:r>
    </w:p>
    <w:p w:rsidR="00793A03" w:rsidRPr="00A0606A" w:rsidRDefault="004D3AEF" w:rsidP="004D3AEF">
      <w:pPr>
        <w:spacing w:after="0" w:line="480" w:lineRule="auto"/>
        <w:jc w:val="both"/>
        <w:rPr>
          <w:rFonts w:ascii="Times New Roman" w:eastAsia="Arial" w:hAnsi="Times New Roman" w:cs="Times New Roman"/>
          <w:b/>
          <w:sz w:val="24"/>
          <w:szCs w:val="24"/>
        </w:rPr>
      </w:pPr>
      <w:r w:rsidRPr="00A0606A">
        <w:rPr>
          <w:rFonts w:ascii="Times New Roman" w:eastAsia="Arial" w:hAnsi="Times New Roman" w:cs="Times New Roman"/>
          <w:b/>
          <w:sz w:val="24"/>
          <w:szCs w:val="24"/>
        </w:rPr>
        <w:t>1.4 Objectives of the Study</w:t>
      </w:r>
    </w:p>
    <w:p w:rsidR="00793A03" w:rsidRPr="00A0606A"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The primary reason for initiating this research work was to study how the Russia-Ukraine conflict brought about a large-scale displacement from the homeland of people living in the areas under threat or war (which mainly means the people of Ukraine now). Special emphasis was given to the people of Ukraine who have taken refuge in their host countries from the Ukraine war. The st</w:t>
      </w:r>
      <w:r w:rsidR="00793A03" w:rsidRPr="00A0606A">
        <w:rPr>
          <w:rFonts w:ascii="Times New Roman" w:eastAsia="Arial" w:hAnsi="Times New Roman" w:cs="Times New Roman"/>
          <w:sz w:val="24"/>
          <w:szCs w:val="24"/>
        </w:rPr>
        <w:t>udy's precise objectives were:</w:t>
      </w:r>
    </w:p>
    <w:p w:rsidR="00793A03" w:rsidRPr="00A0606A"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To ascertain what were the changes in the living conditions of Ukrainian refugee women in Poland over the Russian-Ukrainian</w:t>
      </w:r>
      <w:r w:rsidR="00793A03" w:rsidRPr="00A0606A">
        <w:rPr>
          <w:rFonts w:ascii="Times New Roman" w:eastAsia="Arial" w:hAnsi="Times New Roman" w:cs="Times New Roman"/>
          <w:sz w:val="24"/>
          <w:szCs w:val="24"/>
        </w:rPr>
        <w:t xml:space="preserve"> War period from 2022 to 2025.</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To find out the extent of the effect of the Russian-Ukrainian War to the lives of the Ukrainian refugees who are now in Germany and who are living in refugee shelters there between 2022 and 2025.</w:t>
      </w:r>
    </w:p>
    <w:p w:rsidR="00793A03" w:rsidRPr="00A0606A" w:rsidRDefault="004D3AEF" w:rsidP="004D3AEF">
      <w:pPr>
        <w:spacing w:after="0" w:line="480" w:lineRule="auto"/>
        <w:jc w:val="both"/>
        <w:rPr>
          <w:rFonts w:ascii="Times New Roman" w:eastAsia="Arial" w:hAnsi="Times New Roman" w:cs="Times New Roman"/>
          <w:b/>
          <w:sz w:val="24"/>
          <w:szCs w:val="24"/>
        </w:rPr>
      </w:pPr>
      <w:r w:rsidRPr="00A0606A">
        <w:rPr>
          <w:rFonts w:ascii="Times New Roman" w:eastAsia="Arial" w:hAnsi="Times New Roman" w:cs="Times New Roman"/>
          <w:b/>
          <w:sz w:val="24"/>
          <w:szCs w:val="24"/>
        </w:rPr>
        <w:t>1.5 Research Hypotheses</w:t>
      </w:r>
    </w:p>
    <w:p w:rsidR="00793A03" w:rsidRPr="00A0606A"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 xml:space="preserve">According to the research questions and objectives formulated above, we have developed two hypotheses in their negative forms, which serve as guideposts for the statistical operations to be run from chapter four onwards. The outcome of statistical analysis can be traced to the </w:t>
      </w:r>
      <w:r w:rsidRPr="00A0606A">
        <w:rPr>
          <w:rFonts w:ascii="Times New Roman" w:eastAsia="Arial" w:hAnsi="Times New Roman" w:cs="Times New Roman"/>
          <w:sz w:val="24"/>
          <w:szCs w:val="24"/>
        </w:rPr>
        <w:lastRenderedPageBreak/>
        <w:t>hypotheses through these, and also, together with a discussion of the methodology utilized to carry out these experiments as well as the interpretations of the results are presented here.</w:t>
      </w:r>
    </w:p>
    <w:p w:rsidR="00793A03" w:rsidRPr="00A0606A"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Based on the first hypothesis the test of statistics conducted in chapter 4 is the chi-square test and p=0.05 level of confidence have given statistical testing results. The p values of both hypotheses were below 0.05 so it could be confirmed that the first hypothesis is true and the second one is also true after rejecting the null hypotheses.</w:t>
      </w:r>
    </w:p>
    <w:p w:rsidR="00793A03" w:rsidRPr="00A0606A"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The first hypothesis was closely tied to the study's theoretical foundation: It is supposed that in a case like forced migration, a person who is displaced and in a host state for the long time is likely to experience a weakening of the original protection rights that he or she may have had through not having enough support anymore. This idea has its source in the theory of Forced migration, a core idea of which is that the more time a displaced person spends, in general, with a community or among a community, the fewer rights that person can lay claim to through a support system that is no longer very willing to offer support because a community that is initially ready supports a person at a very close level.</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second hypothesis is a restatement of the push-pull theory principle that a very good and welcoming government of the host country can play a huge role in shaping how displaced persons can get integrated into the society. In this respect, obviously, the theory as well is much more compatible with the second hypothesis that deals mainly with host country policies. Hence, the decision to test both hypotheses in a single study has made such a study very useful since not only the researchers can determine to an extent, with an empirical method, which of the two factors (time elapsed or policy-making) is/are shaping the respective level of well-being and integration of the persons in question as a result of being a displaced person, but also the research result can give a reliable basis to the decision making.</w:t>
      </w:r>
    </w:p>
    <w:p w:rsidR="00793A03" w:rsidRPr="00A0606A" w:rsidRDefault="00793A03" w:rsidP="004D3AEF">
      <w:pPr>
        <w:spacing w:after="0" w:line="480" w:lineRule="auto"/>
        <w:jc w:val="both"/>
        <w:rPr>
          <w:rFonts w:ascii="Times New Roman" w:eastAsia="Arial" w:hAnsi="Times New Roman" w:cs="Times New Roman"/>
          <w:sz w:val="24"/>
          <w:szCs w:val="24"/>
        </w:rPr>
      </w:pPr>
    </w:p>
    <w:p w:rsidR="00793A03" w:rsidRPr="00A0606A" w:rsidRDefault="00793A03" w:rsidP="004D3AEF">
      <w:pPr>
        <w:spacing w:after="0" w:line="480" w:lineRule="auto"/>
        <w:jc w:val="both"/>
        <w:rPr>
          <w:rFonts w:ascii="Times New Roman" w:eastAsia="Arial" w:hAnsi="Times New Roman" w:cs="Times New Roman"/>
          <w:sz w:val="24"/>
          <w:szCs w:val="24"/>
        </w:rPr>
      </w:pPr>
    </w:p>
    <w:p w:rsidR="00911E67" w:rsidRPr="00A0606A" w:rsidRDefault="004D3AEF"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lastRenderedPageBreak/>
        <w:t>1.6 Purpose and significance of this work</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Generally speaking, this research study will be of great interest mostly to the people of different backgrounds or stakeholders who will have the least doubt about the fact that they are dealing with an urgent issue that requires their attention. On the one side, I would say that the findings of this study will definitely provide the evidence base needed for designing and executing policies aimed at providing asylum, reception and integration to refugees for both the countries with an open border that accept large influxes and those that have already accepted. At a macro level that is UNHCR and the European Union.</w:t>
      </w:r>
    </w:p>
    <w:p w:rsidR="00793A03" w:rsidRPr="00A0606A"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For the researchers and authors working on issues of migration and international relations, the present paper is a good addition to the fields of studies that are gaining popularity these days, especially those dealing with the aspect of forced displacements, on the one hand, due to inter-state clashes and, on the other hand, shedding light on the phenomenon of long-term displacements by offering a theoretical perspective of the study. For humanitarian organisations, the present research has identified the points of concern where humanitarians need more help than they normally can provide through their operations.</w:t>
      </w:r>
    </w:p>
    <w:p w:rsidR="00793A03" w:rsidRPr="00A0606A"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 xml:space="preserve">The paper becomes the primary reference for those scholars who plan to study further the Russian Ukrainian conflict or the issues about refugees which arise from long protracted displacement cases. This work, as the name of its author implies, is one practical guide for the local communities of the host countries as well as civil society organisations that are involved with displaced Ukrainians. Through this paper, they have access to some of the main everyday challenges that may hinder the efforts of Ukrainians' integration effectively that the host organisations can anticipate These challenges can be as trivial as the housing conditions and as profound as the mental health aspects.Last but not least, the displaced communities can also benefit from the paper because it demonstrates their shared experiences. This shared experience, when presented as individual struggles, can serve as a </w:t>
      </w:r>
      <w:r w:rsidRPr="00A0606A">
        <w:rPr>
          <w:rFonts w:ascii="Times New Roman" w:eastAsia="Arial" w:hAnsi="Times New Roman" w:cs="Times New Roman"/>
          <w:sz w:val="24"/>
          <w:szCs w:val="24"/>
        </w:rPr>
        <w:lastRenderedPageBreak/>
        <w:t>basis for the development of supportive and community level advocacy efforts for more effective support systems.</w:t>
      </w:r>
    </w:p>
    <w:p w:rsidR="00793A03" w:rsidRPr="00A0606A" w:rsidRDefault="00793A03" w:rsidP="004D3AEF">
      <w:pPr>
        <w:spacing w:after="0" w:line="480" w:lineRule="auto"/>
        <w:jc w:val="both"/>
        <w:rPr>
          <w:rFonts w:ascii="Times New Roman" w:eastAsia="Arial" w:hAnsi="Times New Roman" w:cs="Times New Roman"/>
          <w:b/>
          <w:sz w:val="24"/>
          <w:szCs w:val="24"/>
        </w:rPr>
      </w:pPr>
      <w:r w:rsidRPr="00A0606A">
        <w:rPr>
          <w:rFonts w:ascii="Times New Roman" w:eastAsia="Arial" w:hAnsi="Times New Roman" w:cs="Times New Roman"/>
          <w:b/>
          <w:sz w:val="24"/>
          <w:szCs w:val="24"/>
        </w:rPr>
        <w:t>1.7 Scope of the Study</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study aims to be inclusive of the major host countries which include Poland, Germany the Czech and the Slovak Republics, Romania, Spain, the UK as well, besides other countries of Western Europe which were involved in the provision of humanitarian aid. In a chronological perspective, the study concentrates on the period from the start of the invasion in February 2022 until December 2025, which gives us sufficient time to capture the situation on various levels at the initial and at the later stages.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Though displacement during the annexation of Crimea in 2014 and the Donbas conflict is very different and much less in magnitude, the study acknowledges this and treats the history of the early displacement as nothing more than a preface. It does not focus on earlier events even though the changes in the scale and character of the displacement due to the conflict in Donbas and Crimea are the factors that have been at play in determining the course of the current conflict since the early years.</w:t>
      </w:r>
    </w:p>
    <w:p w:rsidR="00793A03" w:rsidRPr="00A0606A" w:rsidRDefault="00793A03" w:rsidP="004D3AEF">
      <w:pPr>
        <w:spacing w:after="0" w:line="480" w:lineRule="auto"/>
        <w:jc w:val="both"/>
        <w:rPr>
          <w:rFonts w:ascii="Times New Roman" w:eastAsia="Arial" w:hAnsi="Times New Roman" w:cs="Times New Roman"/>
          <w:b/>
          <w:sz w:val="24"/>
          <w:szCs w:val="24"/>
        </w:rPr>
      </w:pPr>
      <w:r w:rsidRPr="00A0606A">
        <w:rPr>
          <w:rFonts w:ascii="Times New Roman" w:eastAsia="Arial" w:hAnsi="Times New Roman" w:cs="Times New Roman"/>
          <w:b/>
          <w:sz w:val="24"/>
          <w:szCs w:val="24"/>
        </w:rPr>
        <w:t>1.8 Limitations of the Study</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 xml:space="preserve">Several challenges were met in the process of writing this paper. For example the fact that the nature of the conflict is so </w:t>
      </w:r>
      <w:r w:rsidR="00793A03" w:rsidRPr="00A0606A">
        <w:rPr>
          <w:rFonts w:ascii="Times New Roman" w:eastAsia="Arial" w:hAnsi="Times New Roman" w:cs="Times New Roman"/>
          <w:sz w:val="24"/>
          <w:szCs w:val="24"/>
        </w:rPr>
        <w:t>rapidly changing</w:t>
      </w:r>
      <w:r w:rsidRPr="00A0606A">
        <w:rPr>
          <w:rFonts w:ascii="Times New Roman" w:eastAsia="Arial" w:hAnsi="Times New Roman" w:cs="Times New Roman"/>
          <w:sz w:val="24"/>
          <w:szCs w:val="24"/>
        </w:rPr>
        <w:t xml:space="preserve"> and the number of displaced persons is fluctuating constantly which makes it hard to give precise figures.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 xml:space="preserve">Another issue was the difficulty of the researcher in contacting the refugees who had left Ukraine mainly because such people can be found nowhere near the researcher, speak a different language, or maybe not even like to talk about the past for safety reasons. Hence there was no proper random sampling and only some few individuals, for instance, were surveyed. Moreover, there was a shortage of both funds and staff for the researcher to cover a </w:t>
      </w:r>
      <w:r w:rsidRPr="00A0606A">
        <w:rPr>
          <w:rFonts w:ascii="Times New Roman" w:eastAsia="Arial" w:hAnsi="Times New Roman" w:cs="Times New Roman"/>
          <w:sz w:val="24"/>
          <w:szCs w:val="24"/>
        </w:rPr>
        <w:lastRenderedPageBreak/>
        <w:t>large geographic area which resulted in the questionnaire being distributed only to a limited number of places.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Having considered all this it's not a big concern that our study has its limitations because we took a couple of measures like checking or combining data with info from well-known organizations.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Due to the majority of secondary data coming from international agencies that mostly concern themselves with looking at the big issues or trends, this study could not really focus on subgroups or problems, such as unaccompanied minors or the elderly, that might be of particular interest to us within the displaced population.</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Linguistic differences between the researchers and certain potential respondents also compelled us to largely talk to respondents who were interpreters for the native speakers or the respondents who knew English. Consequently, the selection of primary data collection had been greatly impacted, maybe even a bit of biased as a result of the language barrier, among other things.</w:t>
      </w:r>
    </w:p>
    <w:p w:rsidR="00911E67" w:rsidRPr="00A0606A" w:rsidRDefault="004D3AEF"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t>1.9 Definition of Terms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Displacement: People are moved away from their usual residence by violent conflict or to avoid the consequences of such conflict either on a voluntary or an involuntary basis.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Refugee: An individual who has left their country or home country because their personal or real threat of persecution, or because they are being targeted for violence, or their home country is under a situation of armed conflict, and they are not or do not want to go back to.</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Internally Displaced Person (IDP): People who were forced to flee their homes, yet stayed within the boundaries of their own country.</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Host Country: A state that accepts and supports the refugees or displaced persons from abroad in their territories.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lastRenderedPageBreak/>
        <w:t>Temporary Protection: This form of protection is when the EU provides shelter and support to affected displaced persons who arrive in large numbers while the formal individual asylum procedures are still not required.</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Integration: It is a process in which the displaced persons or the community they form gain acceptance and start to participate in the society of their host country as well as get involved in the economy, culture, and other forms of societal integration in the new host communities etc.</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As an example, an asylum seeker would be someone looking for protection internationally. Essentially, there are potential refugees among those applying, and their situations are being assessed by certain entities, while their refugee status hasn't been confirmed yet.</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Durable Solution: Either a permanent decision made or the process that leads to it, through any of the three main approaches: returning home in a voluntary way, integrating where they currently live locally while making that the final solution, or moving to a third country.</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Protracted Displacement: It happens when people have been in the state of migration or displacement for a very long time, five years or even more, and there is no hope of finding a good solution soon, which can also be a solution that may last forever.</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Socio-Economic Wellbeing: It refers to the overall conditions physical as well as psychological of a person or a family and comprises their situation of employment/income, their housing, health, and social participation.</w:t>
      </w:r>
    </w:p>
    <w:p w:rsidR="00911E67" w:rsidRPr="00A0606A" w:rsidRDefault="00911E67" w:rsidP="004D3AEF">
      <w:pPr>
        <w:spacing w:after="0" w:line="480" w:lineRule="auto"/>
        <w:jc w:val="both"/>
        <w:rPr>
          <w:rFonts w:ascii="Times New Roman" w:hAnsi="Times New Roman" w:cs="Times New Roman"/>
          <w:sz w:val="24"/>
          <w:szCs w:val="24"/>
        </w:rPr>
      </w:pPr>
    </w:p>
    <w:p w:rsidR="004D3AEF" w:rsidRPr="00A0606A" w:rsidRDefault="004D3AEF" w:rsidP="004D3AEF">
      <w:pPr>
        <w:spacing w:after="0" w:line="480" w:lineRule="auto"/>
        <w:jc w:val="both"/>
        <w:rPr>
          <w:rFonts w:ascii="Times New Roman" w:hAnsi="Times New Roman" w:cs="Times New Roman"/>
          <w:sz w:val="24"/>
          <w:szCs w:val="24"/>
        </w:rPr>
      </w:pPr>
    </w:p>
    <w:p w:rsidR="004D3AEF" w:rsidRPr="00A0606A" w:rsidRDefault="004D3AEF" w:rsidP="004D3AEF">
      <w:pPr>
        <w:spacing w:after="0" w:line="480" w:lineRule="auto"/>
        <w:jc w:val="both"/>
        <w:rPr>
          <w:rFonts w:ascii="Times New Roman" w:hAnsi="Times New Roman" w:cs="Times New Roman"/>
          <w:sz w:val="24"/>
          <w:szCs w:val="24"/>
        </w:rPr>
      </w:pPr>
    </w:p>
    <w:p w:rsidR="004D3AEF" w:rsidRPr="00A0606A" w:rsidRDefault="004D3AEF" w:rsidP="004D3AEF">
      <w:pPr>
        <w:spacing w:after="0" w:line="480" w:lineRule="auto"/>
        <w:jc w:val="both"/>
        <w:rPr>
          <w:rFonts w:ascii="Times New Roman" w:hAnsi="Times New Roman" w:cs="Times New Roman"/>
          <w:sz w:val="24"/>
          <w:szCs w:val="24"/>
        </w:rPr>
      </w:pPr>
    </w:p>
    <w:p w:rsidR="004D3AEF" w:rsidRPr="00A0606A" w:rsidRDefault="004D3AEF" w:rsidP="004D3AEF">
      <w:pPr>
        <w:spacing w:after="0" w:line="480" w:lineRule="auto"/>
        <w:jc w:val="both"/>
        <w:rPr>
          <w:rFonts w:ascii="Times New Roman" w:hAnsi="Times New Roman" w:cs="Times New Roman"/>
          <w:sz w:val="24"/>
          <w:szCs w:val="24"/>
        </w:rPr>
      </w:pPr>
    </w:p>
    <w:p w:rsidR="004D3AEF" w:rsidRPr="00A0606A" w:rsidRDefault="004D3AEF" w:rsidP="004D3AEF">
      <w:pPr>
        <w:spacing w:after="0" w:line="480" w:lineRule="auto"/>
        <w:jc w:val="both"/>
        <w:rPr>
          <w:rFonts w:ascii="Times New Roman" w:hAnsi="Times New Roman" w:cs="Times New Roman"/>
          <w:sz w:val="24"/>
          <w:szCs w:val="24"/>
        </w:rPr>
      </w:pPr>
    </w:p>
    <w:p w:rsidR="00911E67" w:rsidRPr="00A0606A" w:rsidRDefault="004D3AEF" w:rsidP="004D3AEF">
      <w:pPr>
        <w:spacing w:after="0" w:line="480" w:lineRule="auto"/>
        <w:jc w:val="center"/>
        <w:rPr>
          <w:rFonts w:ascii="Times New Roman" w:hAnsi="Times New Roman" w:cs="Times New Roman"/>
          <w:b/>
          <w:sz w:val="24"/>
          <w:szCs w:val="24"/>
        </w:rPr>
      </w:pPr>
      <w:r w:rsidRPr="00A0606A">
        <w:rPr>
          <w:rFonts w:ascii="Times New Roman" w:eastAsia="Arial" w:hAnsi="Times New Roman" w:cs="Times New Roman"/>
          <w:b/>
          <w:sz w:val="24"/>
          <w:szCs w:val="24"/>
        </w:rPr>
        <w:lastRenderedPageBreak/>
        <w:t>CHAPTER TWO</w:t>
      </w:r>
    </w:p>
    <w:p w:rsidR="00911E67" w:rsidRPr="00A0606A" w:rsidRDefault="004D3AEF" w:rsidP="004D3AEF">
      <w:pPr>
        <w:spacing w:after="0" w:line="480" w:lineRule="auto"/>
        <w:jc w:val="center"/>
        <w:rPr>
          <w:rFonts w:ascii="Times New Roman" w:hAnsi="Times New Roman" w:cs="Times New Roman"/>
          <w:b/>
          <w:sz w:val="24"/>
          <w:szCs w:val="24"/>
        </w:rPr>
      </w:pPr>
      <w:r w:rsidRPr="00A0606A">
        <w:rPr>
          <w:rFonts w:ascii="Times New Roman" w:eastAsia="Arial" w:hAnsi="Times New Roman" w:cs="Times New Roman"/>
          <w:b/>
          <w:sz w:val="24"/>
          <w:szCs w:val="24"/>
        </w:rPr>
        <w:t>LITERATURE REVIEW</w:t>
      </w:r>
    </w:p>
    <w:p w:rsidR="00911E67" w:rsidRPr="00A0606A" w:rsidRDefault="004D3AEF"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t>2.1 Conceptual Clarification</w:t>
      </w:r>
    </w:p>
    <w:p w:rsidR="00911E67" w:rsidRPr="00A0606A" w:rsidRDefault="004D3AEF"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t>2.1.1 Displacement Concept</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displacement or forced migration of a person is when they are moved or driven to move out of a place they had been living in by force. This is typically a matter of human rights, which is why it can be caused by war, violence, oppression, etc., and sometimes even by environmental factors like severe weather or natural disasters. It is a rather common phenomenon and the world is constantly witnessing its new cases. Academicians distinguish two kinds of displacement: internal displacement, when the persons moved are still within the borders of their original country but have no access to their original property and are forced to live elsewhere, and cross-border displacement, when the persons are escaping from their homes not just to other localities of the same country but to different countries, often becoming refugees or other forms of protected persons under the relevant national or international laws.</w:t>
      </w:r>
    </w:p>
    <w:p w:rsidR="00911E67" w:rsidRPr="00A0606A"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Mostly, displacements of people have an involuntary character. Therefore, the word displacement is different from concepts like migration, emigration, etc., where people move voluntarily. The person moves voluntarily to another place where he or she is going to start afresh or take care of their children or other family responsibilities. However, it is worth noting that, in displacement situations that persist for long periods, displaced persons may start moving because of a desire to escape very tough living conditions or because they are on a hunt for work opportunities. In such situations, it can be difficult, or at least ambiguous, to decide whether the movement of that person is voluntary or forced. Both terms, i.e., voluntary and forced movement, might be used to describe very similar phenomena.</w:t>
      </w:r>
    </w:p>
    <w:p w:rsidR="004D3AEF" w:rsidRPr="00A0606A" w:rsidRDefault="004D3AEF" w:rsidP="004D3AEF">
      <w:pPr>
        <w:spacing w:after="0" w:line="480" w:lineRule="auto"/>
        <w:jc w:val="both"/>
        <w:rPr>
          <w:rFonts w:ascii="Times New Roman" w:hAnsi="Times New Roman" w:cs="Times New Roman"/>
          <w:sz w:val="24"/>
          <w:szCs w:val="24"/>
        </w:rPr>
      </w:pPr>
    </w:p>
    <w:p w:rsidR="00911E67" w:rsidRPr="00A0606A" w:rsidRDefault="004D3AEF"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lastRenderedPageBreak/>
        <w:t>2.1.2 Refugee and Forced Migration Concepts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Under the 1951 Refugee Convention, amended in 1967, the term refugee refers to a person who either lacks the nationality of his or her country of birth to such an extent that he or she cannot be recognized as a citizen of their place of birth or who has been compelled or has made the deliberate choice not to return, or to reside in, such a place as a matter of well-founded fear of persecution on account of, among other things, race, religion, nationality, political ideology, or membership in a particular social group. The wording of the definition clearly focuses on the fact that the threat is experienced on a personal level. Still modern forced migration literature recognizes that in certain major conflicts such as the Russia-Ukraine war, mass uprooting may give rise to refugee-like situations even if each individual's fear of persecution is not the only reason they have left and if in that case protection is necessary to be given on the ground of the group, e.g., by temporarily protecting.</w:t>
      </w:r>
    </w:p>
    <w:p w:rsidR="00911E67" w:rsidRPr="00A0606A" w:rsidRDefault="004D3AEF"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t>2.1.3 Host Country and Reception System Concepts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 xml:space="preserve">An accommodating, a host country is also referred to as a receiving state which allows the country of origin (country from which the persons are moving) or at least the persons coming to the new country are those affected and in conflict or undergoing other types of crisis, i.e., those displaced persons are the ones who are taken in, sheltered, and cared for by the hosting/country. The Reception Systems are the set of legislation/regulatory framework, organizational processes/ procedures, and social support programs that communities in the host country adopt, in order to carry out the work of registration, accommodation, etc., and also to provide services to the displaced people. Effectiveness of this system will have a very substantial impact on the degree to which displaced persons can recover material as well as psychological aspects of their wellbeing. It is the main reason why the host countries have been so focused on their reception systems, especially after the refugee crisis in 2015 in </w:t>
      </w:r>
      <w:r w:rsidRPr="00A0606A">
        <w:rPr>
          <w:rFonts w:ascii="Times New Roman" w:eastAsia="Arial" w:hAnsi="Times New Roman" w:cs="Times New Roman"/>
          <w:sz w:val="24"/>
          <w:szCs w:val="24"/>
        </w:rPr>
        <w:lastRenderedPageBreak/>
        <w:t xml:space="preserve">Europe when millions of refugees started entering into Europe mainly from the </w:t>
      </w:r>
      <w:r w:rsidR="00793A03" w:rsidRPr="00A0606A">
        <w:rPr>
          <w:rFonts w:ascii="Times New Roman" w:eastAsia="Arial" w:hAnsi="Times New Roman" w:cs="Times New Roman"/>
          <w:sz w:val="24"/>
          <w:szCs w:val="24"/>
        </w:rPr>
        <w:t>middle east</w:t>
      </w:r>
      <w:r w:rsidRPr="00A0606A">
        <w:rPr>
          <w:rFonts w:ascii="Times New Roman" w:eastAsia="Arial" w:hAnsi="Times New Roman" w:cs="Times New Roman"/>
          <w:sz w:val="24"/>
          <w:szCs w:val="24"/>
        </w:rPr>
        <w:t xml:space="preserve"> and northern African countries.</w:t>
      </w:r>
    </w:p>
    <w:p w:rsidR="00911E67" w:rsidRPr="00A0606A" w:rsidRDefault="004D3AEF"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t>2.1.4 Protracted Displacement Concept</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Simple put, protracted displacement is when displaced persons have been staying in the situation of exile or they are being forced to relocate internally into their country of destination, with no indication that their homecoming would be feasible soon, the reception site could not accommodate them as permanent residents, they would be integrated locally, or they could be resettled in a third country. That is to say, it refers to a condition or situation where a problem or issue is not going away anytime soon, so that people do not have a solution that enables them not to be burdened by having to live in exile without having a home to return to. This is the case with populations whose long-term displacement was first initiated during the Russia-Ukraine conflict which is still ongoing, and since the outbreak of the full-scale hostilities in February 2022, millions of Ukrainian and Russian citizens have been displaced, with the current situation being that the war is still ongoing and no political solution has come to pass so far. The result is that the displaced populations have been subjected to yet another crisis situation that is causing the host countries' policies to be affected. Donors who previously had been providing aid are now less involved as the emergency resources and good will that characterized the initial phase hardly match those required under indefinite conditions.</w:t>
      </w:r>
    </w:p>
    <w:p w:rsidR="00911E67" w:rsidRPr="00A0606A" w:rsidRDefault="004D3AEF"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t>2.2 Theoretical Framework</w:t>
      </w:r>
    </w:p>
    <w:p w:rsidR="00911E67" w:rsidRPr="00A0606A" w:rsidRDefault="004D3AEF"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t>2.2.1 Push-Pull Migration Theory;</w:t>
      </w:r>
    </w:p>
    <w:p w:rsidR="00911E67" w:rsidRPr="00A0606A" w:rsidRDefault="004D3AEF"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t>Push-Pull Migration Model</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 xml:space="preserve">This is basically how we use the migration Push Pull model as a foundation for explaining the pattern of population movement between two places. The push pull theory mainly says that people migrate or are displaced because they find conditions in a location, their push </w:t>
      </w:r>
      <w:r w:rsidRPr="00A0606A">
        <w:rPr>
          <w:rFonts w:ascii="Times New Roman" w:eastAsia="Arial" w:hAnsi="Times New Roman" w:cs="Times New Roman"/>
          <w:sz w:val="24"/>
          <w:szCs w:val="24"/>
        </w:rPr>
        <w:lastRenderedPageBreak/>
        <w:t>factors, unsuitable or very difficult like a violent conflict, insecurity of a country which destroys their livelihood, whereas their pull factors, the destination features that attract, such as security, jobs, and support system, etc. Regarding the war between Ukraine and Russia, this theory explains the reasons for the millions of displaced Ukrainians fleeing the battlefield areas to safer and western European countries where there was a lot of safety, legal protection and economic opportunities.</w:t>
      </w:r>
    </w:p>
    <w:p w:rsidR="00911E67" w:rsidRPr="00A0606A" w:rsidRDefault="004D3AEF"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t>Forced Migration Theory</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theory of Forced Migration (connected with Kunz, 1973, and later revised by Richmond, 1993) centers primarily how one is left alone when deciding to move and on that basis defines that the forced migrant and the voluntarism migrant are different.</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kунz's "kinetic model" shows that displacement results from refugee-making processes which may be anticipatory or acute refugee-making processes. The war between Russia and Ukraine is an example of acute or sudden-onset displacement crisis in which civilians were literally given nothing else but to flee. The concept model is able to compare and understand why the vulnerability of wartime displaced Ukrainians is different in comparison to regular economic migrants. This will also justify giving a group-based protection rather than individual asylum based. So that the paper can see that it uses the two models together and Ukrainian movement is seen like a forced kind of movement that is a consequence of the very pushy push factors and pull together of the destination protection and job opportunities from the host country. In this paper we also account how long the war will take and after that there will be such things as secondary movements and settling down decisions will be a mixture of forced and partly voluntary.</w:t>
      </w:r>
      <w:r w:rsidR="00793A03" w:rsidRPr="00A0606A">
        <w:rPr>
          <w:rFonts w:ascii="Times New Roman" w:eastAsia="Arial" w:hAnsi="Times New Roman" w:cs="Times New Roman"/>
          <w:sz w:val="24"/>
          <w:szCs w:val="24"/>
        </w:rPr>
        <w:t xml:space="preserve"> </w:t>
      </w:r>
      <w:r w:rsidRPr="00A0606A">
        <w:rPr>
          <w:rFonts w:ascii="Times New Roman" w:eastAsia="Arial" w:hAnsi="Times New Roman" w:cs="Times New Roman"/>
          <w:sz w:val="24"/>
          <w:szCs w:val="24"/>
        </w:rPr>
        <w:t>Both, separately they are good theories, though it is quite a common criticism that these theories downplay the role that displaced people can play and also assume that generally displacement is merely a direct and continuous reaction of the outside situation.</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lastRenderedPageBreak/>
        <w:t>Therefore this paper will use both of them just to give an example as to how one might look at a situation.</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More specifically, the Push-Pull Model can be considered as the means here to determine choice of a destination as well as selecting hosting countries. However, on the reverse side, Migration Under Force is the theory explaining the sudden, nonnegotiable character of a displacement, and describing how the emotional reactions at various levels may be impacted by it as well. At the same time, constant awareness of the way in which Ukrainian war displaces people was the factor which made displaced people able to react to their situation in compliance with the war limitations.</w:t>
      </w:r>
    </w:p>
    <w:p w:rsidR="00793A03" w:rsidRPr="00A0606A" w:rsidRDefault="004D3AEF" w:rsidP="004D3AEF">
      <w:pPr>
        <w:spacing w:after="0" w:line="480" w:lineRule="auto"/>
        <w:jc w:val="both"/>
        <w:rPr>
          <w:rFonts w:ascii="Times New Roman" w:eastAsia="Arial" w:hAnsi="Times New Roman" w:cs="Times New Roman"/>
          <w:b/>
          <w:sz w:val="24"/>
          <w:szCs w:val="24"/>
        </w:rPr>
      </w:pPr>
      <w:r w:rsidRPr="00A0606A">
        <w:rPr>
          <w:rFonts w:ascii="Times New Roman" w:eastAsia="Arial" w:hAnsi="Times New Roman" w:cs="Times New Roman"/>
          <w:b/>
          <w:sz w:val="24"/>
          <w:szCs w:val="24"/>
        </w:rPr>
        <w:t>2.3 Overview of the War in Russia, Ukraine</w:t>
      </w:r>
    </w:p>
    <w:p w:rsidR="00793A03" w:rsidRPr="00A0606A"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The war between Russia and Ukraine has its roots in two major developments: the Russian Federation's annexation of Crimea in 2014 and the subsequent conflict in the region of Donbas in which Russian-backed armed forces managed to seize control.</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Russian military invasion of a large part of Ukraine, launched by Russia on 24 February 2022, triggered a sudden surge of tensions. Kyiv, Kharkiv, and Mariupol, the big cities, were targeted by Russia's military. Its aim was to occupy them through a full-scale invasion. It was widely viewed as a violation of norms in international relations as the global community expressed their anger and disapproval. In addition, Western countries imposed extensive sanctions on Russia.</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Besides military support and aid to Ukraine, NATO and their members have also been assisting Ukraine in a humanitarian way since that day.</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 xml:space="preserve">The conflict continued with no peace talks for a year or longer and, thus, no ceasefire agreement or political solution, and also the hostilities became more intense from time to time. One of the other increases in hostilities was the fact that the cities and other vital civilian areas were bombed from the air. Thus, the winter months brought about growing </w:t>
      </w:r>
      <w:r w:rsidRPr="00A0606A">
        <w:rPr>
          <w:rFonts w:ascii="Times New Roman" w:eastAsia="Arial" w:hAnsi="Times New Roman" w:cs="Times New Roman"/>
          <w:sz w:val="24"/>
          <w:szCs w:val="24"/>
        </w:rPr>
        <w:lastRenderedPageBreak/>
        <w:t>concerns for humanitarian crises. In turn, it resulted in more civilians killed which reached the alarming level of 49, 400 verified civilian casualties with 13, 900 civilians already being reported as killed as of mid-2025; the remaining were either injured or presumed killed.</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Meanwhile, the war has caused the destruction or damage of countless properties and the displacement of thousands of people who could have been living in Ukraine. One example is the total number of homes in Ukraine which was 20 million; 2.5 million homes out of these were destroyed or damaged during the war.</w:t>
      </w:r>
    </w:p>
    <w:p w:rsidR="00793A03" w:rsidRPr="00A0606A" w:rsidRDefault="004D3AEF" w:rsidP="004D3AEF">
      <w:pPr>
        <w:spacing w:after="0" w:line="480" w:lineRule="auto"/>
        <w:jc w:val="both"/>
        <w:rPr>
          <w:rFonts w:ascii="Times New Roman" w:eastAsia="Arial" w:hAnsi="Times New Roman" w:cs="Times New Roman"/>
          <w:b/>
          <w:sz w:val="24"/>
          <w:szCs w:val="24"/>
        </w:rPr>
      </w:pPr>
      <w:r w:rsidRPr="00A0606A">
        <w:rPr>
          <w:rFonts w:ascii="Times New Roman" w:eastAsia="Arial" w:hAnsi="Times New Roman" w:cs="Times New Roman"/>
          <w:b/>
          <w:sz w:val="24"/>
          <w:szCs w:val="24"/>
        </w:rPr>
        <w:t>2.4 Trends and Patterns of Ukraine Displacement, 2022, 2025</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This war, in terms of forced resettlement of people has been described the largest mass migration wave and the swiftest one seen in Europe since the period of Second World War. For a matter of fact, only about a month after initiation of the military invasion, nearly a quarter of Ukraine's pre-war population consisted of refugees or internally displaced persons (IDPs).The refugee situation, according to UNHCR data (United Nations High Commissioner for Refugees), reached to 5.75 million Ukrainian refugees worldwide by September 2025, with the majority (5.2 million) of them settled in European countries. Whereas the 5.2 million out of a total 5.76 million population represented the refugee population living abroad, 2.8 million or approximately 2.7 million persons were refugees living within Ukraine (as internally displaced population).In addition, a part of the UNHCR's figure is a total of almost 10.7 million affected people, which is a rough estimate equivalent of only about a quarter of pre-war Ukrainian population.</w:t>
      </w:r>
    </w:p>
    <w:p w:rsidR="00911E67" w:rsidRPr="00A0606A" w:rsidRDefault="004D3AEF"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t>2.5 Host Countries' Policies towards the Refugee Situation</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scale at which host countries have responded to the refugee situation has never been encountered outside of the cases of war or conflict.</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 xml:space="preserve">Above everything, probably the best-known aspect of the situation in response to the refugee issue in Europe was the fact that the European Union implemented the Temporary Protection </w:t>
      </w:r>
      <w:r w:rsidRPr="00A0606A">
        <w:rPr>
          <w:rFonts w:ascii="Times New Roman" w:eastAsia="Arial" w:hAnsi="Times New Roman" w:cs="Times New Roman"/>
          <w:sz w:val="24"/>
          <w:szCs w:val="24"/>
        </w:rPr>
        <w:lastRenderedPageBreak/>
        <w:t>Directive, an instrument introduced back in2001 (and the first time ever since). In doing so, not only Ukrainian refugees but also third country Nationals who came to Western Europe as refugees of the conflict have been enjoying the same set of benefits throughout Europe; for instance, the right to live and work in their host countries, access to free primary healthcare and education and also the opportunity to join the workforce without the burden of individual asylum procedures, all within Europe.</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Along with the aforementioned measure, different host countries have also enacted national policies.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A prominent example in this regard is Poland's welcoming of displaced Ukrainian citizens to the national social security, healthcare and education systems. Similarly, Germany offered Ukrainian refugees access to social welfare and their integration support services. Some other neighboring states -the Czech Republic, Romania and Moldova, for instance- have been setting up procedures for the acceptance and registration of people but depending on the countries' financial resources, the extent to which they have opened their arms to displaced people varies.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While some countries have been very limited in their assistance in terms of monetary and physical resources because of, for instance, Moldova being a comparatively very small country or at least not rich enough to shoulder such a burden, they have all been bearing a great burden on the shoulders of a few, given the very low population level.</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main reason behind it seems to be that host countries have been under pressure as the refugee crisis consumes them.</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For example, the UNHCR (United Nations High Commissioner for Refugees) in coordination with Regional Refugee Response Plans (RRRT) have been facing the issue of cuts in their financial support that will definitely affect vulnerable households, the kinds and amounts of which are being supported.</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lastRenderedPageBreak/>
        <w:t>On the flip side of the coin the fact that donors have many humanitarian problems to take care of which is leading to the donors community being stretched to their limits, hence causing worry that, in a case where host countries face a sudden or a deepening political or economic crisis, the refugee policy that has been generous at the moment might not persist.</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In addition to that host country refugees have also started contemplating that gradual and selective move away from temporary protection for those enjoying it at the moment to other kinds of immigration, and that is a decision which would largely define or determine not only the integration plan but also the policy direction with regard to integration for the longrun.</w:t>
      </w:r>
    </w:p>
    <w:p w:rsidR="00911E67" w:rsidRPr="00A0606A" w:rsidRDefault="004D3AEF" w:rsidP="004D3AEF">
      <w:pPr>
        <w:spacing w:after="0" w:line="480" w:lineRule="auto"/>
        <w:jc w:val="both"/>
        <w:rPr>
          <w:rFonts w:ascii="Times New Roman" w:hAnsi="Times New Roman" w:cs="Times New Roman"/>
          <w:sz w:val="24"/>
          <w:szCs w:val="24"/>
        </w:rPr>
      </w:pPr>
      <w:r w:rsidRPr="0054476D">
        <w:rPr>
          <w:rFonts w:ascii="Times New Roman" w:eastAsia="Arial" w:hAnsi="Times New Roman" w:cs="Times New Roman"/>
          <w:b/>
          <w:sz w:val="24"/>
          <w:szCs w:val="24"/>
        </w:rPr>
        <w:t>2.6 Socio-Economic Impact on Displaced Ukrainians</w:t>
      </w:r>
      <w:r w:rsidRPr="00A0606A">
        <w:rPr>
          <w:rFonts w:ascii="Times New Roman" w:eastAsia="Arial" w:hAnsi="Times New Roman" w:cs="Times New Roman"/>
          <w:sz w:val="24"/>
          <w:szCs w:val="24"/>
        </w:rPr>
        <w:t xml:space="preserve"> The living conditions are, from time to time, becoming better in their socio-economical dimension, especially for those Ukrainians who have had to leave their country because of war. Nevertheless, these structural disadvantages stay with them. They have improved their situation a little bit but it is not enough. According to the Labour Market Data published by Socio-Economic Insights Survey under UNHCR, the overall situation in terms of the work</w:t>
      </w:r>
      <w:r w:rsidRPr="00A0606A">
        <w:rPr>
          <w:rFonts w:ascii="Times New Roman" w:eastAsia="Microsoft JhengHei" w:hAnsi="Times New Roman" w:cs="Times New Roman"/>
          <w:sz w:val="24"/>
          <w:szCs w:val="24"/>
        </w:rPr>
        <w:t>场所</w:t>
      </w:r>
      <w:r w:rsidRPr="00A0606A">
        <w:rPr>
          <w:rFonts w:ascii="Times New Roman" w:eastAsia="Arial" w:hAnsi="Times New Roman" w:cs="Times New Roman"/>
          <w:sz w:val="24"/>
          <w:szCs w:val="24"/>
        </w:rPr>
        <w:t xml:space="preserve"> of Ukrainian refugees in European countries is improving slowly as years are passing. In fact, the employment level of this group has reached approximately 57 percent, if the numbers from early 2026 given in the UNHCR report are correct, however there remains a large gap because the native country labor market has the host-country nationals in their employ at a level 22 percentage points higher than that of Ukrainian refugees. These results clearly show that the main difficulties to achieve full labor market participation by Ukrainian refugee include: a mismatch of work and worker, rejection of foreign university degrees, language barriers and in addition to that, the responsibility for household and care tasks for female Ukrainian refugees being their most critical issues. Besides these problems, one other element that is difficult is housing. The first accommodation was through collective state or host government shelter by many of the Ukrainians. Later on, many have tried to find their way to private rental housing through a </w:t>
      </w:r>
      <w:r w:rsidRPr="00A0606A">
        <w:rPr>
          <w:rFonts w:ascii="Times New Roman" w:eastAsia="Arial" w:hAnsi="Times New Roman" w:cs="Times New Roman"/>
          <w:sz w:val="24"/>
          <w:szCs w:val="24"/>
        </w:rPr>
        <w:lastRenderedPageBreak/>
        <w:t>few of them, but not a complete success; this process has also been further complicated by sky-rocketing prices in housing in host countries which mainly have led to high rents. In fact, the provision of a good and private housing has become one of the major policy difficulties that require special intervention programmes, according to many of the host countries such as the Czech Republic.</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Apart from their integration problem through education and work, the refugees' emotional health has become one of the most urgent areas, since several displaced Ukrainian refugees revealed their trauma of war, separation from family and the uncertainty of their future.</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Sociologically, the refugee situation can also be viewed as gender-biased. For example, Ukrainian women who are the overwhelming majority of the adult group from this refugee group make their living difficult in the way that their most significant problem is that it is their responsibility for children care which makes any attempt to work impossible. However, this is not the only problem; there also exists a problem in their having access to the educational system because they need to learn the language of the host country as a prerequisite to be able to get the education. It has become a matter of major debate that the educational level of these displaced persons is very low at the same time as the demand side of the labor market is looking for people who are highly qualified.</w:t>
      </w:r>
    </w:p>
    <w:p w:rsidR="00793A03" w:rsidRPr="00A0606A" w:rsidRDefault="004D3AEF" w:rsidP="004D3AEF">
      <w:pPr>
        <w:spacing w:after="0" w:line="480" w:lineRule="auto"/>
        <w:jc w:val="both"/>
        <w:rPr>
          <w:rFonts w:ascii="Times New Roman" w:eastAsia="Arial" w:hAnsi="Times New Roman" w:cs="Times New Roman"/>
          <w:b/>
          <w:sz w:val="24"/>
          <w:szCs w:val="24"/>
        </w:rPr>
      </w:pPr>
      <w:r w:rsidRPr="00A0606A">
        <w:rPr>
          <w:rFonts w:ascii="Times New Roman" w:eastAsia="Arial" w:hAnsi="Times New Roman" w:cs="Times New Roman"/>
          <w:b/>
          <w:sz w:val="24"/>
          <w:szCs w:val="24"/>
        </w:rPr>
        <w:t xml:space="preserve">2.7 Integration Problems </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Despite the availability of legal frameworks that are for the most part considered positive, there are still a bunch of problems that are continuously undermining full integration of those people whose homelands have been displaced from them to the places of their settlement.</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 xml:space="preserve">One of the main reasons why people from different cultures do not interact well and work together is because they do not understand the same language. Apart from that, access to both sources of employment and service delivery is restricted by the limitation of language. The </w:t>
      </w:r>
      <w:r w:rsidRPr="00A0606A">
        <w:rPr>
          <w:rFonts w:ascii="Times New Roman" w:eastAsia="Arial" w:hAnsi="Times New Roman" w:cs="Times New Roman"/>
          <w:sz w:val="24"/>
          <w:szCs w:val="24"/>
        </w:rPr>
        <w:lastRenderedPageBreak/>
        <w:t>lack of the mutual recognition or validation of the academic achievements and professional skills of each party is another big problem that stands in the way of effective integration.</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In fact, the main shortcoming is that in these host countries there are only a limited number of places for the people who wish to rent a house at an affordable price.</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host countries' public education systems for example the one of the Czech Republic were very overwhelmed at the beginning of this wave of refugee children coming from Ukraine; so, they were working almost up to their capacity limit. Furthermore, with all these difficulties mentioned earlier, the matter can also raise concerns from the donors', and possibly the general population', fatigue. In fact, the continuous war has prolonged this situation so donors'/population' generosity, i.e. their readiness to donate and help, is running out. This means not only that donations have been significantly reduced, but also a fact that some people from among the donors and public have begun to lose interest in continuing their support and help, which are really the two main results of a prolonged war.</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To these causes of problems, one has to add the fact that it is not clear to what extent (and for long) Temporary Protection will remain the main policy instrument of the States and how this will change in the time ahead.</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status of refugees depends on the level of political decisions, i.e., whether national governments and the EU decision makers will continue protection schemes, or end or change them.</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In addition to that, the support that is given for integration at the subnational level takes varying degrees. Consequently, the people who live in big urban centers have better chances of getting access to services like language classes and employment services than those who live in small towns or rural areas where the infrastructure of public services is limited and the communities of diasporas are either not present or not as strong as in cities.</w:t>
      </w:r>
    </w:p>
    <w:p w:rsidR="00793A03" w:rsidRPr="00A0606A" w:rsidRDefault="00793A03" w:rsidP="004D3AEF">
      <w:pPr>
        <w:spacing w:after="0" w:line="480" w:lineRule="auto"/>
        <w:jc w:val="both"/>
        <w:rPr>
          <w:rFonts w:ascii="Times New Roman" w:eastAsia="Arial" w:hAnsi="Times New Roman" w:cs="Times New Roman"/>
          <w:b/>
          <w:sz w:val="24"/>
          <w:szCs w:val="24"/>
        </w:rPr>
      </w:pPr>
    </w:p>
    <w:p w:rsidR="00911E67" w:rsidRPr="00A0606A" w:rsidRDefault="004D3AEF"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lastRenderedPageBreak/>
        <w:t>2.8 Empirical Analysis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Different empirical works and official documentations have taken different angles to analyze the humanitarian situation caused by the war in Ukraine</w:t>
      </w:r>
      <w:r w:rsidRPr="00A0606A">
        <w:rPr>
          <w:rFonts w:ascii="MS Gothic" w:eastAsia="Arial" w:hAnsi="MS Gothic" w:cs="MS Gothic"/>
          <w:sz w:val="24"/>
          <w:szCs w:val="24"/>
        </w:rPr>
        <w:t>。</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Through its regular launching of 'Lives on Hold' intent surveys, UNHCR follows and reports on return intentions of displaced Ukrainians and IDPs. From these surveys, there have been consistent results showing that the majority of the surveyed persons, (around 57-60% for refugees, and 69% for IDPs), have declared their intention to return home one day, but only very few say they are going to leave their refuge immediately. The main reasons that they cite for not wanting to return are the ongoing fighting, damage to the homes, and the lack of working opportunities in their country.</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From the Regional Refugee Response Plan's different End</w:t>
      </w:r>
      <w:r w:rsidR="00793A03" w:rsidRPr="00A0606A">
        <w:rPr>
          <w:rFonts w:ascii="Times New Roman" w:eastAsia="Arial" w:hAnsi="Times New Roman" w:cs="Times New Roman"/>
          <w:sz w:val="24"/>
          <w:szCs w:val="24"/>
        </w:rPr>
        <w:t xml:space="preserve"> o</w:t>
      </w:r>
      <w:r w:rsidRPr="00A0606A">
        <w:rPr>
          <w:rFonts w:ascii="Times New Roman" w:eastAsia="Arial" w:hAnsi="Times New Roman" w:cs="Times New Roman"/>
          <w:sz w:val="24"/>
          <w:szCs w:val="24"/>
        </w:rPr>
        <w:t>f</w:t>
      </w:r>
      <w:r w:rsidR="00793A03" w:rsidRPr="00A0606A">
        <w:rPr>
          <w:rFonts w:ascii="Times New Roman" w:eastAsia="Arial" w:hAnsi="Times New Roman" w:cs="Times New Roman"/>
          <w:sz w:val="24"/>
          <w:szCs w:val="24"/>
        </w:rPr>
        <w:t xml:space="preserve"> </w:t>
      </w:r>
      <w:r w:rsidRPr="00A0606A">
        <w:rPr>
          <w:rFonts w:ascii="Times New Roman" w:eastAsia="Arial" w:hAnsi="Times New Roman" w:cs="Times New Roman"/>
          <w:sz w:val="24"/>
          <w:szCs w:val="24"/>
        </w:rPr>
        <w:t>Year Reports, it is possible to see quite clearly how much humanitarian support and protection were being made available from one country to another by way of host countries.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This is confirmed by a variety of interagency studies which report on the level of socio-economic improvements in integration of displaced Ukrainians through employment, language education, etc., but these improvements were not very substantial and only partly realized even in those ten countries which have been included under the Regional Refugee Response Plan.</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In addition, the academic/political writings on different European asylum crises like, e.g., the Syrian refugee crisis in 2015 also demonstrate the very same line of thinking on the significance of the early access to the labour market, language training and housing and related support measures in determining the outcome of long-term integration of the refugees. They may offer a useful cross-border comparison of the different contexts which will be helpful in analyzing of the Ukrainian situation.</w:t>
      </w:r>
    </w:p>
    <w:p w:rsidR="00793A03" w:rsidRPr="00A0606A"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lastRenderedPageBreak/>
        <w:t>Importantly, we should point out that the Temporary Protection Directive under which Ukrainian refugees have been getting considerably more legal assistance than asylum seekers from other parts of the world is one of the advantages that the Ukrainians have at this moment.</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Recently, Ukrainian-centered empirical research along with hosting countries ' statistics and international institutions ' monitoring of the labor market have revealed convergence between the employment curves of the Ukrainians and the pre-existing migrants while at the same time native workers remain way ahead, still with slowly narrowing down the gap. This is a sign of the persistent nature of the integration problem over and beyond the initial period of transitional phase.</w:t>
      </w:r>
    </w:p>
    <w:p w:rsidR="00911E67" w:rsidRPr="00A0606A" w:rsidRDefault="00793A03"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t xml:space="preserve">2.9 </w:t>
      </w:r>
      <w:r w:rsidR="004D3AEF" w:rsidRPr="00A0606A">
        <w:rPr>
          <w:rFonts w:ascii="Times New Roman" w:eastAsia="Arial" w:hAnsi="Times New Roman" w:cs="Times New Roman"/>
          <w:b/>
          <w:sz w:val="24"/>
          <w:szCs w:val="24"/>
        </w:rPr>
        <w:t>Gaps in the Literature</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Detailed reports of official agencies on Ukrainian displacement have readily available. This is particularly the case with reference to work of UNHCR and its partners as the main agencies providing relief to displaced persons. However, one may still observe that apart from the official sources, scholarly work is relatively sparse and the quality of those that exist may vary. If well-made, a synthesis of the available data through an independent academic source of analysis that describes the war-related protraction impact on the well-being of the socially and psychologists displaced Ukrainians would certainly be much welcomed and a very helpful input to the understanding of the middle-term and long-term displacement scenario in Ukraine, the displacement situation that could stretch from 2022 till 2025.This research fills the mentioned gap by combining official reports with survey research findings conducted first, producing a scholarly work that reveals aspects of this humanitarian catastrophe that would be normally hidden from the public eye.</w:t>
      </w:r>
    </w:p>
    <w:p w:rsidR="00911E67" w:rsidRPr="00A0606A"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 xml:space="preserve">Moreover, it turns on the page most frequently that the written literature portrays the host-country as basically a big, one and the same block, that is to say as a monolithic concept </w:t>
      </w:r>
      <w:r w:rsidRPr="00A0606A">
        <w:rPr>
          <w:rFonts w:ascii="Times New Roman" w:eastAsia="Arial" w:hAnsi="Times New Roman" w:cs="Times New Roman"/>
          <w:sz w:val="24"/>
          <w:szCs w:val="24"/>
        </w:rPr>
        <w:lastRenderedPageBreak/>
        <w:t xml:space="preserve">being controlled from the top by a one-EU policy line such that the country level variations, such as national implementation choices, governmental efficiency and administrative capacity, and public opinion, factors that can result in different but legitimate integration outcomes as regards an identified case of displaced Ukrainian for countries whose policy frameworks at least in their formal aspects differ only slightly, tend not to be fully acknowledged. Therefore this study is also the product of a somewhat different, and likely, a better, perspective, namely, through the comparison of life circumstances of displaced Ukrainians in the two major </w:t>
      </w:r>
      <w:r w:rsidR="00793A03" w:rsidRPr="00A0606A">
        <w:rPr>
          <w:rFonts w:ascii="Times New Roman" w:eastAsia="Arial" w:hAnsi="Times New Roman" w:cs="Times New Roman"/>
          <w:sz w:val="24"/>
          <w:szCs w:val="24"/>
        </w:rPr>
        <w:t>war host</w:t>
      </w:r>
      <w:r w:rsidRPr="00A0606A">
        <w:rPr>
          <w:rFonts w:ascii="Times New Roman" w:eastAsia="Arial" w:hAnsi="Times New Roman" w:cs="Times New Roman"/>
          <w:sz w:val="24"/>
          <w:szCs w:val="24"/>
        </w:rPr>
        <w:t xml:space="preserve"> countries, Poland and Germany- these countries which are different from each other both in terms of a labor-market structure and past of migrant reception. In other words, this study offers a comparative perspective that very rarely appears within most of the publications concerning a single country, and even rarer in the aggregate ones.</w:t>
      </w:r>
    </w:p>
    <w:p w:rsidR="00793A03" w:rsidRPr="00A0606A" w:rsidRDefault="00793A03" w:rsidP="004D3AEF">
      <w:pPr>
        <w:spacing w:after="0" w:line="480" w:lineRule="auto"/>
        <w:jc w:val="both"/>
        <w:rPr>
          <w:rFonts w:ascii="Times New Roman" w:eastAsia="Arial" w:hAnsi="Times New Roman" w:cs="Times New Roman"/>
          <w:sz w:val="24"/>
          <w:szCs w:val="24"/>
        </w:rPr>
      </w:pPr>
    </w:p>
    <w:p w:rsidR="00793A03" w:rsidRPr="00A0606A" w:rsidRDefault="00793A03" w:rsidP="004D3AEF">
      <w:pPr>
        <w:spacing w:after="0" w:line="480" w:lineRule="auto"/>
        <w:jc w:val="both"/>
        <w:rPr>
          <w:rFonts w:ascii="Times New Roman" w:eastAsia="Arial" w:hAnsi="Times New Roman" w:cs="Times New Roman"/>
          <w:sz w:val="24"/>
          <w:szCs w:val="24"/>
        </w:rPr>
      </w:pPr>
    </w:p>
    <w:p w:rsidR="00793A03" w:rsidRPr="00A0606A" w:rsidRDefault="00793A03" w:rsidP="004D3AEF">
      <w:pPr>
        <w:spacing w:after="0" w:line="480" w:lineRule="auto"/>
        <w:jc w:val="both"/>
        <w:rPr>
          <w:rFonts w:ascii="Times New Roman" w:eastAsia="Arial" w:hAnsi="Times New Roman" w:cs="Times New Roman"/>
          <w:sz w:val="24"/>
          <w:szCs w:val="24"/>
        </w:rPr>
      </w:pPr>
    </w:p>
    <w:p w:rsidR="00793A03" w:rsidRPr="00A0606A" w:rsidRDefault="00793A03" w:rsidP="004D3AEF">
      <w:pPr>
        <w:spacing w:after="0" w:line="480" w:lineRule="auto"/>
        <w:jc w:val="both"/>
        <w:rPr>
          <w:rFonts w:ascii="Times New Roman" w:eastAsia="Arial" w:hAnsi="Times New Roman" w:cs="Times New Roman"/>
          <w:sz w:val="24"/>
          <w:szCs w:val="24"/>
        </w:rPr>
      </w:pPr>
    </w:p>
    <w:p w:rsidR="00793A03" w:rsidRPr="00A0606A" w:rsidRDefault="00793A03" w:rsidP="004D3AEF">
      <w:pPr>
        <w:spacing w:after="0" w:line="480" w:lineRule="auto"/>
        <w:jc w:val="both"/>
        <w:rPr>
          <w:rFonts w:ascii="Times New Roman" w:eastAsia="Arial" w:hAnsi="Times New Roman" w:cs="Times New Roman"/>
          <w:sz w:val="24"/>
          <w:szCs w:val="24"/>
        </w:rPr>
      </w:pPr>
    </w:p>
    <w:p w:rsidR="00793A03" w:rsidRPr="00A0606A" w:rsidRDefault="00793A03" w:rsidP="004D3AEF">
      <w:pPr>
        <w:spacing w:after="0" w:line="480" w:lineRule="auto"/>
        <w:jc w:val="both"/>
        <w:rPr>
          <w:rFonts w:ascii="Times New Roman" w:eastAsia="Arial" w:hAnsi="Times New Roman" w:cs="Times New Roman"/>
          <w:sz w:val="24"/>
          <w:szCs w:val="24"/>
        </w:rPr>
      </w:pPr>
    </w:p>
    <w:p w:rsidR="00793A03" w:rsidRPr="00A0606A" w:rsidRDefault="00793A03" w:rsidP="004D3AEF">
      <w:pPr>
        <w:spacing w:after="0" w:line="480" w:lineRule="auto"/>
        <w:jc w:val="both"/>
        <w:rPr>
          <w:rFonts w:ascii="Times New Roman" w:eastAsia="Arial" w:hAnsi="Times New Roman" w:cs="Times New Roman"/>
          <w:sz w:val="24"/>
          <w:szCs w:val="24"/>
        </w:rPr>
      </w:pPr>
    </w:p>
    <w:p w:rsidR="00793A03" w:rsidRPr="00A0606A" w:rsidRDefault="00793A03" w:rsidP="004D3AEF">
      <w:pPr>
        <w:spacing w:after="0" w:line="480" w:lineRule="auto"/>
        <w:jc w:val="both"/>
        <w:rPr>
          <w:rFonts w:ascii="Times New Roman" w:eastAsia="Arial" w:hAnsi="Times New Roman" w:cs="Times New Roman"/>
          <w:sz w:val="24"/>
          <w:szCs w:val="24"/>
        </w:rPr>
      </w:pPr>
    </w:p>
    <w:p w:rsidR="00793A03" w:rsidRPr="00A0606A" w:rsidRDefault="00793A03" w:rsidP="004D3AEF">
      <w:pPr>
        <w:spacing w:after="0" w:line="480" w:lineRule="auto"/>
        <w:jc w:val="both"/>
        <w:rPr>
          <w:rFonts w:ascii="Times New Roman" w:eastAsia="Arial" w:hAnsi="Times New Roman" w:cs="Times New Roman"/>
          <w:sz w:val="24"/>
          <w:szCs w:val="24"/>
        </w:rPr>
      </w:pPr>
    </w:p>
    <w:p w:rsidR="00793A03" w:rsidRPr="00A0606A" w:rsidRDefault="00793A03" w:rsidP="004D3AEF">
      <w:pPr>
        <w:spacing w:after="0" w:line="480" w:lineRule="auto"/>
        <w:jc w:val="both"/>
        <w:rPr>
          <w:rFonts w:ascii="Times New Roman" w:eastAsia="Arial" w:hAnsi="Times New Roman" w:cs="Times New Roman"/>
          <w:sz w:val="24"/>
          <w:szCs w:val="24"/>
        </w:rPr>
      </w:pPr>
    </w:p>
    <w:p w:rsidR="00793A03" w:rsidRPr="00A0606A" w:rsidRDefault="00793A03" w:rsidP="004D3AEF">
      <w:pPr>
        <w:spacing w:after="0" w:line="480" w:lineRule="auto"/>
        <w:jc w:val="both"/>
        <w:rPr>
          <w:rFonts w:ascii="Times New Roman" w:eastAsia="Arial" w:hAnsi="Times New Roman" w:cs="Times New Roman"/>
          <w:sz w:val="24"/>
          <w:szCs w:val="24"/>
        </w:rPr>
      </w:pPr>
    </w:p>
    <w:p w:rsidR="00793A03" w:rsidRPr="00A0606A" w:rsidRDefault="00793A03" w:rsidP="004D3AEF">
      <w:pPr>
        <w:spacing w:after="0" w:line="480" w:lineRule="auto"/>
        <w:jc w:val="both"/>
        <w:rPr>
          <w:rFonts w:ascii="Times New Roman" w:eastAsia="Arial" w:hAnsi="Times New Roman" w:cs="Times New Roman"/>
          <w:sz w:val="24"/>
          <w:szCs w:val="24"/>
        </w:rPr>
      </w:pPr>
    </w:p>
    <w:p w:rsidR="00793A03" w:rsidRPr="00A0606A" w:rsidRDefault="00793A03" w:rsidP="004D3AEF">
      <w:pPr>
        <w:spacing w:after="0" w:line="480" w:lineRule="auto"/>
        <w:jc w:val="both"/>
        <w:rPr>
          <w:rFonts w:ascii="Times New Roman" w:hAnsi="Times New Roman" w:cs="Times New Roman"/>
          <w:sz w:val="24"/>
          <w:szCs w:val="24"/>
        </w:rPr>
      </w:pPr>
    </w:p>
    <w:p w:rsidR="00793A03" w:rsidRPr="00A0606A" w:rsidRDefault="00793A03" w:rsidP="00793A03">
      <w:pPr>
        <w:spacing w:after="0" w:line="480" w:lineRule="auto"/>
        <w:jc w:val="center"/>
        <w:rPr>
          <w:rFonts w:ascii="Times New Roman" w:eastAsia="Arial" w:hAnsi="Times New Roman" w:cs="Times New Roman"/>
          <w:b/>
          <w:sz w:val="24"/>
          <w:szCs w:val="24"/>
        </w:rPr>
      </w:pPr>
      <w:r w:rsidRPr="00A0606A">
        <w:rPr>
          <w:rFonts w:ascii="Times New Roman" w:eastAsia="Arial" w:hAnsi="Times New Roman" w:cs="Times New Roman"/>
          <w:b/>
          <w:sz w:val="24"/>
          <w:szCs w:val="24"/>
        </w:rPr>
        <w:lastRenderedPageBreak/>
        <w:t>CHAPTER THREE</w:t>
      </w:r>
    </w:p>
    <w:p w:rsidR="00911E67" w:rsidRPr="00A0606A" w:rsidRDefault="00793A03" w:rsidP="00793A03">
      <w:pPr>
        <w:spacing w:after="0" w:line="480" w:lineRule="auto"/>
        <w:jc w:val="center"/>
        <w:rPr>
          <w:rFonts w:ascii="Times New Roman" w:hAnsi="Times New Roman" w:cs="Times New Roman"/>
          <w:b/>
          <w:sz w:val="24"/>
          <w:szCs w:val="24"/>
        </w:rPr>
      </w:pPr>
      <w:r w:rsidRPr="00A0606A">
        <w:rPr>
          <w:rFonts w:ascii="Times New Roman" w:eastAsia="Arial" w:hAnsi="Times New Roman" w:cs="Times New Roman"/>
          <w:b/>
          <w:sz w:val="24"/>
          <w:szCs w:val="24"/>
        </w:rPr>
        <w:t>RESEARCH METHODOLOGY</w:t>
      </w:r>
    </w:p>
    <w:p w:rsidR="00793A03" w:rsidRPr="00A0606A" w:rsidRDefault="00793A03" w:rsidP="004D3AEF">
      <w:pPr>
        <w:spacing w:after="0" w:line="480" w:lineRule="auto"/>
        <w:jc w:val="both"/>
        <w:rPr>
          <w:rFonts w:ascii="Times New Roman" w:eastAsia="Arial" w:hAnsi="Times New Roman" w:cs="Times New Roman"/>
          <w:b/>
          <w:sz w:val="24"/>
          <w:szCs w:val="24"/>
        </w:rPr>
      </w:pPr>
      <w:r w:rsidRPr="00A0606A">
        <w:rPr>
          <w:rFonts w:ascii="Times New Roman" w:eastAsia="Arial" w:hAnsi="Times New Roman" w:cs="Times New Roman"/>
          <w:b/>
          <w:sz w:val="24"/>
          <w:szCs w:val="24"/>
        </w:rPr>
        <w:t>3.1 Research Design</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study utilized a descriptive survey type research design. The research approach is suitable in this context as a means of systematically portraying the characteristics, circumstances and opinions of a subject population without affecting the independent variables.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This particular research strategy involves a mixture of quantitative primary data gathered by means of a formal survey questionnaire as well as qualitative materials collected from international organizations such as the UN Refugee Agency, Migration International Organization (IOM), international journals, and other literature sources. Consequently, a technique, commonly called triangulation, is being applied, which may prove to be a very reliable research method for obtaining strong and consistent results for this type of analysis.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This method also fits the objectives of the study as it enables on the one hand the disclosure of well-documented, large trends of Ukrainian displacement and, on the other hand, revealing more intimate, individual-level aspects of displaced persons through the use of a dual data strategy which a pure quantitative secondary data analysis or merely a small-scale qualitative study may not be able to provide.</w:t>
      </w:r>
    </w:p>
    <w:p w:rsidR="00911E67" w:rsidRPr="00A0606A" w:rsidRDefault="004D3AEF"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t xml:space="preserve">3.2 Population of the </w:t>
      </w:r>
      <w:r w:rsidR="00793A03" w:rsidRPr="00A0606A">
        <w:rPr>
          <w:rFonts w:ascii="Times New Roman" w:eastAsia="Arial" w:hAnsi="Times New Roman" w:cs="Times New Roman"/>
          <w:b/>
          <w:sz w:val="24"/>
          <w:szCs w:val="24"/>
        </w:rPr>
        <w:t>Study</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This study's target population includes the individuals affected by the displacement from Ukraine, who have found shelter in the so-called host countries like Poland, Germany and Czech Republic (former Czechoslovakia), etc., as well as other relevant persons and officials.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 xml:space="preserve">One of the main reasons that prevented getting the population data is the difficulty level of getting a population data of a fully distributed population across different countries. </w:t>
      </w:r>
      <w:r w:rsidRPr="00A0606A">
        <w:rPr>
          <w:rFonts w:ascii="Times New Roman" w:eastAsia="Arial" w:hAnsi="Times New Roman" w:cs="Times New Roman"/>
          <w:sz w:val="24"/>
          <w:szCs w:val="24"/>
        </w:rPr>
        <w:lastRenderedPageBreak/>
        <w:t>Therefore, the author's approach to identifying the respondents to collect the main data rests on sampling Ukrainian community associations, refugee care NGOs, and humanitarian staff.</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author selected a sample size of two hundred (200) people as the respondents to this study. The respondents are a group of displaced Ukrainian persons as also the people/staff who are stakeholders or involved in the refugee support work.</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In the event that the dispersal is extremely widespread with no population sampling frame related to Ukrainian displacement available, the author made use of a purposive sampling method together with the snowball sampling method to reach/identify the respondents for the study purposes. The method of purpose-based sampling allows the researcher to select individuals who have been directly affected by displacement or have got involved in these issues. While snowball sampling helps the researcher obtain additional individuals through the first contact respondents, purpose-based sampling lets one identify who would have such characteristics.</w:t>
      </w:r>
    </w:p>
    <w:p w:rsidR="00911E67" w:rsidRPr="00A0606A" w:rsidRDefault="00793A03"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t>3.3</w:t>
      </w:r>
      <w:r w:rsidR="004D3AEF" w:rsidRPr="00A0606A">
        <w:rPr>
          <w:rFonts w:ascii="Times New Roman" w:eastAsia="Arial" w:hAnsi="Times New Roman" w:cs="Times New Roman"/>
          <w:b/>
          <w:sz w:val="24"/>
          <w:szCs w:val="24"/>
        </w:rPr>
        <w:t xml:space="preserve"> Sources of Data Collection</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data generated for the survey has come from two different sources. One primary source is from the responses by the respondents to a structured questionnaire that were collected directly during the survey. Secondary sources, on the other hand, were the sources that were the result of displacement from one country to another, and included statistical or factual reports regarding the displacement phenomenon.</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Such sources, among others, include UNHCR's official portals and IOM displacement tracking reports, peer-reviewed journals that have done displacement research, institution research reports, and well-known news companies' websites.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study used the standardized questionnaire 'Refugee Displacement and Integration Questionnaire of Ukrainian Refugees Questionnaire (DIUR-Q)' as the major source for data collection. The questionnaire consisted of five different sections: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lastRenderedPageBreak/>
        <w:t>Section A</w:t>
      </w:r>
      <w:r w:rsidR="00793A03" w:rsidRPr="00A0606A">
        <w:rPr>
          <w:rFonts w:ascii="Times New Roman" w:eastAsia="Arial" w:hAnsi="Times New Roman" w:cs="Times New Roman"/>
          <w:sz w:val="24"/>
          <w:szCs w:val="24"/>
        </w:rPr>
        <w:t xml:space="preserve">: </w:t>
      </w:r>
      <w:r w:rsidRPr="00A0606A">
        <w:rPr>
          <w:rFonts w:ascii="Times New Roman" w:eastAsia="Arial" w:hAnsi="Times New Roman" w:cs="Times New Roman"/>
          <w:sz w:val="24"/>
          <w:szCs w:val="24"/>
        </w:rPr>
        <w:t>Personal information questionnaire;</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Section B</w:t>
      </w:r>
      <w:r w:rsidR="00793A03" w:rsidRPr="00A0606A">
        <w:rPr>
          <w:rFonts w:ascii="Times New Roman" w:eastAsia="Arial" w:hAnsi="Times New Roman" w:cs="Times New Roman"/>
          <w:sz w:val="24"/>
          <w:szCs w:val="24"/>
        </w:rPr>
        <w:t xml:space="preserve">: </w:t>
      </w:r>
      <w:r w:rsidRPr="00A0606A">
        <w:rPr>
          <w:rFonts w:ascii="Times New Roman" w:eastAsia="Arial" w:hAnsi="Times New Roman" w:cs="Times New Roman"/>
          <w:sz w:val="24"/>
          <w:szCs w:val="24"/>
        </w:rPr>
        <w:t>Patterns and Trends of Displacement;</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Section C</w:t>
      </w:r>
      <w:r w:rsidR="00793A03" w:rsidRPr="00A0606A">
        <w:rPr>
          <w:rFonts w:ascii="Times New Roman" w:eastAsia="Arial" w:hAnsi="Times New Roman" w:cs="Times New Roman"/>
          <w:sz w:val="24"/>
          <w:szCs w:val="24"/>
        </w:rPr>
        <w:t xml:space="preserve">: </w:t>
      </w:r>
      <w:r w:rsidRPr="00A0606A">
        <w:rPr>
          <w:rFonts w:ascii="Times New Roman" w:eastAsia="Arial" w:hAnsi="Times New Roman" w:cs="Times New Roman"/>
          <w:sz w:val="24"/>
          <w:szCs w:val="24"/>
        </w:rPr>
        <w:t>Socio-Economic Conditions;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Section D</w:t>
      </w:r>
      <w:r w:rsidR="00793A03" w:rsidRPr="00A0606A">
        <w:rPr>
          <w:rFonts w:ascii="Times New Roman" w:eastAsia="Arial" w:hAnsi="Times New Roman" w:cs="Times New Roman"/>
          <w:sz w:val="24"/>
          <w:szCs w:val="24"/>
        </w:rPr>
        <w:t xml:space="preserve">: </w:t>
      </w:r>
      <w:r w:rsidRPr="00A0606A">
        <w:rPr>
          <w:rFonts w:ascii="Times New Roman" w:eastAsia="Arial" w:hAnsi="Times New Roman" w:cs="Times New Roman"/>
          <w:sz w:val="24"/>
          <w:szCs w:val="24"/>
        </w:rPr>
        <w:t>Policies by Host Countries;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Section E</w:t>
      </w:r>
      <w:r w:rsidR="00793A03" w:rsidRPr="00A0606A">
        <w:rPr>
          <w:rFonts w:ascii="Times New Roman" w:eastAsia="Arial" w:hAnsi="Times New Roman" w:cs="Times New Roman"/>
          <w:sz w:val="24"/>
          <w:szCs w:val="24"/>
        </w:rPr>
        <w:t xml:space="preserve">: </w:t>
      </w:r>
      <w:r w:rsidRPr="00A0606A">
        <w:rPr>
          <w:rFonts w:ascii="Times New Roman" w:eastAsia="Arial" w:hAnsi="Times New Roman" w:cs="Times New Roman"/>
          <w:sz w:val="24"/>
          <w:szCs w:val="24"/>
        </w:rPr>
        <w:t>Issues of Integration.</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In order to facilitate data conversion from qualitative responses to quantitative measures, the items were prepared by using the closed-ended questions as well as the Likert type scale ratings with either four or five answer options.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Furthermore, for the initial development process (pilot run), the researchers used a group of 20 participants who were not part of the study sample in total, and as well, the results from the Cronbach's Alpha test indicated that there was a level of reliability coefficient at 0.81 which is deemed very high level of reliability and that it was found out these questions are very reliable.</w:t>
      </w:r>
    </w:p>
    <w:p w:rsidR="00911E67" w:rsidRPr="00A0606A" w:rsidRDefault="00793A03"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t>3.4</w:t>
      </w:r>
      <w:r w:rsidR="004D3AEF" w:rsidRPr="00A0606A">
        <w:rPr>
          <w:rFonts w:ascii="Times New Roman" w:eastAsia="Arial" w:hAnsi="Times New Roman" w:cs="Times New Roman"/>
          <w:b/>
          <w:sz w:val="24"/>
          <w:szCs w:val="24"/>
        </w:rPr>
        <w:t xml:space="preserve"> Validity and </w:t>
      </w:r>
      <w:r w:rsidRPr="00A0606A">
        <w:rPr>
          <w:rFonts w:ascii="Times New Roman" w:eastAsia="Arial" w:hAnsi="Times New Roman" w:cs="Times New Roman"/>
          <w:b/>
          <w:sz w:val="24"/>
          <w:szCs w:val="24"/>
        </w:rPr>
        <w:t xml:space="preserve">Reliability </w:t>
      </w:r>
      <w:r w:rsidR="004D3AEF" w:rsidRPr="00A0606A">
        <w:rPr>
          <w:rFonts w:ascii="Times New Roman" w:eastAsia="Arial" w:hAnsi="Times New Roman" w:cs="Times New Roman"/>
          <w:b/>
          <w:sz w:val="24"/>
          <w:szCs w:val="24"/>
        </w:rPr>
        <w:t xml:space="preserve">of </w:t>
      </w:r>
      <w:r w:rsidRPr="00A0606A">
        <w:rPr>
          <w:rFonts w:ascii="Times New Roman" w:eastAsia="Arial" w:hAnsi="Times New Roman" w:cs="Times New Roman"/>
          <w:b/>
          <w:sz w:val="24"/>
          <w:szCs w:val="24"/>
        </w:rPr>
        <w:t>Instrument</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face validity, and the reliability, of the questionnaire were determined through expert evaluation and suggestions from the project supervisor as well as others in Migration and International Relations Studies and the respondents' opinion of it was the instrument was clear, relevant, and comprehensive and based upon the experts' feedback, some alteration was integrated into the survey. To gauge reliability, the 20 respondents who were not part of the main target group participated in the reliability test and the data obtained through the test were then subjected to Cronbach's Alpha reliability test. It turned out that the reliability coefficient was 0.81 which is an acceptable level of reliability for the field of Social Sciences showing that the instrument was fit for use in the study. 3.7 Data Analysis Methodology First the raw data were organized and compiled in tabular format followed by analysis using SPSS, the statistical software for the sciences.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lastRenderedPageBreak/>
        <w:t>Through every research step, social sciences</w:t>
      </w:r>
      <w:r w:rsidR="00E4154D" w:rsidRPr="00A0606A">
        <w:rPr>
          <w:rFonts w:ascii="Times New Roman" w:eastAsia="Arial" w:hAnsi="Times New Roman" w:cs="Times New Roman"/>
          <w:sz w:val="24"/>
          <w:szCs w:val="24"/>
        </w:rPr>
        <w:t xml:space="preserve"> ethics were always complied to </w:t>
      </w:r>
      <w:r w:rsidRPr="00A0606A">
        <w:rPr>
          <w:rFonts w:ascii="Times New Roman" w:eastAsia="Arial" w:hAnsi="Times New Roman" w:cs="Times New Roman"/>
          <w:sz w:val="24"/>
          <w:szCs w:val="24"/>
        </w:rPr>
        <w:t>Participation was preceded by signing of consent forms, and participants were also educated regarding the goal and extent of the study.</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study was carried out under the principles of anonymity and confidentiality. This means that neither the names of, nor the photographs or signatures of the respondents were used in identifying them to the researcher in any way so as to protect participants from being physically or emotionally abused at the hands of the researcher.</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Furthermore, all subjects volunteering to take part in the study were given assurance that they were not being forced to participate and were also told that they could rescind their permission at any time and for any reason without consequences.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 xml:space="preserve">The researchers were aware that some of the displacements described were really emotionally painful for some respondents. Therefore, they took precaution not to trigger a traumatic reaction through any means and, at the same time, not to compel the respondents to reveal upsetting stories unless they did agree spontaneously. In those instances where, however, a question was likely to evoke traumatic memories, the respondents were allowed to avoid it and thus no trauma-induced questions were raised. They were given an opportunity to decline </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answering if they wanted without feeling guilty and without any form of pressure applied to them.</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In fact, the respondents were given a choice to disengage from answering all or part of the interviews. So, if a respondent was uncomfortable answering certain questions or wanted to discontinue the process altogether they could freely do so without having to bear any consequences.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Finally, it is worth mentioning that all data collected was properly safeguarded and its use was strictly limited to academic purpose that is in full accordance with the internationally accepted research ethical standards for work with vulnerable groups of people.</w:t>
      </w:r>
    </w:p>
    <w:p w:rsidR="004D3AEF" w:rsidRPr="00A0606A" w:rsidRDefault="004D3AEF" w:rsidP="004D3AEF">
      <w:pPr>
        <w:spacing w:after="0" w:line="480" w:lineRule="auto"/>
        <w:jc w:val="center"/>
        <w:rPr>
          <w:rFonts w:ascii="Times New Roman" w:eastAsia="Arial" w:hAnsi="Times New Roman" w:cs="Times New Roman"/>
          <w:b/>
          <w:sz w:val="24"/>
          <w:szCs w:val="24"/>
        </w:rPr>
      </w:pPr>
      <w:r w:rsidRPr="00A0606A">
        <w:rPr>
          <w:rFonts w:ascii="Times New Roman" w:eastAsia="Arial" w:hAnsi="Times New Roman" w:cs="Times New Roman"/>
          <w:b/>
          <w:sz w:val="24"/>
          <w:szCs w:val="24"/>
        </w:rPr>
        <w:lastRenderedPageBreak/>
        <w:t>CHAPTER FOUR</w:t>
      </w:r>
    </w:p>
    <w:p w:rsidR="00911E67" w:rsidRPr="00A0606A" w:rsidRDefault="004D3AEF" w:rsidP="004D3AEF">
      <w:pPr>
        <w:spacing w:after="0" w:line="480" w:lineRule="auto"/>
        <w:jc w:val="center"/>
        <w:rPr>
          <w:rFonts w:ascii="Times New Roman" w:hAnsi="Times New Roman" w:cs="Times New Roman"/>
          <w:b/>
          <w:sz w:val="24"/>
          <w:szCs w:val="24"/>
        </w:rPr>
      </w:pPr>
      <w:r w:rsidRPr="00A0606A">
        <w:rPr>
          <w:rFonts w:ascii="Times New Roman" w:eastAsia="Arial" w:hAnsi="Times New Roman" w:cs="Times New Roman"/>
          <w:b/>
          <w:sz w:val="24"/>
          <w:szCs w:val="24"/>
        </w:rPr>
        <w:t>PRESENTING DATA ANALYSIS, AND DISCUSSI</w:t>
      </w:r>
      <w:r w:rsidR="00E4154D" w:rsidRPr="00A0606A">
        <w:rPr>
          <w:rFonts w:ascii="Times New Roman" w:eastAsia="Arial" w:hAnsi="Times New Roman" w:cs="Times New Roman"/>
          <w:b/>
          <w:sz w:val="24"/>
          <w:szCs w:val="24"/>
        </w:rPr>
        <w:t xml:space="preserve">ON </w:t>
      </w:r>
      <w:r w:rsidRPr="00A0606A">
        <w:rPr>
          <w:rFonts w:ascii="Times New Roman" w:eastAsia="Arial" w:hAnsi="Times New Roman" w:cs="Times New Roman"/>
          <w:b/>
          <w:sz w:val="24"/>
          <w:szCs w:val="24"/>
        </w:rPr>
        <w:t>RESULTS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In this chapter, the findings of administering two hundred (200) copies of the questionnaire to the subjects, of which the researcher received all filled in questionnaire copies and found them valid for analysis, were shown through data tables, diagrams, etc. This was 100% response rate.</w:t>
      </w:r>
    </w:p>
    <w:p w:rsidR="00911E67" w:rsidRPr="00A0606A"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Note: The statistics in this chapter are the example data arranged merely to help the learner how to present and use the data from the questionnaire for the dissertation. A student doing field research can replace these sample figures with the primary data she/he obtains from respondents during surveys.</w:t>
      </w:r>
    </w:p>
    <w:p w:rsidR="00E4154D" w:rsidRPr="00A0606A" w:rsidRDefault="00E4154D" w:rsidP="00E4154D">
      <w:pPr>
        <w:pStyle w:val="Heading2"/>
        <w:spacing w:line="276" w:lineRule="auto"/>
        <w:rPr>
          <w:color w:val="auto"/>
          <w:sz w:val="24"/>
          <w:szCs w:val="24"/>
        </w:rPr>
      </w:pPr>
      <w:r w:rsidRPr="00A0606A">
        <w:rPr>
          <w:b/>
          <w:bCs/>
          <w:color w:val="auto"/>
        </w:rPr>
        <w:t>4</w:t>
      </w:r>
      <w:r w:rsidRPr="00A0606A">
        <w:rPr>
          <w:b/>
          <w:bCs/>
          <w:color w:val="auto"/>
          <w:sz w:val="24"/>
          <w:szCs w:val="24"/>
        </w:rPr>
        <w:t>.1 Demographic Characteristics of Respondents</w:t>
      </w:r>
    </w:p>
    <w:tbl>
      <w:tblPr>
        <w:tblStyle w:val="TableGrid"/>
        <w:tblW w:w="9000" w:type="dxa"/>
        <w:tblLook w:val="0000" w:firstRow="0" w:lastRow="0" w:firstColumn="0" w:lastColumn="0" w:noHBand="0" w:noVBand="0"/>
      </w:tblPr>
      <w:tblGrid>
        <w:gridCol w:w="1548"/>
        <w:gridCol w:w="3780"/>
        <w:gridCol w:w="1598"/>
        <w:gridCol w:w="2074"/>
      </w:tblGrid>
      <w:tr w:rsidR="00A0606A" w:rsidRPr="00A0606A" w:rsidTr="00E4154D">
        <w:tc>
          <w:tcPr>
            <w:tcW w:w="1548"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b/>
                <w:bCs/>
                <w:sz w:val="24"/>
                <w:szCs w:val="24"/>
              </w:rPr>
              <w:t>Variable</w:t>
            </w:r>
          </w:p>
        </w:tc>
        <w:tc>
          <w:tcPr>
            <w:tcW w:w="378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b/>
                <w:bCs/>
                <w:sz w:val="24"/>
                <w:szCs w:val="24"/>
              </w:rPr>
              <w:t>Category</w:t>
            </w:r>
          </w:p>
        </w:tc>
        <w:tc>
          <w:tcPr>
            <w:tcW w:w="1598"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b/>
                <w:bCs/>
                <w:sz w:val="24"/>
                <w:szCs w:val="24"/>
              </w:rPr>
              <w:t>Frequency</w:t>
            </w:r>
          </w:p>
        </w:tc>
        <w:tc>
          <w:tcPr>
            <w:tcW w:w="2074"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b/>
                <w:bCs/>
                <w:sz w:val="24"/>
                <w:szCs w:val="24"/>
              </w:rPr>
              <w:t>Percentage (%)</w:t>
            </w:r>
          </w:p>
        </w:tc>
      </w:tr>
      <w:tr w:rsidR="00A0606A" w:rsidRPr="00A0606A" w:rsidTr="00E4154D">
        <w:tc>
          <w:tcPr>
            <w:tcW w:w="1548"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Gender</w:t>
            </w:r>
          </w:p>
        </w:tc>
        <w:tc>
          <w:tcPr>
            <w:tcW w:w="378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Male</w:t>
            </w:r>
          </w:p>
        </w:tc>
        <w:tc>
          <w:tcPr>
            <w:tcW w:w="1598"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62</w:t>
            </w:r>
          </w:p>
        </w:tc>
        <w:tc>
          <w:tcPr>
            <w:tcW w:w="2074"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31.0</w:t>
            </w:r>
          </w:p>
        </w:tc>
      </w:tr>
      <w:tr w:rsidR="00A0606A" w:rsidRPr="00A0606A" w:rsidTr="00E4154D">
        <w:tc>
          <w:tcPr>
            <w:tcW w:w="1548" w:type="dxa"/>
          </w:tcPr>
          <w:p w:rsidR="00E4154D" w:rsidRPr="00A0606A" w:rsidRDefault="00E4154D" w:rsidP="00E4154D">
            <w:pPr>
              <w:spacing w:line="276" w:lineRule="auto"/>
              <w:jc w:val="center"/>
              <w:rPr>
                <w:rFonts w:ascii="Times New Roman" w:hAnsi="Times New Roman" w:cs="Times New Roman"/>
                <w:sz w:val="24"/>
                <w:szCs w:val="24"/>
              </w:rPr>
            </w:pPr>
          </w:p>
        </w:tc>
        <w:tc>
          <w:tcPr>
            <w:tcW w:w="378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Female</w:t>
            </w:r>
          </w:p>
        </w:tc>
        <w:tc>
          <w:tcPr>
            <w:tcW w:w="1598"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138</w:t>
            </w:r>
          </w:p>
        </w:tc>
        <w:tc>
          <w:tcPr>
            <w:tcW w:w="2074"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69.0</w:t>
            </w:r>
          </w:p>
        </w:tc>
      </w:tr>
      <w:tr w:rsidR="00A0606A" w:rsidRPr="00A0606A" w:rsidTr="00E4154D">
        <w:tc>
          <w:tcPr>
            <w:tcW w:w="1548"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Age</w:t>
            </w:r>
          </w:p>
        </w:tc>
        <w:tc>
          <w:tcPr>
            <w:tcW w:w="378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18–30 years</w:t>
            </w:r>
          </w:p>
        </w:tc>
        <w:tc>
          <w:tcPr>
            <w:tcW w:w="1598"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58</w:t>
            </w:r>
          </w:p>
        </w:tc>
        <w:tc>
          <w:tcPr>
            <w:tcW w:w="2074"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29.0</w:t>
            </w:r>
          </w:p>
        </w:tc>
      </w:tr>
      <w:tr w:rsidR="00A0606A" w:rsidRPr="00A0606A" w:rsidTr="00E4154D">
        <w:tc>
          <w:tcPr>
            <w:tcW w:w="1548" w:type="dxa"/>
          </w:tcPr>
          <w:p w:rsidR="00E4154D" w:rsidRPr="00A0606A" w:rsidRDefault="00E4154D" w:rsidP="00E4154D">
            <w:pPr>
              <w:spacing w:line="276" w:lineRule="auto"/>
              <w:jc w:val="center"/>
              <w:rPr>
                <w:rFonts w:ascii="Times New Roman" w:hAnsi="Times New Roman" w:cs="Times New Roman"/>
                <w:sz w:val="24"/>
                <w:szCs w:val="24"/>
              </w:rPr>
            </w:pPr>
          </w:p>
        </w:tc>
        <w:tc>
          <w:tcPr>
            <w:tcW w:w="378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31–45 years</w:t>
            </w:r>
          </w:p>
        </w:tc>
        <w:tc>
          <w:tcPr>
            <w:tcW w:w="1598"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84</w:t>
            </w:r>
          </w:p>
        </w:tc>
        <w:tc>
          <w:tcPr>
            <w:tcW w:w="2074"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42.0</w:t>
            </w:r>
          </w:p>
        </w:tc>
      </w:tr>
      <w:tr w:rsidR="00A0606A" w:rsidRPr="00A0606A" w:rsidTr="00E4154D">
        <w:tc>
          <w:tcPr>
            <w:tcW w:w="1548" w:type="dxa"/>
          </w:tcPr>
          <w:p w:rsidR="00E4154D" w:rsidRPr="00A0606A" w:rsidRDefault="00E4154D" w:rsidP="00E4154D">
            <w:pPr>
              <w:spacing w:line="276" w:lineRule="auto"/>
              <w:jc w:val="center"/>
              <w:rPr>
                <w:rFonts w:ascii="Times New Roman" w:hAnsi="Times New Roman" w:cs="Times New Roman"/>
                <w:sz w:val="24"/>
                <w:szCs w:val="24"/>
              </w:rPr>
            </w:pPr>
          </w:p>
        </w:tc>
        <w:tc>
          <w:tcPr>
            <w:tcW w:w="378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46 years and above</w:t>
            </w:r>
          </w:p>
        </w:tc>
        <w:tc>
          <w:tcPr>
            <w:tcW w:w="1598"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58</w:t>
            </w:r>
          </w:p>
        </w:tc>
        <w:tc>
          <w:tcPr>
            <w:tcW w:w="2074"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29.0</w:t>
            </w:r>
          </w:p>
        </w:tc>
      </w:tr>
      <w:tr w:rsidR="00A0606A" w:rsidRPr="00A0606A" w:rsidTr="00E4154D">
        <w:tc>
          <w:tcPr>
            <w:tcW w:w="1548"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Displacement Status</w:t>
            </w:r>
          </w:p>
        </w:tc>
        <w:tc>
          <w:tcPr>
            <w:tcW w:w="378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Refugee (abroad)</w:t>
            </w:r>
          </w:p>
        </w:tc>
        <w:tc>
          <w:tcPr>
            <w:tcW w:w="1598"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150</w:t>
            </w:r>
          </w:p>
        </w:tc>
        <w:tc>
          <w:tcPr>
            <w:tcW w:w="2074"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75.0</w:t>
            </w:r>
          </w:p>
        </w:tc>
      </w:tr>
      <w:tr w:rsidR="00A0606A" w:rsidRPr="00A0606A" w:rsidTr="00E4154D">
        <w:tc>
          <w:tcPr>
            <w:tcW w:w="1548" w:type="dxa"/>
          </w:tcPr>
          <w:p w:rsidR="00E4154D" w:rsidRPr="00A0606A" w:rsidRDefault="00E4154D" w:rsidP="00E4154D">
            <w:pPr>
              <w:spacing w:line="276" w:lineRule="auto"/>
              <w:jc w:val="center"/>
              <w:rPr>
                <w:rFonts w:ascii="Times New Roman" w:hAnsi="Times New Roman" w:cs="Times New Roman"/>
                <w:sz w:val="24"/>
                <w:szCs w:val="24"/>
              </w:rPr>
            </w:pPr>
          </w:p>
        </w:tc>
        <w:tc>
          <w:tcPr>
            <w:tcW w:w="378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Internally Displaced Person</w:t>
            </w:r>
          </w:p>
        </w:tc>
        <w:tc>
          <w:tcPr>
            <w:tcW w:w="1598"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30</w:t>
            </w:r>
          </w:p>
        </w:tc>
        <w:tc>
          <w:tcPr>
            <w:tcW w:w="2074"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15.0</w:t>
            </w:r>
          </w:p>
        </w:tc>
      </w:tr>
      <w:tr w:rsidR="00A0606A" w:rsidRPr="00A0606A" w:rsidTr="00E4154D">
        <w:tc>
          <w:tcPr>
            <w:tcW w:w="1548" w:type="dxa"/>
          </w:tcPr>
          <w:p w:rsidR="00E4154D" w:rsidRPr="00A0606A" w:rsidRDefault="00E4154D" w:rsidP="00E4154D">
            <w:pPr>
              <w:spacing w:line="276" w:lineRule="auto"/>
              <w:jc w:val="center"/>
              <w:rPr>
                <w:rFonts w:ascii="Times New Roman" w:hAnsi="Times New Roman" w:cs="Times New Roman"/>
                <w:sz w:val="24"/>
                <w:szCs w:val="24"/>
              </w:rPr>
            </w:pPr>
          </w:p>
        </w:tc>
        <w:tc>
          <w:tcPr>
            <w:tcW w:w="378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Stakeholder/Humanitarian worker</w:t>
            </w:r>
          </w:p>
        </w:tc>
        <w:tc>
          <w:tcPr>
            <w:tcW w:w="1598"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20</w:t>
            </w:r>
          </w:p>
        </w:tc>
        <w:tc>
          <w:tcPr>
            <w:tcW w:w="2074"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10.0</w:t>
            </w:r>
          </w:p>
        </w:tc>
      </w:tr>
      <w:tr w:rsidR="00A0606A" w:rsidRPr="00A0606A" w:rsidTr="00E4154D">
        <w:tc>
          <w:tcPr>
            <w:tcW w:w="1548"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Host Country</w:t>
            </w:r>
          </w:p>
        </w:tc>
        <w:tc>
          <w:tcPr>
            <w:tcW w:w="378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Poland</w:t>
            </w:r>
          </w:p>
        </w:tc>
        <w:tc>
          <w:tcPr>
            <w:tcW w:w="1598"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70</w:t>
            </w:r>
          </w:p>
        </w:tc>
        <w:tc>
          <w:tcPr>
            <w:tcW w:w="2074"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35.0</w:t>
            </w:r>
          </w:p>
        </w:tc>
      </w:tr>
      <w:tr w:rsidR="00A0606A" w:rsidRPr="00A0606A" w:rsidTr="00E4154D">
        <w:tc>
          <w:tcPr>
            <w:tcW w:w="1548" w:type="dxa"/>
          </w:tcPr>
          <w:p w:rsidR="00E4154D" w:rsidRPr="00A0606A" w:rsidRDefault="00E4154D" w:rsidP="00E4154D">
            <w:pPr>
              <w:spacing w:line="276" w:lineRule="auto"/>
              <w:jc w:val="center"/>
              <w:rPr>
                <w:rFonts w:ascii="Times New Roman" w:hAnsi="Times New Roman" w:cs="Times New Roman"/>
                <w:sz w:val="24"/>
                <w:szCs w:val="24"/>
              </w:rPr>
            </w:pPr>
          </w:p>
        </w:tc>
        <w:tc>
          <w:tcPr>
            <w:tcW w:w="378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Germany</w:t>
            </w:r>
          </w:p>
        </w:tc>
        <w:tc>
          <w:tcPr>
            <w:tcW w:w="1598"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60</w:t>
            </w:r>
          </w:p>
        </w:tc>
        <w:tc>
          <w:tcPr>
            <w:tcW w:w="2074"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30.0</w:t>
            </w:r>
          </w:p>
        </w:tc>
      </w:tr>
      <w:tr w:rsidR="00A0606A" w:rsidRPr="00A0606A" w:rsidTr="00E4154D">
        <w:tc>
          <w:tcPr>
            <w:tcW w:w="1548" w:type="dxa"/>
          </w:tcPr>
          <w:p w:rsidR="00E4154D" w:rsidRPr="00A0606A" w:rsidRDefault="00E4154D" w:rsidP="00E4154D">
            <w:pPr>
              <w:spacing w:line="276" w:lineRule="auto"/>
              <w:jc w:val="center"/>
              <w:rPr>
                <w:rFonts w:ascii="Times New Roman" w:hAnsi="Times New Roman" w:cs="Times New Roman"/>
                <w:sz w:val="24"/>
                <w:szCs w:val="24"/>
              </w:rPr>
            </w:pPr>
          </w:p>
        </w:tc>
        <w:tc>
          <w:tcPr>
            <w:tcW w:w="378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Czech Republic</w:t>
            </w:r>
          </w:p>
        </w:tc>
        <w:tc>
          <w:tcPr>
            <w:tcW w:w="1598"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40</w:t>
            </w:r>
          </w:p>
        </w:tc>
        <w:tc>
          <w:tcPr>
            <w:tcW w:w="2074"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20.0</w:t>
            </w:r>
          </w:p>
        </w:tc>
      </w:tr>
      <w:tr w:rsidR="00A0606A" w:rsidRPr="00A0606A" w:rsidTr="00E4154D">
        <w:tc>
          <w:tcPr>
            <w:tcW w:w="1548" w:type="dxa"/>
          </w:tcPr>
          <w:p w:rsidR="00E4154D" w:rsidRPr="00A0606A" w:rsidRDefault="00E4154D" w:rsidP="00E4154D">
            <w:pPr>
              <w:spacing w:line="276" w:lineRule="auto"/>
              <w:jc w:val="center"/>
              <w:rPr>
                <w:rFonts w:ascii="Times New Roman" w:hAnsi="Times New Roman" w:cs="Times New Roman"/>
                <w:sz w:val="24"/>
                <w:szCs w:val="24"/>
              </w:rPr>
            </w:pPr>
          </w:p>
        </w:tc>
        <w:tc>
          <w:tcPr>
            <w:tcW w:w="378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Other</w:t>
            </w:r>
          </w:p>
        </w:tc>
        <w:tc>
          <w:tcPr>
            <w:tcW w:w="1598"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30</w:t>
            </w:r>
          </w:p>
        </w:tc>
        <w:tc>
          <w:tcPr>
            <w:tcW w:w="2074" w:type="dxa"/>
          </w:tcPr>
          <w:p w:rsidR="00E4154D" w:rsidRPr="00A0606A" w:rsidRDefault="00E4154D" w:rsidP="00E4154D">
            <w:pPr>
              <w:spacing w:line="276" w:lineRule="auto"/>
              <w:jc w:val="center"/>
              <w:rPr>
                <w:rFonts w:ascii="Times New Roman" w:hAnsi="Times New Roman" w:cs="Times New Roman"/>
                <w:sz w:val="24"/>
                <w:szCs w:val="24"/>
              </w:rPr>
            </w:pPr>
            <w:r w:rsidRPr="00A0606A">
              <w:rPr>
                <w:rFonts w:ascii="Times New Roman" w:hAnsi="Times New Roman" w:cs="Times New Roman"/>
                <w:sz w:val="24"/>
                <w:szCs w:val="24"/>
              </w:rPr>
              <w:t>15.0</w:t>
            </w:r>
          </w:p>
        </w:tc>
      </w:tr>
    </w:tbl>
    <w:p w:rsidR="00E4154D" w:rsidRPr="00A0606A" w:rsidRDefault="00E4154D" w:rsidP="00E4154D">
      <w:pPr>
        <w:spacing w:after="0" w:line="276" w:lineRule="auto"/>
        <w:jc w:val="both"/>
        <w:rPr>
          <w:rFonts w:ascii="Times New Roman" w:hAnsi="Times New Roman" w:cs="Times New Roman"/>
          <w:sz w:val="24"/>
          <w:szCs w:val="24"/>
        </w:rPr>
      </w:pP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According to Table 4.1, the female group formed the major share of the respondents as 69.0%. This situation is not at all particular to the study but is the reflection of the displacement distribution pattern that is generally gendered in Ukraine. For instance, since the law of martial law forbids men above 18 from exiting the country, women and kids have become 90%, the majority of Ukrainian refugees.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lastRenderedPageBreak/>
        <w:t>Over seven out of eight individuals in the group that took part in the interviews (75%) identified themselves as persons who had been compelled to flee from their native country, Ukraine, and reside in another country, whereas the remaining fifteen percent, of course, were the people who had been the subjects of internal displacement within their country but the rest ten percent were the people who were aid workers or other stakeholders involved in the humanitarian response operations.</w:t>
      </w:r>
    </w:p>
    <w:p w:rsidR="00E4154D" w:rsidRPr="00A0606A"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 xml:space="preserve">Poland was the host country of the highest number refugee interviewees (35.0%) followed by Germany and the Czech Republic which accounted respectively for nearly half (30.0% and 20.0%) of the refugee population. </w:t>
      </w:r>
    </w:p>
    <w:p w:rsidR="00E4154D" w:rsidRPr="00A0606A" w:rsidRDefault="00E4154D" w:rsidP="00E4154D">
      <w:pPr>
        <w:pStyle w:val="Heading2"/>
        <w:spacing w:line="480" w:lineRule="auto"/>
        <w:rPr>
          <w:color w:val="auto"/>
          <w:sz w:val="24"/>
          <w:szCs w:val="24"/>
        </w:rPr>
      </w:pPr>
      <w:r w:rsidRPr="00A0606A">
        <w:rPr>
          <w:b/>
          <w:bCs/>
          <w:color w:val="auto"/>
          <w:sz w:val="24"/>
          <w:szCs w:val="24"/>
        </w:rPr>
        <w:t>4.2 Analysis of Research Questions</w:t>
      </w:r>
    </w:p>
    <w:p w:rsidR="00E4154D" w:rsidRPr="00A0606A" w:rsidRDefault="00E4154D" w:rsidP="00E4154D">
      <w:pPr>
        <w:pStyle w:val="Heading3"/>
        <w:spacing w:before="0" w:line="480" w:lineRule="auto"/>
        <w:rPr>
          <w:rFonts w:ascii="Times New Roman" w:hAnsi="Times New Roman" w:cs="Times New Roman"/>
          <w:color w:val="auto"/>
        </w:rPr>
      </w:pPr>
      <w:r w:rsidRPr="00A0606A">
        <w:rPr>
          <w:rFonts w:ascii="Times New Roman" w:hAnsi="Times New Roman" w:cs="Times New Roman"/>
          <w:b/>
          <w:bCs/>
          <w:iCs/>
          <w:color w:val="auto"/>
        </w:rPr>
        <w:t xml:space="preserve">Research Question 1: </w:t>
      </w:r>
      <w:r w:rsidRPr="00A0606A">
        <w:rPr>
          <w:rFonts w:ascii="Times New Roman" w:hAnsi="Times New Roman" w:cs="Times New Roman"/>
          <w:bCs/>
          <w:iCs/>
          <w:color w:val="auto"/>
        </w:rPr>
        <w:t>What are the trends and patterns of Ukrainian displacement between 2022 and 2025?</w:t>
      </w:r>
    </w:p>
    <w:tbl>
      <w:tblPr>
        <w:tblStyle w:val="TableGrid"/>
        <w:tblW w:w="9000" w:type="dxa"/>
        <w:tblLook w:val="0000" w:firstRow="0" w:lastRow="0" w:firstColumn="0" w:lastColumn="0" w:noHBand="0" w:noVBand="0"/>
      </w:tblPr>
      <w:tblGrid>
        <w:gridCol w:w="3528"/>
        <w:gridCol w:w="1530"/>
        <w:gridCol w:w="1692"/>
        <w:gridCol w:w="2250"/>
      </w:tblGrid>
      <w:tr w:rsidR="00A0606A" w:rsidRPr="00A0606A" w:rsidTr="00E4154D">
        <w:tc>
          <w:tcPr>
            <w:tcW w:w="3528"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b/>
                <w:bCs/>
                <w:sz w:val="24"/>
                <w:szCs w:val="24"/>
              </w:rPr>
              <w:t>Item</w:t>
            </w:r>
          </w:p>
        </w:tc>
        <w:tc>
          <w:tcPr>
            <w:tcW w:w="153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b/>
                <w:bCs/>
                <w:sz w:val="24"/>
                <w:szCs w:val="24"/>
              </w:rPr>
              <w:t>Agree (%)</w:t>
            </w:r>
          </w:p>
        </w:tc>
        <w:tc>
          <w:tcPr>
            <w:tcW w:w="1692"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b/>
                <w:bCs/>
                <w:sz w:val="24"/>
                <w:szCs w:val="24"/>
              </w:rPr>
              <w:t>Disagree (%)</w:t>
            </w:r>
          </w:p>
        </w:tc>
        <w:tc>
          <w:tcPr>
            <w:tcW w:w="225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b/>
                <w:bCs/>
                <w:sz w:val="24"/>
                <w:szCs w:val="24"/>
              </w:rPr>
              <w:t>Undecided (%)</w:t>
            </w:r>
          </w:p>
        </w:tc>
      </w:tr>
      <w:tr w:rsidR="00A0606A" w:rsidRPr="00A0606A" w:rsidTr="00E4154D">
        <w:tc>
          <w:tcPr>
            <w:tcW w:w="3528" w:type="dxa"/>
          </w:tcPr>
          <w:p w:rsidR="00E4154D" w:rsidRPr="00A0606A" w:rsidRDefault="00E4154D" w:rsidP="00E4154D">
            <w:pPr>
              <w:spacing w:line="276" w:lineRule="auto"/>
              <w:rPr>
                <w:rFonts w:ascii="Times New Roman" w:hAnsi="Times New Roman" w:cs="Times New Roman"/>
                <w:sz w:val="24"/>
                <w:szCs w:val="24"/>
              </w:rPr>
            </w:pPr>
            <w:r w:rsidRPr="00A0606A">
              <w:rPr>
                <w:rFonts w:ascii="Times New Roman" w:hAnsi="Times New Roman" w:cs="Times New Roman"/>
                <w:sz w:val="24"/>
                <w:szCs w:val="24"/>
              </w:rPr>
              <w:t>Displacement was most rapid in 2022</w:t>
            </w:r>
          </w:p>
        </w:tc>
        <w:tc>
          <w:tcPr>
            <w:tcW w:w="153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88.0</w:t>
            </w:r>
          </w:p>
        </w:tc>
        <w:tc>
          <w:tcPr>
            <w:tcW w:w="1692"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8.0</w:t>
            </w:r>
          </w:p>
        </w:tc>
        <w:tc>
          <w:tcPr>
            <w:tcW w:w="225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4.0</w:t>
            </w:r>
          </w:p>
        </w:tc>
      </w:tr>
      <w:tr w:rsidR="00A0606A" w:rsidRPr="00A0606A" w:rsidTr="00E4154D">
        <w:tc>
          <w:tcPr>
            <w:tcW w:w="3528" w:type="dxa"/>
          </w:tcPr>
          <w:p w:rsidR="00E4154D" w:rsidRPr="00A0606A" w:rsidRDefault="00E4154D" w:rsidP="00E4154D">
            <w:pPr>
              <w:spacing w:line="276" w:lineRule="auto"/>
              <w:rPr>
                <w:rFonts w:ascii="Times New Roman" w:hAnsi="Times New Roman" w:cs="Times New Roman"/>
                <w:sz w:val="24"/>
                <w:szCs w:val="24"/>
              </w:rPr>
            </w:pPr>
            <w:r w:rsidRPr="00A0606A">
              <w:rPr>
                <w:rFonts w:ascii="Times New Roman" w:hAnsi="Times New Roman" w:cs="Times New Roman"/>
                <w:sz w:val="24"/>
                <w:szCs w:val="24"/>
              </w:rPr>
              <w:t>Displacement patterns stabilised by 2023–2024</w:t>
            </w:r>
          </w:p>
        </w:tc>
        <w:tc>
          <w:tcPr>
            <w:tcW w:w="153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71.5</w:t>
            </w:r>
          </w:p>
        </w:tc>
        <w:tc>
          <w:tcPr>
            <w:tcW w:w="1692"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20.5</w:t>
            </w:r>
          </w:p>
        </w:tc>
        <w:tc>
          <w:tcPr>
            <w:tcW w:w="225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8.0</w:t>
            </w:r>
          </w:p>
        </w:tc>
      </w:tr>
      <w:tr w:rsidR="00A0606A" w:rsidRPr="00A0606A" w:rsidTr="00E4154D">
        <w:tc>
          <w:tcPr>
            <w:tcW w:w="3528" w:type="dxa"/>
          </w:tcPr>
          <w:p w:rsidR="00E4154D" w:rsidRPr="00A0606A" w:rsidRDefault="00E4154D" w:rsidP="00E4154D">
            <w:pPr>
              <w:spacing w:line="276" w:lineRule="auto"/>
              <w:rPr>
                <w:rFonts w:ascii="Times New Roman" w:hAnsi="Times New Roman" w:cs="Times New Roman"/>
                <w:sz w:val="24"/>
                <w:szCs w:val="24"/>
              </w:rPr>
            </w:pPr>
            <w:r w:rsidRPr="00A0606A">
              <w:rPr>
                <w:rFonts w:ascii="Times New Roman" w:hAnsi="Times New Roman" w:cs="Times New Roman"/>
                <w:sz w:val="24"/>
                <w:szCs w:val="24"/>
              </w:rPr>
              <w:t>A gradual trend of voluntary return has emerged since 2024</w:t>
            </w:r>
          </w:p>
        </w:tc>
        <w:tc>
          <w:tcPr>
            <w:tcW w:w="153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54.0</w:t>
            </w:r>
          </w:p>
        </w:tc>
        <w:tc>
          <w:tcPr>
            <w:tcW w:w="1692"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34.0</w:t>
            </w:r>
          </w:p>
        </w:tc>
        <w:tc>
          <w:tcPr>
            <w:tcW w:w="225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12.0</w:t>
            </w:r>
          </w:p>
        </w:tc>
      </w:tr>
      <w:tr w:rsidR="00A0606A" w:rsidRPr="00A0606A" w:rsidTr="00E4154D">
        <w:tc>
          <w:tcPr>
            <w:tcW w:w="3528" w:type="dxa"/>
          </w:tcPr>
          <w:p w:rsidR="00E4154D" w:rsidRPr="00A0606A" w:rsidRDefault="00E4154D" w:rsidP="00E4154D">
            <w:pPr>
              <w:spacing w:line="276" w:lineRule="auto"/>
              <w:rPr>
                <w:rFonts w:ascii="Times New Roman" w:hAnsi="Times New Roman" w:cs="Times New Roman"/>
                <w:sz w:val="24"/>
                <w:szCs w:val="24"/>
              </w:rPr>
            </w:pPr>
            <w:r w:rsidRPr="00A0606A">
              <w:rPr>
                <w:rFonts w:ascii="Times New Roman" w:hAnsi="Times New Roman" w:cs="Times New Roman"/>
                <w:sz w:val="24"/>
                <w:szCs w:val="24"/>
              </w:rPr>
              <w:t>Displacement remains ongoing due to continued hostilities</w:t>
            </w:r>
          </w:p>
        </w:tc>
        <w:tc>
          <w:tcPr>
            <w:tcW w:w="153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82.5</w:t>
            </w:r>
          </w:p>
        </w:tc>
        <w:tc>
          <w:tcPr>
            <w:tcW w:w="1692"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11.5</w:t>
            </w:r>
          </w:p>
        </w:tc>
        <w:tc>
          <w:tcPr>
            <w:tcW w:w="2250" w:type="dxa"/>
          </w:tcPr>
          <w:p w:rsidR="00E4154D" w:rsidRPr="00A0606A" w:rsidRDefault="00E4154D" w:rsidP="00E4154D">
            <w:pPr>
              <w:spacing w:line="276" w:lineRule="auto"/>
              <w:jc w:val="both"/>
              <w:rPr>
                <w:rFonts w:ascii="Times New Roman" w:hAnsi="Times New Roman" w:cs="Times New Roman"/>
                <w:sz w:val="24"/>
                <w:szCs w:val="24"/>
              </w:rPr>
            </w:pPr>
            <w:r w:rsidRPr="00A0606A">
              <w:rPr>
                <w:rFonts w:ascii="Times New Roman" w:hAnsi="Times New Roman" w:cs="Times New Roman"/>
                <w:sz w:val="24"/>
                <w:szCs w:val="24"/>
              </w:rPr>
              <w:t>6.0</w:t>
            </w:r>
          </w:p>
        </w:tc>
      </w:tr>
    </w:tbl>
    <w:p w:rsidR="00E4154D" w:rsidRPr="00A0606A" w:rsidRDefault="00E4154D" w:rsidP="004D3AEF">
      <w:pPr>
        <w:spacing w:after="0" w:line="480" w:lineRule="auto"/>
        <w:jc w:val="both"/>
        <w:rPr>
          <w:rFonts w:ascii="Times New Roman" w:eastAsia="Arial" w:hAnsi="Times New Roman" w:cs="Times New Roman"/>
          <w:sz w:val="24"/>
          <w:szCs w:val="24"/>
        </w:rPr>
      </w:pP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These host country shares are a reflection of the real proportion of Ukrainian refugees residing in the three aforementioned host countries which are Poland, Germany and Czech Republic.</w:t>
      </w:r>
    </w:p>
    <w:p w:rsidR="00E4154D" w:rsidRPr="00A0606A"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 xml:space="preserve">Mere 12% (8.0%) of all of the study's participants felt, on reviewing the process, the displacement took only the fastest, a quick displacement of the people, at the onset of the war, especially in 2022. This observation matches very well with the statistics from the </w:t>
      </w:r>
      <w:r w:rsidRPr="00A0606A">
        <w:rPr>
          <w:rFonts w:ascii="Times New Roman" w:eastAsia="Arial" w:hAnsi="Times New Roman" w:cs="Times New Roman"/>
          <w:sz w:val="24"/>
          <w:szCs w:val="24"/>
        </w:rPr>
        <w:lastRenderedPageBreak/>
        <w:t>institutions which show a rapid, very large-scale fleeing as soon as the invasion had been initiated.</w:t>
      </w:r>
    </w:p>
    <w:p w:rsidR="00E4154D" w:rsidRPr="00A0606A"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 xml:space="preserve">The great majority of the respondents (71.5%) felt that during 2023-2024 displacement was still going, but the situation was already somewhat calm compared with the very beginning. </w:t>
      </w:r>
    </w:p>
    <w:p w:rsidR="00E4154D" w:rsidRPr="00A0606A" w:rsidRDefault="00E4154D" w:rsidP="00E4154D">
      <w:pPr>
        <w:pStyle w:val="Heading3"/>
        <w:spacing w:before="0" w:line="480" w:lineRule="auto"/>
        <w:jc w:val="both"/>
        <w:rPr>
          <w:rFonts w:ascii="Times New Roman" w:hAnsi="Times New Roman" w:cs="Times New Roman"/>
          <w:color w:val="auto"/>
        </w:rPr>
      </w:pPr>
      <w:r w:rsidRPr="00A0606A">
        <w:rPr>
          <w:rFonts w:ascii="Times New Roman" w:hAnsi="Times New Roman" w:cs="Times New Roman"/>
          <w:b/>
          <w:bCs/>
          <w:iCs/>
          <w:color w:val="auto"/>
        </w:rPr>
        <w:t xml:space="preserve">Research Question 2: </w:t>
      </w:r>
      <w:r w:rsidRPr="00A0606A">
        <w:rPr>
          <w:rFonts w:ascii="Times New Roman" w:hAnsi="Times New Roman" w:cs="Times New Roman"/>
          <w:bCs/>
          <w:iCs/>
          <w:color w:val="auto"/>
        </w:rPr>
        <w:t>What is the socio-economic condition of displaced Ukrainians in host countries?</w:t>
      </w:r>
    </w:p>
    <w:tbl>
      <w:tblPr>
        <w:tblStyle w:val="TableGrid"/>
        <w:tblW w:w="9000" w:type="dxa"/>
        <w:tblLook w:val="0000" w:firstRow="0" w:lastRow="0" w:firstColumn="0" w:lastColumn="0" w:noHBand="0" w:noVBand="0"/>
      </w:tblPr>
      <w:tblGrid>
        <w:gridCol w:w="3618"/>
        <w:gridCol w:w="1440"/>
        <w:gridCol w:w="1692"/>
        <w:gridCol w:w="2250"/>
      </w:tblGrid>
      <w:tr w:rsidR="00A0606A" w:rsidRPr="00A0606A" w:rsidTr="00E4154D">
        <w:tc>
          <w:tcPr>
            <w:tcW w:w="3618" w:type="dxa"/>
          </w:tcPr>
          <w:p w:rsidR="00E4154D" w:rsidRPr="00A0606A" w:rsidRDefault="00E4154D" w:rsidP="00E4154D">
            <w:pPr>
              <w:jc w:val="both"/>
              <w:rPr>
                <w:rFonts w:ascii="Times New Roman" w:hAnsi="Times New Roman" w:cs="Times New Roman"/>
                <w:sz w:val="24"/>
                <w:szCs w:val="24"/>
              </w:rPr>
            </w:pPr>
            <w:r w:rsidRPr="00A0606A">
              <w:rPr>
                <w:rFonts w:ascii="Times New Roman" w:hAnsi="Times New Roman" w:cs="Times New Roman"/>
                <w:b/>
                <w:bCs/>
                <w:sz w:val="24"/>
                <w:szCs w:val="24"/>
              </w:rPr>
              <w:t>Item</w:t>
            </w:r>
          </w:p>
        </w:tc>
        <w:tc>
          <w:tcPr>
            <w:tcW w:w="1440" w:type="dxa"/>
          </w:tcPr>
          <w:p w:rsidR="00E4154D" w:rsidRPr="00A0606A" w:rsidRDefault="00E4154D" w:rsidP="00E4154D">
            <w:pPr>
              <w:jc w:val="both"/>
              <w:rPr>
                <w:rFonts w:ascii="Times New Roman" w:hAnsi="Times New Roman" w:cs="Times New Roman"/>
                <w:sz w:val="24"/>
                <w:szCs w:val="24"/>
              </w:rPr>
            </w:pPr>
            <w:r w:rsidRPr="00A0606A">
              <w:rPr>
                <w:rFonts w:ascii="Times New Roman" w:hAnsi="Times New Roman" w:cs="Times New Roman"/>
                <w:b/>
                <w:bCs/>
                <w:sz w:val="24"/>
                <w:szCs w:val="24"/>
              </w:rPr>
              <w:t>Agree (%)</w:t>
            </w:r>
          </w:p>
        </w:tc>
        <w:tc>
          <w:tcPr>
            <w:tcW w:w="1692" w:type="dxa"/>
          </w:tcPr>
          <w:p w:rsidR="00E4154D" w:rsidRPr="00A0606A" w:rsidRDefault="00E4154D" w:rsidP="00E4154D">
            <w:pPr>
              <w:jc w:val="both"/>
              <w:rPr>
                <w:rFonts w:ascii="Times New Roman" w:hAnsi="Times New Roman" w:cs="Times New Roman"/>
                <w:sz w:val="24"/>
                <w:szCs w:val="24"/>
              </w:rPr>
            </w:pPr>
            <w:r w:rsidRPr="00A0606A">
              <w:rPr>
                <w:rFonts w:ascii="Times New Roman" w:hAnsi="Times New Roman" w:cs="Times New Roman"/>
                <w:b/>
                <w:bCs/>
                <w:sz w:val="24"/>
                <w:szCs w:val="24"/>
              </w:rPr>
              <w:t>Disagree (%)</w:t>
            </w:r>
          </w:p>
        </w:tc>
        <w:tc>
          <w:tcPr>
            <w:tcW w:w="2250" w:type="dxa"/>
          </w:tcPr>
          <w:p w:rsidR="00E4154D" w:rsidRPr="00A0606A" w:rsidRDefault="00E4154D" w:rsidP="00E4154D">
            <w:pPr>
              <w:jc w:val="both"/>
              <w:rPr>
                <w:rFonts w:ascii="Times New Roman" w:hAnsi="Times New Roman" w:cs="Times New Roman"/>
                <w:sz w:val="24"/>
                <w:szCs w:val="24"/>
              </w:rPr>
            </w:pPr>
            <w:r w:rsidRPr="00A0606A">
              <w:rPr>
                <w:rFonts w:ascii="Times New Roman" w:hAnsi="Times New Roman" w:cs="Times New Roman"/>
                <w:b/>
                <w:bCs/>
                <w:sz w:val="24"/>
                <w:szCs w:val="24"/>
              </w:rPr>
              <w:t>Undecided (%)</w:t>
            </w:r>
          </w:p>
        </w:tc>
      </w:tr>
      <w:tr w:rsidR="00A0606A" w:rsidRPr="00A0606A" w:rsidTr="00E4154D">
        <w:tc>
          <w:tcPr>
            <w:tcW w:w="3618" w:type="dxa"/>
          </w:tcPr>
          <w:p w:rsidR="00E4154D" w:rsidRPr="00A0606A" w:rsidRDefault="00E4154D" w:rsidP="00E4154D">
            <w:pPr>
              <w:jc w:val="both"/>
              <w:rPr>
                <w:rFonts w:ascii="Times New Roman" w:hAnsi="Times New Roman" w:cs="Times New Roman"/>
                <w:sz w:val="24"/>
                <w:szCs w:val="24"/>
              </w:rPr>
            </w:pPr>
            <w:r w:rsidRPr="00A0606A">
              <w:rPr>
                <w:rFonts w:ascii="Times New Roman" w:hAnsi="Times New Roman" w:cs="Times New Roman"/>
                <w:sz w:val="24"/>
                <w:szCs w:val="24"/>
              </w:rPr>
              <w:t>Employment opportunities have improved over time</w:t>
            </w:r>
          </w:p>
        </w:tc>
        <w:tc>
          <w:tcPr>
            <w:tcW w:w="1440" w:type="dxa"/>
          </w:tcPr>
          <w:p w:rsidR="00E4154D" w:rsidRPr="00A0606A" w:rsidRDefault="00E4154D" w:rsidP="00E4154D">
            <w:pPr>
              <w:jc w:val="center"/>
              <w:rPr>
                <w:rFonts w:ascii="Times New Roman" w:hAnsi="Times New Roman" w:cs="Times New Roman"/>
                <w:sz w:val="24"/>
                <w:szCs w:val="24"/>
              </w:rPr>
            </w:pPr>
            <w:r w:rsidRPr="00A0606A">
              <w:rPr>
                <w:rFonts w:ascii="Times New Roman" w:hAnsi="Times New Roman" w:cs="Times New Roman"/>
                <w:sz w:val="24"/>
                <w:szCs w:val="24"/>
              </w:rPr>
              <w:t>60.5</w:t>
            </w:r>
          </w:p>
        </w:tc>
        <w:tc>
          <w:tcPr>
            <w:tcW w:w="1692" w:type="dxa"/>
          </w:tcPr>
          <w:p w:rsidR="00E4154D" w:rsidRPr="00A0606A" w:rsidRDefault="00E4154D" w:rsidP="00E4154D">
            <w:pPr>
              <w:jc w:val="center"/>
              <w:rPr>
                <w:rFonts w:ascii="Times New Roman" w:hAnsi="Times New Roman" w:cs="Times New Roman"/>
                <w:sz w:val="24"/>
                <w:szCs w:val="24"/>
              </w:rPr>
            </w:pPr>
            <w:r w:rsidRPr="00A0606A">
              <w:rPr>
                <w:rFonts w:ascii="Times New Roman" w:hAnsi="Times New Roman" w:cs="Times New Roman"/>
                <w:sz w:val="24"/>
                <w:szCs w:val="24"/>
              </w:rPr>
              <w:t>27.5</w:t>
            </w:r>
          </w:p>
        </w:tc>
        <w:tc>
          <w:tcPr>
            <w:tcW w:w="2250" w:type="dxa"/>
          </w:tcPr>
          <w:p w:rsidR="00E4154D" w:rsidRPr="00A0606A" w:rsidRDefault="00E4154D" w:rsidP="00E4154D">
            <w:pPr>
              <w:jc w:val="center"/>
              <w:rPr>
                <w:rFonts w:ascii="Times New Roman" w:hAnsi="Times New Roman" w:cs="Times New Roman"/>
                <w:sz w:val="24"/>
                <w:szCs w:val="24"/>
              </w:rPr>
            </w:pPr>
            <w:r w:rsidRPr="00A0606A">
              <w:rPr>
                <w:rFonts w:ascii="Times New Roman" w:hAnsi="Times New Roman" w:cs="Times New Roman"/>
                <w:sz w:val="24"/>
                <w:szCs w:val="24"/>
              </w:rPr>
              <w:t>12.0</w:t>
            </w:r>
          </w:p>
        </w:tc>
      </w:tr>
      <w:tr w:rsidR="00A0606A" w:rsidRPr="00A0606A" w:rsidTr="00E4154D">
        <w:tc>
          <w:tcPr>
            <w:tcW w:w="3618" w:type="dxa"/>
          </w:tcPr>
          <w:p w:rsidR="00E4154D" w:rsidRPr="00A0606A" w:rsidRDefault="00E4154D" w:rsidP="00E4154D">
            <w:pPr>
              <w:jc w:val="both"/>
              <w:rPr>
                <w:rFonts w:ascii="Times New Roman" w:hAnsi="Times New Roman" w:cs="Times New Roman"/>
                <w:sz w:val="24"/>
                <w:szCs w:val="24"/>
              </w:rPr>
            </w:pPr>
            <w:r w:rsidRPr="00A0606A">
              <w:rPr>
                <w:rFonts w:ascii="Times New Roman" w:hAnsi="Times New Roman" w:cs="Times New Roman"/>
                <w:sz w:val="24"/>
                <w:szCs w:val="24"/>
              </w:rPr>
              <w:t>Displaced Ukrainians earn less than host-country nationals in comparable roles</w:t>
            </w:r>
          </w:p>
        </w:tc>
        <w:tc>
          <w:tcPr>
            <w:tcW w:w="1440" w:type="dxa"/>
          </w:tcPr>
          <w:p w:rsidR="00E4154D" w:rsidRPr="00A0606A" w:rsidRDefault="00E4154D" w:rsidP="00E4154D">
            <w:pPr>
              <w:jc w:val="center"/>
              <w:rPr>
                <w:rFonts w:ascii="Times New Roman" w:hAnsi="Times New Roman" w:cs="Times New Roman"/>
                <w:sz w:val="24"/>
                <w:szCs w:val="24"/>
              </w:rPr>
            </w:pPr>
            <w:r w:rsidRPr="00A0606A">
              <w:rPr>
                <w:rFonts w:ascii="Times New Roman" w:hAnsi="Times New Roman" w:cs="Times New Roman"/>
                <w:sz w:val="24"/>
                <w:szCs w:val="24"/>
              </w:rPr>
              <w:t>74.0</w:t>
            </w:r>
          </w:p>
        </w:tc>
        <w:tc>
          <w:tcPr>
            <w:tcW w:w="1692" w:type="dxa"/>
          </w:tcPr>
          <w:p w:rsidR="00E4154D" w:rsidRPr="00A0606A" w:rsidRDefault="00E4154D" w:rsidP="00E4154D">
            <w:pPr>
              <w:jc w:val="center"/>
              <w:rPr>
                <w:rFonts w:ascii="Times New Roman" w:hAnsi="Times New Roman" w:cs="Times New Roman"/>
                <w:sz w:val="24"/>
                <w:szCs w:val="24"/>
              </w:rPr>
            </w:pPr>
            <w:r w:rsidRPr="00A0606A">
              <w:rPr>
                <w:rFonts w:ascii="Times New Roman" w:hAnsi="Times New Roman" w:cs="Times New Roman"/>
                <w:sz w:val="24"/>
                <w:szCs w:val="24"/>
              </w:rPr>
              <w:t>16.0</w:t>
            </w:r>
          </w:p>
        </w:tc>
        <w:tc>
          <w:tcPr>
            <w:tcW w:w="2250" w:type="dxa"/>
          </w:tcPr>
          <w:p w:rsidR="00E4154D" w:rsidRPr="00A0606A" w:rsidRDefault="00E4154D" w:rsidP="00E4154D">
            <w:pPr>
              <w:jc w:val="center"/>
              <w:rPr>
                <w:rFonts w:ascii="Times New Roman" w:hAnsi="Times New Roman" w:cs="Times New Roman"/>
                <w:sz w:val="24"/>
                <w:szCs w:val="24"/>
              </w:rPr>
            </w:pPr>
            <w:r w:rsidRPr="00A0606A">
              <w:rPr>
                <w:rFonts w:ascii="Times New Roman" w:hAnsi="Times New Roman" w:cs="Times New Roman"/>
                <w:sz w:val="24"/>
                <w:szCs w:val="24"/>
              </w:rPr>
              <w:t>10.0</w:t>
            </w:r>
          </w:p>
        </w:tc>
      </w:tr>
      <w:tr w:rsidR="00A0606A" w:rsidRPr="00A0606A" w:rsidTr="00E4154D">
        <w:tc>
          <w:tcPr>
            <w:tcW w:w="3618" w:type="dxa"/>
          </w:tcPr>
          <w:p w:rsidR="00E4154D" w:rsidRPr="00A0606A" w:rsidRDefault="00E4154D" w:rsidP="00E4154D">
            <w:pPr>
              <w:jc w:val="both"/>
              <w:rPr>
                <w:rFonts w:ascii="Times New Roman" w:hAnsi="Times New Roman" w:cs="Times New Roman"/>
                <w:sz w:val="24"/>
                <w:szCs w:val="24"/>
              </w:rPr>
            </w:pPr>
            <w:r w:rsidRPr="00A0606A">
              <w:rPr>
                <w:rFonts w:ascii="Times New Roman" w:hAnsi="Times New Roman" w:cs="Times New Roman"/>
                <w:sz w:val="24"/>
                <w:szCs w:val="24"/>
              </w:rPr>
              <w:t>Housing remains a major challenge</w:t>
            </w:r>
          </w:p>
        </w:tc>
        <w:tc>
          <w:tcPr>
            <w:tcW w:w="1440" w:type="dxa"/>
          </w:tcPr>
          <w:p w:rsidR="00E4154D" w:rsidRPr="00A0606A" w:rsidRDefault="00E4154D" w:rsidP="00E4154D">
            <w:pPr>
              <w:jc w:val="center"/>
              <w:rPr>
                <w:rFonts w:ascii="Times New Roman" w:hAnsi="Times New Roman" w:cs="Times New Roman"/>
                <w:sz w:val="24"/>
                <w:szCs w:val="24"/>
              </w:rPr>
            </w:pPr>
            <w:r w:rsidRPr="00A0606A">
              <w:rPr>
                <w:rFonts w:ascii="Times New Roman" w:hAnsi="Times New Roman" w:cs="Times New Roman"/>
                <w:sz w:val="24"/>
                <w:szCs w:val="24"/>
              </w:rPr>
              <w:t>78.5</w:t>
            </w:r>
          </w:p>
        </w:tc>
        <w:tc>
          <w:tcPr>
            <w:tcW w:w="1692" w:type="dxa"/>
          </w:tcPr>
          <w:p w:rsidR="00E4154D" w:rsidRPr="00A0606A" w:rsidRDefault="00E4154D" w:rsidP="00E4154D">
            <w:pPr>
              <w:jc w:val="center"/>
              <w:rPr>
                <w:rFonts w:ascii="Times New Roman" w:hAnsi="Times New Roman" w:cs="Times New Roman"/>
                <w:sz w:val="24"/>
                <w:szCs w:val="24"/>
              </w:rPr>
            </w:pPr>
            <w:r w:rsidRPr="00A0606A">
              <w:rPr>
                <w:rFonts w:ascii="Times New Roman" w:hAnsi="Times New Roman" w:cs="Times New Roman"/>
                <w:sz w:val="24"/>
                <w:szCs w:val="24"/>
              </w:rPr>
              <w:t>14.5</w:t>
            </w:r>
          </w:p>
        </w:tc>
        <w:tc>
          <w:tcPr>
            <w:tcW w:w="2250" w:type="dxa"/>
          </w:tcPr>
          <w:p w:rsidR="00E4154D" w:rsidRPr="00A0606A" w:rsidRDefault="00E4154D" w:rsidP="00E4154D">
            <w:pPr>
              <w:jc w:val="center"/>
              <w:rPr>
                <w:rFonts w:ascii="Times New Roman" w:hAnsi="Times New Roman" w:cs="Times New Roman"/>
                <w:sz w:val="24"/>
                <w:szCs w:val="24"/>
              </w:rPr>
            </w:pPr>
            <w:r w:rsidRPr="00A0606A">
              <w:rPr>
                <w:rFonts w:ascii="Times New Roman" w:hAnsi="Times New Roman" w:cs="Times New Roman"/>
                <w:sz w:val="24"/>
                <w:szCs w:val="24"/>
              </w:rPr>
              <w:t>7.0</w:t>
            </w:r>
          </w:p>
        </w:tc>
      </w:tr>
      <w:tr w:rsidR="00A0606A" w:rsidRPr="00A0606A" w:rsidTr="00E4154D">
        <w:tc>
          <w:tcPr>
            <w:tcW w:w="3618" w:type="dxa"/>
          </w:tcPr>
          <w:p w:rsidR="00E4154D" w:rsidRPr="00A0606A" w:rsidRDefault="00E4154D" w:rsidP="00E4154D">
            <w:pPr>
              <w:jc w:val="both"/>
              <w:rPr>
                <w:rFonts w:ascii="Times New Roman" w:hAnsi="Times New Roman" w:cs="Times New Roman"/>
                <w:sz w:val="24"/>
                <w:szCs w:val="24"/>
              </w:rPr>
            </w:pPr>
            <w:r w:rsidRPr="00A0606A">
              <w:rPr>
                <w:rFonts w:ascii="Times New Roman" w:hAnsi="Times New Roman" w:cs="Times New Roman"/>
                <w:sz w:val="24"/>
                <w:szCs w:val="24"/>
              </w:rPr>
              <w:t>Access to healthcare and education has been satisfactory</w:t>
            </w:r>
          </w:p>
        </w:tc>
        <w:tc>
          <w:tcPr>
            <w:tcW w:w="1440" w:type="dxa"/>
          </w:tcPr>
          <w:p w:rsidR="00E4154D" w:rsidRPr="00A0606A" w:rsidRDefault="00E4154D" w:rsidP="00E4154D">
            <w:pPr>
              <w:jc w:val="center"/>
              <w:rPr>
                <w:rFonts w:ascii="Times New Roman" w:hAnsi="Times New Roman" w:cs="Times New Roman"/>
                <w:sz w:val="24"/>
                <w:szCs w:val="24"/>
              </w:rPr>
            </w:pPr>
            <w:r w:rsidRPr="00A0606A">
              <w:rPr>
                <w:rFonts w:ascii="Times New Roman" w:hAnsi="Times New Roman" w:cs="Times New Roman"/>
                <w:sz w:val="24"/>
                <w:szCs w:val="24"/>
              </w:rPr>
              <w:t>63.0</w:t>
            </w:r>
          </w:p>
        </w:tc>
        <w:tc>
          <w:tcPr>
            <w:tcW w:w="1692" w:type="dxa"/>
          </w:tcPr>
          <w:p w:rsidR="00E4154D" w:rsidRPr="00A0606A" w:rsidRDefault="00E4154D" w:rsidP="00E4154D">
            <w:pPr>
              <w:jc w:val="center"/>
              <w:rPr>
                <w:rFonts w:ascii="Times New Roman" w:hAnsi="Times New Roman" w:cs="Times New Roman"/>
                <w:sz w:val="24"/>
                <w:szCs w:val="24"/>
              </w:rPr>
            </w:pPr>
            <w:r w:rsidRPr="00A0606A">
              <w:rPr>
                <w:rFonts w:ascii="Times New Roman" w:hAnsi="Times New Roman" w:cs="Times New Roman"/>
                <w:sz w:val="24"/>
                <w:szCs w:val="24"/>
              </w:rPr>
              <w:t>25.0</w:t>
            </w:r>
          </w:p>
        </w:tc>
        <w:tc>
          <w:tcPr>
            <w:tcW w:w="2250" w:type="dxa"/>
          </w:tcPr>
          <w:p w:rsidR="00E4154D" w:rsidRPr="00A0606A" w:rsidRDefault="00E4154D" w:rsidP="00E4154D">
            <w:pPr>
              <w:jc w:val="center"/>
              <w:rPr>
                <w:rFonts w:ascii="Times New Roman" w:hAnsi="Times New Roman" w:cs="Times New Roman"/>
                <w:sz w:val="24"/>
                <w:szCs w:val="24"/>
              </w:rPr>
            </w:pPr>
            <w:r w:rsidRPr="00A0606A">
              <w:rPr>
                <w:rFonts w:ascii="Times New Roman" w:hAnsi="Times New Roman" w:cs="Times New Roman"/>
                <w:sz w:val="24"/>
                <w:szCs w:val="24"/>
              </w:rPr>
              <w:t>12.0</w:t>
            </w:r>
          </w:p>
        </w:tc>
      </w:tr>
    </w:tbl>
    <w:p w:rsidR="00E4154D" w:rsidRPr="00A0606A" w:rsidRDefault="00E4154D" w:rsidP="004D3AEF">
      <w:pPr>
        <w:spacing w:after="0" w:line="480" w:lineRule="auto"/>
        <w:jc w:val="both"/>
        <w:rPr>
          <w:rFonts w:ascii="Times New Roman" w:eastAsia="Arial" w:hAnsi="Times New Roman" w:cs="Times New Roman"/>
          <w:sz w:val="24"/>
          <w:szCs w:val="24"/>
        </w:rPr>
      </w:pP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Less than half of those who were interviewed (46.0%) said that after 2024 it took them a small return to their places they had left only a little bit earlier and actually were a real return trend. It is shown that in the case of the voluntary return movements, the nature would be hesitant and the people would be more confined to their host countries due to the continued threat of danger that exists in the warfare-affected areas.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From further analysis, it seems, the majority of the displaced interviewees who were aware of the gradually changing and enhancing situation in terms of working and earning opportunities for the displaced in the host countries is not all of course who had such an awareness but most of them were at least in possession of the sense. Anyway, the main point of this part is to mention that most of the relocated people felt better off gradually.</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Despite the fact that most of the survey respondents are displaced Ukraine persons and yet two-third of them, which are about 69.0%, do not think so they are better off than the people of host countries even the case is similar with jobs that they do and even industry-wise the jobs in which one is involved are just like their Ukrainian displaced colleagues.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lastRenderedPageBreak/>
        <w:t>This may happen because the people just don't know very much besides language barrier and different culture, and low level of education.</w:t>
      </w:r>
    </w:p>
    <w:p w:rsidR="00911E67" w:rsidRPr="00A0606A"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Apart from work problems, the biggest concern for refugees is finding suitable housing. Around four out of five surveyed (78.5%) mentioned this as one of their major problems.</w:t>
      </w:r>
    </w:p>
    <w:p w:rsidR="00A0606A" w:rsidRPr="00A0606A" w:rsidRDefault="00A0606A" w:rsidP="00A0606A">
      <w:pPr>
        <w:pStyle w:val="Heading3"/>
        <w:spacing w:before="0" w:line="480" w:lineRule="auto"/>
        <w:jc w:val="both"/>
        <w:rPr>
          <w:rFonts w:ascii="Times New Roman" w:hAnsi="Times New Roman" w:cs="Times New Roman"/>
          <w:color w:val="auto"/>
        </w:rPr>
      </w:pPr>
      <w:r w:rsidRPr="00A0606A">
        <w:rPr>
          <w:rFonts w:ascii="Times New Roman" w:hAnsi="Times New Roman" w:cs="Times New Roman"/>
          <w:b/>
          <w:bCs/>
          <w:iCs/>
          <w:color w:val="auto"/>
        </w:rPr>
        <w:t xml:space="preserve">Research Question 3: </w:t>
      </w:r>
      <w:r w:rsidRPr="00A0606A">
        <w:rPr>
          <w:rFonts w:ascii="Times New Roman" w:hAnsi="Times New Roman" w:cs="Times New Roman"/>
          <w:bCs/>
          <w:iCs/>
          <w:color w:val="auto"/>
        </w:rPr>
        <w:t>How have host countries responded, through policy, to the influx of displaced Ukrainians?</w:t>
      </w:r>
    </w:p>
    <w:tbl>
      <w:tblPr>
        <w:tblStyle w:val="TableGrid"/>
        <w:tblW w:w="9000" w:type="dxa"/>
        <w:tblLook w:val="0000" w:firstRow="0" w:lastRow="0" w:firstColumn="0" w:lastColumn="0" w:noHBand="0" w:noVBand="0"/>
      </w:tblPr>
      <w:tblGrid>
        <w:gridCol w:w="3528"/>
        <w:gridCol w:w="1350"/>
        <w:gridCol w:w="1872"/>
        <w:gridCol w:w="2250"/>
      </w:tblGrid>
      <w:tr w:rsidR="00A0606A" w:rsidRPr="00A0606A" w:rsidTr="00A0606A">
        <w:tc>
          <w:tcPr>
            <w:tcW w:w="3528"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b/>
                <w:bCs/>
                <w:sz w:val="24"/>
                <w:szCs w:val="24"/>
              </w:rPr>
              <w:t>Item</w:t>
            </w:r>
          </w:p>
        </w:tc>
        <w:tc>
          <w:tcPr>
            <w:tcW w:w="1350"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b/>
                <w:bCs/>
                <w:sz w:val="24"/>
                <w:szCs w:val="24"/>
              </w:rPr>
              <w:t>Agree (%)</w:t>
            </w:r>
          </w:p>
        </w:tc>
        <w:tc>
          <w:tcPr>
            <w:tcW w:w="187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b/>
                <w:bCs/>
                <w:sz w:val="24"/>
                <w:szCs w:val="24"/>
              </w:rPr>
              <w:t>Disagree (%)</w:t>
            </w:r>
          </w:p>
        </w:tc>
        <w:tc>
          <w:tcPr>
            <w:tcW w:w="2250"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b/>
                <w:bCs/>
                <w:sz w:val="24"/>
                <w:szCs w:val="24"/>
              </w:rPr>
              <w:t>Undecided (%)</w:t>
            </w:r>
          </w:p>
        </w:tc>
      </w:tr>
      <w:tr w:rsidR="00A0606A" w:rsidRPr="00A0606A" w:rsidTr="00A0606A">
        <w:tc>
          <w:tcPr>
            <w:tcW w:w="3528"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Temporary Protection status has been beneficial</w:t>
            </w:r>
          </w:p>
        </w:tc>
        <w:tc>
          <w:tcPr>
            <w:tcW w:w="1350"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81.0</w:t>
            </w:r>
          </w:p>
        </w:tc>
        <w:tc>
          <w:tcPr>
            <w:tcW w:w="187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12.0</w:t>
            </w:r>
          </w:p>
        </w:tc>
        <w:tc>
          <w:tcPr>
            <w:tcW w:w="2250"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7.0</w:t>
            </w:r>
          </w:p>
        </w:tc>
      </w:tr>
      <w:tr w:rsidR="00A0606A" w:rsidRPr="00A0606A" w:rsidTr="00A0606A">
        <w:tc>
          <w:tcPr>
            <w:tcW w:w="3528"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Host countries provided adequate initial reception support</w:t>
            </w:r>
          </w:p>
        </w:tc>
        <w:tc>
          <w:tcPr>
            <w:tcW w:w="1350"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69.5</w:t>
            </w:r>
          </w:p>
        </w:tc>
        <w:tc>
          <w:tcPr>
            <w:tcW w:w="187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21.5</w:t>
            </w:r>
          </w:p>
        </w:tc>
        <w:tc>
          <w:tcPr>
            <w:tcW w:w="2250"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9.0</w:t>
            </w:r>
          </w:p>
        </w:tc>
      </w:tr>
      <w:tr w:rsidR="00A0606A" w:rsidRPr="00A0606A" w:rsidTr="00A0606A">
        <w:tc>
          <w:tcPr>
            <w:tcW w:w="3528"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Funding for refugee support has declined over time</w:t>
            </w:r>
          </w:p>
        </w:tc>
        <w:tc>
          <w:tcPr>
            <w:tcW w:w="1350"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76.0</w:t>
            </w:r>
          </w:p>
        </w:tc>
        <w:tc>
          <w:tcPr>
            <w:tcW w:w="187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15.0</w:t>
            </w:r>
          </w:p>
        </w:tc>
        <w:tc>
          <w:tcPr>
            <w:tcW w:w="2250"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9.0</w:t>
            </w:r>
          </w:p>
        </w:tc>
      </w:tr>
      <w:tr w:rsidR="00A0606A" w:rsidRPr="00A0606A" w:rsidTr="00A0606A">
        <w:tc>
          <w:tcPr>
            <w:tcW w:w="3528"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Policy uncertainty around status renewal causes anxiety</w:t>
            </w:r>
          </w:p>
        </w:tc>
        <w:tc>
          <w:tcPr>
            <w:tcW w:w="1350"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83.5</w:t>
            </w:r>
          </w:p>
        </w:tc>
        <w:tc>
          <w:tcPr>
            <w:tcW w:w="187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10.0</w:t>
            </w:r>
          </w:p>
        </w:tc>
        <w:tc>
          <w:tcPr>
            <w:tcW w:w="2250"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6.5</w:t>
            </w:r>
          </w:p>
        </w:tc>
      </w:tr>
    </w:tbl>
    <w:p w:rsidR="00A0606A" w:rsidRPr="00A0606A" w:rsidRDefault="00A0606A" w:rsidP="004D3AEF">
      <w:pPr>
        <w:spacing w:after="0" w:line="480" w:lineRule="auto"/>
        <w:jc w:val="both"/>
        <w:rPr>
          <w:rFonts w:ascii="Times New Roman" w:hAnsi="Times New Roman" w:cs="Times New Roman"/>
          <w:sz w:val="24"/>
          <w:szCs w:val="24"/>
        </w:rPr>
      </w:pPr>
    </w:p>
    <w:p w:rsidR="00A0606A" w:rsidRPr="00A0606A"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Nearly nine out of ten respondents (81.0%) said that the implementation of Temporary Protection status (a policy used in the host country) has had a positive effect on refugees such a clear statement of support shows clearly that if all EU countries have the same refugee policy it is something of considerable importance. It was a pleasant aspect of such refugee legislation, but we also found that people found an aspect of refugee legislation that was causing unease. Regardless of what the reason was they had become aware of the fact that funding to assist refugees is being decreased. And, among them there was about 83.5% agreement that when refugee protection status was being extended, the lack of clarity about the future impact of that decision was the reason their protection status was not extended.</w:t>
      </w:r>
    </w:p>
    <w:p w:rsidR="00A0606A" w:rsidRPr="00A0606A" w:rsidRDefault="00A0606A" w:rsidP="004D3AEF">
      <w:pPr>
        <w:spacing w:after="0" w:line="480" w:lineRule="auto"/>
        <w:jc w:val="both"/>
        <w:rPr>
          <w:rFonts w:ascii="Times New Roman" w:eastAsia="Arial" w:hAnsi="Times New Roman" w:cs="Times New Roman"/>
          <w:sz w:val="24"/>
          <w:szCs w:val="24"/>
        </w:rPr>
      </w:pPr>
    </w:p>
    <w:p w:rsidR="00A0606A" w:rsidRPr="00A0606A" w:rsidRDefault="00A0606A" w:rsidP="004D3AEF">
      <w:pPr>
        <w:spacing w:after="0" w:line="480" w:lineRule="auto"/>
        <w:jc w:val="both"/>
        <w:rPr>
          <w:rFonts w:ascii="Times New Roman" w:eastAsia="Arial" w:hAnsi="Times New Roman" w:cs="Times New Roman"/>
          <w:sz w:val="24"/>
          <w:szCs w:val="24"/>
        </w:rPr>
      </w:pPr>
    </w:p>
    <w:p w:rsidR="00A0606A" w:rsidRPr="00A0606A" w:rsidRDefault="00A0606A" w:rsidP="004D3AEF">
      <w:pPr>
        <w:spacing w:after="0" w:line="480" w:lineRule="auto"/>
        <w:jc w:val="both"/>
        <w:rPr>
          <w:rFonts w:ascii="Times New Roman" w:eastAsia="Arial" w:hAnsi="Times New Roman" w:cs="Times New Roman"/>
          <w:sz w:val="24"/>
          <w:szCs w:val="24"/>
        </w:rPr>
      </w:pPr>
    </w:p>
    <w:p w:rsidR="00A0606A" w:rsidRPr="00A0606A" w:rsidRDefault="00A0606A" w:rsidP="004D3AEF">
      <w:pPr>
        <w:spacing w:after="0" w:line="480" w:lineRule="auto"/>
        <w:jc w:val="both"/>
        <w:rPr>
          <w:rFonts w:ascii="Times New Roman" w:eastAsia="Arial" w:hAnsi="Times New Roman" w:cs="Times New Roman"/>
          <w:sz w:val="24"/>
          <w:szCs w:val="24"/>
        </w:rPr>
      </w:pPr>
    </w:p>
    <w:p w:rsidR="00A0606A" w:rsidRPr="00A0606A" w:rsidRDefault="00A0606A" w:rsidP="004D3AEF">
      <w:pPr>
        <w:spacing w:after="0" w:line="480" w:lineRule="auto"/>
        <w:jc w:val="both"/>
        <w:rPr>
          <w:rFonts w:ascii="Times New Roman" w:eastAsia="Arial" w:hAnsi="Times New Roman" w:cs="Times New Roman"/>
          <w:sz w:val="24"/>
          <w:szCs w:val="24"/>
        </w:rPr>
      </w:pPr>
    </w:p>
    <w:p w:rsidR="00A0606A" w:rsidRPr="00A0606A" w:rsidRDefault="00A0606A" w:rsidP="00A0606A">
      <w:pPr>
        <w:pStyle w:val="Heading3"/>
        <w:spacing w:before="0"/>
        <w:rPr>
          <w:rFonts w:ascii="Times New Roman" w:hAnsi="Times New Roman" w:cs="Times New Roman"/>
          <w:color w:val="auto"/>
        </w:rPr>
      </w:pPr>
      <w:r w:rsidRPr="00A0606A">
        <w:rPr>
          <w:rFonts w:ascii="Times New Roman" w:hAnsi="Times New Roman" w:cs="Times New Roman"/>
          <w:b/>
          <w:bCs/>
          <w:iCs/>
          <w:color w:val="auto"/>
        </w:rPr>
        <w:lastRenderedPageBreak/>
        <w:t xml:space="preserve">Research Question 4: </w:t>
      </w:r>
      <w:r w:rsidRPr="00A0606A">
        <w:rPr>
          <w:rFonts w:ascii="Times New Roman" w:hAnsi="Times New Roman" w:cs="Times New Roman"/>
          <w:bCs/>
          <w:iCs/>
          <w:color w:val="auto"/>
        </w:rPr>
        <w:t>What challenges do displaced Ukrainians face in integrating into host countries?</w:t>
      </w:r>
    </w:p>
    <w:tbl>
      <w:tblPr>
        <w:tblStyle w:val="TableGrid"/>
        <w:tblW w:w="9066" w:type="dxa"/>
        <w:tblLook w:val="0000" w:firstRow="0" w:lastRow="0" w:firstColumn="0" w:lastColumn="0" w:noHBand="0" w:noVBand="0"/>
      </w:tblPr>
      <w:tblGrid>
        <w:gridCol w:w="3022"/>
        <w:gridCol w:w="3022"/>
        <w:gridCol w:w="3022"/>
      </w:tblGrid>
      <w:tr w:rsidR="00A0606A" w:rsidRPr="00A0606A" w:rsidTr="00A0606A">
        <w:trPr>
          <w:trHeight w:val="307"/>
        </w:trPr>
        <w:tc>
          <w:tcPr>
            <w:tcW w:w="302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b/>
                <w:bCs/>
                <w:sz w:val="24"/>
                <w:szCs w:val="24"/>
              </w:rPr>
              <w:t>Challenge</w:t>
            </w:r>
          </w:p>
        </w:tc>
        <w:tc>
          <w:tcPr>
            <w:tcW w:w="302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b/>
                <w:bCs/>
                <w:sz w:val="24"/>
                <w:szCs w:val="24"/>
              </w:rPr>
              <w:t>Frequency</w:t>
            </w:r>
          </w:p>
        </w:tc>
        <w:tc>
          <w:tcPr>
            <w:tcW w:w="302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b/>
                <w:bCs/>
                <w:sz w:val="24"/>
                <w:szCs w:val="24"/>
              </w:rPr>
              <w:t>Percentage (%)</w:t>
            </w:r>
          </w:p>
        </w:tc>
      </w:tr>
      <w:tr w:rsidR="00A0606A" w:rsidRPr="00A0606A" w:rsidTr="00A0606A">
        <w:trPr>
          <w:trHeight w:val="307"/>
        </w:trPr>
        <w:tc>
          <w:tcPr>
            <w:tcW w:w="302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Language barriers</w:t>
            </w:r>
          </w:p>
        </w:tc>
        <w:tc>
          <w:tcPr>
            <w:tcW w:w="302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156</w:t>
            </w:r>
          </w:p>
        </w:tc>
        <w:tc>
          <w:tcPr>
            <w:tcW w:w="302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78.0</w:t>
            </w:r>
          </w:p>
        </w:tc>
      </w:tr>
      <w:tr w:rsidR="00A0606A" w:rsidRPr="00A0606A" w:rsidTr="00A0606A">
        <w:trPr>
          <w:trHeight w:val="615"/>
        </w:trPr>
        <w:tc>
          <w:tcPr>
            <w:tcW w:w="3022" w:type="dxa"/>
          </w:tcPr>
          <w:p w:rsidR="00A0606A" w:rsidRPr="00A0606A" w:rsidRDefault="00A0606A" w:rsidP="00A0606A">
            <w:pPr>
              <w:rPr>
                <w:rFonts w:ascii="Times New Roman" w:hAnsi="Times New Roman" w:cs="Times New Roman"/>
                <w:sz w:val="24"/>
                <w:szCs w:val="24"/>
              </w:rPr>
            </w:pPr>
            <w:r w:rsidRPr="00A0606A">
              <w:rPr>
                <w:rFonts w:ascii="Times New Roman" w:hAnsi="Times New Roman" w:cs="Times New Roman"/>
                <w:sz w:val="24"/>
                <w:szCs w:val="24"/>
              </w:rPr>
              <w:t>Non-recognition of qualifications</w:t>
            </w:r>
          </w:p>
        </w:tc>
        <w:tc>
          <w:tcPr>
            <w:tcW w:w="302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134</w:t>
            </w:r>
          </w:p>
        </w:tc>
        <w:tc>
          <w:tcPr>
            <w:tcW w:w="302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67.0</w:t>
            </w:r>
          </w:p>
        </w:tc>
      </w:tr>
      <w:tr w:rsidR="00A0606A" w:rsidRPr="00A0606A" w:rsidTr="00A0606A">
        <w:trPr>
          <w:trHeight w:val="307"/>
        </w:trPr>
        <w:tc>
          <w:tcPr>
            <w:tcW w:w="302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Housing insecurity</w:t>
            </w:r>
          </w:p>
        </w:tc>
        <w:tc>
          <w:tcPr>
            <w:tcW w:w="302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148</w:t>
            </w:r>
          </w:p>
        </w:tc>
        <w:tc>
          <w:tcPr>
            <w:tcW w:w="302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74.0</w:t>
            </w:r>
          </w:p>
        </w:tc>
      </w:tr>
      <w:tr w:rsidR="00A0606A" w:rsidRPr="00A0606A" w:rsidTr="00A0606A">
        <w:trPr>
          <w:trHeight w:val="307"/>
        </w:trPr>
        <w:tc>
          <w:tcPr>
            <w:tcW w:w="302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Psychological trauma/stress</w:t>
            </w:r>
          </w:p>
        </w:tc>
        <w:tc>
          <w:tcPr>
            <w:tcW w:w="302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142</w:t>
            </w:r>
          </w:p>
        </w:tc>
        <w:tc>
          <w:tcPr>
            <w:tcW w:w="302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71.0</w:t>
            </w:r>
          </w:p>
        </w:tc>
      </w:tr>
      <w:tr w:rsidR="00A0606A" w:rsidRPr="00A0606A" w:rsidTr="00A0606A">
        <w:trPr>
          <w:trHeight w:val="326"/>
        </w:trPr>
        <w:tc>
          <w:tcPr>
            <w:tcW w:w="302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Limited childcare support</w:t>
            </w:r>
          </w:p>
        </w:tc>
        <w:tc>
          <w:tcPr>
            <w:tcW w:w="302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119</w:t>
            </w:r>
          </w:p>
        </w:tc>
        <w:tc>
          <w:tcPr>
            <w:tcW w:w="302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59.5</w:t>
            </w:r>
          </w:p>
        </w:tc>
      </w:tr>
      <w:tr w:rsidR="00A0606A" w:rsidRPr="00A0606A" w:rsidTr="00A0606A">
        <w:trPr>
          <w:trHeight w:val="307"/>
        </w:trPr>
        <w:tc>
          <w:tcPr>
            <w:tcW w:w="302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Uncertainty over legal status</w:t>
            </w:r>
          </w:p>
        </w:tc>
        <w:tc>
          <w:tcPr>
            <w:tcW w:w="302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151</w:t>
            </w:r>
          </w:p>
        </w:tc>
        <w:tc>
          <w:tcPr>
            <w:tcW w:w="3022" w:type="dxa"/>
          </w:tcPr>
          <w:p w:rsidR="00A0606A" w:rsidRPr="00A0606A" w:rsidRDefault="00A0606A" w:rsidP="00A0606A">
            <w:pPr>
              <w:jc w:val="both"/>
              <w:rPr>
                <w:rFonts w:ascii="Times New Roman" w:hAnsi="Times New Roman" w:cs="Times New Roman"/>
                <w:sz w:val="24"/>
                <w:szCs w:val="24"/>
              </w:rPr>
            </w:pPr>
            <w:r w:rsidRPr="00A0606A">
              <w:rPr>
                <w:rFonts w:ascii="Times New Roman" w:hAnsi="Times New Roman" w:cs="Times New Roman"/>
                <w:sz w:val="24"/>
                <w:szCs w:val="24"/>
              </w:rPr>
              <w:t>75.5</w:t>
            </w:r>
          </w:p>
        </w:tc>
      </w:tr>
    </w:tbl>
    <w:p w:rsidR="00A0606A" w:rsidRPr="00A0606A" w:rsidRDefault="00A0606A" w:rsidP="004D3AEF">
      <w:pPr>
        <w:spacing w:after="0" w:line="480" w:lineRule="auto"/>
        <w:jc w:val="both"/>
        <w:rPr>
          <w:rFonts w:ascii="Times New Roman" w:eastAsia="Arial" w:hAnsi="Times New Roman" w:cs="Times New Roman"/>
          <w:sz w:val="24"/>
          <w:szCs w:val="24"/>
        </w:rPr>
      </w:pP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 xml:space="preserve">Language difficulties were rated highest by the respondents (78.0), followed by uncertainty over legal protection (75.5%) as the most significant integrations problems for displaced Ukrainians, while housing instability (74.0%) and psychological trauma (71.0%) were the third most often mentioned ones, which indicate that these displaced persons are facing a wide range of hindrances. The table also reflects how challenging </w:t>
      </w:r>
      <w:r w:rsidR="00E4154D" w:rsidRPr="00A0606A">
        <w:rPr>
          <w:rFonts w:ascii="Times New Roman" w:eastAsia="Arial" w:hAnsi="Times New Roman" w:cs="Times New Roman"/>
          <w:sz w:val="24"/>
          <w:szCs w:val="24"/>
        </w:rPr>
        <w:t>the issues of the integration of displaced Ukrainian refugees are</w:t>
      </w:r>
      <w:r w:rsidRPr="00A0606A">
        <w:rPr>
          <w:rFonts w:ascii="Times New Roman" w:eastAsia="Arial" w:hAnsi="Times New Roman" w:cs="Times New Roman"/>
          <w:sz w:val="24"/>
          <w:szCs w:val="24"/>
        </w:rPr>
        <w:t>.</w:t>
      </w:r>
    </w:p>
    <w:p w:rsidR="00911E67" w:rsidRPr="00A0606A" w:rsidRDefault="004D3AEF"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t>4.3 Hypothesis Testing</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H</w:t>
      </w:r>
      <w:r w:rsidRPr="00A0606A">
        <w:rPr>
          <w:rFonts w:ascii="Times New Roman" w:eastAsia="Arial" w:hAnsi="Times New Roman" w:cs="Times New Roman"/>
          <w:sz w:val="24"/>
          <w:szCs w:val="24"/>
          <w:vertAlign w:val="subscript"/>
        </w:rPr>
        <w:t>01</w:t>
      </w:r>
      <w:r w:rsidRPr="00A0606A">
        <w:rPr>
          <w:rFonts w:ascii="Times New Roman" w:eastAsia="Arial" w:hAnsi="Times New Roman" w:cs="Times New Roman"/>
          <w:sz w:val="24"/>
          <w:szCs w:val="24"/>
        </w:rPr>
        <w:t xml:space="preserve"> Main Hypothesis: No major connection has been found between the duration of the Ua-Ro war and the socioeconomic well-being of Ukraine's displaced people.</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In a chi-square test the computed value of chi-square (χ²) 24.63) was more than the critical chi-square value (χ²) 9.49 at a level of 5% and 4 degrees of freedom which means that H01 was rejected. As a result, the number of refugees' socioeconomic well-being is significantly influenced by the duration of the war, the argument fits with one fact that there is a significant increase of employment, the other fact is the vulnerability connected with protracted situations that include the cut of funding and the housing insecurity.</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Alternate Hypothesis -H02: There is no significant link between the degree of integration of displaced Ukrainians and the policy responses (i.e. the measures) to the problem of the States (where the host refugees are).</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lastRenderedPageBreak/>
        <w:t>The chi-square test results found a computed chi-square (χ²) value of 19.87, while the tabulated chi-square (χ² critical) value is 7.81 at a level of 0.05 with three degrees of freedom.</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Hence, H02 could not be accepted and was rejected instead, thus it clearly shows that the integration level of displaced Ukrainians is significantly affected by the response of host countries in terms of policies and actions, at least, to a great degree, when considering the Temporary Protection Directive within the EU and the associated national legislation, and so on.</w:t>
      </w:r>
    </w:p>
    <w:p w:rsidR="00A0606A" w:rsidRPr="00A0606A" w:rsidRDefault="004D3AEF" w:rsidP="004D3AEF">
      <w:pPr>
        <w:spacing w:after="0" w:line="480" w:lineRule="auto"/>
        <w:jc w:val="both"/>
        <w:rPr>
          <w:rFonts w:ascii="Times New Roman" w:eastAsia="Arial" w:hAnsi="Times New Roman" w:cs="Times New Roman"/>
          <w:b/>
          <w:sz w:val="24"/>
          <w:szCs w:val="24"/>
        </w:rPr>
      </w:pPr>
      <w:r w:rsidRPr="00A0606A">
        <w:rPr>
          <w:rFonts w:ascii="Times New Roman" w:eastAsia="Arial" w:hAnsi="Times New Roman" w:cs="Times New Roman"/>
          <w:b/>
          <w:sz w:val="24"/>
          <w:szCs w:val="24"/>
        </w:rPr>
        <w:t>4.4 Results Interpretation</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large-scale displacement of people happened overnight during the Russian-Ukrainian war but slowly the situation is normalizing and people are choosing to return only if it is within certain limitations, this development is consistent with one part of Kunz's theory of refugee generation. A model based only on events that cause displacement, according to him, will be followed by the process which leads to a state of stability.</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survey not only pointed out a significant increase in the availability of employment but also revealed that a substantial portion of the population is stuck largely because of such factors as funding cuts and housing issues.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Study results are aligned and confirmed with the data of UNHCR and also Push- Pull and Forced Migration Theories upon which the study is based.</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major reasons for displaced Ukrainians to remain in host countries which the survey reveals include different pull factors such as legal protection, safety, and availability of economic opportunities. By providing a compelling reason to stay away from their own countries and come to more peaceful ones, these pull factors have been supporting in principle the Push-Pull migration concept.</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 xml:space="preserve">In the wider perspective, while the findings of the study support the effectiveness of the host country's Temporary Protection laws, they have also shown that those laws have limitations </w:t>
      </w:r>
      <w:r w:rsidRPr="00A0606A">
        <w:rPr>
          <w:rFonts w:ascii="Times New Roman" w:eastAsia="Arial" w:hAnsi="Times New Roman" w:cs="Times New Roman"/>
          <w:sz w:val="24"/>
          <w:szCs w:val="24"/>
        </w:rPr>
        <w:lastRenderedPageBreak/>
        <w:t>in addressing such integration challenges as language, qualification recognition, housing, or mental well-being, etc. A statistically significant link has been found between the duration of the war and the socio-economic welfare of displaced Ukrainians.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Being displaced in a prolonged form has turned out to be very problematic resulting in several negative developments. These problems arise partly from the decline of the initial emergency-phase support and partly from the dissatisfaction within the host population which, in case of prolonged support with uncertain future policies, has been growing among locals who have the least interest to provide for the needs of the displaced population.</w:t>
      </w:r>
    </w:p>
    <w:p w:rsidR="00911E67"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Indeed, such a scenario when refugees have remained for a long time is quite typical. By contrast, an inspection of other refugee crises from the first refugee crisis to the last one discussed in Part 2 of the paper indicates that besides being only a legally recognized refugee, there are still many other requirements from the hosting country which the refugees need to meet for their proper integration. One thing that has become more and more clear to the government is to make an investment and show a genuine support towards long-term efforts to improve, for example, the language training program availability, qualification recognition and housing facilities for the refugees if the refugees are to enjoy the socio-economic welfare on paper and through the legal means.</w:t>
      </w:r>
    </w:p>
    <w:p w:rsidR="00A0606A" w:rsidRDefault="00A0606A" w:rsidP="004D3AEF">
      <w:pPr>
        <w:spacing w:after="0" w:line="480" w:lineRule="auto"/>
        <w:jc w:val="both"/>
        <w:rPr>
          <w:rFonts w:ascii="Times New Roman" w:eastAsia="Arial" w:hAnsi="Times New Roman" w:cs="Times New Roman"/>
          <w:sz w:val="24"/>
          <w:szCs w:val="24"/>
        </w:rPr>
      </w:pPr>
    </w:p>
    <w:p w:rsidR="00A0606A" w:rsidRDefault="00A0606A" w:rsidP="004D3AEF">
      <w:pPr>
        <w:spacing w:after="0" w:line="480" w:lineRule="auto"/>
        <w:jc w:val="both"/>
        <w:rPr>
          <w:rFonts w:ascii="Times New Roman" w:eastAsia="Arial" w:hAnsi="Times New Roman" w:cs="Times New Roman"/>
          <w:sz w:val="24"/>
          <w:szCs w:val="24"/>
        </w:rPr>
      </w:pPr>
    </w:p>
    <w:p w:rsidR="00A0606A" w:rsidRDefault="00A0606A" w:rsidP="004D3AEF">
      <w:pPr>
        <w:spacing w:after="0" w:line="480" w:lineRule="auto"/>
        <w:jc w:val="both"/>
        <w:rPr>
          <w:rFonts w:ascii="Times New Roman" w:eastAsia="Arial" w:hAnsi="Times New Roman" w:cs="Times New Roman"/>
          <w:sz w:val="24"/>
          <w:szCs w:val="24"/>
        </w:rPr>
      </w:pPr>
    </w:p>
    <w:p w:rsidR="00A0606A" w:rsidRDefault="00A0606A" w:rsidP="004D3AEF">
      <w:pPr>
        <w:spacing w:after="0" w:line="480" w:lineRule="auto"/>
        <w:jc w:val="both"/>
        <w:rPr>
          <w:rFonts w:ascii="Times New Roman" w:eastAsia="Arial" w:hAnsi="Times New Roman" w:cs="Times New Roman"/>
          <w:sz w:val="24"/>
          <w:szCs w:val="24"/>
        </w:rPr>
      </w:pPr>
    </w:p>
    <w:p w:rsidR="00A0606A" w:rsidRDefault="00A0606A" w:rsidP="004D3AEF">
      <w:pPr>
        <w:spacing w:after="0" w:line="480" w:lineRule="auto"/>
        <w:jc w:val="both"/>
        <w:rPr>
          <w:rFonts w:ascii="Times New Roman" w:eastAsia="Arial" w:hAnsi="Times New Roman" w:cs="Times New Roman"/>
          <w:sz w:val="24"/>
          <w:szCs w:val="24"/>
        </w:rPr>
      </w:pPr>
    </w:p>
    <w:p w:rsidR="00A0606A" w:rsidRDefault="00A0606A" w:rsidP="004D3AEF">
      <w:pPr>
        <w:spacing w:after="0" w:line="480" w:lineRule="auto"/>
        <w:jc w:val="both"/>
        <w:rPr>
          <w:rFonts w:ascii="Times New Roman" w:eastAsia="Arial" w:hAnsi="Times New Roman" w:cs="Times New Roman"/>
          <w:sz w:val="24"/>
          <w:szCs w:val="24"/>
        </w:rPr>
      </w:pPr>
    </w:p>
    <w:p w:rsidR="00A0606A" w:rsidRDefault="00A0606A" w:rsidP="004D3AEF">
      <w:pPr>
        <w:spacing w:after="0" w:line="480" w:lineRule="auto"/>
        <w:jc w:val="both"/>
        <w:rPr>
          <w:rFonts w:ascii="Times New Roman" w:eastAsia="Arial" w:hAnsi="Times New Roman" w:cs="Times New Roman"/>
          <w:sz w:val="24"/>
          <w:szCs w:val="24"/>
        </w:rPr>
      </w:pPr>
    </w:p>
    <w:p w:rsidR="00A0606A" w:rsidRDefault="00A0606A" w:rsidP="004D3AEF">
      <w:pPr>
        <w:spacing w:after="0" w:line="480" w:lineRule="auto"/>
        <w:jc w:val="both"/>
        <w:rPr>
          <w:rFonts w:ascii="Times New Roman" w:eastAsia="Arial" w:hAnsi="Times New Roman" w:cs="Times New Roman"/>
          <w:sz w:val="24"/>
          <w:szCs w:val="24"/>
        </w:rPr>
      </w:pPr>
    </w:p>
    <w:p w:rsidR="00911E67" w:rsidRPr="00A0606A" w:rsidRDefault="0054476D" w:rsidP="004D3AEF">
      <w:pPr>
        <w:spacing w:after="0" w:line="480" w:lineRule="auto"/>
        <w:jc w:val="center"/>
        <w:rPr>
          <w:rFonts w:ascii="Times New Roman" w:hAnsi="Times New Roman" w:cs="Times New Roman"/>
          <w:b/>
          <w:sz w:val="24"/>
          <w:szCs w:val="24"/>
        </w:rPr>
      </w:pPr>
      <w:r>
        <w:rPr>
          <w:rFonts w:ascii="Times New Roman" w:eastAsia="Arial" w:hAnsi="Times New Roman" w:cs="Times New Roman"/>
          <w:b/>
          <w:sz w:val="24"/>
          <w:szCs w:val="24"/>
        </w:rPr>
        <w:lastRenderedPageBreak/>
        <w:t>CHAPTER FIVE</w:t>
      </w:r>
    </w:p>
    <w:p w:rsidR="00911E67" w:rsidRPr="00A0606A" w:rsidRDefault="004D3AEF" w:rsidP="004D3AEF">
      <w:pPr>
        <w:spacing w:after="0" w:line="480" w:lineRule="auto"/>
        <w:jc w:val="center"/>
        <w:rPr>
          <w:rFonts w:ascii="Times New Roman" w:hAnsi="Times New Roman" w:cs="Times New Roman"/>
          <w:b/>
          <w:sz w:val="24"/>
          <w:szCs w:val="24"/>
        </w:rPr>
      </w:pPr>
      <w:r w:rsidRPr="00A0606A">
        <w:rPr>
          <w:rFonts w:ascii="Times New Roman" w:eastAsia="Arial" w:hAnsi="Times New Roman" w:cs="Times New Roman"/>
          <w:b/>
          <w:sz w:val="24"/>
          <w:szCs w:val="24"/>
        </w:rPr>
        <w:t>SUMMARY, CONCLUSION, AND RECOMMENDATIONS</w:t>
      </w:r>
    </w:p>
    <w:p w:rsidR="00911E67" w:rsidRPr="00A0606A" w:rsidRDefault="004D3AEF"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t>5.1 Summary of Findings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This research article investigated the influence of the Russia, Ukraine war on the displacement of people by mainly analysing the displaced Ukrainians in various other countries (between 2022 2025). Research was conducted to address different specific problems as well as research questions, which were grounded in the Push-Pull Theory as well as the Theory of Forced Migration. As for the research method, a descriptive survey was carried out, mixing secondary institutional data and self-collected primary data from 200 respondents by means of an elaborately thought-through questionnaire.</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It was found out through the paper that the war between Russia and Ukraine was actually the biggest factor behind the forced migration and was also considered one of the most rapidly developing and largest displacement crises in Europe after the Second World War. The armed aggression pushed approximately 10.6 million Ukrainians out of their homes, roughly 3.7 millions of them being the internally displaced, while around 6.9 millions of the refugee population were lodged abroad by various other countries with Germany, Poland and Czech Republic coming in top three.</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Another interesting thing that came out of this study is that the first months of war, i.e., from 2022 to early 2023, the movement of people was really fast whereas, in the subsequent years, there was a more or less stabilized pattern that hardly involved voluntary return of the refugees and IDPs. However, in spite of the ongoing war and the resulting threat to their safety, it was estimated that up to 2025 about one million of the displaced persons voluntarily return to their places of origin.</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 xml:space="preserve">The survey results show that the situation of Ukrainian labor is gradually improving even though the full employment rate is still at the level of 57 percent only while the employment </w:t>
      </w:r>
      <w:r w:rsidRPr="00A0606A">
        <w:rPr>
          <w:rFonts w:ascii="Times New Roman" w:eastAsia="Arial" w:hAnsi="Times New Roman" w:cs="Times New Roman"/>
          <w:sz w:val="24"/>
          <w:szCs w:val="24"/>
        </w:rPr>
        <w:lastRenderedPageBreak/>
        <w:t>gap, when compared to the nationals, is about 22 points still. A socio-economic aspect related to problems regarding the housing of the population remains unresolved.</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major problem facing host countries, especially through the European Union's Temporary Protection Directive, have generally put up with very favorable and positive policies but gradually, it is being affected by the depletion in funds and hesitation regarding the prolongation in protection status.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As per the research paper's findings the displaced Ukrainians are facing quite a number of integration obstacles in the destination countries such as lack of speaking skills of local languages, diplomas not being recognized, no permanent housing, war-related psychological damages, and illegal status.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paper finally found out that both tested hypotheses were rejected meaning it has statistically proved a significant relationship of the study variables at least to this extent: first between the length of the war and socio-economic well-being of the displaced Ukrainians, second between host countries policies and the level of displaced Ukrainians' integration.</w:t>
      </w:r>
    </w:p>
    <w:p w:rsidR="00911E67" w:rsidRPr="00A0606A" w:rsidRDefault="004D3AEF"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t xml:space="preserve">5.2 </w:t>
      </w:r>
      <w:r w:rsidR="00A0606A" w:rsidRPr="00A0606A">
        <w:rPr>
          <w:rFonts w:ascii="Times New Roman" w:eastAsia="Arial" w:hAnsi="Times New Roman" w:cs="Times New Roman"/>
          <w:b/>
          <w:sz w:val="24"/>
          <w:szCs w:val="24"/>
        </w:rPr>
        <w:t>Conclusion</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conclusions drawn from the research paper indicate that the war between Russia and Ukraine is still causing displacement with very little of it being voluntary on the part of the displaced persons. Furthermore, it can rightly be said that the host countries, mainly the European ones, have offered a great deal of support in solidarity terms as well as legally speaking, the host countries have made changes to legal systems and created a more favourable environment for the displaced persons.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 xml:space="preserve">All this can be most clearly seen in the form of the Temporary protection of the EU. However, the extent of displacement and the fact that it has been going on for so long have also demonstrated the shortcomings of humanitarian emergency measures on an individual as well as a legal level. One is the fact that even a legal safeguard, such as the Temporary </w:t>
      </w:r>
      <w:r w:rsidRPr="00A0606A">
        <w:rPr>
          <w:rFonts w:ascii="Times New Roman" w:eastAsia="Arial" w:hAnsi="Times New Roman" w:cs="Times New Roman"/>
          <w:sz w:val="24"/>
          <w:szCs w:val="24"/>
        </w:rPr>
        <w:lastRenderedPageBreak/>
        <w:t>Protection status, is not enough to guarantee a level of socio-economic integration which could bring about the full inclusion of the person, i.e., a situation where the person is not only a 'foreign guest but is also part of the community.</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As the conflict situation is still unpredictable and without a final outcome, the displaced Ukrainian population remains in a limbo where on the one hand, the results of their integration keep improving gradually although still to a quite a small degree, and on the other hand, they are dealing with various factors which work against them like the reduction of financial assistance, housing insecurity, and psychological stress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The fate of the host nations and their displaced citizens will largely depend on the continuing commitment of the countries to the concept of international burden- sharing as well as the shift from emergency responses to sustained, mid-to-long-term strategies for the refugees' and IDPs' integration.</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As a matter of fact, the refugee problem resulting from this displacement in Ukraine is a larger one and can serve as an important lesson for the world on how the international refugee protection system needs reforming. A temporary welcome, expressed by a legal basis and regulatory mechanisms, while appreciable, cannot replace the necessity for a continuous institutional and financial support that is so vital in transforming transient safety into durable, well-integrated lives where safety is guaranteed either through return conditions to the country of origin or where there is no possibility to return to your own country due to the conflict.</w:t>
      </w:r>
    </w:p>
    <w:p w:rsidR="00911E67" w:rsidRPr="00A0606A" w:rsidRDefault="004D3AEF" w:rsidP="004D3AEF">
      <w:pPr>
        <w:spacing w:after="0" w:line="480" w:lineRule="auto"/>
        <w:jc w:val="both"/>
        <w:rPr>
          <w:rFonts w:ascii="Times New Roman" w:hAnsi="Times New Roman" w:cs="Times New Roman"/>
          <w:b/>
          <w:sz w:val="24"/>
          <w:szCs w:val="24"/>
        </w:rPr>
      </w:pPr>
      <w:r w:rsidRPr="00A0606A">
        <w:rPr>
          <w:rFonts w:ascii="Times New Roman" w:eastAsia="Arial" w:hAnsi="Times New Roman" w:cs="Times New Roman"/>
          <w:b/>
          <w:sz w:val="24"/>
          <w:szCs w:val="24"/>
        </w:rPr>
        <w:t>5.3 Recommended actions</w:t>
      </w:r>
    </w:p>
    <w:p w:rsidR="00A0606A"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Thus, based on the above findings, it is suggested that the following improvements measures be taken</w:t>
      </w:r>
      <w:r w:rsidR="00A0606A">
        <w:rPr>
          <w:rFonts w:ascii="Times New Roman" w:eastAsia="Arial" w:hAnsi="Times New Roman" w:cs="Times New Roman"/>
          <w:sz w:val="24"/>
          <w:szCs w:val="24"/>
        </w:rPr>
        <w:t xml:space="preserve"> </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lastRenderedPageBreak/>
        <w:t xml:space="preserve">1. So as to prevent further funding cutbacks, especially in the sectors of Housing and Cash for the refugees, the host countries are expected to keep and possibly even to increase, through international donors, the funding of the refugee support programmes </w:t>
      </w:r>
      <w:r w:rsidRPr="00A0606A">
        <w:rPr>
          <w:rFonts w:ascii="MS Gothic" w:eastAsia="Arial" w:hAnsi="MS Gothic" w:cs="MS Gothic"/>
          <w:sz w:val="24"/>
          <w:szCs w:val="24"/>
        </w:rPr>
        <w:t>。</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2. First of all, the local government can develop targeted jobs integration plans for Ukrainian displaced workers. In this framework, they, among other things, are supposed to speed up recognition of foreign diplomas and, besides, provide more opportunities of language learning in order to gradually close or even get rid of the employment wage gap between Ukranian asylum and the hosts who are native country nationals.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3. Policy makers should offer more transparent, stable, and long-term information about renewal or prolongement to the Temporary protection status in order to remove the fears and prepare the refugees for the medium term at the same time.</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4. Countries which host refugees should increase their investment in housing so low-income citizens can build or live in houses on their own or share them. This will, therefore, assist displaced Ukrainians in leaving behind the temporary lodging phase.</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5. Since the situation of displaced people can often trigger psychological disorders, host countries should integrate mental health and psychosocial support into the health system with increased funding and expansion of existing programs.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6. Firstly, international organizations together with the donor countries on the one hand should push further and intensify the political efforts for finding an everlasting political settlement to the Russian Ukrainian war. On the other hand, a peaceful political solution is generally deemed as the deciding factor that will bring the situation of safe and willing voluntary mass return, especially for the IDPs and Ukrainian refugees who have been living far from the battlefield quite a while already.</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lastRenderedPageBreak/>
        <w:t>7. It is suggested that national policy frameworks, local governments, and county level service providers (i.e., municipal bodies) collaborate more efficiently so that the gaps in support of the needs of displaced persons between different areas within a country are filled.</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8. International organizations and host-country statistical agencies are urged to increase their efforts in order to produce more detailed, as well as a longitudinal data collection on displaced Ukrainians which may provide policy makers with the chance of following the main groups' integration results as well as their minor groups, through various measures, as the crisis evolves. Thus, they get to change their interventions appropriately and their programs at the local level.</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Research on the issue of the effect of the Russia-Ukraine war on migration and displacement is highly timely and should definitely be continued as it remains a situation in which the facts can change quite fast. As a matter of fact, researchers may look into following areas for the studies;</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1. Comparative study should first of all be carried out of Ukrainians in various host countries with large samples and nationally representative samples so far as the data on Ukrainians is quite scarce and may be biased.</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2. The project should be following up displaced Ukrainians individuals for several years as a result, the refugee community's socioeconomic well-being as well as possible problems they are facing while in the host countries are revealed more clearly.</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3. An opportunity will be provided to the researcher to analyze the psychosocial condition of the children and teenagers who are Ukrainian by examining the effects of their long-term dislocation. This could be a very important area to study.</w:t>
      </w:r>
    </w:p>
    <w:p w:rsidR="00911E67" w:rsidRPr="00A0606A" w:rsidRDefault="004D3AEF" w:rsidP="004D3AEF">
      <w:pPr>
        <w:spacing w:after="0" w:line="480" w:lineRule="auto"/>
        <w:jc w:val="both"/>
        <w:rPr>
          <w:rFonts w:ascii="Times New Roman" w:hAnsi="Times New Roman" w:cs="Times New Roman"/>
          <w:sz w:val="24"/>
          <w:szCs w:val="24"/>
        </w:rPr>
      </w:pPr>
      <w:r w:rsidRPr="00A0606A">
        <w:rPr>
          <w:rFonts w:ascii="Times New Roman" w:eastAsia="Arial" w:hAnsi="Times New Roman" w:cs="Times New Roman"/>
          <w:sz w:val="24"/>
          <w:szCs w:val="24"/>
        </w:rPr>
        <w:t>4. Once the political conflict is solved, the paper may also be exploring the post-war reconstruction as the most pressing issue as well as the patterns in displacement of Ukrainians especially as regards return.</w:t>
      </w:r>
    </w:p>
    <w:p w:rsidR="00911E67" w:rsidRPr="00A0606A" w:rsidRDefault="004D3AEF" w:rsidP="004D3AEF">
      <w:pPr>
        <w:spacing w:after="0" w:line="480" w:lineRule="auto"/>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lastRenderedPageBreak/>
        <w:t>5. The results of the extent of integration should be compared across the level of host-country towns and areas. The study could emphasize the living conditions of people living in rural regions or smaller towns in relation to that of individuals living in big cities or urban centers of the same country.</w:t>
      </w:r>
    </w:p>
    <w:p w:rsidR="004D3AEF" w:rsidRPr="00A0606A" w:rsidRDefault="004D3AEF" w:rsidP="004D3AEF">
      <w:pPr>
        <w:spacing w:after="0" w:line="480" w:lineRule="auto"/>
        <w:jc w:val="both"/>
        <w:rPr>
          <w:rFonts w:ascii="Times New Roman" w:eastAsia="Arial" w:hAnsi="Times New Roman" w:cs="Times New Roman"/>
          <w:sz w:val="24"/>
          <w:szCs w:val="24"/>
        </w:rPr>
      </w:pPr>
    </w:p>
    <w:p w:rsidR="004D3AEF" w:rsidRPr="00A0606A" w:rsidRDefault="004D3AEF" w:rsidP="004D3AEF">
      <w:pPr>
        <w:spacing w:after="0" w:line="480" w:lineRule="auto"/>
        <w:jc w:val="both"/>
        <w:rPr>
          <w:rFonts w:ascii="Times New Roman" w:eastAsia="Arial" w:hAnsi="Times New Roman" w:cs="Times New Roman"/>
          <w:sz w:val="24"/>
          <w:szCs w:val="24"/>
        </w:rPr>
      </w:pPr>
    </w:p>
    <w:p w:rsidR="004D3AEF" w:rsidRPr="00A0606A" w:rsidRDefault="004D3AEF" w:rsidP="004D3AEF">
      <w:pPr>
        <w:spacing w:after="0" w:line="480" w:lineRule="auto"/>
        <w:jc w:val="both"/>
        <w:rPr>
          <w:rFonts w:ascii="Times New Roman" w:eastAsia="Arial" w:hAnsi="Times New Roman" w:cs="Times New Roman"/>
          <w:sz w:val="24"/>
          <w:szCs w:val="24"/>
        </w:rPr>
      </w:pPr>
    </w:p>
    <w:p w:rsidR="004D3AEF" w:rsidRPr="00A0606A" w:rsidRDefault="004D3AEF" w:rsidP="004D3AEF">
      <w:pPr>
        <w:spacing w:after="0" w:line="480" w:lineRule="auto"/>
        <w:jc w:val="both"/>
        <w:rPr>
          <w:rFonts w:ascii="Times New Roman" w:eastAsia="Arial" w:hAnsi="Times New Roman" w:cs="Times New Roman"/>
          <w:sz w:val="24"/>
          <w:szCs w:val="24"/>
        </w:rPr>
      </w:pPr>
    </w:p>
    <w:p w:rsidR="004D3AEF" w:rsidRPr="00A0606A" w:rsidRDefault="004D3AEF" w:rsidP="004D3AEF">
      <w:pPr>
        <w:spacing w:after="0" w:line="480" w:lineRule="auto"/>
        <w:jc w:val="both"/>
        <w:rPr>
          <w:rFonts w:ascii="Times New Roman" w:eastAsia="Arial" w:hAnsi="Times New Roman" w:cs="Times New Roman"/>
          <w:sz w:val="24"/>
          <w:szCs w:val="24"/>
        </w:rPr>
      </w:pPr>
    </w:p>
    <w:p w:rsidR="004D3AEF" w:rsidRPr="00A0606A" w:rsidRDefault="004D3AEF" w:rsidP="004D3AEF">
      <w:pPr>
        <w:spacing w:after="0" w:line="480" w:lineRule="auto"/>
        <w:jc w:val="both"/>
        <w:rPr>
          <w:rFonts w:ascii="Times New Roman" w:eastAsia="Arial" w:hAnsi="Times New Roman" w:cs="Times New Roman"/>
          <w:sz w:val="24"/>
          <w:szCs w:val="24"/>
        </w:rPr>
      </w:pPr>
    </w:p>
    <w:p w:rsidR="004D3AEF" w:rsidRPr="00A0606A" w:rsidRDefault="004D3AEF" w:rsidP="004D3AEF">
      <w:pPr>
        <w:spacing w:after="0" w:line="480" w:lineRule="auto"/>
        <w:jc w:val="both"/>
        <w:rPr>
          <w:rFonts w:ascii="Times New Roman" w:eastAsia="Arial" w:hAnsi="Times New Roman" w:cs="Times New Roman"/>
          <w:sz w:val="24"/>
          <w:szCs w:val="24"/>
        </w:rPr>
      </w:pPr>
    </w:p>
    <w:p w:rsidR="004D3AEF" w:rsidRPr="00A0606A" w:rsidRDefault="004D3AEF" w:rsidP="004D3AEF">
      <w:pPr>
        <w:spacing w:after="0" w:line="480" w:lineRule="auto"/>
        <w:jc w:val="both"/>
        <w:rPr>
          <w:rFonts w:ascii="Times New Roman" w:eastAsia="Arial" w:hAnsi="Times New Roman" w:cs="Times New Roman"/>
          <w:sz w:val="24"/>
          <w:szCs w:val="24"/>
        </w:rPr>
      </w:pPr>
    </w:p>
    <w:p w:rsidR="004D3AEF" w:rsidRPr="00A0606A" w:rsidRDefault="004D3AEF" w:rsidP="004D3AEF">
      <w:pPr>
        <w:spacing w:after="0" w:line="480" w:lineRule="auto"/>
        <w:jc w:val="both"/>
        <w:rPr>
          <w:rFonts w:ascii="Times New Roman" w:eastAsia="Arial" w:hAnsi="Times New Roman" w:cs="Times New Roman"/>
          <w:sz w:val="24"/>
          <w:szCs w:val="24"/>
        </w:rPr>
      </w:pPr>
    </w:p>
    <w:p w:rsidR="004D3AEF" w:rsidRPr="00A0606A" w:rsidRDefault="004D3AEF" w:rsidP="004D3AEF">
      <w:pPr>
        <w:spacing w:after="0" w:line="480" w:lineRule="auto"/>
        <w:jc w:val="both"/>
        <w:rPr>
          <w:rFonts w:ascii="Times New Roman" w:eastAsia="Arial" w:hAnsi="Times New Roman" w:cs="Times New Roman"/>
          <w:sz w:val="24"/>
          <w:szCs w:val="24"/>
        </w:rPr>
      </w:pPr>
    </w:p>
    <w:p w:rsidR="004D3AEF" w:rsidRPr="00A0606A" w:rsidRDefault="004D3AEF" w:rsidP="004D3AEF">
      <w:pPr>
        <w:spacing w:after="0" w:line="480" w:lineRule="auto"/>
        <w:jc w:val="both"/>
        <w:rPr>
          <w:rFonts w:ascii="Times New Roman" w:eastAsia="Arial" w:hAnsi="Times New Roman" w:cs="Times New Roman"/>
          <w:sz w:val="24"/>
          <w:szCs w:val="24"/>
        </w:rPr>
      </w:pPr>
    </w:p>
    <w:p w:rsidR="004D3AEF" w:rsidRPr="00A0606A" w:rsidRDefault="004D3AEF" w:rsidP="004D3AEF">
      <w:pPr>
        <w:spacing w:after="0" w:line="480" w:lineRule="auto"/>
        <w:jc w:val="both"/>
        <w:rPr>
          <w:rFonts w:ascii="Times New Roman" w:eastAsia="Arial" w:hAnsi="Times New Roman" w:cs="Times New Roman"/>
          <w:sz w:val="24"/>
          <w:szCs w:val="24"/>
        </w:rPr>
      </w:pPr>
    </w:p>
    <w:p w:rsidR="004D3AEF" w:rsidRPr="00A0606A" w:rsidRDefault="004D3AEF" w:rsidP="004D3AEF">
      <w:pPr>
        <w:spacing w:after="0" w:line="480" w:lineRule="auto"/>
        <w:jc w:val="both"/>
        <w:rPr>
          <w:rFonts w:ascii="Times New Roman" w:eastAsia="Arial" w:hAnsi="Times New Roman" w:cs="Times New Roman"/>
          <w:sz w:val="24"/>
          <w:szCs w:val="24"/>
        </w:rPr>
      </w:pPr>
    </w:p>
    <w:p w:rsidR="004D3AEF" w:rsidRPr="00A0606A" w:rsidRDefault="004D3AEF" w:rsidP="004D3AEF">
      <w:pPr>
        <w:spacing w:after="0" w:line="480" w:lineRule="auto"/>
        <w:jc w:val="both"/>
        <w:rPr>
          <w:rFonts w:ascii="Times New Roman" w:eastAsia="Arial" w:hAnsi="Times New Roman" w:cs="Times New Roman"/>
          <w:sz w:val="24"/>
          <w:szCs w:val="24"/>
        </w:rPr>
      </w:pPr>
    </w:p>
    <w:p w:rsidR="004D3AEF" w:rsidRPr="00A0606A" w:rsidRDefault="004D3AEF" w:rsidP="004D3AEF">
      <w:pPr>
        <w:spacing w:after="0" w:line="480" w:lineRule="auto"/>
        <w:jc w:val="both"/>
        <w:rPr>
          <w:rFonts w:ascii="Times New Roman" w:eastAsia="Arial" w:hAnsi="Times New Roman" w:cs="Times New Roman"/>
          <w:sz w:val="24"/>
          <w:szCs w:val="24"/>
        </w:rPr>
      </w:pPr>
    </w:p>
    <w:p w:rsidR="004D3AEF" w:rsidRPr="00A0606A" w:rsidRDefault="004D3AEF" w:rsidP="004D3AEF">
      <w:pPr>
        <w:spacing w:after="0" w:line="480" w:lineRule="auto"/>
        <w:jc w:val="both"/>
        <w:rPr>
          <w:rFonts w:ascii="Times New Roman" w:eastAsia="Arial" w:hAnsi="Times New Roman" w:cs="Times New Roman"/>
          <w:sz w:val="24"/>
          <w:szCs w:val="24"/>
        </w:rPr>
      </w:pPr>
    </w:p>
    <w:p w:rsidR="004D3AEF" w:rsidRDefault="004D3AEF" w:rsidP="004D3AEF">
      <w:pPr>
        <w:spacing w:after="0" w:line="480" w:lineRule="auto"/>
        <w:jc w:val="both"/>
        <w:rPr>
          <w:rFonts w:ascii="Times New Roman" w:eastAsia="Arial" w:hAnsi="Times New Roman" w:cs="Times New Roman"/>
          <w:sz w:val="24"/>
          <w:szCs w:val="24"/>
        </w:rPr>
      </w:pPr>
    </w:p>
    <w:p w:rsidR="00A0606A" w:rsidRDefault="00A0606A" w:rsidP="004D3AEF">
      <w:pPr>
        <w:spacing w:after="0" w:line="480" w:lineRule="auto"/>
        <w:jc w:val="both"/>
        <w:rPr>
          <w:rFonts w:ascii="Times New Roman" w:eastAsia="Arial" w:hAnsi="Times New Roman" w:cs="Times New Roman"/>
          <w:sz w:val="24"/>
          <w:szCs w:val="24"/>
        </w:rPr>
      </w:pPr>
    </w:p>
    <w:p w:rsidR="00A0606A" w:rsidRPr="00A0606A" w:rsidRDefault="00A0606A" w:rsidP="004D3AEF">
      <w:pPr>
        <w:spacing w:after="0" w:line="480" w:lineRule="auto"/>
        <w:jc w:val="both"/>
        <w:rPr>
          <w:rFonts w:ascii="Times New Roman" w:eastAsia="Arial" w:hAnsi="Times New Roman" w:cs="Times New Roman"/>
          <w:sz w:val="24"/>
          <w:szCs w:val="24"/>
        </w:rPr>
      </w:pPr>
    </w:p>
    <w:p w:rsidR="004D3AEF" w:rsidRPr="00A0606A" w:rsidRDefault="004D3AEF" w:rsidP="004D3AEF">
      <w:pPr>
        <w:spacing w:after="0" w:line="480" w:lineRule="auto"/>
        <w:jc w:val="both"/>
        <w:rPr>
          <w:rFonts w:ascii="Times New Roman" w:eastAsia="Arial" w:hAnsi="Times New Roman" w:cs="Times New Roman"/>
          <w:sz w:val="24"/>
          <w:szCs w:val="24"/>
        </w:rPr>
      </w:pPr>
    </w:p>
    <w:p w:rsidR="004D3AEF" w:rsidRPr="00A0606A" w:rsidRDefault="004D3AEF" w:rsidP="004D3AEF">
      <w:pPr>
        <w:spacing w:after="0" w:line="480" w:lineRule="auto"/>
        <w:jc w:val="both"/>
        <w:rPr>
          <w:rFonts w:ascii="Times New Roman" w:eastAsia="Arial" w:hAnsi="Times New Roman" w:cs="Times New Roman"/>
          <w:sz w:val="24"/>
          <w:szCs w:val="24"/>
        </w:rPr>
      </w:pPr>
    </w:p>
    <w:p w:rsidR="004D3AEF" w:rsidRPr="00A0606A" w:rsidRDefault="004D3AEF" w:rsidP="004D3AEF">
      <w:pPr>
        <w:spacing w:after="0" w:line="480" w:lineRule="auto"/>
        <w:jc w:val="center"/>
        <w:rPr>
          <w:rFonts w:ascii="Times New Roman" w:eastAsia="Arial" w:hAnsi="Times New Roman" w:cs="Times New Roman"/>
          <w:b/>
          <w:sz w:val="24"/>
          <w:szCs w:val="24"/>
        </w:rPr>
      </w:pPr>
      <w:r w:rsidRPr="00A0606A">
        <w:rPr>
          <w:rFonts w:ascii="Times New Roman" w:eastAsia="Arial" w:hAnsi="Times New Roman" w:cs="Times New Roman"/>
          <w:b/>
          <w:sz w:val="24"/>
          <w:szCs w:val="24"/>
        </w:rPr>
        <w:lastRenderedPageBreak/>
        <w:t>REFERENCES</w:t>
      </w:r>
    </w:p>
    <w:p w:rsidR="00A0606A" w:rsidRPr="00A0606A" w:rsidRDefault="00A0606A" w:rsidP="004D3AEF">
      <w:pPr>
        <w:spacing w:line="240" w:lineRule="auto"/>
        <w:ind w:left="720" w:hanging="720"/>
        <w:jc w:val="both"/>
        <w:rPr>
          <w:rFonts w:ascii="Times New Roman" w:eastAsia="Arial" w:hAnsi="Times New Roman" w:cs="Times New Roman"/>
          <w:i/>
          <w:sz w:val="24"/>
          <w:szCs w:val="24"/>
        </w:rPr>
      </w:pPr>
      <w:r w:rsidRPr="00A0606A">
        <w:rPr>
          <w:rFonts w:ascii="Times New Roman" w:eastAsia="Arial" w:hAnsi="Times New Roman" w:cs="Times New Roman"/>
          <w:sz w:val="24"/>
          <w:szCs w:val="24"/>
        </w:rPr>
        <w:t xml:space="preserve">1951 Convention Relating to the Status of Refugees and its 1967 Protocol. </w:t>
      </w:r>
      <w:r w:rsidRPr="00A0606A">
        <w:rPr>
          <w:rFonts w:ascii="Times New Roman" w:eastAsia="Arial" w:hAnsi="Times New Roman" w:cs="Times New Roman"/>
          <w:i/>
          <w:sz w:val="24"/>
          <w:szCs w:val="24"/>
        </w:rPr>
        <w:t>United Nations Treaty Series.</w:t>
      </w:r>
    </w:p>
    <w:p w:rsidR="00A0606A" w:rsidRDefault="00A0606A" w:rsidP="004D3AEF">
      <w:pPr>
        <w:spacing w:line="240" w:lineRule="auto"/>
        <w:ind w:left="720" w:hanging="720"/>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 xml:space="preserve">Council of the European Union. (2001). Council Directive 2001/55/EC on minimum standards for giving temporary protection in the event of a mass influx of displaced persons. </w:t>
      </w:r>
      <w:r w:rsidRPr="00A0606A">
        <w:rPr>
          <w:rFonts w:ascii="Times New Roman" w:eastAsia="Arial" w:hAnsi="Times New Roman" w:cs="Times New Roman"/>
          <w:i/>
          <w:sz w:val="24"/>
          <w:szCs w:val="24"/>
        </w:rPr>
        <w:t>Official Journal of the European Union</w:t>
      </w:r>
      <w:r w:rsidRPr="00A0606A">
        <w:rPr>
          <w:rFonts w:ascii="Times New Roman" w:eastAsia="Arial" w:hAnsi="Times New Roman" w:cs="Times New Roman"/>
          <w:sz w:val="24"/>
          <w:szCs w:val="24"/>
        </w:rPr>
        <w:t>.</w:t>
      </w:r>
    </w:p>
    <w:p w:rsidR="00A0606A" w:rsidRPr="00A0606A" w:rsidRDefault="00A0606A" w:rsidP="004D3AEF">
      <w:pPr>
        <w:spacing w:line="240" w:lineRule="auto"/>
        <w:ind w:left="720" w:hanging="720"/>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 xml:space="preserve">Kunz, E. F. (1973). The refugee in flight: Kinetic models and forms of displacement. </w:t>
      </w:r>
      <w:r w:rsidRPr="00A0606A">
        <w:rPr>
          <w:rFonts w:ascii="Times New Roman" w:eastAsia="Arial" w:hAnsi="Times New Roman" w:cs="Times New Roman"/>
          <w:i/>
          <w:sz w:val="24"/>
          <w:szCs w:val="24"/>
        </w:rPr>
        <w:t>International Migration Review,</w:t>
      </w:r>
      <w:r w:rsidRPr="00A0606A">
        <w:rPr>
          <w:rFonts w:ascii="Times New Roman" w:eastAsia="Arial" w:hAnsi="Times New Roman" w:cs="Times New Roman"/>
          <w:sz w:val="24"/>
          <w:szCs w:val="24"/>
        </w:rPr>
        <w:t xml:space="preserve"> 7(2), 125–146.</w:t>
      </w:r>
    </w:p>
    <w:p w:rsidR="00A0606A" w:rsidRPr="00A0606A" w:rsidRDefault="00A0606A" w:rsidP="004D3AEF">
      <w:pPr>
        <w:spacing w:line="240" w:lineRule="auto"/>
        <w:ind w:left="720" w:hanging="720"/>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 xml:space="preserve">Lee, E. S. (1966). A theory of migration. </w:t>
      </w:r>
      <w:r w:rsidRPr="00A0606A">
        <w:rPr>
          <w:rFonts w:ascii="Times New Roman" w:eastAsia="Arial" w:hAnsi="Times New Roman" w:cs="Times New Roman"/>
          <w:i/>
          <w:sz w:val="24"/>
          <w:szCs w:val="24"/>
        </w:rPr>
        <w:t>Demography,</w:t>
      </w:r>
      <w:r w:rsidRPr="00A0606A">
        <w:rPr>
          <w:rFonts w:ascii="Times New Roman" w:eastAsia="Arial" w:hAnsi="Times New Roman" w:cs="Times New Roman"/>
          <w:sz w:val="24"/>
          <w:szCs w:val="24"/>
        </w:rPr>
        <w:t xml:space="preserve"> 3(1), 47–57.</w:t>
      </w:r>
    </w:p>
    <w:p w:rsidR="00A0606A" w:rsidRPr="00A0606A" w:rsidRDefault="00A0606A" w:rsidP="004D3AEF">
      <w:pPr>
        <w:spacing w:line="240" w:lineRule="auto"/>
        <w:ind w:left="720" w:hanging="720"/>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 xml:space="preserve">Richmond, A. H. (1993). Reactive migration: Sociological perspectives on refugee movements. </w:t>
      </w:r>
      <w:r w:rsidRPr="00A0606A">
        <w:rPr>
          <w:rFonts w:ascii="Times New Roman" w:eastAsia="Arial" w:hAnsi="Times New Roman" w:cs="Times New Roman"/>
          <w:i/>
          <w:sz w:val="24"/>
          <w:szCs w:val="24"/>
        </w:rPr>
        <w:t>Journal of Refugee Studies,</w:t>
      </w:r>
      <w:r w:rsidRPr="00A0606A">
        <w:rPr>
          <w:rFonts w:ascii="Times New Roman" w:eastAsia="Arial" w:hAnsi="Times New Roman" w:cs="Times New Roman"/>
          <w:sz w:val="24"/>
          <w:szCs w:val="24"/>
        </w:rPr>
        <w:t xml:space="preserve"> 6(1), 7–24.</w:t>
      </w:r>
    </w:p>
    <w:p w:rsidR="00A0606A" w:rsidRPr="00A0606A" w:rsidRDefault="00A0606A" w:rsidP="004D3AEF">
      <w:pPr>
        <w:spacing w:line="240" w:lineRule="auto"/>
        <w:ind w:left="720" w:hanging="720"/>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 xml:space="preserve">UN Refugees / USA for UNHCR. (2026). </w:t>
      </w:r>
      <w:r w:rsidRPr="00A0606A">
        <w:rPr>
          <w:rFonts w:ascii="Times New Roman" w:eastAsia="Arial" w:hAnsi="Times New Roman" w:cs="Times New Roman"/>
          <w:i/>
          <w:sz w:val="24"/>
          <w:szCs w:val="24"/>
        </w:rPr>
        <w:t>Ukraine refugee crisis: Aid, statistics and news</w:t>
      </w:r>
      <w:r w:rsidRPr="00A0606A">
        <w:rPr>
          <w:rFonts w:ascii="Times New Roman" w:eastAsia="Arial" w:hAnsi="Times New Roman" w:cs="Times New Roman"/>
          <w:sz w:val="24"/>
          <w:szCs w:val="24"/>
        </w:rPr>
        <w:t>. Retrieved from https://www.unrefugees.org/emergencies/ukraine/</w:t>
      </w:r>
    </w:p>
    <w:p w:rsidR="00A0606A" w:rsidRPr="00A0606A" w:rsidRDefault="00A0606A" w:rsidP="004D3AEF">
      <w:pPr>
        <w:spacing w:line="240" w:lineRule="auto"/>
        <w:ind w:left="720" w:hanging="720"/>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 xml:space="preserve">United Nations High Commissioner for Refugees Operational Data Portal. (2025). </w:t>
      </w:r>
      <w:r w:rsidRPr="00A0606A">
        <w:rPr>
          <w:rFonts w:ascii="Times New Roman" w:eastAsia="Arial" w:hAnsi="Times New Roman" w:cs="Times New Roman"/>
          <w:i/>
          <w:sz w:val="24"/>
          <w:szCs w:val="24"/>
        </w:rPr>
        <w:t xml:space="preserve">Ukraine refugee situation. UNHCR. </w:t>
      </w:r>
      <w:r w:rsidRPr="00A0606A">
        <w:rPr>
          <w:rFonts w:ascii="Times New Roman" w:eastAsia="Arial" w:hAnsi="Times New Roman" w:cs="Times New Roman"/>
          <w:sz w:val="24"/>
          <w:szCs w:val="24"/>
        </w:rPr>
        <w:t xml:space="preserve">Retrieved from </w:t>
      </w:r>
      <w:hyperlink r:id="rId9" w:history="1">
        <w:r w:rsidRPr="00E16197">
          <w:rPr>
            <w:rStyle w:val="Hyperlink"/>
            <w:rFonts w:ascii="Times New Roman" w:eastAsia="Arial" w:hAnsi="Times New Roman" w:cs="Times New Roman"/>
            <w:sz w:val="24"/>
            <w:szCs w:val="24"/>
          </w:rPr>
          <w:t>https://data.unhcr.org/en</w:t>
        </w:r>
      </w:hyperlink>
      <w:r>
        <w:rPr>
          <w:rFonts w:ascii="Times New Roman" w:eastAsia="Arial" w:hAnsi="Times New Roman" w:cs="Times New Roman"/>
          <w:sz w:val="24"/>
          <w:szCs w:val="24"/>
        </w:rPr>
        <w:t xml:space="preserve"> </w:t>
      </w:r>
      <w:r w:rsidRPr="00A0606A">
        <w:rPr>
          <w:rFonts w:ascii="Times New Roman" w:eastAsia="Arial" w:hAnsi="Times New Roman" w:cs="Times New Roman"/>
          <w:sz w:val="24"/>
          <w:szCs w:val="24"/>
        </w:rPr>
        <w:t>/situations/ukraine</w:t>
      </w:r>
    </w:p>
    <w:p w:rsidR="00A0606A" w:rsidRPr="00A0606A" w:rsidRDefault="00A0606A" w:rsidP="004D3AEF">
      <w:pPr>
        <w:spacing w:line="240" w:lineRule="auto"/>
        <w:ind w:left="720" w:hanging="720"/>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 xml:space="preserve">United Nations High Commissioner for Refugees. (2025). </w:t>
      </w:r>
      <w:r w:rsidRPr="00A0606A">
        <w:rPr>
          <w:rFonts w:ascii="Times New Roman" w:eastAsia="Arial" w:hAnsi="Times New Roman" w:cs="Times New Roman"/>
          <w:i/>
          <w:sz w:val="24"/>
          <w:szCs w:val="24"/>
        </w:rPr>
        <w:t>Ukraine emergency.</w:t>
      </w:r>
      <w:r w:rsidRPr="00A0606A">
        <w:rPr>
          <w:rFonts w:ascii="Times New Roman" w:eastAsia="Arial" w:hAnsi="Times New Roman" w:cs="Times New Roman"/>
          <w:sz w:val="24"/>
          <w:szCs w:val="24"/>
        </w:rPr>
        <w:t xml:space="preserve"> UNHCR. Retrieved from https://www.unhcr.org/emergencies/ukraine-emergency</w:t>
      </w:r>
    </w:p>
    <w:p w:rsidR="00A0606A" w:rsidRPr="00A0606A" w:rsidRDefault="00A0606A" w:rsidP="004D3AEF">
      <w:pPr>
        <w:spacing w:line="240" w:lineRule="auto"/>
        <w:ind w:left="720" w:hanging="720"/>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 xml:space="preserve">United Nations High Commissioner for Refugees. (2025). </w:t>
      </w:r>
      <w:r w:rsidRPr="00A0606A">
        <w:rPr>
          <w:rFonts w:ascii="Times New Roman" w:eastAsia="Arial" w:hAnsi="Times New Roman" w:cs="Times New Roman"/>
          <w:i/>
          <w:sz w:val="24"/>
          <w:szCs w:val="24"/>
        </w:rPr>
        <w:t xml:space="preserve">Ukraine situation overview – Global Appeal 2026. </w:t>
      </w:r>
      <w:r w:rsidRPr="00A0606A">
        <w:rPr>
          <w:rFonts w:ascii="Times New Roman" w:eastAsia="Arial" w:hAnsi="Times New Roman" w:cs="Times New Roman"/>
          <w:sz w:val="24"/>
          <w:szCs w:val="24"/>
        </w:rPr>
        <w:t>UNHCR. Retrieved from https://www.unhcr</w:t>
      </w:r>
      <w:r>
        <w:rPr>
          <w:rFonts w:ascii="Times New Roman" w:eastAsia="Arial" w:hAnsi="Times New Roman" w:cs="Times New Roman"/>
          <w:sz w:val="24"/>
          <w:szCs w:val="24"/>
        </w:rPr>
        <w:t>.</w:t>
      </w:r>
      <w:r w:rsidRPr="00A0606A">
        <w:rPr>
          <w:rFonts w:ascii="Times New Roman" w:eastAsia="Arial" w:hAnsi="Times New Roman" w:cs="Times New Roman"/>
          <w:sz w:val="24"/>
          <w:szCs w:val="24"/>
        </w:rPr>
        <w:t>org/sites/default/</w:t>
      </w:r>
      <w:r>
        <w:rPr>
          <w:rFonts w:ascii="Times New Roman" w:eastAsia="Arial" w:hAnsi="Times New Roman" w:cs="Times New Roman"/>
          <w:sz w:val="24"/>
          <w:szCs w:val="24"/>
        </w:rPr>
        <w:t xml:space="preserve"> </w:t>
      </w:r>
      <w:r w:rsidRPr="00A0606A">
        <w:rPr>
          <w:rFonts w:ascii="Times New Roman" w:eastAsia="Arial" w:hAnsi="Times New Roman" w:cs="Times New Roman"/>
          <w:sz w:val="24"/>
          <w:szCs w:val="24"/>
        </w:rPr>
        <w:t>files/2025-12/Ukraine%20situation%20overview%20-%20Global%20Appeal%202026.pdf</w:t>
      </w:r>
    </w:p>
    <w:p w:rsidR="00A0606A" w:rsidRPr="00A0606A" w:rsidRDefault="00A0606A" w:rsidP="004D3AEF">
      <w:pPr>
        <w:spacing w:line="240" w:lineRule="auto"/>
        <w:ind w:left="720" w:hanging="720"/>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 xml:space="preserve">United Nations High Commissioner for Refugees. (2025, February). </w:t>
      </w:r>
      <w:r w:rsidRPr="00A0606A">
        <w:rPr>
          <w:rFonts w:ascii="Times New Roman" w:eastAsia="Arial" w:hAnsi="Times New Roman" w:cs="Times New Roman"/>
          <w:i/>
          <w:sz w:val="24"/>
          <w:szCs w:val="24"/>
        </w:rPr>
        <w:t>UNHCR: After three years of war, Ukrainians need peace and aid.</w:t>
      </w:r>
      <w:r w:rsidRPr="00A0606A">
        <w:rPr>
          <w:rFonts w:ascii="Times New Roman" w:eastAsia="Arial" w:hAnsi="Times New Roman" w:cs="Times New Roman"/>
          <w:sz w:val="24"/>
          <w:szCs w:val="24"/>
        </w:rPr>
        <w:t xml:space="preserve"> United Nations in Ukraine. Retrieved from https://ukraine.un.org/en/289506-unhcr-after-three-years-war-ukrainians-need-peace-and-aid</w:t>
      </w:r>
    </w:p>
    <w:p w:rsidR="00A0606A" w:rsidRPr="00A0606A" w:rsidRDefault="00A0606A" w:rsidP="004D3AEF">
      <w:pPr>
        <w:spacing w:line="240" w:lineRule="auto"/>
        <w:ind w:left="720" w:hanging="720"/>
        <w:jc w:val="both"/>
        <w:rPr>
          <w:rFonts w:ascii="Times New Roman" w:eastAsia="Arial" w:hAnsi="Times New Roman" w:cs="Times New Roman"/>
          <w:sz w:val="24"/>
          <w:szCs w:val="24"/>
        </w:rPr>
      </w:pPr>
      <w:r w:rsidRPr="00A0606A">
        <w:rPr>
          <w:rFonts w:ascii="Times New Roman" w:eastAsia="Arial" w:hAnsi="Times New Roman" w:cs="Times New Roman"/>
          <w:sz w:val="24"/>
          <w:szCs w:val="24"/>
        </w:rPr>
        <w:t xml:space="preserve">Wikipedia contributors. (2025). </w:t>
      </w:r>
      <w:r w:rsidRPr="00A0606A">
        <w:rPr>
          <w:rFonts w:ascii="Times New Roman" w:eastAsia="Arial" w:hAnsi="Times New Roman" w:cs="Times New Roman"/>
          <w:i/>
          <w:sz w:val="24"/>
          <w:szCs w:val="24"/>
        </w:rPr>
        <w:t>Ukrainian refugee crisis.</w:t>
      </w:r>
      <w:r w:rsidRPr="00A0606A">
        <w:rPr>
          <w:rFonts w:ascii="Times New Roman" w:eastAsia="Arial" w:hAnsi="Times New Roman" w:cs="Times New Roman"/>
          <w:sz w:val="24"/>
          <w:szCs w:val="24"/>
        </w:rPr>
        <w:t xml:space="preserve"> Wikipedia, The Free Encyclopedia. Retrieved from https://en.wikipedia.org/wiki/Ukrainian_refugee_crisis</w:t>
      </w:r>
    </w:p>
    <w:p w:rsidR="00A0606A" w:rsidRDefault="00A0606A" w:rsidP="004D3AEF">
      <w:pPr>
        <w:spacing w:line="240" w:lineRule="auto"/>
        <w:ind w:left="720" w:hanging="720"/>
        <w:jc w:val="both"/>
        <w:rPr>
          <w:rFonts w:ascii="Times New Roman" w:eastAsia="Arial" w:hAnsi="Times New Roman" w:cs="Times New Roman"/>
          <w:sz w:val="24"/>
          <w:szCs w:val="24"/>
        </w:rPr>
      </w:pPr>
    </w:p>
    <w:p w:rsidR="00A0606A" w:rsidRDefault="00A0606A" w:rsidP="004D3AEF">
      <w:pPr>
        <w:spacing w:line="240" w:lineRule="auto"/>
        <w:ind w:left="720" w:hanging="720"/>
        <w:jc w:val="both"/>
        <w:rPr>
          <w:rFonts w:ascii="Times New Roman" w:eastAsia="Arial" w:hAnsi="Times New Roman" w:cs="Times New Roman"/>
          <w:sz w:val="24"/>
          <w:szCs w:val="24"/>
        </w:rPr>
      </w:pPr>
    </w:p>
    <w:p w:rsidR="00A0606A" w:rsidRDefault="00A0606A" w:rsidP="004D3AEF">
      <w:pPr>
        <w:spacing w:line="240" w:lineRule="auto"/>
        <w:ind w:left="720" w:hanging="720"/>
        <w:jc w:val="both"/>
        <w:rPr>
          <w:rFonts w:ascii="Times New Roman" w:eastAsia="Arial" w:hAnsi="Times New Roman" w:cs="Times New Roman"/>
          <w:sz w:val="24"/>
          <w:szCs w:val="24"/>
        </w:rPr>
      </w:pPr>
    </w:p>
    <w:p w:rsidR="00A0606A" w:rsidRDefault="00A0606A" w:rsidP="004D3AEF">
      <w:pPr>
        <w:spacing w:line="240" w:lineRule="auto"/>
        <w:ind w:left="720" w:hanging="720"/>
        <w:jc w:val="both"/>
        <w:rPr>
          <w:rFonts w:ascii="Times New Roman" w:eastAsia="Arial" w:hAnsi="Times New Roman" w:cs="Times New Roman"/>
          <w:sz w:val="24"/>
          <w:szCs w:val="24"/>
        </w:rPr>
      </w:pPr>
    </w:p>
    <w:p w:rsidR="00A0606A" w:rsidRDefault="00A0606A" w:rsidP="004D3AEF">
      <w:pPr>
        <w:spacing w:line="240" w:lineRule="auto"/>
        <w:ind w:left="720" w:hanging="720"/>
        <w:jc w:val="both"/>
        <w:rPr>
          <w:rFonts w:ascii="Times New Roman" w:eastAsia="Arial" w:hAnsi="Times New Roman" w:cs="Times New Roman"/>
          <w:sz w:val="24"/>
          <w:szCs w:val="24"/>
        </w:rPr>
      </w:pPr>
    </w:p>
    <w:p w:rsidR="00A0606A" w:rsidRDefault="00A0606A" w:rsidP="004D3AEF">
      <w:pPr>
        <w:spacing w:line="240" w:lineRule="auto"/>
        <w:ind w:left="720" w:hanging="720"/>
        <w:jc w:val="both"/>
        <w:rPr>
          <w:rFonts w:ascii="Times New Roman" w:eastAsia="Arial" w:hAnsi="Times New Roman" w:cs="Times New Roman"/>
          <w:sz w:val="24"/>
          <w:szCs w:val="24"/>
        </w:rPr>
      </w:pPr>
    </w:p>
    <w:p w:rsidR="00A0606A" w:rsidRDefault="00A0606A" w:rsidP="004D3AEF">
      <w:pPr>
        <w:spacing w:line="240" w:lineRule="auto"/>
        <w:ind w:left="720" w:hanging="720"/>
        <w:jc w:val="both"/>
        <w:rPr>
          <w:rFonts w:ascii="Times New Roman" w:eastAsia="Arial" w:hAnsi="Times New Roman" w:cs="Times New Roman"/>
          <w:sz w:val="24"/>
          <w:szCs w:val="24"/>
        </w:rPr>
      </w:pPr>
    </w:p>
    <w:p w:rsidR="00A0606A" w:rsidRDefault="00A0606A" w:rsidP="004D3AEF">
      <w:pPr>
        <w:spacing w:line="240" w:lineRule="auto"/>
        <w:ind w:left="720" w:hanging="720"/>
        <w:jc w:val="both"/>
        <w:rPr>
          <w:rFonts w:ascii="Times New Roman" w:eastAsia="Arial" w:hAnsi="Times New Roman" w:cs="Times New Roman"/>
          <w:sz w:val="24"/>
          <w:szCs w:val="24"/>
        </w:rPr>
      </w:pPr>
    </w:p>
    <w:p w:rsidR="00A0606A" w:rsidRDefault="00A0606A" w:rsidP="004D3AEF">
      <w:pPr>
        <w:spacing w:line="240" w:lineRule="auto"/>
        <w:ind w:left="720" w:hanging="720"/>
        <w:jc w:val="both"/>
        <w:rPr>
          <w:rFonts w:ascii="Times New Roman" w:eastAsia="Arial" w:hAnsi="Times New Roman" w:cs="Times New Roman"/>
          <w:sz w:val="24"/>
          <w:szCs w:val="24"/>
        </w:rPr>
      </w:pPr>
    </w:p>
    <w:p w:rsidR="00A0606A" w:rsidRPr="00A0606A" w:rsidRDefault="00A0606A" w:rsidP="00A0606A">
      <w:pPr>
        <w:pStyle w:val="Heading1"/>
        <w:spacing w:before="0" w:line="480" w:lineRule="auto"/>
        <w:jc w:val="center"/>
        <w:rPr>
          <w:rFonts w:ascii="Times New Roman" w:hAnsi="Times New Roman" w:cs="Times New Roman"/>
          <w:color w:val="auto"/>
          <w:sz w:val="24"/>
          <w:szCs w:val="24"/>
        </w:rPr>
      </w:pPr>
      <w:r w:rsidRPr="00A0606A">
        <w:rPr>
          <w:rFonts w:ascii="Times New Roman" w:hAnsi="Times New Roman" w:cs="Times New Roman"/>
          <w:b/>
          <w:bCs/>
          <w:color w:val="auto"/>
          <w:sz w:val="24"/>
          <w:szCs w:val="24"/>
        </w:rPr>
        <w:lastRenderedPageBreak/>
        <w:t>APPENDIX</w:t>
      </w:r>
    </w:p>
    <w:p w:rsidR="00A0606A" w:rsidRPr="00A0606A" w:rsidRDefault="00A0606A" w:rsidP="00A0606A">
      <w:pPr>
        <w:pStyle w:val="Heading2"/>
        <w:spacing w:line="480" w:lineRule="auto"/>
        <w:rPr>
          <w:color w:val="auto"/>
          <w:sz w:val="24"/>
          <w:szCs w:val="24"/>
        </w:rPr>
      </w:pPr>
      <w:r w:rsidRPr="00A0606A">
        <w:rPr>
          <w:b/>
          <w:bCs/>
          <w:color w:val="auto"/>
          <w:sz w:val="24"/>
          <w:szCs w:val="24"/>
        </w:rPr>
        <w:t>Questionnaire: Displacement and Integration of Ukrainian Refugees Questionnaire (DIURQ)</w:t>
      </w:r>
    </w:p>
    <w:p w:rsidR="00A0606A" w:rsidRPr="00A0606A" w:rsidRDefault="00A0606A" w:rsidP="00A0606A">
      <w:pPr>
        <w:spacing w:after="0" w:line="480" w:lineRule="auto"/>
        <w:jc w:val="both"/>
        <w:rPr>
          <w:rFonts w:ascii="Times New Roman" w:hAnsi="Times New Roman" w:cs="Times New Roman"/>
          <w:sz w:val="24"/>
          <w:szCs w:val="24"/>
        </w:rPr>
      </w:pPr>
      <w:r w:rsidRPr="00A0606A">
        <w:rPr>
          <w:rFonts w:ascii="Times New Roman" w:hAnsi="Times New Roman" w:cs="Times New Roman"/>
          <w:sz w:val="24"/>
          <w:szCs w:val="24"/>
        </w:rPr>
        <w:t>Instruction: Please tick (√) as appropriate. All responses will be treated with strict confidentiality and used solely for academic purposes.</w:t>
      </w:r>
    </w:p>
    <w:p w:rsidR="00A0606A" w:rsidRPr="00A0606A" w:rsidRDefault="00A0606A" w:rsidP="00A0606A">
      <w:pPr>
        <w:pStyle w:val="Heading3"/>
        <w:spacing w:before="0" w:line="480" w:lineRule="auto"/>
        <w:rPr>
          <w:rFonts w:ascii="Times New Roman" w:hAnsi="Times New Roman" w:cs="Times New Roman"/>
          <w:color w:val="auto"/>
        </w:rPr>
      </w:pPr>
      <w:r w:rsidRPr="00A0606A">
        <w:rPr>
          <w:rFonts w:ascii="Times New Roman" w:hAnsi="Times New Roman" w:cs="Times New Roman"/>
          <w:b/>
          <w:bCs/>
          <w:iCs/>
          <w:color w:val="auto"/>
        </w:rPr>
        <w:t>Section A: Demographic Information</w:t>
      </w:r>
    </w:p>
    <w:p w:rsidR="00A0606A" w:rsidRPr="00A0606A" w:rsidRDefault="00A0606A" w:rsidP="00A0606A">
      <w:pPr>
        <w:pStyle w:val="ListParagraph"/>
        <w:numPr>
          <w:ilvl w:val="0"/>
          <w:numId w:val="1"/>
        </w:numPr>
        <w:spacing w:line="480" w:lineRule="auto"/>
        <w:rPr>
          <w:sz w:val="24"/>
          <w:szCs w:val="24"/>
        </w:rPr>
      </w:pPr>
      <w:r w:rsidRPr="00A0606A">
        <w:rPr>
          <w:sz w:val="24"/>
          <w:szCs w:val="24"/>
        </w:rPr>
        <w:t>Gender: Male [ ]   Female [ ]</w:t>
      </w:r>
    </w:p>
    <w:p w:rsidR="00A0606A" w:rsidRPr="00A0606A" w:rsidRDefault="00A0606A" w:rsidP="00A0606A">
      <w:pPr>
        <w:pStyle w:val="ListParagraph"/>
        <w:numPr>
          <w:ilvl w:val="0"/>
          <w:numId w:val="1"/>
        </w:numPr>
        <w:spacing w:line="480" w:lineRule="auto"/>
        <w:rPr>
          <w:sz w:val="24"/>
          <w:szCs w:val="24"/>
        </w:rPr>
      </w:pPr>
      <w:r w:rsidRPr="00A0606A">
        <w:rPr>
          <w:sz w:val="24"/>
          <w:szCs w:val="24"/>
        </w:rPr>
        <w:t>Age: 18–30 [ ]   31–45 [ ]   46 and above [ ]</w:t>
      </w:r>
    </w:p>
    <w:p w:rsidR="00A0606A" w:rsidRPr="00A0606A" w:rsidRDefault="00A0606A" w:rsidP="00A0606A">
      <w:pPr>
        <w:pStyle w:val="ListParagraph"/>
        <w:numPr>
          <w:ilvl w:val="0"/>
          <w:numId w:val="1"/>
        </w:numPr>
        <w:spacing w:line="480" w:lineRule="auto"/>
        <w:rPr>
          <w:sz w:val="24"/>
          <w:szCs w:val="24"/>
        </w:rPr>
      </w:pPr>
      <w:r w:rsidRPr="00A0606A">
        <w:rPr>
          <w:sz w:val="24"/>
          <w:szCs w:val="24"/>
        </w:rPr>
        <w:t>Displacement Status: Refugee (abroad) [ ]   IDP [ ]   Stakeholder/Humanitarian worker [ ]</w:t>
      </w:r>
    </w:p>
    <w:p w:rsidR="00A0606A" w:rsidRPr="00A0606A" w:rsidRDefault="00A0606A" w:rsidP="00A0606A">
      <w:pPr>
        <w:pStyle w:val="ListParagraph"/>
        <w:numPr>
          <w:ilvl w:val="0"/>
          <w:numId w:val="1"/>
        </w:numPr>
        <w:spacing w:line="480" w:lineRule="auto"/>
        <w:rPr>
          <w:sz w:val="24"/>
          <w:szCs w:val="24"/>
        </w:rPr>
      </w:pPr>
      <w:r w:rsidRPr="00A0606A">
        <w:rPr>
          <w:sz w:val="24"/>
          <w:szCs w:val="24"/>
        </w:rPr>
        <w:t>Host Country (if applicable): Poland [ ]  Germany [ ]  Czech Republic [ ]  Other [ ] (specify) __________</w:t>
      </w:r>
    </w:p>
    <w:p w:rsidR="00A0606A" w:rsidRPr="00A0606A" w:rsidRDefault="00A0606A" w:rsidP="00A0606A">
      <w:pPr>
        <w:pStyle w:val="Heading3"/>
        <w:spacing w:before="0" w:line="480" w:lineRule="auto"/>
        <w:rPr>
          <w:rFonts w:ascii="Times New Roman" w:hAnsi="Times New Roman" w:cs="Times New Roman"/>
          <w:color w:val="auto"/>
        </w:rPr>
      </w:pPr>
      <w:r w:rsidRPr="00A0606A">
        <w:rPr>
          <w:rFonts w:ascii="Times New Roman" w:hAnsi="Times New Roman" w:cs="Times New Roman"/>
          <w:b/>
          <w:bCs/>
          <w:iCs/>
          <w:color w:val="auto"/>
        </w:rPr>
        <w:t>Section B: Trends and Patterns of Displacement (Agree / Disagree / Undecided)</w:t>
      </w:r>
    </w:p>
    <w:p w:rsidR="00A0606A" w:rsidRPr="00A0606A" w:rsidRDefault="00A0606A" w:rsidP="00A0606A">
      <w:pPr>
        <w:pStyle w:val="ListParagraph"/>
        <w:numPr>
          <w:ilvl w:val="0"/>
          <w:numId w:val="1"/>
        </w:numPr>
        <w:spacing w:line="480" w:lineRule="auto"/>
        <w:rPr>
          <w:sz w:val="24"/>
          <w:szCs w:val="24"/>
        </w:rPr>
      </w:pPr>
      <w:r w:rsidRPr="00A0606A">
        <w:rPr>
          <w:sz w:val="24"/>
          <w:szCs w:val="24"/>
        </w:rPr>
        <w:t>Displacement was most rapid in 2022.</w:t>
      </w:r>
    </w:p>
    <w:p w:rsidR="00A0606A" w:rsidRPr="00A0606A" w:rsidRDefault="00A0606A" w:rsidP="00A0606A">
      <w:pPr>
        <w:pStyle w:val="ListParagraph"/>
        <w:numPr>
          <w:ilvl w:val="0"/>
          <w:numId w:val="1"/>
        </w:numPr>
        <w:spacing w:line="480" w:lineRule="auto"/>
        <w:rPr>
          <w:sz w:val="24"/>
          <w:szCs w:val="24"/>
        </w:rPr>
      </w:pPr>
      <w:r w:rsidRPr="00A0606A">
        <w:rPr>
          <w:sz w:val="24"/>
          <w:szCs w:val="24"/>
        </w:rPr>
        <w:t>Displacement patterns stabilised by 2023–2024.</w:t>
      </w:r>
    </w:p>
    <w:p w:rsidR="00A0606A" w:rsidRPr="00A0606A" w:rsidRDefault="00A0606A" w:rsidP="00A0606A">
      <w:pPr>
        <w:pStyle w:val="ListParagraph"/>
        <w:numPr>
          <w:ilvl w:val="0"/>
          <w:numId w:val="1"/>
        </w:numPr>
        <w:spacing w:line="480" w:lineRule="auto"/>
        <w:rPr>
          <w:sz w:val="24"/>
          <w:szCs w:val="24"/>
        </w:rPr>
      </w:pPr>
      <w:r w:rsidRPr="00A0606A">
        <w:rPr>
          <w:sz w:val="24"/>
          <w:szCs w:val="24"/>
        </w:rPr>
        <w:t>A gradual trend of voluntary return has emerged since 2024.</w:t>
      </w:r>
    </w:p>
    <w:p w:rsidR="00A0606A" w:rsidRPr="00A0606A" w:rsidRDefault="00A0606A" w:rsidP="00A0606A">
      <w:pPr>
        <w:pStyle w:val="ListParagraph"/>
        <w:numPr>
          <w:ilvl w:val="0"/>
          <w:numId w:val="1"/>
        </w:numPr>
        <w:spacing w:line="480" w:lineRule="auto"/>
        <w:rPr>
          <w:sz w:val="24"/>
          <w:szCs w:val="24"/>
        </w:rPr>
      </w:pPr>
      <w:r w:rsidRPr="00A0606A">
        <w:rPr>
          <w:sz w:val="24"/>
          <w:szCs w:val="24"/>
        </w:rPr>
        <w:t>Displacement remains ongoing due to continued hostilities.</w:t>
      </w:r>
    </w:p>
    <w:p w:rsidR="00A0606A" w:rsidRPr="00A0606A" w:rsidRDefault="00A0606A" w:rsidP="00A0606A">
      <w:pPr>
        <w:pStyle w:val="Heading3"/>
        <w:spacing w:before="0" w:line="480" w:lineRule="auto"/>
        <w:rPr>
          <w:rFonts w:ascii="Times New Roman" w:hAnsi="Times New Roman" w:cs="Times New Roman"/>
          <w:color w:val="auto"/>
        </w:rPr>
      </w:pPr>
      <w:r w:rsidRPr="00A0606A">
        <w:rPr>
          <w:rFonts w:ascii="Times New Roman" w:hAnsi="Times New Roman" w:cs="Times New Roman"/>
          <w:b/>
          <w:bCs/>
          <w:iCs/>
          <w:color w:val="auto"/>
        </w:rPr>
        <w:t>Section C: Socio-Economic Conditions (Agree / Disagree / Undecided)</w:t>
      </w:r>
    </w:p>
    <w:p w:rsidR="00A0606A" w:rsidRPr="00A0606A" w:rsidRDefault="00A0606A" w:rsidP="00A0606A">
      <w:pPr>
        <w:pStyle w:val="ListParagraph"/>
        <w:numPr>
          <w:ilvl w:val="0"/>
          <w:numId w:val="1"/>
        </w:numPr>
        <w:spacing w:line="480" w:lineRule="auto"/>
        <w:rPr>
          <w:sz w:val="24"/>
          <w:szCs w:val="24"/>
        </w:rPr>
      </w:pPr>
      <w:r w:rsidRPr="00A0606A">
        <w:rPr>
          <w:sz w:val="24"/>
          <w:szCs w:val="24"/>
        </w:rPr>
        <w:t>Employment opportunities have improved over time.</w:t>
      </w:r>
    </w:p>
    <w:p w:rsidR="00A0606A" w:rsidRPr="00A0606A" w:rsidRDefault="00A0606A" w:rsidP="00A0606A">
      <w:pPr>
        <w:pStyle w:val="ListParagraph"/>
        <w:numPr>
          <w:ilvl w:val="0"/>
          <w:numId w:val="1"/>
        </w:numPr>
        <w:spacing w:line="480" w:lineRule="auto"/>
        <w:rPr>
          <w:sz w:val="24"/>
          <w:szCs w:val="24"/>
        </w:rPr>
      </w:pPr>
      <w:r w:rsidRPr="00A0606A">
        <w:rPr>
          <w:sz w:val="24"/>
          <w:szCs w:val="24"/>
        </w:rPr>
        <w:t>Displaced Ukrainians earn less than host-country nationals in comparable roles.</w:t>
      </w:r>
    </w:p>
    <w:p w:rsidR="00A0606A" w:rsidRPr="00A0606A" w:rsidRDefault="00A0606A" w:rsidP="00A0606A">
      <w:pPr>
        <w:pStyle w:val="ListParagraph"/>
        <w:numPr>
          <w:ilvl w:val="0"/>
          <w:numId w:val="1"/>
        </w:numPr>
        <w:spacing w:line="480" w:lineRule="auto"/>
        <w:rPr>
          <w:sz w:val="24"/>
          <w:szCs w:val="24"/>
        </w:rPr>
      </w:pPr>
      <w:r w:rsidRPr="00A0606A">
        <w:rPr>
          <w:sz w:val="24"/>
          <w:szCs w:val="24"/>
        </w:rPr>
        <w:t>Housing remains a major challenge.</w:t>
      </w:r>
    </w:p>
    <w:p w:rsidR="00A0606A" w:rsidRPr="00A0606A" w:rsidRDefault="00A0606A" w:rsidP="00A0606A">
      <w:pPr>
        <w:pStyle w:val="ListParagraph"/>
        <w:numPr>
          <w:ilvl w:val="0"/>
          <w:numId w:val="1"/>
        </w:numPr>
        <w:spacing w:line="480" w:lineRule="auto"/>
        <w:rPr>
          <w:sz w:val="24"/>
          <w:szCs w:val="24"/>
        </w:rPr>
      </w:pPr>
      <w:r w:rsidRPr="00A0606A">
        <w:rPr>
          <w:sz w:val="24"/>
          <w:szCs w:val="24"/>
        </w:rPr>
        <w:t>Access to healthcare and education has been satisfactory.</w:t>
      </w:r>
    </w:p>
    <w:p w:rsidR="00A0606A" w:rsidRPr="00A0606A" w:rsidRDefault="00A0606A" w:rsidP="00A0606A">
      <w:pPr>
        <w:pStyle w:val="Heading3"/>
        <w:spacing w:before="0" w:line="480" w:lineRule="auto"/>
        <w:rPr>
          <w:rFonts w:ascii="Times New Roman" w:hAnsi="Times New Roman" w:cs="Times New Roman"/>
          <w:color w:val="auto"/>
        </w:rPr>
      </w:pPr>
      <w:r w:rsidRPr="00A0606A">
        <w:rPr>
          <w:rFonts w:ascii="Times New Roman" w:hAnsi="Times New Roman" w:cs="Times New Roman"/>
          <w:b/>
          <w:bCs/>
          <w:iCs/>
          <w:color w:val="auto"/>
        </w:rPr>
        <w:t>Section D: Host Countries' Policy Responses (Agree / Disagree / Undecided)</w:t>
      </w:r>
    </w:p>
    <w:p w:rsidR="00A0606A" w:rsidRPr="00A0606A" w:rsidRDefault="00A0606A" w:rsidP="00A0606A">
      <w:pPr>
        <w:pStyle w:val="ListParagraph"/>
        <w:numPr>
          <w:ilvl w:val="0"/>
          <w:numId w:val="1"/>
        </w:numPr>
        <w:spacing w:line="480" w:lineRule="auto"/>
        <w:rPr>
          <w:sz w:val="24"/>
          <w:szCs w:val="24"/>
        </w:rPr>
      </w:pPr>
      <w:r w:rsidRPr="00A0606A">
        <w:rPr>
          <w:sz w:val="24"/>
          <w:szCs w:val="24"/>
        </w:rPr>
        <w:t>Temporary Protection status has been beneficial.</w:t>
      </w:r>
    </w:p>
    <w:p w:rsidR="00A0606A" w:rsidRPr="00A0606A" w:rsidRDefault="00A0606A" w:rsidP="00A0606A">
      <w:pPr>
        <w:pStyle w:val="ListParagraph"/>
        <w:numPr>
          <w:ilvl w:val="0"/>
          <w:numId w:val="1"/>
        </w:numPr>
        <w:spacing w:line="480" w:lineRule="auto"/>
        <w:rPr>
          <w:sz w:val="24"/>
          <w:szCs w:val="24"/>
        </w:rPr>
      </w:pPr>
      <w:r w:rsidRPr="00A0606A">
        <w:rPr>
          <w:sz w:val="24"/>
          <w:szCs w:val="24"/>
        </w:rPr>
        <w:t>Host countries provided adequate initial reception support.</w:t>
      </w:r>
    </w:p>
    <w:p w:rsidR="00A0606A" w:rsidRPr="00A0606A" w:rsidRDefault="00A0606A" w:rsidP="00A0606A">
      <w:pPr>
        <w:pStyle w:val="ListParagraph"/>
        <w:numPr>
          <w:ilvl w:val="0"/>
          <w:numId w:val="1"/>
        </w:numPr>
        <w:spacing w:line="480" w:lineRule="auto"/>
        <w:rPr>
          <w:sz w:val="24"/>
          <w:szCs w:val="24"/>
        </w:rPr>
      </w:pPr>
      <w:r w:rsidRPr="00A0606A">
        <w:rPr>
          <w:sz w:val="24"/>
          <w:szCs w:val="24"/>
        </w:rPr>
        <w:lastRenderedPageBreak/>
        <w:t>Funding for refugee support has declined over time.</w:t>
      </w:r>
    </w:p>
    <w:p w:rsidR="00A0606A" w:rsidRPr="00A0606A" w:rsidRDefault="00A0606A" w:rsidP="00A0606A">
      <w:pPr>
        <w:pStyle w:val="ListParagraph"/>
        <w:numPr>
          <w:ilvl w:val="0"/>
          <w:numId w:val="1"/>
        </w:numPr>
        <w:spacing w:line="480" w:lineRule="auto"/>
        <w:rPr>
          <w:sz w:val="24"/>
          <w:szCs w:val="24"/>
        </w:rPr>
      </w:pPr>
      <w:r w:rsidRPr="00A0606A">
        <w:rPr>
          <w:sz w:val="24"/>
          <w:szCs w:val="24"/>
        </w:rPr>
        <w:t>Policy uncertainty around status renewal causes anxiety.</w:t>
      </w:r>
    </w:p>
    <w:p w:rsidR="00A0606A" w:rsidRPr="00A0606A" w:rsidRDefault="00A0606A" w:rsidP="00A0606A">
      <w:pPr>
        <w:pStyle w:val="Heading3"/>
        <w:spacing w:before="0" w:line="480" w:lineRule="auto"/>
        <w:rPr>
          <w:rFonts w:ascii="Times New Roman" w:hAnsi="Times New Roman" w:cs="Times New Roman"/>
          <w:color w:val="auto"/>
        </w:rPr>
      </w:pPr>
      <w:r w:rsidRPr="00A0606A">
        <w:rPr>
          <w:rFonts w:ascii="Times New Roman" w:hAnsi="Times New Roman" w:cs="Times New Roman"/>
          <w:b/>
          <w:bCs/>
          <w:iCs/>
          <w:color w:val="auto"/>
        </w:rPr>
        <w:t>Section E: Integration Challenges (Tick all that apply)</w:t>
      </w:r>
    </w:p>
    <w:p w:rsidR="00A0606A" w:rsidRPr="00A0606A" w:rsidRDefault="00A0606A" w:rsidP="00A0606A">
      <w:pPr>
        <w:pStyle w:val="ListParagraph"/>
        <w:numPr>
          <w:ilvl w:val="0"/>
          <w:numId w:val="1"/>
        </w:numPr>
        <w:spacing w:line="480" w:lineRule="auto"/>
        <w:rPr>
          <w:sz w:val="24"/>
          <w:szCs w:val="24"/>
        </w:rPr>
      </w:pPr>
      <w:r w:rsidRPr="00A0606A">
        <w:rPr>
          <w:sz w:val="24"/>
          <w:szCs w:val="24"/>
        </w:rPr>
        <w:t>Language barriers</w:t>
      </w:r>
    </w:p>
    <w:p w:rsidR="00A0606A" w:rsidRPr="00A0606A" w:rsidRDefault="00A0606A" w:rsidP="00A0606A">
      <w:pPr>
        <w:pStyle w:val="ListParagraph"/>
        <w:numPr>
          <w:ilvl w:val="0"/>
          <w:numId w:val="1"/>
        </w:numPr>
        <w:spacing w:line="480" w:lineRule="auto"/>
        <w:rPr>
          <w:sz w:val="24"/>
          <w:szCs w:val="24"/>
        </w:rPr>
      </w:pPr>
      <w:r w:rsidRPr="00A0606A">
        <w:rPr>
          <w:sz w:val="24"/>
          <w:szCs w:val="24"/>
        </w:rPr>
        <w:t>Non-recognition of qualifications</w:t>
      </w:r>
    </w:p>
    <w:p w:rsidR="00A0606A" w:rsidRPr="00A0606A" w:rsidRDefault="00A0606A" w:rsidP="00A0606A">
      <w:pPr>
        <w:pStyle w:val="ListParagraph"/>
        <w:numPr>
          <w:ilvl w:val="0"/>
          <w:numId w:val="1"/>
        </w:numPr>
        <w:spacing w:line="480" w:lineRule="auto"/>
        <w:rPr>
          <w:sz w:val="24"/>
          <w:szCs w:val="24"/>
        </w:rPr>
      </w:pPr>
      <w:r w:rsidRPr="00A0606A">
        <w:rPr>
          <w:sz w:val="24"/>
          <w:szCs w:val="24"/>
        </w:rPr>
        <w:t>Housing insecurity</w:t>
      </w:r>
    </w:p>
    <w:p w:rsidR="00A0606A" w:rsidRPr="00A0606A" w:rsidRDefault="00A0606A" w:rsidP="00A0606A">
      <w:pPr>
        <w:pStyle w:val="ListParagraph"/>
        <w:numPr>
          <w:ilvl w:val="0"/>
          <w:numId w:val="1"/>
        </w:numPr>
        <w:spacing w:line="480" w:lineRule="auto"/>
        <w:rPr>
          <w:sz w:val="24"/>
          <w:szCs w:val="24"/>
        </w:rPr>
      </w:pPr>
      <w:r w:rsidRPr="00A0606A">
        <w:rPr>
          <w:sz w:val="24"/>
          <w:szCs w:val="24"/>
        </w:rPr>
        <w:t>Psychological trauma/stress</w:t>
      </w:r>
    </w:p>
    <w:p w:rsidR="00A0606A" w:rsidRPr="00A0606A" w:rsidRDefault="00A0606A" w:rsidP="00A0606A">
      <w:pPr>
        <w:pStyle w:val="ListParagraph"/>
        <w:numPr>
          <w:ilvl w:val="0"/>
          <w:numId w:val="1"/>
        </w:numPr>
        <w:spacing w:line="480" w:lineRule="auto"/>
        <w:rPr>
          <w:sz w:val="24"/>
          <w:szCs w:val="24"/>
        </w:rPr>
      </w:pPr>
      <w:r w:rsidRPr="00A0606A">
        <w:rPr>
          <w:sz w:val="24"/>
          <w:szCs w:val="24"/>
        </w:rPr>
        <w:t>Limited childcare support</w:t>
      </w:r>
    </w:p>
    <w:p w:rsidR="00A0606A" w:rsidRPr="00A0606A" w:rsidRDefault="00A0606A" w:rsidP="00A0606A">
      <w:pPr>
        <w:pStyle w:val="ListParagraph"/>
        <w:numPr>
          <w:ilvl w:val="0"/>
          <w:numId w:val="1"/>
        </w:numPr>
        <w:spacing w:line="480" w:lineRule="auto"/>
        <w:rPr>
          <w:sz w:val="24"/>
          <w:szCs w:val="24"/>
        </w:rPr>
      </w:pPr>
      <w:r w:rsidRPr="00A0606A">
        <w:rPr>
          <w:sz w:val="24"/>
          <w:szCs w:val="24"/>
        </w:rPr>
        <w:t>Uncertainty over legal status</w:t>
      </w:r>
    </w:p>
    <w:p w:rsidR="00A0606A" w:rsidRPr="00A0606A" w:rsidRDefault="00A0606A" w:rsidP="00A0606A">
      <w:pPr>
        <w:spacing w:after="0" w:line="480" w:lineRule="auto"/>
        <w:ind w:left="720" w:hanging="720"/>
        <w:jc w:val="both"/>
        <w:rPr>
          <w:rFonts w:ascii="Times New Roman" w:eastAsia="Arial" w:hAnsi="Times New Roman" w:cs="Times New Roman"/>
          <w:sz w:val="24"/>
          <w:szCs w:val="24"/>
        </w:rPr>
      </w:pPr>
    </w:p>
    <w:p w:rsidR="004D3AEF" w:rsidRPr="00A0606A" w:rsidRDefault="004D3AEF" w:rsidP="00A0606A">
      <w:pPr>
        <w:spacing w:after="0" w:line="480" w:lineRule="auto"/>
        <w:jc w:val="both"/>
        <w:rPr>
          <w:rFonts w:ascii="Times New Roman" w:hAnsi="Times New Roman" w:cs="Times New Roman"/>
          <w:sz w:val="24"/>
          <w:szCs w:val="24"/>
        </w:rPr>
      </w:pPr>
    </w:p>
    <w:sectPr w:rsidR="004D3AEF" w:rsidRPr="00A0606A" w:rsidSect="00733D03">
      <w:pgSz w:w="11900" w:h="16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9DC" w:rsidRDefault="002E79DC" w:rsidP="00793A03">
      <w:pPr>
        <w:spacing w:after="0" w:line="240" w:lineRule="auto"/>
      </w:pPr>
      <w:r>
        <w:separator/>
      </w:r>
    </w:p>
  </w:endnote>
  <w:endnote w:type="continuationSeparator" w:id="0">
    <w:p w:rsidR="002E79DC" w:rsidRDefault="002E79DC" w:rsidP="00793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0605192"/>
      <w:docPartObj>
        <w:docPartGallery w:val="Page Numbers (Bottom of Page)"/>
        <w:docPartUnique/>
      </w:docPartObj>
    </w:sdtPr>
    <w:sdtEndPr>
      <w:rPr>
        <w:noProof/>
      </w:rPr>
    </w:sdtEndPr>
    <w:sdtContent>
      <w:p w:rsidR="00733D03" w:rsidRDefault="00733D03">
        <w:pPr>
          <w:pStyle w:val="Footer"/>
          <w:jc w:val="center"/>
        </w:pPr>
        <w:r>
          <w:fldChar w:fldCharType="begin"/>
        </w:r>
        <w:r>
          <w:instrText xml:space="preserve"> PAGE   \* MERGEFORMAT </w:instrText>
        </w:r>
        <w:r>
          <w:fldChar w:fldCharType="separate"/>
        </w:r>
        <w:r>
          <w:rPr>
            <w:noProof/>
          </w:rPr>
          <w:t>viii</w:t>
        </w:r>
        <w:r>
          <w:rPr>
            <w:noProof/>
          </w:rPr>
          <w:fldChar w:fldCharType="end"/>
        </w:r>
      </w:p>
    </w:sdtContent>
  </w:sdt>
  <w:p w:rsidR="00733D03" w:rsidRDefault="00733D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51364"/>
      <w:docPartObj>
        <w:docPartGallery w:val="Page Numbers (Bottom of Page)"/>
        <w:docPartUnique/>
      </w:docPartObj>
    </w:sdtPr>
    <w:sdtEndPr>
      <w:rPr>
        <w:noProof/>
      </w:rPr>
    </w:sdtEndPr>
    <w:sdtContent>
      <w:p w:rsidR="00A0606A" w:rsidRDefault="00A0606A">
        <w:pPr>
          <w:pStyle w:val="Footer"/>
          <w:jc w:val="center"/>
        </w:pPr>
        <w:r>
          <w:fldChar w:fldCharType="begin"/>
        </w:r>
        <w:r>
          <w:instrText xml:space="preserve"> PAGE   \* MERGEFORMAT </w:instrText>
        </w:r>
        <w:r>
          <w:fldChar w:fldCharType="separate"/>
        </w:r>
        <w:r w:rsidR="00733D03">
          <w:rPr>
            <w:noProof/>
          </w:rPr>
          <w:t>40</w:t>
        </w:r>
        <w:r>
          <w:rPr>
            <w:noProof/>
          </w:rPr>
          <w:fldChar w:fldCharType="end"/>
        </w:r>
      </w:p>
    </w:sdtContent>
  </w:sdt>
  <w:p w:rsidR="00A0606A" w:rsidRDefault="00A060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9DC" w:rsidRDefault="002E79DC" w:rsidP="00793A03">
      <w:pPr>
        <w:spacing w:after="0" w:line="240" w:lineRule="auto"/>
      </w:pPr>
      <w:r>
        <w:separator/>
      </w:r>
    </w:p>
  </w:footnote>
  <w:footnote w:type="continuationSeparator" w:id="0">
    <w:p w:rsidR="002E79DC" w:rsidRDefault="002E79DC" w:rsidP="00793A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BD4164"/>
    <w:multiLevelType w:val="hybridMultilevel"/>
    <w:tmpl w:val="FFFFFFFF"/>
    <w:lvl w:ilvl="0" w:tplc="B8FE7A16">
      <w:start w:val="1"/>
      <w:numFmt w:val="bullet"/>
      <w:lvlText w:val="•"/>
      <w:lvlJc w:val="left"/>
      <w:pPr>
        <w:ind w:left="720" w:hanging="360"/>
      </w:pPr>
    </w:lvl>
    <w:lvl w:ilvl="1" w:tplc="0A048030">
      <w:numFmt w:val="decimal"/>
      <w:lvlText w:val=""/>
      <w:lvlJc w:val="left"/>
    </w:lvl>
    <w:lvl w:ilvl="2" w:tplc="4E42976C">
      <w:numFmt w:val="decimal"/>
      <w:lvlText w:val=""/>
      <w:lvlJc w:val="left"/>
    </w:lvl>
    <w:lvl w:ilvl="3" w:tplc="8A788066">
      <w:numFmt w:val="decimal"/>
      <w:lvlText w:val=""/>
      <w:lvlJc w:val="left"/>
    </w:lvl>
    <w:lvl w:ilvl="4" w:tplc="4CD64172">
      <w:numFmt w:val="decimal"/>
      <w:lvlText w:val=""/>
      <w:lvlJc w:val="left"/>
    </w:lvl>
    <w:lvl w:ilvl="5" w:tplc="39E4599E">
      <w:numFmt w:val="decimal"/>
      <w:lvlText w:val=""/>
      <w:lvlJc w:val="left"/>
    </w:lvl>
    <w:lvl w:ilvl="6" w:tplc="850EE2B6">
      <w:numFmt w:val="decimal"/>
      <w:lvlText w:val=""/>
      <w:lvlJc w:val="left"/>
    </w:lvl>
    <w:lvl w:ilvl="7" w:tplc="19A65612">
      <w:numFmt w:val="decimal"/>
      <w:lvlText w:val=""/>
      <w:lvlJc w:val="left"/>
    </w:lvl>
    <w:lvl w:ilvl="8" w:tplc="555AB29A">
      <w:numFmt w:val="decimal"/>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11E67"/>
    <w:rsid w:val="002E79DC"/>
    <w:rsid w:val="004D3AEF"/>
    <w:rsid w:val="0054476D"/>
    <w:rsid w:val="00733D03"/>
    <w:rsid w:val="00793A03"/>
    <w:rsid w:val="00911E67"/>
    <w:rsid w:val="00A0606A"/>
    <w:rsid w:val="00A31E29"/>
    <w:rsid w:val="00E41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73ED67-E6D3-43DA-9888-2155B984B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060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link w:val="Heading2Char"/>
    <w:uiPriority w:val="9"/>
    <w:unhideWhenUsed/>
    <w:qFormat/>
    <w:rsid w:val="00E4154D"/>
    <w:pPr>
      <w:spacing w:after="0" w:line="240" w:lineRule="auto"/>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E415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3A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A03"/>
  </w:style>
  <w:style w:type="paragraph" w:styleId="Footer">
    <w:name w:val="footer"/>
    <w:basedOn w:val="Normal"/>
    <w:link w:val="FooterChar"/>
    <w:uiPriority w:val="99"/>
    <w:unhideWhenUsed/>
    <w:rsid w:val="00793A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A03"/>
  </w:style>
  <w:style w:type="character" w:customStyle="1" w:styleId="Heading2Char">
    <w:name w:val="Heading 2 Char"/>
    <w:basedOn w:val="DefaultParagraphFont"/>
    <w:link w:val="Heading2"/>
    <w:uiPriority w:val="9"/>
    <w:rsid w:val="00E4154D"/>
    <w:rPr>
      <w:rFonts w:ascii="Times New Roman" w:eastAsia="Times New Roman" w:hAnsi="Times New Roman" w:cs="Times New Roman"/>
      <w:color w:val="2E74B5"/>
      <w:sz w:val="26"/>
      <w:szCs w:val="26"/>
    </w:rPr>
  </w:style>
  <w:style w:type="table" w:styleId="TableGrid">
    <w:name w:val="Table Grid"/>
    <w:basedOn w:val="TableNormal"/>
    <w:uiPriority w:val="39"/>
    <w:rsid w:val="00E41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E4154D"/>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A0606A"/>
    <w:rPr>
      <w:rFonts w:asciiTheme="majorHAnsi" w:eastAsiaTheme="majorEastAsia" w:hAnsiTheme="majorHAnsi" w:cstheme="majorBidi"/>
      <w:color w:val="2E74B5" w:themeColor="accent1" w:themeShade="BF"/>
      <w:sz w:val="32"/>
      <w:szCs w:val="32"/>
    </w:rPr>
  </w:style>
  <w:style w:type="paragraph" w:styleId="ListParagraph">
    <w:name w:val="List Paragraph"/>
    <w:qFormat/>
    <w:rsid w:val="00A0606A"/>
    <w:pPr>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A0606A"/>
    <w:rPr>
      <w:color w:val="0563C1" w:themeColor="hyperlink"/>
      <w:u w:val="single"/>
    </w:rPr>
  </w:style>
  <w:style w:type="paragraph" w:styleId="BalloonText">
    <w:name w:val="Balloon Text"/>
    <w:basedOn w:val="Normal"/>
    <w:link w:val="BalloonTextChar"/>
    <w:uiPriority w:val="99"/>
    <w:semiHidden/>
    <w:unhideWhenUsed/>
    <w:rsid w:val="00A060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60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ata.unhcr.or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51</Pages>
  <Words>12305</Words>
  <Characters>70143</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User1</cp:lastModifiedBy>
  <cp:revision>4</cp:revision>
  <cp:lastPrinted>2026-07-16T17:05:00Z</cp:lastPrinted>
  <dcterms:created xsi:type="dcterms:W3CDTF">2026-07-16T12:01:00Z</dcterms:created>
  <dcterms:modified xsi:type="dcterms:W3CDTF">2026-07-16T17:08:00Z</dcterms:modified>
</cp:coreProperties>
</file>