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C0D6F" w14:textId="2A3D42C1" w:rsidR="000630AE" w:rsidRDefault="000630AE" w:rsidP="00F74AF0">
      <w:pPr>
        <w:jc w:val="center"/>
        <w:rPr>
          <w:rFonts w:ascii="Times New Roman" w:hAnsi="Times New Roman" w:cs="Times New Roman"/>
          <w:b/>
          <w:bCs/>
        </w:rPr>
      </w:pPr>
      <w:r>
        <w:rPr>
          <w:rFonts w:ascii="Times New Roman" w:hAnsi="Times New Roman" w:cs="Times New Roman"/>
          <w:b/>
          <w:bCs/>
        </w:rPr>
        <w:t>IMPACT OF INTERNATIONAL FINANCIAL REPORTING STANDARDS (IFRS) ADOPTION ON FINANCIAL PERFORMANCE OF MANUFACTURING FIRMS</w:t>
      </w:r>
      <w:r w:rsidRPr="00DE3768">
        <w:rPr>
          <w:rFonts w:ascii="Times New Roman" w:hAnsi="Times New Roman" w:cs="Times New Roman"/>
          <w:b/>
          <w:bCs/>
        </w:rPr>
        <w:t xml:space="preserve"> IN NIGERIA</w:t>
      </w:r>
      <w:r w:rsidR="00F74AF0">
        <w:rPr>
          <w:rFonts w:ascii="Times New Roman" w:hAnsi="Times New Roman" w:cs="Times New Roman"/>
          <w:b/>
          <w:bCs/>
        </w:rPr>
        <w:t xml:space="preserve"> </w:t>
      </w:r>
    </w:p>
    <w:p w14:paraId="5DBBF583" w14:textId="0EC68918" w:rsidR="00F74AF0" w:rsidRDefault="00F74AF0" w:rsidP="000630AE">
      <w:pPr>
        <w:jc w:val="center"/>
        <w:rPr>
          <w:rFonts w:ascii="Times New Roman" w:hAnsi="Times New Roman" w:cs="Times New Roman"/>
          <w:b/>
          <w:bCs/>
        </w:rPr>
      </w:pPr>
    </w:p>
    <w:p w14:paraId="718623C6" w14:textId="0B36A14F" w:rsidR="00F74AF0" w:rsidRDefault="00F74AF0" w:rsidP="000630AE">
      <w:pPr>
        <w:jc w:val="center"/>
        <w:rPr>
          <w:rFonts w:ascii="Times New Roman" w:hAnsi="Times New Roman" w:cs="Times New Roman"/>
          <w:b/>
          <w:bCs/>
        </w:rPr>
      </w:pPr>
    </w:p>
    <w:p w14:paraId="49D71A35" w14:textId="5C153A2B" w:rsidR="00FC5ED0" w:rsidRDefault="00FC5ED0" w:rsidP="000630AE">
      <w:pPr>
        <w:jc w:val="center"/>
        <w:rPr>
          <w:rFonts w:ascii="Times New Roman" w:hAnsi="Times New Roman" w:cs="Times New Roman"/>
          <w:b/>
          <w:bCs/>
        </w:rPr>
      </w:pPr>
    </w:p>
    <w:p w14:paraId="3565786F" w14:textId="10CA1AFC" w:rsidR="00FC5ED0" w:rsidRDefault="00FC5ED0" w:rsidP="000630AE">
      <w:pPr>
        <w:jc w:val="center"/>
        <w:rPr>
          <w:rFonts w:ascii="Times New Roman" w:hAnsi="Times New Roman" w:cs="Times New Roman"/>
          <w:b/>
          <w:bCs/>
        </w:rPr>
      </w:pPr>
    </w:p>
    <w:p w14:paraId="3479F529" w14:textId="77777777" w:rsidR="00FC5ED0" w:rsidRPr="00DE3768" w:rsidRDefault="00FC5ED0" w:rsidP="000630AE">
      <w:pPr>
        <w:jc w:val="center"/>
        <w:rPr>
          <w:rFonts w:ascii="Times New Roman" w:hAnsi="Times New Roman" w:cs="Times New Roman"/>
          <w:b/>
          <w:bCs/>
        </w:rPr>
      </w:pPr>
    </w:p>
    <w:p w14:paraId="0A7C47AD" w14:textId="77777777" w:rsidR="000630AE" w:rsidRPr="00DE3768" w:rsidRDefault="000630AE" w:rsidP="000630AE">
      <w:pPr>
        <w:jc w:val="center"/>
        <w:rPr>
          <w:rFonts w:ascii="Times New Roman" w:hAnsi="Times New Roman" w:cs="Times New Roman"/>
          <w:b/>
          <w:bCs/>
        </w:rPr>
      </w:pPr>
      <w:r>
        <w:rPr>
          <w:rFonts w:ascii="Times New Roman" w:hAnsi="Times New Roman" w:cs="Times New Roman"/>
          <w:b/>
          <w:bCs/>
        </w:rPr>
        <w:t>BY</w:t>
      </w:r>
    </w:p>
    <w:p w14:paraId="154E8C2B" w14:textId="0164139C" w:rsidR="00F74AF0" w:rsidRDefault="00F74AF0" w:rsidP="00F74AF0">
      <w:pPr>
        <w:rPr>
          <w:rFonts w:ascii="Times New Roman" w:hAnsi="Times New Roman" w:cs="Times New Roman"/>
          <w:b/>
          <w:bCs/>
        </w:rPr>
      </w:pPr>
    </w:p>
    <w:p w14:paraId="7750EDCF" w14:textId="45BF07E7" w:rsidR="00F74AF0" w:rsidRDefault="00F74AF0" w:rsidP="000630AE">
      <w:pPr>
        <w:jc w:val="center"/>
        <w:rPr>
          <w:rFonts w:ascii="Times New Roman" w:hAnsi="Times New Roman" w:cs="Times New Roman"/>
          <w:b/>
          <w:bCs/>
        </w:rPr>
      </w:pPr>
    </w:p>
    <w:p w14:paraId="4C9EF2DF" w14:textId="08D83992" w:rsidR="00FC5ED0" w:rsidRDefault="00FC5ED0" w:rsidP="000630AE">
      <w:pPr>
        <w:jc w:val="center"/>
        <w:rPr>
          <w:rFonts w:ascii="Times New Roman" w:hAnsi="Times New Roman" w:cs="Times New Roman"/>
          <w:b/>
          <w:bCs/>
        </w:rPr>
      </w:pPr>
    </w:p>
    <w:p w14:paraId="6A25405F" w14:textId="32236E67" w:rsidR="00FC5ED0" w:rsidRDefault="00FC5ED0" w:rsidP="000630AE">
      <w:pPr>
        <w:jc w:val="center"/>
        <w:rPr>
          <w:rFonts w:ascii="Times New Roman" w:hAnsi="Times New Roman" w:cs="Times New Roman"/>
          <w:b/>
          <w:bCs/>
        </w:rPr>
      </w:pPr>
    </w:p>
    <w:p w14:paraId="144F42DB" w14:textId="77777777" w:rsidR="00FC5ED0" w:rsidRDefault="00FC5ED0" w:rsidP="000630AE">
      <w:pPr>
        <w:jc w:val="center"/>
        <w:rPr>
          <w:rFonts w:ascii="Times New Roman" w:hAnsi="Times New Roman" w:cs="Times New Roman"/>
          <w:b/>
          <w:bCs/>
        </w:rPr>
      </w:pPr>
    </w:p>
    <w:p w14:paraId="26E63796" w14:textId="552A438D" w:rsidR="000630AE" w:rsidRPr="00DE3768" w:rsidRDefault="000630AE" w:rsidP="000630AE">
      <w:pPr>
        <w:jc w:val="center"/>
        <w:rPr>
          <w:rFonts w:ascii="Times New Roman" w:hAnsi="Times New Roman" w:cs="Times New Roman"/>
          <w:b/>
          <w:bCs/>
        </w:rPr>
      </w:pPr>
      <w:r>
        <w:rPr>
          <w:rFonts w:ascii="Times New Roman" w:hAnsi="Times New Roman" w:cs="Times New Roman"/>
          <w:b/>
          <w:bCs/>
        </w:rPr>
        <w:t>AMOLO</w:t>
      </w:r>
      <w:r w:rsidR="00E9672C">
        <w:rPr>
          <w:rFonts w:ascii="Times New Roman" w:hAnsi="Times New Roman" w:cs="Times New Roman"/>
          <w:b/>
          <w:bCs/>
        </w:rPr>
        <w:t>,</w:t>
      </w:r>
      <w:r>
        <w:rPr>
          <w:rFonts w:ascii="Times New Roman" w:hAnsi="Times New Roman" w:cs="Times New Roman"/>
          <w:b/>
          <w:bCs/>
        </w:rPr>
        <w:t xml:space="preserve"> SUCCESS AWELE</w:t>
      </w:r>
    </w:p>
    <w:p w14:paraId="68EF4B48" w14:textId="77777777" w:rsidR="000630AE" w:rsidRPr="00DE3768" w:rsidRDefault="000630AE" w:rsidP="000630AE">
      <w:pPr>
        <w:jc w:val="center"/>
        <w:rPr>
          <w:rFonts w:ascii="Times New Roman" w:hAnsi="Times New Roman" w:cs="Times New Roman"/>
          <w:b/>
          <w:bCs/>
        </w:rPr>
      </w:pPr>
      <w:r w:rsidRPr="00DE3768">
        <w:rPr>
          <w:rFonts w:ascii="Times New Roman" w:hAnsi="Times New Roman" w:cs="Times New Roman"/>
          <w:b/>
          <w:bCs/>
        </w:rPr>
        <w:t>GOU/U2</w:t>
      </w:r>
      <w:r>
        <w:rPr>
          <w:rFonts w:ascii="Times New Roman" w:hAnsi="Times New Roman" w:cs="Times New Roman"/>
          <w:b/>
          <w:bCs/>
        </w:rPr>
        <w:t>2</w:t>
      </w:r>
      <w:r w:rsidRPr="00DE3768">
        <w:rPr>
          <w:rFonts w:ascii="Times New Roman" w:hAnsi="Times New Roman" w:cs="Times New Roman"/>
          <w:b/>
          <w:bCs/>
        </w:rPr>
        <w:t>/ACC/3</w:t>
      </w:r>
      <w:r>
        <w:rPr>
          <w:rFonts w:ascii="Times New Roman" w:hAnsi="Times New Roman" w:cs="Times New Roman"/>
          <w:b/>
          <w:bCs/>
        </w:rPr>
        <w:t>99</w:t>
      </w:r>
    </w:p>
    <w:p w14:paraId="3F280889" w14:textId="77777777" w:rsidR="000630AE" w:rsidRPr="00DE3768" w:rsidRDefault="000630AE" w:rsidP="000630AE">
      <w:pPr>
        <w:jc w:val="center"/>
        <w:rPr>
          <w:rFonts w:ascii="Times New Roman" w:hAnsi="Times New Roman" w:cs="Times New Roman"/>
          <w:b/>
          <w:bCs/>
        </w:rPr>
      </w:pPr>
    </w:p>
    <w:p w14:paraId="7DDC4183" w14:textId="3FC49271" w:rsidR="000630AE" w:rsidRDefault="000630AE" w:rsidP="000630AE">
      <w:pPr>
        <w:jc w:val="center"/>
        <w:rPr>
          <w:rFonts w:ascii="Times New Roman" w:hAnsi="Times New Roman" w:cs="Times New Roman"/>
          <w:b/>
          <w:bCs/>
        </w:rPr>
      </w:pPr>
    </w:p>
    <w:p w14:paraId="7332CC71" w14:textId="7EDA119E" w:rsidR="00FC5ED0" w:rsidRDefault="00FC5ED0" w:rsidP="000630AE">
      <w:pPr>
        <w:jc w:val="center"/>
        <w:rPr>
          <w:rFonts w:ascii="Times New Roman" w:hAnsi="Times New Roman" w:cs="Times New Roman"/>
          <w:b/>
          <w:bCs/>
        </w:rPr>
      </w:pPr>
    </w:p>
    <w:p w14:paraId="05CA4551" w14:textId="313688B1" w:rsidR="000630AE" w:rsidRPr="00DE3768" w:rsidRDefault="000630AE" w:rsidP="000630AE">
      <w:pPr>
        <w:jc w:val="center"/>
        <w:rPr>
          <w:rFonts w:ascii="Times New Roman" w:hAnsi="Times New Roman" w:cs="Times New Roman"/>
          <w:b/>
        </w:rPr>
      </w:pPr>
      <w:r w:rsidRPr="00DE3768">
        <w:rPr>
          <w:rFonts w:ascii="Times New Roman" w:hAnsi="Times New Roman" w:cs="Times New Roman"/>
          <w:b/>
        </w:rPr>
        <w:t>DEPARTMENT OF ACCOUNTING AND</w:t>
      </w:r>
    </w:p>
    <w:p w14:paraId="3BD1D851" w14:textId="77777777" w:rsidR="000630AE" w:rsidRPr="00DE3768" w:rsidRDefault="000630AE" w:rsidP="000630AE">
      <w:pPr>
        <w:jc w:val="center"/>
        <w:rPr>
          <w:rFonts w:ascii="Times New Roman" w:hAnsi="Times New Roman" w:cs="Times New Roman"/>
          <w:b/>
        </w:rPr>
      </w:pPr>
      <w:r w:rsidRPr="00DE3768">
        <w:rPr>
          <w:rFonts w:ascii="Times New Roman" w:hAnsi="Times New Roman" w:cs="Times New Roman"/>
          <w:b/>
        </w:rPr>
        <w:t>FINANCE, FACULTY OF MANAGEMENT AND SOCIAL SCIENCES</w:t>
      </w:r>
    </w:p>
    <w:p w14:paraId="7C64757C" w14:textId="77777777" w:rsidR="000630AE" w:rsidRPr="00DE3768" w:rsidRDefault="000630AE" w:rsidP="000630AE">
      <w:pPr>
        <w:jc w:val="center"/>
        <w:rPr>
          <w:rFonts w:ascii="Times New Roman" w:hAnsi="Times New Roman" w:cs="Times New Roman"/>
          <w:b/>
        </w:rPr>
      </w:pPr>
      <w:r w:rsidRPr="00DE3768">
        <w:rPr>
          <w:rFonts w:ascii="Times New Roman" w:hAnsi="Times New Roman" w:cs="Times New Roman"/>
          <w:b/>
        </w:rPr>
        <w:t>GODFREY OKOYE UNIVERSITY, UGWUOMU-NIKE, ENUGU</w:t>
      </w:r>
    </w:p>
    <w:p w14:paraId="077DE08C" w14:textId="1426BCFA" w:rsidR="000630AE" w:rsidRDefault="000630AE" w:rsidP="00F74AF0">
      <w:pPr>
        <w:rPr>
          <w:rFonts w:ascii="Times New Roman" w:hAnsi="Times New Roman" w:cs="Times New Roman"/>
          <w:b/>
        </w:rPr>
      </w:pPr>
    </w:p>
    <w:p w14:paraId="2D2C9205" w14:textId="21EAA36F" w:rsidR="00FC5ED0" w:rsidRDefault="00FC5ED0" w:rsidP="00F74AF0">
      <w:pPr>
        <w:rPr>
          <w:rFonts w:ascii="Times New Roman" w:hAnsi="Times New Roman" w:cs="Times New Roman"/>
          <w:b/>
          <w:bCs/>
        </w:rPr>
      </w:pPr>
    </w:p>
    <w:p w14:paraId="418C9617" w14:textId="4966D61C" w:rsidR="00FC5ED0" w:rsidRDefault="00FC5ED0" w:rsidP="00F74AF0">
      <w:pPr>
        <w:rPr>
          <w:rFonts w:ascii="Times New Roman" w:hAnsi="Times New Roman" w:cs="Times New Roman"/>
          <w:b/>
          <w:bCs/>
        </w:rPr>
      </w:pPr>
    </w:p>
    <w:p w14:paraId="0930BD47" w14:textId="77777777" w:rsidR="00FC5ED0" w:rsidRPr="00DE3768" w:rsidRDefault="00FC5ED0" w:rsidP="00F74AF0">
      <w:pPr>
        <w:rPr>
          <w:rFonts w:ascii="Times New Roman" w:hAnsi="Times New Roman" w:cs="Times New Roman"/>
          <w:b/>
          <w:bCs/>
        </w:rPr>
      </w:pPr>
      <w:bookmarkStart w:id="0" w:name="_GoBack"/>
      <w:bookmarkEnd w:id="0"/>
    </w:p>
    <w:p w14:paraId="4CFA5C29" w14:textId="77777777" w:rsidR="00F74AF0" w:rsidRDefault="00F74AF0" w:rsidP="00F74AF0">
      <w:pPr>
        <w:jc w:val="center"/>
        <w:rPr>
          <w:rFonts w:ascii="Times New Roman" w:hAnsi="Times New Roman" w:cs="Times New Roman"/>
          <w:b/>
          <w:bCs/>
        </w:rPr>
      </w:pPr>
    </w:p>
    <w:p w14:paraId="5637DA62" w14:textId="5C5BE8AF" w:rsidR="000630AE" w:rsidRDefault="00F74AF0" w:rsidP="00F74AF0">
      <w:pPr>
        <w:jc w:val="center"/>
        <w:rPr>
          <w:rFonts w:ascii="Times New Roman" w:hAnsi="Times New Roman" w:cs="Times New Roman"/>
          <w:b/>
          <w:bCs/>
        </w:rPr>
      </w:pPr>
      <w:r>
        <w:rPr>
          <w:rFonts w:ascii="Times New Roman" w:hAnsi="Times New Roman" w:cs="Times New Roman"/>
          <w:b/>
          <w:bCs/>
        </w:rPr>
        <w:t>JUNE</w:t>
      </w:r>
      <w:r w:rsidR="000630AE" w:rsidRPr="00DE3768">
        <w:rPr>
          <w:rFonts w:ascii="Times New Roman" w:hAnsi="Times New Roman" w:cs="Times New Roman"/>
          <w:b/>
          <w:bCs/>
        </w:rPr>
        <w:t>, 202</w:t>
      </w:r>
      <w:r w:rsidR="000630AE">
        <w:rPr>
          <w:rFonts w:ascii="Times New Roman" w:hAnsi="Times New Roman" w:cs="Times New Roman"/>
          <w:b/>
          <w:bCs/>
        </w:rPr>
        <w:t>6</w:t>
      </w:r>
      <w:r w:rsidR="000630AE" w:rsidRPr="00DE3768">
        <w:rPr>
          <w:rFonts w:ascii="Times New Roman" w:hAnsi="Times New Roman" w:cs="Times New Roman"/>
          <w:b/>
          <w:bCs/>
        </w:rPr>
        <w:t>.</w:t>
      </w:r>
    </w:p>
    <w:p w14:paraId="196A4A12" w14:textId="2E38DB0A" w:rsidR="000630AE" w:rsidRPr="00DE3768" w:rsidRDefault="000630AE" w:rsidP="000630AE">
      <w:pPr>
        <w:jc w:val="center"/>
        <w:rPr>
          <w:rFonts w:ascii="Times New Roman" w:hAnsi="Times New Roman" w:cs="Times New Roman"/>
          <w:b/>
          <w:bCs/>
        </w:rPr>
      </w:pPr>
      <w:r w:rsidRPr="00DE3768">
        <w:rPr>
          <w:rFonts w:ascii="Times New Roman" w:hAnsi="Times New Roman" w:cs="Times New Roman"/>
          <w:b/>
          <w:bCs/>
        </w:rPr>
        <w:lastRenderedPageBreak/>
        <w:t>DECLARATION</w:t>
      </w:r>
    </w:p>
    <w:p w14:paraId="1DA849BE" w14:textId="12AD8633" w:rsidR="000630AE" w:rsidRPr="00DE3768" w:rsidRDefault="000630AE" w:rsidP="000630AE">
      <w:pPr>
        <w:jc w:val="both"/>
        <w:rPr>
          <w:rFonts w:ascii="Times New Roman" w:hAnsi="Times New Roman" w:cs="Times New Roman"/>
          <w:b/>
          <w:bCs/>
        </w:rPr>
      </w:pPr>
      <w:proofErr w:type="gramStart"/>
      <w:r w:rsidRPr="00DE3768">
        <w:rPr>
          <w:rFonts w:ascii="Times New Roman" w:hAnsi="Times New Roman" w:cs="Times New Roman"/>
        </w:rPr>
        <w:t xml:space="preserve">I, </w:t>
      </w:r>
      <w:r>
        <w:rPr>
          <w:rFonts w:ascii="Times New Roman" w:hAnsi="Times New Roman" w:cs="Times New Roman"/>
        </w:rPr>
        <w:t xml:space="preserve"> </w:t>
      </w:r>
      <w:proofErr w:type="spellStart"/>
      <w:r>
        <w:rPr>
          <w:rFonts w:ascii="Times New Roman" w:hAnsi="Times New Roman" w:cs="Times New Roman"/>
        </w:rPr>
        <w:t>Amolo</w:t>
      </w:r>
      <w:proofErr w:type="spellEnd"/>
      <w:proofErr w:type="gramEnd"/>
      <w:r w:rsidR="00E9672C">
        <w:rPr>
          <w:rFonts w:ascii="Times New Roman" w:hAnsi="Times New Roman" w:cs="Times New Roman"/>
        </w:rPr>
        <w:t>,</w:t>
      </w:r>
      <w:r>
        <w:rPr>
          <w:rFonts w:ascii="Times New Roman" w:hAnsi="Times New Roman" w:cs="Times New Roman"/>
        </w:rPr>
        <w:t xml:space="preserve"> Success </w:t>
      </w:r>
      <w:proofErr w:type="spellStart"/>
      <w:r>
        <w:rPr>
          <w:rFonts w:ascii="Times New Roman" w:hAnsi="Times New Roman" w:cs="Times New Roman"/>
        </w:rPr>
        <w:t>Awele</w:t>
      </w:r>
      <w:proofErr w:type="spellEnd"/>
      <w:r w:rsidRPr="00DE3768">
        <w:rPr>
          <w:rFonts w:ascii="Times New Roman" w:hAnsi="Times New Roman" w:cs="Times New Roman"/>
        </w:rPr>
        <w:t>, am  a bona fide student in the Department of Accounting and Finance under the Faculty of Management and Social Sciences in Godfrey Okoye University.  I hereby declare that the work entitled</w:t>
      </w:r>
      <w:r>
        <w:rPr>
          <w:rFonts w:ascii="Times New Roman" w:hAnsi="Times New Roman" w:cs="Times New Roman"/>
        </w:rPr>
        <w:t xml:space="preserve"> </w:t>
      </w:r>
      <w:r>
        <w:rPr>
          <w:rFonts w:ascii="Times New Roman" w:hAnsi="Times New Roman" w:cs="Times New Roman"/>
          <w:b/>
          <w:bCs/>
        </w:rPr>
        <w:t>IMPACT OF INTERNATIONAL FINANCIAL REPORTING STANDARDS (IFRS</w:t>
      </w:r>
      <w:r w:rsidRPr="00DE3768">
        <w:rPr>
          <w:rFonts w:ascii="Times New Roman" w:hAnsi="Times New Roman" w:cs="Times New Roman"/>
          <w:b/>
          <w:bCs/>
        </w:rPr>
        <w:t>)</w:t>
      </w:r>
      <w:r>
        <w:rPr>
          <w:rFonts w:ascii="Times New Roman" w:hAnsi="Times New Roman" w:cs="Times New Roman"/>
          <w:b/>
          <w:bCs/>
        </w:rPr>
        <w:t xml:space="preserve"> ADOPTION ON FINANCIAL PERFORMANCE OF MANUFACTURING FIRMS IN NIGERIA</w:t>
      </w:r>
      <w:r w:rsidRPr="00DE3768">
        <w:rPr>
          <w:rFonts w:ascii="Times New Roman" w:hAnsi="Times New Roman" w:cs="Times New Roman"/>
        </w:rPr>
        <w:t xml:space="preserve"> submitted by me in partial fulfillment of the requirements for the award of Bachelor of Science (</w:t>
      </w:r>
      <w:proofErr w:type="spellStart"/>
      <w:proofErr w:type="gramStart"/>
      <w:r w:rsidRPr="00DE3768">
        <w:rPr>
          <w:rFonts w:ascii="Times New Roman" w:hAnsi="Times New Roman" w:cs="Times New Roman"/>
        </w:rPr>
        <w:t>B.Sc</w:t>
      </w:r>
      <w:proofErr w:type="spellEnd"/>
      <w:proofErr w:type="gramEnd"/>
      <w:r w:rsidRPr="00DE3768">
        <w:rPr>
          <w:rFonts w:ascii="Times New Roman" w:hAnsi="Times New Roman" w:cs="Times New Roman"/>
        </w:rPr>
        <w:t>) degree in ACCOUNTING is my original work and has not been submitted either in part or full for any other degree or diploma either in this or any other tertiary institution.</w:t>
      </w:r>
    </w:p>
    <w:p w14:paraId="5C21B026" w14:textId="77777777" w:rsidR="000630AE" w:rsidRPr="00DE3768" w:rsidRDefault="000630AE" w:rsidP="000630AE">
      <w:pPr>
        <w:jc w:val="both"/>
        <w:rPr>
          <w:rFonts w:ascii="Times New Roman" w:hAnsi="Times New Roman" w:cs="Times New Roman"/>
        </w:rPr>
      </w:pPr>
    </w:p>
    <w:p w14:paraId="136F8F81" w14:textId="77777777" w:rsidR="000630AE" w:rsidRPr="00DE3768" w:rsidRDefault="000630AE" w:rsidP="000630AE">
      <w:pPr>
        <w:jc w:val="both"/>
        <w:rPr>
          <w:rFonts w:ascii="Times New Roman" w:hAnsi="Times New Roman" w:cs="Times New Roman"/>
        </w:rPr>
      </w:pPr>
    </w:p>
    <w:p w14:paraId="39E0F858" w14:textId="77777777" w:rsidR="000630AE" w:rsidRPr="00DE3768" w:rsidRDefault="000630AE" w:rsidP="000630AE">
      <w:pPr>
        <w:jc w:val="both"/>
        <w:rPr>
          <w:rFonts w:ascii="Times New Roman" w:hAnsi="Times New Roman" w:cs="Times New Roman"/>
          <w:b/>
          <w:bCs/>
        </w:rPr>
      </w:pPr>
    </w:p>
    <w:p w14:paraId="06A40F74" w14:textId="77777777" w:rsidR="000630AE" w:rsidRPr="00DE3768" w:rsidRDefault="000630AE" w:rsidP="000630AE">
      <w:pPr>
        <w:jc w:val="both"/>
        <w:rPr>
          <w:rFonts w:ascii="Times New Roman" w:hAnsi="Times New Roman" w:cs="Times New Roman"/>
          <w:b/>
          <w:bCs/>
        </w:rPr>
      </w:pPr>
    </w:p>
    <w:p w14:paraId="5EF1938E" w14:textId="77777777" w:rsidR="000630AE" w:rsidRPr="00DE3768" w:rsidRDefault="000630AE" w:rsidP="000630AE">
      <w:pPr>
        <w:jc w:val="both"/>
        <w:rPr>
          <w:rFonts w:ascii="Times New Roman" w:hAnsi="Times New Roman" w:cs="Times New Roman"/>
          <w:b/>
          <w:bCs/>
        </w:rPr>
      </w:pPr>
      <w:r w:rsidRPr="00DE3768">
        <w:rPr>
          <w:rFonts w:ascii="Times New Roman" w:hAnsi="Times New Roman" w:cs="Times New Roman"/>
          <w:b/>
          <w:bCs/>
        </w:rPr>
        <w:t>………………………….</w:t>
      </w:r>
      <w:r w:rsidRPr="00DE3768">
        <w:rPr>
          <w:rFonts w:ascii="Times New Roman" w:hAnsi="Times New Roman" w:cs="Times New Roman"/>
          <w:b/>
          <w:bCs/>
        </w:rPr>
        <w:tab/>
      </w:r>
      <w:r w:rsidRPr="00DE3768">
        <w:rPr>
          <w:rFonts w:ascii="Times New Roman" w:hAnsi="Times New Roman" w:cs="Times New Roman"/>
          <w:b/>
          <w:bCs/>
        </w:rPr>
        <w:tab/>
      </w:r>
      <w:r w:rsidRPr="00DE3768">
        <w:rPr>
          <w:rFonts w:ascii="Times New Roman" w:hAnsi="Times New Roman" w:cs="Times New Roman"/>
          <w:b/>
          <w:bCs/>
        </w:rPr>
        <w:tab/>
      </w:r>
      <w:r w:rsidRPr="00DE3768">
        <w:rPr>
          <w:rFonts w:ascii="Times New Roman" w:hAnsi="Times New Roman" w:cs="Times New Roman"/>
          <w:b/>
          <w:bCs/>
        </w:rPr>
        <w:tab/>
      </w:r>
      <w:r w:rsidRPr="00DE3768">
        <w:rPr>
          <w:rFonts w:ascii="Times New Roman" w:hAnsi="Times New Roman" w:cs="Times New Roman"/>
          <w:b/>
          <w:bCs/>
        </w:rPr>
        <w:tab/>
      </w:r>
      <w:r w:rsidRPr="00DE3768">
        <w:rPr>
          <w:rFonts w:ascii="Times New Roman" w:hAnsi="Times New Roman" w:cs="Times New Roman"/>
          <w:b/>
          <w:bCs/>
        </w:rPr>
        <w:tab/>
      </w:r>
      <w:r w:rsidRPr="00DE3768">
        <w:rPr>
          <w:rFonts w:ascii="Times New Roman" w:hAnsi="Times New Roman" w:cs="Times New Roman"/>
          <w:b/>
          <w:bCs/>
        </w:rPr>
        <w:tab/>
        <w:t>……………..</w:t>
      </w:r>
    </w:p>
    <w:p w14:paraId="74B69430" w14:textId="516E61DF" w:rsidR="000630AE" w:rsidRPr="00DE3768" w:rsidRDefault="000630AE" w:rsidP="000630AE">
      <w:pPr>
        <w:jc w:val="both"/>
        <w:rPr>
          <w:rFonts w:ascii="Times New Roman" w:hAnsi="Times New Roman" w:cs="Times New Roman"/>
          <w:b/>
          <w:bCs/>
        </w:rPr>
      </w:pPr>
      <w:r>
        <w:rPr>
          <w:rFonts w:ascii="Times New Roman" w:hAnsi="Times New Roman" w:cs="Times New Roman"/>
          <w:b/>
          <w:bCs/>
        </w:rPr>
        <w:t>AMOLO</w:t>
      </w:r>
      <w:r w:rsidR="00E9672C">
        <w:rPr>
          <w:rFonts w:ascii="Times New Roman" w:hAnsi="Times New Roman" w:cs="Times New Roman"/>
          <w:b/>
          <w:bCs/>
        </w:rPr>
        <w:t>,</w:t>
      </w:r>
      <w:r>
        <w:rPr>
          <w:rFonts w:ascii="Times New Roman" w:hAnsi="Times New Roman" w:cs="Times New Roman"/>
          <w:b/>
          <w:bCs/>
        </w:rPr>
        <w:t xml:space="preserve"> SUCCESS AWELE</w:t>
      </w:r>
      <w:r w:rsidRPr="00DE3768">
        <w:rPr>
          <w:rFonts w:ascii="Times New Roman" w:hAnsi="Times New Roman" w:cs="Times New Roman"/>
          <w:b/>
          <w:bCs/>
        </w:rPr>
        <w:tab/>
      </w:r>
      <w:r w:rsidRPr="00DE3768">
        <w:rPr>
          <w:rFonts w:ascii="Times New Roman" w:hAnsi="Times New Roman" w:cs="Times New Roman"/>
          <w:b/>
          <w:bCs/>
        </w:rPr>
        <w:tab/>
      </w:r>
      <w:r w:rsidRPr="00DE3768">
        <w:rPr>
          <w:rFonts w:ascii="Times New Roman" w:hAnsi="Times New Roman" w:cs="Times New Roman"/>
          <w:b/>
          <w:bCs/>
        </w:rPr>
        <w:tab/>
      </w:r>
      <w:r w:rsidRPr="00DE3768">
        <w:rPr>
          <w:rFonts w:ascii="Times New Roman" w:hAnsi="Times New Roman" w:cs="Times New Roman"/>
          <w:b/>
          <w:bCs/>
        </w:rPr>
        <w:tab/>
      </w:r>
      <w:r w:rsidRPr="00DE3768">
        <w:rPr>
          <w:rFonts w:ascii="Times New Roman" w:hAnsi="Times New Roman" w:cs="Times New Roman"/>
          <w:b/>
          <w:bCs/>
        </w:rPr>
        <w:tab/>
      </w:r>
      <w:r>
        <w:rPr>
          <w:rFonts w:ascii="Times New Roman" w:hAnsi="Times New Roman" w:cs="Times New Roman"/>
          <w:b/>
          <w:bCs/>
        </w:rPr>
        <w:tab/>
      </w:r>
      <w:r w:rsidRPr="00DE3768">
        <w:rPr>
          <w:rFonts w:ascii="Times New Roman" w:hAnsi="Times New Roman" w:cs="Times New Roman"/>
          <w:b/>
          <w:bCs/>
        </w:rPr>
        <w:t>Date</w:t>
      </w:r>
    </w:p>
    <w:p w14:paraId="1B5FDAF8" w14:textId="77777777" w:rsidR="000630AE" w:rsidRPr="00DE3768" w:rsidRDefault="000630AE" w:rsidP="000630AE">
      <w:pPr>
        <w:jc w:val="both"/>
        <w:rPr>
          <w:rFonts w:ascii="Times New Roman" w:hAnsi="Times New Roman" w:cs="Times New Roman"/>
          <w:b/>
          <w:bCs/>
        </w:rPr>
      </w:pPr>
    </w:p>
    <w:p w14:paraId="4760145D" w14:textId="77777777" w:rsidR="000630AE" w:rsidRPr="00DE3768" w:rsidRDefault="000630AE" w:rsidP="000630AE">
      <w:pPr>
        <w:jc w:val="both"/>
        <w:rPr>
          <w:rFonts w:ascii="Times New Roman" w:hAnsi="Times New Roman" w:cs="Times New Roman"/>
          <w:b/>
          <w:bCs/>
        </w:rPr>
      </w:pPr>
    </w:p>
    <w:p w14:paraId="4BFA1D6F" w14:textId="77777777" w:rsidR="000630AE" w:rsidRPr="00DE3768" w:rsidRDefault="000630AE" w:rsidP="000630AE">
      <w:pPr>
        <w:jc w:val="both"/>
        <w:rPr>
          <w:rFonts w:ascii="Times New Roman" w:hAnsi="Times New Roman" w:cs="Times New Roman"/>
          <w:b/>
          <w:bCs/>
        </w:rPr>
      </w:pPr>
    </w:p>
    <w:p w14:paraId="55480982" w14:textId="77777777" w:rsidR="000630AE" w:rsidRPr="00DE3768" w:rsidRDefault="000630AE" w:rsidP="000630AE">
      <w:pPr>
        <w:jc w:val="both"/>
        <w:rPr>
          <w:rFonts w:ascii="Times New Roman" w:hAnsi="Times New Roman" w:cs="Times New Roman"/>
          <w:b/>
          <w:bCs/>
        </w:rPr>
      </w:pPr>
    </w:p>
    <w:p w14:paraId="47A1A66E" w14:textId="77777777" w:rsidR="000630AE" w:rsidRPr="00DE3768" w:rsidRDefault="000630AE" w:rsidP="000630AE">
      <w:pPr>
        <w:jc w:val="both"/>
        <w:rPr>
          <w:rFonts w:ascii="Times New Roman" w:hAnsi="Times New Roman" w:cs="Times New Roman"/>
          <w:b/>
          <w:bCs/>
        </w:rPr>
      </w:pPr>
    </w:p>
    <w:p w14:paraId="1F7A9A83" w14:textId="77777777" w:rsidR="000630AE" w:rsidRPr="00DE3768" w:rsidRDefault="000630AE" w:rsidP="000630AE">
      <w:pPr>
        <w:jc w:val="both"/>
        <w:rPr>
          <w:rFonts w:ascii="Times New Roman" w:hAnsi="Times New Roman" w:cs="Times New Roman"/>
          <w:b/>
          <w:bCs/>
        </w:rPr>
      </w:pPr>
    </w:p>
    <w:p w14:paraId="3D86512E" w14:textId="77777777" w:rsidR="000630AE" w:rsidRPr="00DE3768" w:rsidRDefault="000630AE" w:rsidP="000630AE">
      <w:pPr>
        <w:jc w:val="both"/>
        <w:rPr>
          <w:rFonts w:ascii="Times New Roman" w:hAnsi="Times New Roman" w:cs="Times New Roman"/>
          <w:b/>
          <w:bCs/>
        </w:rPr>
      </w:pPr>
    </w:p>
    <w:p w14:paraId="64E53763" w14:textId="77777777" w:rsidR="000630AE" w:rsidRPr="00DE3768" w:rsidRDefault="000630AE" w:rsidP="000630AE">
      <w:pPr>
        <w:jc w:val="both"/>
        <w:rPr>
          <w:rFonts w:ascii="Times New Roman" w:hAnsi="Times New Roman" w:cs="Times New Roman"/>
          <w:b/>
          <w:bCs/>
        </w:rPr>
      </w:pPr>
    </w:p>
    <w:p w14:paraId="488ABD76" w14:textId="77777777" w:rsidR="000630AE" w:rsidRPr="00DE3768" w:rsidRDefault="000630AE" w:rsidP="000630AE">
      <w:pPr>
        <w:jc w:val="both"/>
        <w:rPr>
          <w:rFonts w:ascii="Times New Roman" w:hAnsi="Times New Roman" w:cs="Times New Roman"/>
          <w:b/>
          <w:bCs/>
        </w:rPr>
      </w:pPr>
    </w:p>
    <w:p w14:paraId="0D93324F" w14:textId="77777777" w:rsidR="000630AE" w:rsidRPr="00DE3768" w:rsidRDefault="000630AE" w:rsidP="000630AE">
      <w:pPr>
        <w:jc w:val="both"/>
        <w:rPr>
          <w:rFonts w:ascii="Times New Roman" w:hAnsi="Times New Roman" w:cs="Times New Roman"/>
          <w:b/>
          <w:bCs/>
        </w:rPr>
      </w:pPr>
    </w:p>
    <w:p w14:paraId="62FDBD64" w14:textId="77777777" w:rsidR="000630AE" w:rsidRPr="00DE3768" w:rsidRDefault="000630AE" w:rsidP="000630AE">
      <w:pPr>
        <w:jc w:val="both"/>
        <w:rPr>
          <w:rFonts w:ascii="Times New Roman" w:hAnsi="Times New Roman" w:cs="Times New Roman"/>
          <w:b/>
          <w:bCs/>
        </w:rPr>
      </w:pPr>
    </w:p>
    <w:p w14:paraId="3B57841D" w14:textId="77777777" w:rsidR="000630AE" w:rsidRPr="00DE3768" w:rsidRDefault="000630AE" w:rsidP="000630AE">
      <w:pPr>
        <w:jc w:val="both"/>
        <w:rPr>
          <w:rFonts w:ascii="Times New Roman" w:hAnsi="Times New Roman" w:cs="Times New Roman"/>
          <w:b/>
          <w:bCs/>
        </w:rPr>
      </w:pPr>
    </w:p>
    <w:p w14:paraId="27741DC2" w14:textId="77777777" w:rsidR="000630AE" w:rsidRDefault="000630AE" w:rsidP="000630AE">
      <w:pPr>
        <w:jc w:val="both"/>
        <w:rPr>
          <w:rFonts w:ascii="Times New Roman" w:hAnsi="Times New Roman" w:cs="Times New Roman"/>
          <w:b/>
          <w:bCs/>
        </w:rPr>
      </w:pPr>
    </w:p>
    <w:p w14:paraId="21ECA56F" w14:textId="77777777" w:rsidR="000630AE" w:rsidRDefault="000630AE" w:rsidP="000630AE">
      <w:pPr>
        <w:jc w:val="center"/>
        <w:rPr>
          <w:rFonts w:ascii="Times New Roman" w:hAnsi="Times New Roman" w:cs="Times New Roman"/>
          <w:b/>
          <w:bCs/>
        </w:rPr>
      </w:pPr>
    </w:p>
    <w:p w14:paraId="2CA6716C" w14:textId="37C1D3F1" w:rsidR="000630AE" w:rsidRPr="00DE3768" w:rsidRDefault="000630AE" w:rsidP="000630AE">
      <w:pPr>
        <w:jc w:val="center"/>
        <w:rPr>
          <w:rFonts w:ascii="Times New Roman" w:hAnsi="Times New Roman" w:cs="Times New Roman"/>
          <w:b/>
          <w:bCs/>
        </w:rPr>
      </w:pPr>
      <w:r w:rsidRPr="00DE3768">
        <w:rPr>
          <w:rFonts w:ascii="Times New Roman" w:hAnsi="Times New Roman" w:cs="Times New Roman"/>
          <w:b/>
          <w:bCs/>
        </w:rPr>
        <w:lastRenderedPageBreak/>
        <w:t>CERTIFICATION</w:t>
      </w:r>
    </w:p>
    <w:p w14:paraId="0859FCD4" w14:textId="2602125E" w:rsidR="000630AE" w:rsidRPr="00DE3768" w:rsidRDefault="000630AE" w:rsidP="000630AE">
      <w:pPr>
        <w:jc w:val="both"/>
        <w:rPr>
          <w:rFonts w:ascii="Times New Roman" w:hAnsi="Times New Roman" w:cs="Times New Roman"/>
          <w:b/>
          <w:bCs/>
        </w:rPr>
      </w:pPr>
      <w:r w:rsidRPr="00DE3768">
        <w:rPr>
          <w:rFonts w:ascii="Times New Roman" w:hAnsi="Times New Roman" w:cs="Times New Roman"/>
        </w:rPr>
        <w:t>This is to certify that this research entitled</w:t>
      </w:r>
      <w:r>
        <w:rPr>
          <w:rFonts w:ascii="Times New Roman" w:hAnsi="Times New Roman" w:cs="Times New Roman"/>
          <w:b/>
          <w:bCs/>
        </w:rPr>
        <w:t xml:space="preserve"> IMPACT OF INTERNATIONAL FINANCIAL REPORTING STANDARDS (IFRS</w:t>
      </w:r>
      <w:r w:rsidRPr="00DE3768">
        <w:rPr>
          <w:rFonts w:ascii="Times New Roman" w:hAnsi="Times New Roman" w:cs="Times New Roman"/>
          <w:b/>
          <w:bCs/>
        </w:rPr>
        <w:t>)</w:t>
      </w:r>
      <w:r>
        <w:rPr>
          <w:rFonts w:ascii="Times New Roman" w:hAnsi="Times New Roman" w:cs="Times New Roman"/>
          <w:b/>
          <w:bCs/>
        </w:rPr>
        <w:t xml:space="preserve"> ADOPTION ON FINANCIAL PERFORMANCE OF MANUFACTURING FIRMS IN NIGERIA</w:t>
      </w:r>
      <w:r w:rsidRPr="00DE3768">
        <w:rPr>
          <w:rFonts w:ascii="Times New Roman" w:hAnsi="Times New Roman" w:cs="Times New Roman"/>
        </w:rPr>
        <w:t xml:space="preserve">, written by </w:t>
      </w:r>
      <w:r>
        <w:rPr>
          <w:rFonts w:ascii="Times New Roman" w:hAnsi="Times New Roman" w:cs="Times New Roman"/>
        </w:rPr>
        <w:t>AMOLO</w:t>
      </w:r>
      <w:r w:rsidR="00E9672C">
        <w:rPr>
          <w:rFonts w:ascii="Times New Roman" w:hAnsi="Times New Roman" w:cs="Times New Roman"/>
        </w:rPr>
        <w:t>,</w:t>
      </w:r>
      <w:r>
        <w:rPr>
          <w:rFonts w:ascii="Times New Roman" w:hAnsi="Times New Roman" w:cs="Times New Roman"/>
        </w:rPr>
        <w:t xml:space="preserve"> SUCCESS AWELE</w:t>
      </w:r>
      <w:r w:rsidRPr="00DE3768">
        <w:rPr>
          <w:rFonts w:ascii="Times New Roman" w:hAnsi="Times New Roman" w:cs="Times New Roman"/>
        </w:rPr>
        <w:t xml:space="preserve"> with Registration Number GOU/U2</w:t>
      </w:r>
      <w:r>
        <w:rPr>
          <w:rFonts w:ascii="Times New Roman" w:hAnsi="Times New Roman" w:cs="Times New Roman"/>
        </w:rPr>
        <w:t>2</w:t>
      </w:r>
      <w:r w:rsidRPr="00DE3768">
        <w:rPr>
          <w:rFonts w:ascii="Times New Roman" w:hAnsi="Times New Roman" w:cs="Times New Roman"/>
        </w:rPr>
        <w:t>/ACC/3</w:t>
      </w:r>
      <w:r>
        <w:rPr>
          <w:rFonts w:ascii="Times New Roman" w:hAnsi="Times New Roman" w:cs="Times New Roman"/>
        </w:rPr>
        <w:t>99</w:t>
      </w:r>
      <w:r w:rsidRPr="00DE3768">
        <w:rPr>
          <w:rFonts w:ascii="Times New Roman" w:hAnsi="Times New Roman" w:cs="Times New Roman"/>
        </w:rPr>
        <w:t xml:space="preserve"> presented to the Department of Accounting and Finance of Godfrey Okoye University, Enugu has been assessed and approved for oral examination/defense by the Department of Accounting and Finance, Godfrey Okoye University, Enugu.</w:t>
      </w:r>
    </w:p>
    <w:p w14:paraId="7F44F427" w14:textId="77777777" w:rsidR="000630AE" w:rsidRPr="00DE3768" w:rsidRDefault="000630AE" w:rsidP="000630AE">
      <w:pPr>
        <w:jc w:val="both"/>
        <w:rPr>
          <w:rFonts w:ascii="Times New Roman" w:hAnsi="Times New Roman" w:cs="Times New Roman"/>
          <w:b/>
          <w:bCs/>
        </w:rPr>
      </w:pPr>
    </w:p>
    <w:p w14:paraId="135783A4" w14:textId="77777777" w:rsidR="000630AE" w:rsidRPr="00DE3768" w:rsidRDefault="000630AE" w:rsidP="000630AE">
      <w:pPr>
        <w:jc w:val="both"/>
        <w:rPr>
          <w:rFonts w:ascii="Times New Roman" w:hAnsi="Times New Roman" w:cs="Times New Roman"/>
          <w:b/>
          <w:bCs/>
        </w:rPr>
      </w:pPr>
    </w:p>
    <w:p w14:paraId="1F61EDA4"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b/>
        </w:rPr>
        <w:t>_____________________</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b/>
        </w:rPr>
        <w:t>____________________</w:t>
      </w:r>
    </w:p>
    <w:p w14:paraId="0AE675DD" w14:textId="77777777" w:rsidR="000630AE" w:rsidRPr="00DE3768" w:rsidRDefault="000630AE" w:rsidP="000630AE">
      <w:pPr>
        <w:rPr>
          <w:rFonts w:ascii="Times New Roman" w:hAnsi="Times New Roman" w:cs="Times New Roman"/>
          <w:b/>
          <w:bCs/>
        </w:rPr>
      </w:pPr>
      <w:r w:rsidRPr="00DE3768">
        <w:rPr>
          <w:rFonts w:ascii="Times New Roman" w:hAnsi="Times New Roman" w:cs="Times New Roman"/>
          <w:b/>
          <w:bCs/>
        </w:rPr>
        <w:t xml:space="preserve">SUPERVISOR: </w:t>
      </w:r>
      <w:r>
        <w:rPr>
          <w:rFonts w:ascii="Times New Roman" w:hAnsi="Times New Roman" w:cs="Times New Roman"/>
          <w:b/>
          <w:bCs/>
        </w:rPr>
        <w:t>PROFESSOR MODESTA EGIYI</w:t>
      </w:r>
      <w:r>
        <w:rPr>
          <w:rFonts w:ascii="Times New Roman" w:hAnsi="Times New Roman" w:cs="Times New Roman"/>
          <w:b/>
          <w:bCs/>
        </w:rPr>
        <w:tab/>
      </w:r>
      <w:r>
        <w:rPr>
          <w:rFonts w:ascii="Times New Roman" w:hAnsi="Times New Roman" w:cs="Times New Roman"/>
          <w:b/>
          <w:bCs/>
        </w:rPr>
        <w:tab/>
      </w:r>
      <w:r w:rsidRPr="00DE3768">
        <w:rPr>
          <w:rFonts w:ascii="Times New Roman" w:hAnsi="Times New Roman" w:cs="Times New Roman"/>
        </w:rPr>
        <w:t xml:space="preserve">   </w:t>
      </w:r>
      <w:r w:rsidRPr="00DE3768">
        <w:rPr>
          <w:rFonts w:ascii="Times New Roman" w:hAnsi="Times New Roman" w:cs="Times New Roman"/>
          <w:b/>
        </w:rPr>
        <w:t xml:space="preserve">Date </w:t>
      </w:r>
    </w:p>
    <w:p w14:paraId="46444520"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 Supervisor </w:t>
      </w:r>
    </w:p>
    <w:p w14:paraId="441CAC0D" w14:textId="77777777" w:rsidR="000630AE" w:rsidRPr="00DE3768" w:rsidRDefault="000630AE" w:rsidP="000630AE">
      <w:pPr>
        <w:jc w:val="both"/>
        <w:rPr>
          <w:rFonts w:ascii="Times New Roman" w:hAnsi="Times New Roman" w:cs="Times New Roman"/>
        </w:rPr>
      </w:pPr>
    </w:p>
    <w:p w14:paraId="1B0136E2" w14:textId="77777777" w:rsidR="000630AE" w:rsidRPr="00DE3768" w:rsidRDefault="000630AE" w:rsidP="000630AE">
      <w:pPr>
        <w:jc w:val="both"/>
        <w:rPr>
          <w:rFonts w:ascii="Times New Roman" w:hAnsi="Times New Roman" w:cs="Times New Roman"/>
        </w:rPr>
      </w:pPr>
    </w:p>
    <w:p w14:paraId="18A32C82"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b/>
        </w:rPr>
        <w:t>_____________________</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b/>
        </w:rPr>
        <w:t>____________________</w:t>
      </w:r>
    </w:p>
    <w:p w14:paraId="46EF37BD"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PROF</w:t>
      </w:r>
      <w:r>
        <w:rPr>
          <w:rFonts w:ascii="Times New Roman" w:hAnsi="Times New Roman" w:cs="Times New Roman"/>
          <w:b/>
        </w:rPr>
        <w:t>.</w:t>
      </w:r>
      <w:r w:rsidRPr="00DE3768">
        <w:rPr>
          <w:rFonts w:ascii="Times New Roman" w:hAnsi="Times New Roman" w:cs="Times New Roman"/>
          <w:b/>
        </w:rPr>
        <w:t xml:space="preserve"> JOHN ODO</w:t>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Pr>
          <w:rFonts w:ascii="Times New Roman" w:hAnsi="Times New Roman" w:cs="Times New Roman"/>
          <w:b/>
        </w:rPr>
        <w:tab/>
      </w:r>
      <w:r w:rsidRPr="00DE3768">
        <w:rPr>
          <w:rFonts w:ascii="Times New Roman" w:hAnsi="Times New Roman" w:cs="Times New Roman"/>
          <w:b/>
        </w:rPr>
        <w:t>Date</w:t>
      </w:r>
    </w:p>
    <w:p w14:paraId="623A368F"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Head of Department </w:t>
      </w:r>
    </w:p>
    <w:p w14:paraId="6E4BF12D" w14:textId="77777777" w:rsidR="000630AE" w:rsidRPr="00DE3768" w:rsidRDefault="000630AE" w:rsidP="000630AE">
      <w:pPr>
        <w:jc w:val="both"/>
        <w:rPr>
          <w:rFonts w:ascii="Times New Roman" w:hAnsi="Times New Roman" w:cs="Times New Roman"/>
        </w:rPr>
      </w:pPr>
    </w:p>
    <w:p w14:paraId="72703465" w14:textId="77777777" w:rsidR="000630AE" w:rsidRPr="00DE3768" w:rsidRDefault="000630AE" w:rsidP="000630AE">
      <w:pPr>
        <w:jc w:val="both"/>
        <w:rPr>
          <w:rFonts w:ascii="Times New Roman" w:hAnsi="Times New Roman" w:cs="Times New Roman"/>
        </w:rPr>
      </w:pPr>
    </w:p>
    <w:p w14:paraId="5596FA01"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b/>
        </w:rPr>
        <w:t>_______________________</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b/>
        </w:rPr>
        <w:t>____________________</w:t>
      </w:r>
    </w:p>
    <w:p w14:paraId="1C01E72F"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b/>
        </w:rPr>
        <w:t>PROF</w:t>
      </w:r>
      <w:r>
        <w:rPr>
          <w:rFonts w:ascii="Times New Roman" w:hAnsi="Times New Roman" w:cs="Times New Roman"/>
          <w:b/>
        </w:rPr>
        <w:t>.</w:t>
      </w:r>
      <w:r w:rsidRPr="00DE3768">
        <w:rPr>
          <w:rFonts w:ascii="Times New Roman" w:hAnsi="Times New Roman" w:cs="Times New Roman"/>
          <w:b/>
        </w:rPr>
        <w:t xml:space="preserve"> JOHN ODO</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Pr>
          <w:rFonts w:ascii="Times New Roman" w:hAnsi="Times New Roman" w:cs="Times New Roman"/>
        </w:rPr>
        <w:tab/>
      </w:r>
      <w:r w:rsidRPr="00DE3768">
        <w:rPr>
          <w:rFonts w:ascii="Times New Roman" w:hAnsi="Times New Roman" w:cs="Times New Roman"/>
          <w:b/>
        </w:rPr>
        <w:t>Date</w:t>
      </w:r>
    </w:p>
    <w:p w14:paraId="100EC25B"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Dean, Faculty of MSS </w:t>
      </w:r>
    </w:p>
    <w:p w14:paraId="2142CD17" w14:textId="77777777" w:rsidR="000630AE" w:rsidRPr="00DE3768" w:rsidRDefault="000630AE" w:rsidP="000630AE">
      <w:pPr>
        <w:jc w:val="both"/>
        <w:rPr>
          <w:rFonts w:ascii="Times New Roman" w:hAnsi="Times New Roman" w:cs="Times New Roman"/>
        </w:rPr>
      </w:pPr>
    </w:p>
    <w:p w14:paraId="1AC2AF65" w14:textId="77777777" w:rsidR="000630AE" w:rsidRPr="00DE3768" w:rsidRDefault="000630AE" w:rsidP="000630AE">
      <w:pPr>
        <w:jc w:val="both"/>
        <w:rPr>
          <w:rFonts w:ascii="Times New Roman" w:hAnsi="Times New Roman" w:cs="Times New Roman"/>
        </w:rPr>
      </w:pPr>
    </w:p>
    <w:p w14:paraId="39CF6678"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_______________________</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b/>
        </w:rPr>
        <w:tab/>
        <w:t xml:space="preserve">                      ______________________</w:t>
      </w:r>
    </w:p>
    <w:p w14:paraId="649AECF2"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 xml:space="preserve">External Examiner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b/>
        </w:rPr>
        <w:t xml:space="preserve">Date       </w:t>
      </w:r>
    </w:p>
    <w:p w14:paraId="2680FA93" w14:textId="77777777" w:rsidR="000630AE" w:rsidRDefault="000630AE" w:rsidP="000630AE">
      <w:pPr>
        <w:jc w:val="center"/>
        <w:rPr>
          <w:rFonts w:ascii="Times New Roman" w:hAnsi="Times New Roman" w:cs="Times New Roman"/>
          <w:b/>
          <w:bCs/>
        </w:rPr>
      </w:pPr>
    </w:p>
    <w:p w14:paraId="3D199A24" w14:textId="77777777" w:rsidR="000630AE" w:rsidRDefault="000630AE" w:rsidP="000630AE">
      <w:pPr>
        <w:jc w:val="center"/>
        <w:rPr>
          <w:rFonts w:ascii="Times New Roman" w:hAnsi="Times New Roman" w:cs="Times New Roman"/>
          <w:b/>
          <w:bCs/>
        </w:rPr>
      </w:pPr>
    </w:p>
    <w:p w14:paraId="649BCB74" w14:textId="77777777" w:rsidR="00261FA9" w:rsidRDefault="00261FA9" w:rsidP="000630AE">
      <w:pPr>
        <w:jc w:val="center"/>
        <w:rPr>
          <w:rFonts w:ascii="Times New Roman" w:hAnsi="Times New Roman" w:cs="Times New Roman"/>
          <w:b/>
          <w:bCs/>
        </w:rPr>
      </w:pPr>
    </w:p>
    <w:p w14:paraId="1A3B2E86" w14:textId="7D48957D" w:rsidR="000630AE" w:rsidRPr="00DE3768" w:rsidRDefault="000630AE" w:rsidP="000630AE">
      <w:pPr>
        <w:jc w:val="center"/>
        <w:rPr>
          <w:rFonts w:ascii="Times New Roman" w:hAnsi="Times New Roman" w:cs="Times New Roman"/>
          <w:b/>
          <w:bCs/>
        </w:rPr>
      </w:pPr>
      <w:r w:rsidRPr="00DE3768">
        <w:rPr>
          <w:rFonts w:ascii="Times New Roman" w:hAnsi="Times New Roman" w:cs="Times New Roman"/>
          <w:b/>
          <w:bCs/>
        </w:rPr>
        <w:lastRenderedPageBreak/>
        <w:t>DEDICATION</w:t>
      </w:r>
    </w:p>
    <w:p w14:paraId="6B747D2E"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This work is dedicated to God Almighty for </w:t>
      </w:r>
      <w:r>
        <w:rPr>
          <w:rFonts w:ascii="Times New Roman" w:hAnsi="Times New Roman" w:cs="Times New Roman"/>
        </w:rPr>
        <w:t>H</w:t>
      </w:r>
      <w:r w:rsidRPr="00DE3768">
        <w:rPr>
          <w:rFonts w:ascii="Times New Roman" w:hAnsi="Times New Roman" w:cs="Times New Roman"/>
        </w:rPr>
        <w:t>is grace</w:t>
      </w:r>
      <w:r>
        <w:rPr>
          <w:rFonts w:ascii="Times New Roman" w:hAnsi="Times New Roman" w:cs="Times New Roman"/>
        </w:rPr>
        <w:t xml:space="preserve">, </w:t>
      </w:r>
      <w:r w:rsidRPr="00DE3768">
        <w:rPr>
          <w:rFonts w:ascii="Times New Roman" w:hAnsi="Times New Roman" w:cs="Times New Roman"/>
        </w:rPr>
        <w:t>mercy</w:t>
      </w:r>
      <w:r>
        <w:rPr>
          <w:rFonts w:ascii="Times New Roman" w:hAnsi="Times New Roman" w:cs="Times New Roman"/>
        </w:rPr>
        <w:t xml:space="preserve"> and enablement</w:t>
      </w:r>
      <w:r w:rsidRPr="00DE3768">
        <w:rPr>
          <w:rFonts w:ascii="Times New Roman" w:hAnsi="Times New Roman" w:cs="Times New Roman"/>
        </w:rPr>
        <w:t xml:space="preserve"> towards me</w:t>
      </w:r>
      <w:r>
        <w:rPr>
          <w:rFonts w:ascii="Times New Roman" w:hAnsi="Times New Roman" w:cs="Times New Roman"/>
        </w:rPr>
        <w:t xml:space="preserve"> and the completion of this work</w:t>
      </w:r>
      <w:r w:rsidRPr="00DE3768">
        <w:rPr>
          <w:rFonts w:ascii="Times New Roman" w:hAnsi="Times New Roman" w:cs="Times New Roman"/>
        </w:rPr>
        <w:t>.</w:t>
      </w:r>
    </w:p>
    <w:p w14:paraId="6EF337E2" w14:textId="77777777" w:rsidR="000630AE" w:rsidRPr="00DE3768" w:rsidRDefault="000630AE" w:rsidP="000630AE">
      <w:pPr>
        <w:jc w:val="both"/>
        <w:rPr>
          <w:rFonts w:ascii="Times New Roman" w:hAnsi="Times New Roman" w:cs="Times New Roman"/>
        </w:rPr>
      </w:pPr>
    </w:p>
    <w:p w14:paraId="03B3C1C8" w14:textId="77777777" w:rsidR="000630AE" w:rsidRPr="00DE3768" w:rsidRDefault="000630AE" w:rsidP="000630AE">
      <w:pPr>
        <w:jc w:val="both"/>
        <w:rPr>
          <w:rFonts w:ascii="Times New Roman" w:hAnsi="Times New Roman" w:cs="Times New Roman"/>
          <w:b/>
          <w:bCs/>
        </w:rPr>
      </w:pPr>
    </w:p>
    <w:p w14:paraId="221DBFB1" w14:textId="77777777" w:rsidR="000630AE" w:rsidRPr="00DE3768" w:rsidRDefault="000630AE" w:rsidP="000630AE">
      <w:pPr>
        <w:jc w:val="both"/>
        <w:rPr>
          <w:rFonts w:ascii="Times New Roman" w:hAnsi="Times New Roman" w:cs="Times New Roman"/>
          <w:b/>
          <w:bCs/>
        </w:rPr>
      </w:pPr>
    </w:p>
    <w:p w14:paraId="6A4FBF51" w14:textId="77777777" w:rsidR="000630AE" w:rsidRPr="00DE3768" w:rsidRDefault="000630AE" w:rsidP="000630AE">
      <w:pPr>
        <w:jc w:val="both"/>
        <w:rPr>
          <w:rFonts w:ascii="Times New Roman" w:hAnsi="Times New Roman" w:cs="Times New Roman"/>
          <w:b/>
          <w:bCs/>
        </w:rPr>
      </w:pPr>
    </w:p>
    <w:p w14:paraId="106B7459" w14:textId="77777777" w:rsidR="000630AE" w:rsidRPr="00DE3768" w:rsidRDefault="000630AE" w:rsidP="000630AE">
      <w:pPr>
        <w:jc w:val="both"/>
        <w:rPr>
          <w:rFonts w:ascii="Times New Roman" w:hAnsi="Times New Roman" w:cs="Times New Roman"/>
          <w:b/>
          <w:bCs/>
        </w:rPr>
      </w:pPr>
    </w:p>
    <w:p w14:paraId="055B3FB8" w14:textId="77777777" w:rsidR="000630AE" w:rsidRPr="00DE3768" w:rsidRDefault="000630AE" w:rsidP="000630AE">
      <w:pPr>
        <w:jc w:val="both"/>
        <w:rPr>
          <w:rFonts w:ascii="Times New Roman" w:hAnsi="Times New Roman" w:cs="Times New Roman"/>
          <w:b/>
          <w:bCs/>
        </w:rPr>
      </w:pPr>
    </w:p>
    <w:p w14:paraId="18A830F7" w14:textId="77777777" w:rsidR="000630AE" w:rsidRPr="00DE3768" w:rsidRDefault="000630AE" w:rsidP="000630AE">
      <w:pPr>
        <w:jc w:val="both"/>
        <w:rPr>
          <w:rFonts w:ascii="Times New Roman" w:hAnsi="Times New Roman" w:cs="Times New Roman"/>
          <w:b/>
          <w:bCs/>
        </w:rPr>
      </w:pPr>
    </w:p>
    <w:p w14:paraId="076B3346" w14:textId="77777777" w:rsidR="000630AE" w:rsidRPr="00DE3768" w:rsidRDefault="000630AE" w:rsidP="000630AE">
      <w:pPr>
        <w:jc w:val="both"/>
        <w:rPr>
          <w:rFonts w:ascii="Times New Roman" w:hAnsi="Times New Roman" w:cs="Times New Roman"/>
          <w:b/>
          <w:bCs/>
        </w:rPr>
      </w:pPr>
    </w:p>
    <w:p w14:paraId="369AB91B" w14:textId="77777777" w:rsidR="000630AE" w:rsidRPr="00DE3768" w:rsidRDefault="000630AE" w:rsidP="000630AE">
      <w:pPr>
        <w:jc w:val="both"/>
        <w:rPr>
          <w:rFonts w:ascii="Times New Roman" w:hAnsi="Times New Roman" w:cs="Times New Roman"/>
          <w:b/>
          <w:bCs/>
        </w:rPr>
      </w:pPr>
    </w:p>
    <w:p w14:paraId="68BC0EE2" w14:textId="77777777" w:rsidR="000630AE" w:rsidRPr="00DE3768" w:rsidRDefault="000630AE" w:rsidP="000630AE">
      <w:pPr>
        <w:jc w:val="both"/>
        <w:rPr>
          <w:rFonts w:ascii="Times New Roman" w:hAnsi="Times New Roman" w:cs="Times New Roman"/>
          <w:b/>
          <w:bCs/>
        </w:rPr>
      </w:pPr>
    </w:p>
    <w:p w14:paraId="1193D849" w14:textId="77777777" w:rsidR="000630AE" w:rsidRPr="00DE3768" w:rsidRDefault="000630AE" w:rsidP="000630AE">
      <w:pPr>
        <w:jc w:val="both"/>
        <w:rPr>
          <w:rFonts w:ascii="Times New Roman" w:hAnsi="Times New Roman" w:cs="Times New Roman"/>
          <w:b/>
          <w:bCs/>
        </w:rPr>
      </w:pPr>
    </w:p>
    <w:p w14:paraId="6FDD1660" w14:textId="77777777" w:rsidR="000630AE" w:rsidRPr="00DE3768" w:rsidRDefault="000630AE" w:rsidP="000630AE">
      <w:pPr>
        <w:jc w:val="both"/>
        <w:rPr>
          <w:rFonts w:ascii="Times New Roman" w:hAnsi="Times New Roman" w:cs="Times New Roman"/>
          <w:b/>
          <w:bCs/>
        </w:rPr>
      </w:pPr>
    </w:p>
    <w:p w14:paraId="0FB04103" w14:textId="77777777" w:rsidR="000630AE" w:rsidRPr="00DE3768" w:rsidRDefault="000630AE" w:rsidP="000630AE">
      <w:pPr>
        <w:jc w:val="both"/>
        <w:rPr>
          <w:rFonts w:ascii="Times New Roman" w:hAnsi="Times New Roman" w:cs="Times New Roman"/>
          <w:b/>
          <w:bCs/>
        </w:rPr>
      </w:pPr>
    </w:p>
    <w:p w14:paraId="77BAC55C" w14:textId="77777777" w:rsidR="000630AE" w:rsidRPr="00DE3768" w:rsidRDefault="000630AE" w:rsidP="000630AE">
      <w:pPr>
        <w:jc w:val="both"/>
        <w:rPr>
          <w:rFonts w:ascii="Times New Roman" w:hAnsi="Times New Roman" w:cs="Times New Roman"/>
          <w:b/>
          <w:bCs/>
        </w:rPr>
      </w:pPr>
    </w:p>
    <w:p w14:paraId="5332603E" w14:textId="77777777" w:rsidR="000630AE" w:rsidRPr="00DE3768" w:rsidRDefault="000630AE" w:rsidP="000630AE">
      <w:pPr>
        <w:jc w:val="both"/>
        <w:rPr>
          <w:rFonts w:ascii="Times New Roman" w:hAnsi="Times New Roman" w:cs="Times New Roman"/>
          <w:b/>
          <w:bCs/>
        </w:rPr>
      </w:pPr>
    </w:p>
    <w:p w14:paraId="4EA3143F" w14:textId="77777777" w:rsidR="000630AE" w:rsidRPr="00DE3768" w:rsidRDefault="000630AE" w:rsidP="000630AE">
      <w:pPr>
        <w:jc w:val="both"/>
        <w:rPr>
          <w:rFonts w:ascii="Times New Roman" w:hAnsi="Times New Roman" w:cs="Times New Roman"/>
          <w:b/>
          <w:bCs/>
        </w:rPr>
      </w:pPr>
    </w:p>
    <w:p w14:paraId="614C9A0A" w14:textId="77777777" w:rsidR="000630AE" w:rsidRPr="00DE3768" w:rsidRDefault="000630AE" w:rsidP="000630AE">
      <w:pPr>
        <w:jc w:val="both"/>
        <w:rPr>
          <w:rFonts w:ascii="Times New Roman" w:hAnsi="Times New Roman" w:cs="Times New Roman"/>
          <w:b/>
          <w:bCs/>
        </w:rPr>
      </w:pPr>
    </w:p>
    <w:p w14:paraId="52BE53B7" w14:textId="77777777" w:rsidR="000630AE" w:rsidRPr="00DE3768" w:rsidRDefault="000630AE" w:rsidP="000630AE">
      <w:pPr>
        <w:jc w:val="both"/>
        <w:rPr>
          <w:rFonts w:ascii="Times New Roman" w:hAnsi="Times New Roman" w:cs="Times New Roman"/>
          <w:b/>
          <w:bCs/>
        </w:rPr>
      </w:pPr>
    </w:p>
    <w:p w14:paraId="6A9E6467" w14:textId="77777777" w:rsidR="000630AE" w:rsidRPr="00DE3768" w:rsidRDefault="000630AE" w:rsidP="000630AE">
      <w:pPr>
        <w:jc w:val="both"/>
        <w:rPr>
          <w:rFonts w:ascii="Times New Roman" w:hAnsi="Times New Roman" w:cs="Times New Roman"/>
          <w:b/>
          <w:bCs/>
        </w:rPr>
      </w:pPr>
    </w:p>
    <w:p w14:paraId="597EA3D9" w14:textId="77777777" w:rsidR="000630AE" w:rsidRPr="00DE3768" w:rsidRDefault="000630AE" w:rsidP="000630AE">
      <w:pPr>
        <w:jc w:val="both"/>
        <w:rPr>
          <w:rFonts w:ascii="Times New Roman" w:hAnsi="Times New Roman" w:cs="Times New Roman"/>
          <w:b/>
          <w:bCs/>
        </w:rPr>
      </w:pPr>
    </w:p>
    <w:p w14:paraId="6A60B344" w14:textId="77777777" w:rsidR="000630AE" w:rsidRPr="00DE3768" w:rsidRDefault="000630AE" w:rsidP="000630AE">
      <w:pPr>
        <w:jc w:val="both"/>
        <w:rPr>
          <w:rFonts w:ascii="Times New Roman" w:hAnsi="Times New Roman" w:cs="Times New Roman"/>
          <w:b/>
          <w:bCs/>
        </w:rPr>
      </w:pPr>
    </w:p>
    <w:p w14:paraId="1ACA2613" w14:textId="77777777" w:rsidR="000630AE" w:rsidRPr="00DE3768" w:rsidRDefault="000630AE" w:rsidP="000630AE">
      <w:pPr>
        <w:jc w:val="both"/>
        <w:rPr>
          <w:rFonts w:ascii="Times New Roman" w:hAnsi="Times New Roman" w:cs="Times New Roman"/>
          <w:b/>
          <w:bCs/>
        </w:rPr>
      </w:pPr>
    </w:p>
    <w:p w14:paraId="58236FBB" w14:textId="77777777" w:rsidR="000630AE" w:rsidRPr="00DE3768" w:rsidRDefault="000630AE" w:rsidP="000630AE">
      <w:pPr>
        <w:jc w:val="both"/>
        <w:rPr>
          <w:rFonts w:ascii="Times New Roman" w:hAnsi="Times New Roman" w:cs="Times New Roman"/>
          <w:b/>
          <w:bCs/>
        </w:rPr>
      </w:pPr>
    </w:p>
    <w:p w14:paraId="6282480D" w14:textId="77777777" w:rsidR="000630AE" w:rsidRDefault="000630AE" w:rsidP="000630AE">
      <w:pPr>
        <w:jc w:val="both"/>
        <w:rPr>
          <w:rFonts w:ascii="Times New Roman" w:hAnsi="Times New Roman" w:cs="Times New Roman"/>
          <w:b/>
          <w:bCs/>
        </w:rPr>
      </w:pPr>
    </w:p>
    <w:p w14:paraId="3B1302E0" w14:textId="388770B2" w:rsidR="000630AE" w:rsidRPr="00DE3768" w:rsidRDefault="000630AE" w:rsidP="000630AE">
      <w:pPr>
        <w:jc w:val="center"/>
        <w:rPr>
          <w:rFonts w:ascii="Times New Roman" w:hAnsi="Times New Roman" w:cs="Times New Roman"/>
          <w:b/>
          <w:bCs/>
        </w:rPr>
      </w:pPr>
      <w:r w:rsidRPr="00DE3768">
        <w:rPr>
          <w:rFonts w:ascii="Times New Roman" w:hAnsi="Times New Roman" w:cs="Times New Roman"/>
          <w:b/>
          <w:bCs/>
        </w:rPr>
        <w:lastRenderedPageBreak/>
        <w:t>ACKNOWLEDGMENT</w:t>
      </w:r>
      <w:r w:rsidR="00E9672C">
        <w:rPr>
          <w:rFonts w:ascii="Times New Roman" w:hAnsi="Times New Roman" w:cs="Times New Roman"/>
          <w:b/>
          <w:bCs/>
        </w:rPr>
        <w:t>S</w:t>
      </w:r>
    </w:p>
    <w:p w14:paraId="63621148" w14:textId="77777777" w:rsidR="000630AE" w:rsidRPr="00DE3768" w:rsidRDefault="000630AE" w:rsidP="000630AE">
      <w:pPr>
        <w:spacing w:line="360" w:lineRule="auto"/>
        <w:jc w:val="both"/>
        <w:rPr>
          <w:rFonts w:ascii="Times New Roman" w:hAnsi="Times New Roman" w:cs="Times New Roman"/>
        </w:rPr>
      </w:pPr>
      <w:r w:rsidRPr="00DE3768">
        <w:rPr>
          <w:rFonts w:ascii="Times New Roman" w:hAnsi="Times New Roman" w:cs="Times New Roman"/>
        </w:rPr>
        <w:t>All glory and praise to God Almighty, whose grace, wisdom, and unwavering presence guided me throughout the course of this research.</w:t>
      </w:r>
    </w:p>
    <w:p w14:paraId="443DE30E" w14:textId="77777777" w:rsidR="000630AE" w:rsidRPr="00DE3768" w:rsidRDefault="000630AE" w:rsidP="000630AE">
      <w:pPr>
        <w:spacing w:line="360" w:lineRule="auto"/>
        <w:jc w:val="both"/>
        <w:rPr>
          <w:rFonts w:ascii="Times New Roman" w:hAnsi="Times New Roman" w:cs="Times New Roman"/>
        </w:rPr>
      </w:pPr>
      <w:r w:rsidRPr="00DE3768">
        <w:rPr>
          <w:rFonts w:ascii="Times New Roman" w:hAnsi="Times New Roman" w:cs="Times New Roman"/>
        </w:rPr>
        <w:t>I extend my heartfelt gratitude to my supervisor,</w:t>
      </w:r>
      <w:r>
        <w:rPr>
          <w:rFonts w:ascii="Times New Roman" w:hAnsi="Times New Roman" w:cs="Times New Roman"/>
        </w:rPr>
        <w:t xml:space="preserve"> </w:t>
      </w:r>
      <w:r w:rsidRPr="00DE3768">
        <w:rPr>
          <w:rFonts w:ascii="Times New Roman" w:hAnsi="Times New Roman" w:cs="Times New Roman"/>
        </w:rPr>
        <w:t>Professor</w:t>
      </w:r>
      <w:r>
        <w:rPr>
          <w:rFonts w:ascii="Times New Roman" w:hAnsi="Times New Roman" w:cs="Times New Roman"/>
        </w:rPr>
        <w:t xml:space="preserve"> </w:t>
      </w:r>
      <w:proofErr w:type="spellStart"/>
      <w:r>
        <w:rPr>
          <w:rFonts w:ascii="Times New Roman" w:hAnsi="Times New Roman" w:cs="Times New Roman"/>
        </w:rPr>
        <w:t>Modesta</w:t>
      </w:r>
      <w:proofErr w:type="spellEnd"/>
      <w:r>
        <w:rPr>
          <w:rFonts w:ascii="Times New Roman" w:hAnsi="Times New Roman" w:cs="Times New Roman"/>
        </w:rPr>
        <w:t xml:space="preserve"> </w:t>
      </w:r>
      <w:proofErr w:type="spellStart"/>
      <w:r>
        <w:rPr>
          <w:rFonts w:ascii="Times New Roman" w:hAnsi="Times New Roman" w:cs="Times New Roman"/>
        </w:rPr>
        <w:t>Egiyi</w:t>
      </w:r>
      <w:proofErr w:type="spellEnd"/>
      <w:r w:rsidRPr="00DE3768">
        <w:rPr>
          <w:rFonts w:ascii="Times New Roman" w:hAnsi="Times New Roman" w:cs="Times New Roman"/>
        </w:rPr>
        <w:t>, for h</w:t>
      </w:r>
      <w:r>
        <w:rPr>
          <w:rFonts w:ascii="Times New Roman" w:hAnsi="Times New Roman" w:cs="Times New Roman"/>
        </w:rPr>
        <w:t>er</w:t>
      </w:r>
      <w:r w:rsidRPr="00DE3768">
        <w:rPr>
          <w:rFonts w:ascii="Times New Roman" w:hAnsi="Times New Roman" w:cs="Times New Roman"/>
        </w:rPr>
        <w:t xml:space="preserve"> patient mentorship, constructive feedback, and dedicated support. H</w:t>
      </w:r>
      <w:r>
        <w:rPr>
          <w:rFonts w:ascii="Times New Roman" w:hAnsi="Times New Roman" w:cs="Times New Roman"/>
        </w:rPr>
        <w:t>er</w:t>
      </w:r>
      <w:r w:rsidRPr="00DE3768">
        <w:rPr>
          <w:rFonts w:ascii="Times New Roman" w:hAnsi="Times New Roman" w:cs="Times New Roman"/>
        </w:rPr>
        <w:t xml:space="preserve"> encouragement and scholarly guidance were instrumental to the successful completion of this project. Thank you, </w:t>
      </w:r>
      <w:r>
        <w:rPr>
          <w:rFonts w:ascii="Times New Roman" w:hAnsi="Times New Roman" w:cs="Times New Roman"/>
        </w:rPr>
        <w:t>ma</w:t>
      </w:r>
      <w:r w:rsidRPr="00DE3768">
        <w:rPr>
          <w:rFonts w:ascii="Times New Roman" w:hAnsi="Times New Roman" w:cs="Times New Roman"/>
        </w:rPr>
        <w:t xml:space="preserve">, for </w:t>
      </w:r>
      <w:r>
        <w:rPr>
          <w:rFonts w:ascii="Times New Roman" w:hAnsi="Times New Roman" w:cs="Times New Roman"/>
        </w:rPr>
        <w:t>all your help, support and unrelenting assistance</w:t>
      </w:r>
      <w:r w:rsidRPr="00DE3768">
        <w:rPr>
          <w:rFonts w:ascii="Times New Roman" w:hAnsi="Times New Roman" w:cs="Times New Roman"/>
        </w:rPr>
        <w:t>.</w:t>
      </w:r>
    </w:p>
    <w:p w14:paraId="153C5925" w14:textId="77777777" w:rsidR="000630AE" w:rsidRPr="00DE3768" w:rsidRDefault="000630AE" w:rsidP="000630AE">
      <w:pPr>
        <w:spacing w:line="360" w:lineRule="auto"/>
        <w:jc w:val="both"/>
        <w:rPr>
          <w:rFonts w:ascii="Times New Roman" w:hAnsi="Times New Roman" w:cs="Times New Roman"/>
        </w:rPr>
      </w:pPr>
      <w:r w:rsidRPr="00DE3768">
        <w:rPr>
          <w:rFonts w:ascii="Times New Roman" w:hAnsi="Times New Roman" w:cs="Times New Roman"/>
        </w:rPr>
        <w:t>My sincere appreciation also goes to Associate Professor John Odo, the Head of Department and Dean of the Faculty of Management and Social Sciences, for his steadfast leadership, insightful counsel, and constant support throughout my academic journey.</w:t>
      </w:r>
    </w:p>
    <w:p w14:paraId="473497BD" w14:textId="4586598D" w:rsidR="000630AE" w:rsidRPr="008A2300" w:rsidRDefault="000630AE" w:rsidP="000630AE">
      <w:pPr>
        <w:spacing w:line="360" w:lineRule="auto"/>
        <w:jc w:val="both"/>
        <w:rPr>
          <w:rFonts w:ascii="Times New Roman" w:hAnsi="Times New Roman" w:cs="Times New Roman"/>
          <w:b/>
          <w:bCs/>
        </w:rPr>
      </w:pPr>
      <w:r w:rsidRPr="00496CFA">
        <w:rPr>
          <w:rFonts w:ascii="Times New Roman" w:hAnsi="Times New Roman" w:cs="Times New Roman"/>
        </w:rPr>
        <w:t xml:space="preserve">To my esteemed lecturers, Prof. </w:t>
      </w:r>
      <w:proofErr w:type="spellStart"/>
      <w:r w:rsidRPr="00496CFA">
        <w:rPr>
          <w:rFonts w:ascii="Times New Roman" w:hAnsi="Times New Roman" w:cs="Times New Roman"/>
        </w:rPr>
        <w:t>S</w:t>
      </w:r>
      <w:r w:rsidRPr="00496CFA">
        <w:t>ergius</w:t>
      </w:r>
      <w:proofErr w:type="spellEnd"/>
      <w:r w:rsidRPr="00496CFA">
        <w:rPr>
          <w:rFonts w:ascii="Times New Roman" w:hAnsi="Times New Roman" w:cs="Times New Roman"/>
        </w:rPr>
        <w:t xml:space="preserve"> </w:t>
      </w:r>
      <w:proofErr w:type="spellStart"/>
      <w:r w:rsidRPr="00496CFA">
        <w:rPr>
          <w:rFonts w:ascii="Times New Roman" w:hAnsi="Times New Roman" w:cs="Times New Roman"/>
        </w:rPr>
        <w:t>Udeh</w:t>
      </w:r>
      <w:proofErr w:type="spellEnd"/>
      <w:r w:rsidRPr="00496CFA">
        <w:rPr>
          <w:rFonts w:ascii="Times New Roman" w:hAnsi="Times New Roman" w:cs="Times New Roman"/>
        </w:rPr>
        <w:t xml:space="preserve">, Dr. Ugwu Osmund, Dr Stephen Agu, Mrs. </w:t>
      </w:r>
      <w:proofErr w:type="gramStart"/>
      <w:r w:rsidRPr="00496CFA">
        <w:rPr>
          <w:rFonts w:ascii="Times New Roman" w:hAnsi="Times New Roman" w:cs="Times New Roman"/>
        </w:rPr>
        <w:t>V</w:t>
      </w:r>
      <w:r w:rsidRPr="00496CFA">
        <w:t>ictoria</w:t>
      </w:r>
      <w:r w:rsidRPr="00496CFA">
        <w:rPr>
          <w:rFonts w:ascii="Times New Roman" w:hAnsi="Times New Roman" w:cs="Times New Roman"/>
        </w:rPr>
        <w:t xml:space="preserve">  Okoro</w:t>
      </w:r>
      <w:proofErr w:type="gramEnd"/>
      <w:r w:rsidRPr="00496CFA">
        <w:rPr>
          <w:rFonts w:ascii="Times New Roman" w:hAnsi="Times New Roman" w:cs="Times New Roman"/>
        </w:rPr>
        <w:t>, Prof.  Nwankwo, Dr. E</w:t>
      </w:r>
      <w:r w:rsidRPr="00496CFA">
        <w:t>wa</w:t>
      </w:r>
      <w:r w:rsidRPr="00496CFA">
        <w:rPr>
          <w:rFonts w:ascii="Times New Roman" w:hAnsi="Times New Roman" w:cs="Times New Roman"/>
        </w:rPr>
        <w:t xml:space="preserve"> Bassey, Dr. Anthony </w:t>
      </w:r>
      <w:proofErr w:type="spellStart"/>
      <w:r w:rsidRPr="00496CFA">
        <w:rPr>
          <w:rFonts w:ascii="Times New Roman" w:hAnsi="Times New Roman" w:cs="Times New Roman"/>
        </w:rPr>
        <w:t>Ude</w:t>
      </w:r>
      <w:proofErr w:type="spellEnd"/>
      <w:r w:rsidRPr="00496CFA">
        <w:rPr>
          <w:rFonts w:ascii="Times New Roman" w:hAnsi="Times New Roman" w:cs="Times New Roman"/>
        </w:rPr>
        <w:t xml:space="preserve">, Prof. Elias </w:t>
      </w:r>
      <w:proofErr w:type="spellStart"/>
      <w:r w:rsidRPr="00496CFA">
        <w:rPr>
          <w:rFonts w:ascii="Times New Roman" w:hAnsi="Times New Roman" w:cs="Times New Roman"/>
        </w:rPr>
        <w:t>Agbo</w:t>
      </w:r>
      <w:proofErr w:type="spellEnd"/>
      <w:r w:rsidRPr="00496CFA">
        <w:rPr>
          <w:rFonts w:ascii="Times New Roman" w:hAnsi="Times New Roman" w:cs="Times New Roman"/>
        </w:rPr>
        <w:t>, Assoc. Prof. James Ugwu, Dr Basilia and Rev. Fr. W</w:t>
      </w:r>
      <w:r w:rsidRPr="00496CFA">
        <w:t>ilfred</w:t>
      </w:r>
      <w:r w:rsidRPr="00496CFA">
        <w:rPr>
          <w:rFonts w:ascii="Times New Roman" w:hAnsi="Times New Roman" w:cs="Times New Roman"/>
        </w:rPr>
        <w:t xml:space="preserve"> Agu,</w:t>
      </w:r>
      <w:r w:rsidRPr="00496CFA">
        <w:t xml:space="preserve"> Prof. </w:t>
      </w:r>
      <w:proofErr w:type="spellStart"/>
      <w:r w:rsidRPr="00496CFA">
        <w:t>Nwafor</w:t>
      </w:r>
      <w:proofErr w:type="spellEnd"/>
      <w:r w:rsidRPr="00496CFA">
        <w:t xml:space="preserve">, Prof. </w:t>
      </w:r>
      <w:proofErr w:type="spellStart"/>
      <w:r w:rsidRPr="00496CFA">
        <w:t>Nwanne</w:t>
      </w:r>
      <w:proofErr w:type="spellEnd"/>
      <w:r w:rsidR="00E9672C">
        <w:t xml:space="preserve">, Prof. </w:t>
      </w:r>
      <w:proofErr w:type="spellStart"/>
      <w:r w:rsidR="00E9672C">
        <w:t>Onyekwelu</w:t>
      </w:r>
      <w:proofErr w:type="spellEnd"/>
      <w:r w:rsidR="00E9672C">
        <w:t xml:space="preserve"> Lucy</w:t>
      </w:r>
      <w:r w:rsidRPr="00496CFA">
        <w:t xml:space="preserve"> and others.</w:t>
      </w:r>
      <w:r w:rsidRPr="00496CFA">
        <w:rPr>
          <w:rFonts w:ascii="Times New Roman" w:hAnsi="Times New Roman" w:cs="Times New Roman"/>
        </w:rPr>
        <w:t xml:space="preserve"> I am deeply thankful for the knowledge, learning culture, and values you have imparted in me both in and outside of the classroom</w:t>
      </w:r>
      <w:r w:rsidRPr="008A2300">
        <w:rPr>
          <w:rFonts w:ascii="Times New Roman" w:hAnsi="Times New Roman" w:cs="Times New Roman"/>
          <w:b/>
          <w:bCs/>
        </w:rPr>
        <w:t>.</w:t>
      </w:r>
    </w:p>
    <w:p w14:paraId="47AE0972" w14:textId="77777777" w:rsidR="000630AE" w:rsidRPr="00DE3768" w:rsidRDefault="000630AE" w:rsidP="000630AE">
      <w:pPr>
        <w:spacing w:line="360" w:lineRule="auto"/>
        <w:jc w:val="both"/>
        <w:rPr>
          <w:rFonts w:ascii="Times New Roman" w:hAnsi="Times New Roman" w:cs="Times New Roman"/>
        </w:rPr>
      </w:pPr>
      <w:r w:rsidRPr="00DE3768">
        <w:rPr>
          <w:rFonts w:ascii="Times New Roman" w:hAnsi="Times New Roman" w:cs="Times New Roman"/>
        </w:rPr>
        <w:t xml:space="preserve">Lastly, to my wonderful </w:t>
      </w:r>
      <w:r>
        <w:rPr>
          <w:rFonts w:ascii="Times New Roman" w:hAnsi="Times New Roman" w:cs="Times New Roman"/>
        </w:rPr>
        <w:t>family</w:t>
      </w:r>
      <w:r w:rsidRPr="00DE3768">
        <w:rPr>
          <w:rFonts w:ascii="Times New Roman" w:hAnsi="Times New Roman" w:cs="Times New Roman"/>
        </w:rPr>
        <w:t>, Mr. and Mrs.</w:t>
      </w:r>
      <w:r>
        <w:rPr>
          <w:rFonts w:ascii="Times New Roman" w:hAnsi="Times New Roman" w:cs="Times New Roman"/>
        </w:rPr>
        <w:t xml:space="preserve"> </w:t>
      </w:r>
      <w:proofErr w:type="spellStart"/>
      <w:r>
        <w:rPr>
          <w:rFonts w:ascii="Times New Roman" w:hAnsi="Times New Roman" w:cs="Times New Roman"/>
        </w:rPr>
        <w:t>Amolo</w:t>
      </w:r>
      <w:proofErr w:type="spellEnd"/>
      <w:r w:rsidRPr="00DE3768">
        <w:rPr>
          <w:rFonts w:ascii="Times New Roman" w:hAnsi="Times New Roman" w:cs="Times New Roman"/>
        </w:rPr>
        <w:t>,</w:t>
      </w:r>
      <w:r>
        <w:rPr>
          <w:rFonts w:ascii="Times New Roman" w:hAnsi="Times New Roman" w:cs="Times New Roman"/>
        </w:rPr>
        <w:t xml:space="preserve"> Ngozi </w:t>
      </w:r>
      <w:proofErr w:type="spellStart"/>
      <w:r>
        <w:rPr>
          <w:rFonts w:ascii="Times New Roman" w:hAnsi="Times New Roman" w:cs="Times New Roman"/>
        </w:rPr>
        <w:t>Amolo</w:t>
      </w:r>
      <w:proofErr w:type="spellEnd"/>
      <w:r>
        <w:rPr>
          <w:rFonts w:ascii="Times New Roman" w:hAnsi="Times New Roman" w:cs="Times New Roman"/>
        </w:rPr>
        <w:t xml:space="preserve">, Uche </w:t>
      </w:r>
      <w:proofErr w:type="spellStart"/>
      <w:r>
        <w:rPr>
          <w:rFonts w:ascii="Times New Roman" w:hAnsi="Times New Roman" w:cs="Times New Roman"/>
        </w:rPr>
        <w:t>Amolo</w:t>
      </w:r>
      <w:proofErr w:type="spellEnd"/>
      <w:r>
        <w:rPr>
          <w:rFonts w:ascii="Times New Roman" w:hAnsi="Times New Roman" w:cs="Times New Roman"/>
        </w:rPr>
        <w:t xml:space="preserve">, </w:t>
      </w:r>
      <w:proofErr w:type="spellStart"/>
      <w:r>
        <w:rPr>
          <w:rFonts w:ascii="Times New Roman" w:hAnsi="Times New Roman" w:cs="Times New Roman"/>
        </w:rPr>
        <w:t>Chukwufumnaya</w:t>
      </w:r>
      <w:proofErr w:type="spellEnd"/>
      <w:r>
        <w:rPr>
          <w:rFonts w:ascii="Times New Roman" w:hAnsi="Times New Roman" w:cs="Times New Roman"/>
        </w:rPr>
        <w:t xml:space="preserve"> </w:t>
      </w:r>
      <w:proofErr w:type="spellStart"/>
      <w:r>
        <w:rPr>
          <w:rFonts w:ascii="Times New Roman" w:hAnsi="Times New Roman" w:cs="Times New Roman"/>
        </w:rPr>
        <w:t>Amolo</w:t>
      </w:r>
      <w:proofErr w:type="spellEnd"/>
      <w:r>
        <w:rPr>
          <w:rFonts w:ascii="Times New Roman" w:hAnsi="Times New Roman" w:cs="Times New Roman"/>
        </w:rPr>
        <w:t xml:space="preserve">, Uncle Obioha and Uncle </w:t>
      </w:r>
      <w:proofErr w:type="spellStart"/>
      <w:proofErr w:type="gramStart"/>
      <w:r>
        <w:rPr>
          <w:rFonts w:ascii="Times New Roman" w:hAnsi="Times New Roman" w:cs="Times New Roman"/>
        </w:rPr>
        <w:t>Chuks</w:t>
      </w:r>
      <w:proofErr w:type="spellEnd"/>
      <w:r>
        <w:rPr>
          <w:rFonts w:ascii="Times New Roman" w:hAnsi="Times New Roman" w:cs="Times New Roman"/>
        </w:rPr>
        <w:t xml:space="preserve"> </w:t>
      </w:r>
      <w:r w:rsidRPr="00DE3768">
        <w:rPr>
          <w:rFonts w:ascii="Times New Roman" w:hAnsi="Times New Roman" w:cs="Times New Roman"/>
        </w:rPr>
        <w:t xml:space="preserve"> I</w:t>
      </w:r>
      <w:proofErr w:type="gramEnd"/>
      <w:r w:rsidRPr="00DE3768">
        <w:rPr>
          <w:rFonts w:ascii="Times New Roman" w:hAnsi="Times New Roman" w:cs="Times New Roman"/>
        </w:rPr>
        <w:t xml:space="preserve"> owe you my deepest gratitude for your love, prayers, and unrelenting support. </w:t>
      </w:r>
    </w:p>
    <w:p w14:paraId="7AAD47CE" w14:textId="77777777" w:rsidR="000630AE" w:rsidRPr="00DE3768" w:rsidRDefault="000630AE" w:rsidP="000630AE">
      <w:pPr>
        <w:jc w:val="both"/>
        <w:rPr>
          <w:rFonts w:ascii="Times New Roman" w:hAnsi="Times New Roman" w:cs="Times New Roman"/>
        </w:rPr>
      </w:pPr>
    </w:p>
    <w:p w14:paraId="64A8B187" w14:textId="77777777" w:rsidR="000630AE" w:rsidRPr="00DE3768" w:rsidRDefault="000630AE" w:rsidP="000630AE">
      <w:pPr>
        <w:jc w:val="both"/>
        <w:rPr>
          <w:rFonts w:ascii="Times New Roman" w:hAnsi="Times New Roman" w:cs="Times New Roman"/>
        </w:rPr>
      </w:pPr>
    </w:p>
    <w:p w14:paraId="36AF8673" w14:textId="77777777" w:rsidR="000630AE" w:rsidRPr="00DE3768" w:rsidRDefault="000630AE" w:rsidP="000630AE">
      <w:pPr>
        <w:jc w:val="both"/>
        <w:rPr>
          <w:rFonts w:ascii="Times New Roman" w:hAnsi="Times New Roman" w:cs="Times New Roman"/>
        </w:rPr>
      </w:pPr>
    </w:p>
    <w:p w14:paraId="06C5ADAB" w14:textId="77777777" w:rsidR="000630AE" w:rsidRPr="00DE3768" w:rsidRDefault="000630AE" w:rsidP="000630AE">
      <w:pPr>
        <w:jc w:val="both"/>
        <w:rPr>
          <w:rFonts w:ascii="Times New Roman" w:hAnsi="Times New Roman" w:cs="Times New Roman"/>
        </w:rPr>
      </w:pPr>
    </w:p>
    <w:p w14:paraId="68A41BF6" w14:textId="77777777" w:rsidR="000630AE" w:rsidRPr="00DE3768" w:rsidRDefault="000630AE" w:rsidP="000630AE">
      <w:pPr>
        <w:jc w:val="both"/>
        <w:rPr>
          <w:rFonts w:ascii="Times New Roman" w:hAnsi="Times New Roman" w:cs="Times New Roman"/>
        </w:rPr>
      </w:pPr>
    </w:p>
    <w:p w14:paraId="7AD197F6" w14:textId="77777777" w:rsidR="000630AE" w:rsidRPr="00DE3768" w:rsidRDefault="000630AE" w:rsidP="000630AE">
      <w:pPr>
        <w:jc w:val="both"/>
        <w:rPr>
          <w:rFonts w:ascii="Times New Roman" w:hAnsi="Times New Roman" w:cs="Times New Roman"/>
        </w:rPr>
      </w:pPr>
    </w:p>
    <w:p w14:paraId="54BD7378" w14:textId="77777777" w:rsidR="000630AE" w:rsidRDefault="000630AE" w:rsidP="000630AE">
      <w:pPr>
        <w:rPr>
          <w:rFonts w:ascii="Times New Roman" w:hAnsi="Times New Roman" w:cs="Times New Roman"/>
        </w:rPr>
      </w:pPr>
    </w:p>
    <w:p w14:paraId="48039F1D" w14:textId="77777777" w:rsidR="000630AE" w:rsidRDefault="000630AE" w:rsidP="000630AE">
      <w:pPr>
        <w:rPr>
          <w:rFonts w:ascii="Times New Roman" w:hAnsi="Times New Roman" w:cs="Times New Roman"/>
        </w:rPr>
      </w:pPr>
    </w:p>
    <w:p w14:paraId="53CAEF06" w14:textId="77777777" w:rsidR="000630AE" w:rsidRDefault="000630AE" w:rsidP="000630AE">
      <w:pPr>
        <w:rPr>
          <w:rFonts w:ascii="Times New Roman" w:hAnsi="Times New Roman" w:cs="Times New Roman"/>
        </w:rPr>
      </w:pPr>
    </w:p>
    <w:p w14:paraId="1CAFFF50" w14:textId="4ABD2190" w:rsidR="000630AE" w:rsidRPr="00DE3768" w:rsidRDefault="000630AE" w:rsidP="000630AE">
      <w:pPr>
        <w:jc w:val="center"/>
        <w:rPr>
          <w:rFonts w:ascii="Times New Roman" w:hAnsi="Times New Roman" w:cs="Times New Roman"/>
          <w:b/>
        </w:rPr>
      </w:pPr>
      <w:r w:rsidRPr="00DE3768">
        <w:rPr>
          <w:rFonts w:ascii="Times New Roman" w:hAnsi="Times New Roman" w:cs="Times New Roman"/>
          <w:b/>
        </w:rPr>
        <w:lastRenderedPageBreak/>
        <w:t>TABLE OF CONTENTS</w:t>
      </w:r>
    </w:p>
    <w:p w14:paraId="26E2611A"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 xml:space="preserve">Title page                                                                                            </w:t>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t>1</w:t>
      </w:r>
    </w:p>
    <w:p w14:paraId="55B3EF65"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 xml:space="preserve">Declaration                                                                                                                </w:t>
      </w:r>
      <w:r w:rsidRPr="00DE3768">
        <w:rPr>
          <w:rFonts w:ascii="Times New Roman" w:hAnsi="Times New Roman" w:cs="Times New Roman"/>
          <w:b/>
        </w:rPr>
        <w:tab/>
      </w:r>
      <w:r w:rsidRPr="00DE3768">
        <w:rPr>
          <w:rFonts w:ascii="Times New Roman" w:hAnsi="Times New Roman" w:cs="Times New Roman"/>
          <w:b/>
        </w:rPr>
        <w:tab/>
        <w:t>2</w:t>
      </w:r>
    </w:p>
    <w:p w14:paraId="72F3E46F"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 xml:space="preserve">Certification                                                                                                              </w:t>
      </w:r>
      <w:r w:rsidRPr="00DE3768">
        <w:rPr>
          <w:rFonts w:ascii="Times New Roman" w:hAnsi="Times New Roman" w:cs="Times New Roman"/>
          <w:b/>
        </w:rPr>
        <w:tab/>
      </w:r>
      <w:r w:rsidRPr="00DE3768">
        <w:rPr>
          <w:rFonts w:ascii="Times New Roman" w:hAnsi="Times New Roman" w:cs="Times New Roman"/>
          <w:b/>
        </w:rPr>
        <w:tab/>
        <w:t>3</w:t>
      </w:r>
    </w:p>
    <w:p w14:paraId="118F6200"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 xml:space="preserve">Dedication                                                                                                                 </w:t>
      </w:r>
      <w:r w:rsidRPr="00DE3768">
        <w:rPr>
          <w:rFonts w:ascii="Times New Roman" w:hAnsi="Times New Roman" w:cs="Times New Roman"/>
          <w:b/>
        </w:rPr>
        <w:tab/>
      </w:r>
      <w:r w:rsidRPr="00DE3768">
        <w:rPr>
          <w:rFonts w:ascii="Times New Roman" w:hAnsi="Times New Roman" w:cs="Times New Roman"/>
          <w:b/>
        </w:rPr>
        <w:tab/>
        <w:t>4</w:t>
      </w:r>
    </w:p>
    <w:p w14:paraId="44AF4E3A"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 xml:space="preserve">Acknowledgement                                                                                                    </w:t>
      </w:r>
      <w:r w:rsidRPr="00DE3768">
        <w:rPr>
          <w:rFonts w:ascii="Times New Roman" w:hAnsi="Times New Roman" w:cs="Times New Roman"/>
          <w:b/>
        </w:rPr>
        <w:tab/>
      </w:r>
      <w:r w:rsidRPr="00DE3768">
        <w:rPr>
          <w:rFonts w:ascii="Times New Roman" w:hAnsi="Times New Roman" w:cs="Times New Roman"/>
          <w:b/>
        </w:rPr>
        <w:tab/>
        <w:t>5</w:t>
      </w:r>
    </w:p>
    <w:p w14:paraId="1458D1B4"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 xml:space="preserve">List of Tables                                                                                                            </w:t>
      </w:r>
      <w:r w:rsidRPr="00DE3768">
        <w:rPr>
          <w:rFonts w:ascii="Times New Roman" w:hAnsi="Times New Roman" w:cs="Times New Roman"/>
          <w:b/>
        </w:rPr>
        <w:tab/>
      </w:r>
      <w:r w:rsidRPr="00DE3768">
        <w:rPr>
          <w:rFonts w:ascii="Times New Roman" w:hAnsi="Times New Roman" w:cs="Times New Roman"/>
          <w:b/>
        </w:rPr>
        <w:tab/>
      </w:r>
      <w:r>
        <w:rPr>
          <w:rFonts w:ascii="Times New Roman" w:hAnsi="Times New Roman" w:cs="Times New Roman"/>
          <w:b/>
        </w:rPr>
        <w:t>8</w:t>
      </w:r>
    </w:p>
    <w:p w14:paraId="2E719692"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 xml:space="preserve">Abstract     </w:t>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Pr>
          <w:rFonts w:ascii="Times New Roman" w:hAnsi="Times New Roman" w:cs="Times New Roman"/>
          <w:b/>
        </w:rPr>
        <w:t>9</w:t>
      </w:r>
    </w:p>
    <w:p w14:paraId="56AA3102" w14:textId="77777777" w:rsidR="000630AE" w:rsidRPr="00DE3768" w:rsidRDefault="000630AE" w:rsidP="000630AE">
      <w:pPr>
        <w:jc w:val="both"/>
        <w:rPr>
          <w:rFonts w:ascii="Times New Roman" w:hAnsi="Times New Roman" w:cs="Times New Roman"/>
          <w:b/>
          <w:sz w:val="6"/>
          <w:szCs w:val="6"/>
        </w:rPr>
      </w:pPr>
    </w:p>
    <w:p w14:paraId="5A270EFD"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CHAPTER ONE: INTRODUCTION</w:t>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t>1</w:t>
      </w:r>
      <w:r>
        <w:rPr>
          <w:rFonts w:ascii="Times New Roman" w:hAnsi="Times New Roman" w:cs="Times New Roman"/>
          <w:b/>
        </w:rPr>
        <w:t>0</w:t>
      </w:r>
    </w:p>
    <w:p w14:paraId="2776E404" w14:textId="77777777" w:rsidR="000630AE" w:rsidRPr="00DE3768" w:rsidRDefault="000630AE" w:rsidP="000630AE">
      <w:pPr>
        <w:numPr>
          <w:ilvl w:val="1"/>
          <w:numId w:val="4"/>
        </w:numPr>
        <w:jc w:val="both"/>
        <w:rPr>
          <w:rFonts w:ascii="Times New Roman" w:hAnsi="Times New Roman" w:cs="Times New Roman"/>
        </w:rPr>
      </w:pPr>
      <w:r w:rsidRPr="00DE3768">
        <w:rPr>
          <w:rFonts w:ascii="Times New Roman" w:hAnsi="Times New Roman" w:cs="Times New Roman"/>
        </w:rPr>
        <w:t>Background to the Study</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1</w:t>
      </w:r>
      <w:r>
        <w:rPr>
          <w:rFonts w:ascii="Times New Roman" w:hAnsi="Times New Roman" w:cs="Times New Roman"/>
        </w:rPr>
        <w:t>0</w:t>
      </w:r>
    </w:p>
    <w:p w14:paraId="17163AB5" w14:textId="77777777" w:rsidR="000630AE" w:rsidRPr="00DE3768" w:rsidRDefault="000630AE" w:rsidP="000630AE">
      <w:pPr>
        <w:numPr>
          <w:ilvl w:val="1"/>
          <w:numId w:val="4"/>
        </w:numPr>
        <w:jc w:val="both"/>
        <w:rPr>
          <w:rFonts w:ascii="Times New Roman" w:hAnsi="Times New Roman" w:cs="Times New Roman"/>
        </w:rPr>
      </w:pPr>
      <w:r w:rsidRPr="00DE3768">
        <w:rPr>
          <w:rFonts w:ascii="Times New Roman" w:hAnsi="Times New Roman" w:cs="Times New Roman"/>
        </w:rPr>
        <w:t>Statement of the Problem</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1</w:t>
      </w:r>
      <w:r>
        <w:rPr>
          <w:rFonts w:ascii="Times New Roman" w:hAnsi="Times New Roman" w:cs="Times New Roman"/>
        </w:rPr>
        <w:t>6</w:t>
      </w:r>
    </w:p>
    <w:p w14:paraId="4AD6EFA5" w14:textId="6EC287AE" w:rsidR="000630AE" w:rsidRPr="00DE3768" w:rsidRDefault="000630AE" w:rsidP="000630AE">
      <w:pPr>
        <w:numPr>
          <w:ilvl w:val="1"/>
          <w:numId w:val="4"/>
        </w:numPr>
        <w:jc w:val="both"/>
        <w:rPr>
          <w:rFonts w:ascii="Times New Roman" w:hAnsi="Times New Roman" w:cs="Times New Roman"/>
        </w:rPr>
      </w:pPr>
      <w:r w:rsidRPr="00DE3768">
        <w:rPr>
          <w:rFonts w:ascii="Times New Roman" w:hAnsi="Times New Roman" w:cs="Times New Roman"/>
        </w:rPr>
        <w:t>Objectives of the Study</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1</w:t>
      </w:r>
      <w:r w:rsidR="001628B5">
        <w:rPr>
          <w:rFonts w:ascii="Times New Roman" w:hAnsi="Times New Roman" w:cs="Times New Roman"/>
        </w:rPr>
        <w:t>7</w:t>
      </w:r>
    </w:p>
    <w:p w14:paraId="32B46821" w14:textId="77777777" w:rsidR="000630AE" w:rsidRPr="00DE3768" w:rsidRDefault="000630AE" w:rsidP="000630AE">
      <w:pPr>
        <w:numPr>
          <w:ilvl w:val="1"/>
          <w:numId w:val="4"/>
        </w:numPr>
        <w:jc w:val="both"/>
        <w:rPr>
          <w:rFonts w:ascii="Times New Roman" w:hAnsi="Times New Roman" w:cs="Times New Roman"/>
        </w:rPr>
      </w:pPr>
      <w:r w:rsidRPr="00DE3768">
        <w:rPr>
          <w:rFonts w:ascii="Times New Roman" w:hAnsi="Times New Roman" w:cs="Times New Roman"/>
        </w:rPr>
        <w:t>Research Questions</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17</w:t>
      </w:r>
    </w:p>
    <w:p w14:paraId="4E0B9600" w14:textId="109EF03E" w:rsidR="000630AE" w:rsidRPr="00DE3768" w:rsidRDefault="000630AE" w:rsidP="000630AE">
      <w:pPr>
        <w:numPr>
          <w:ilvl w:val="1"/>
          <w:numId w:val="4"/>
        </w:numPr>
        <w:jc w:val="both"/>
        <w:rPr>
          <w:rFonts w:ascii="Times New Roman" w:hAnsi="Times New Roman" w:cs="Times New Roman"/>
        </w:rPr>
      </w:pPr>
      <w:r w:rsidRPr="00DE3768">
        <w:rPr>
          <w:rFonts w:ascii="Times New Roman" w:hAnsi="Times New Roman" w:cs="Times New Roman"/>
        </w:rPr>
        <w:t>Research Hypotheses</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1</w:t>
      </w:r>
      <w:r w:rsidR="001628B5">
        <w:rPr>
          <w:rFonts w:ascii="Times New Roman" w:hAnsi="Times New Roman" w:cs="Times New Roman"/>
        </w:rPr>
        <w:t>8</w:t>
      </w:r>
    </w:p>
    <w:p w14:paraId="2D8659F0" w14:textId="77777777" w:rsidR="000630AE" w:rsidRPr="00DE3768" w:rsidRDefault="000630AE" w:rsidP="000630AE">
      <w:pPr>
        <w:numPr>
          <w:ilvl w:val="1"/>
          <w:numId w:val="4"/>
        </w:numPr>
        <w:jc w:val="both"/>
        <w:rPr>
          <w:rFonts w:ascii="Times New Roman" w:hAnsi="Times New Roman" w:cs="Times New Roman"/>
        </w:rPr>
      </w:pPr>
      <w:r w:rsidRPr="00DE3768">
        <w:rPr>
          <w:rFonts w:ascii="Times New Roman" w:hAnsi="Times New Roman" w:cs="Times New Roman"/>
        </w:rPr>
        <w:t>S</w:t>
      </w:r>
      <w:r>
        <w:rPr>
          <w:rFonts w:ascii="Times New Roman" w:hAnsi="Times New Roman" w:cs="Times New Roman"/>
        </w:rPr>
        <w:t>cope</w:t>
      </w:r>
      <w:r w:rsidRPr="00DE3768">
        <w:rPr>
          <w:rFonts w:ascii="Times New Roman" w:hAnsi="Times New Roman" w:cs="Times New Roman"/>
        </w:rPr>
        <w:t xml:space="preserve"> of the Study</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18</w:t>
      </w:r>
    </w:p>
    <w:p w14:paraId="16352129" w14:textId="77777777" w:rsidR="000630AE" w:rsidRPr="00DE3768" w:rsidRDefault="000630AE" w:rsidP="000630AE">
      <w:pPr>
        <w:numPr>
          <w:ilvl w:val="1"/>
          <w:numId w:val="4"/>
        </w:numPr>
        <w:jc w:val="both"/>
        <w:rPr>
          <w:rFonts w:ascii="Times New Roman" w:hAnsi="Times New Roman" w:cs="Times New Roman"/>
        </w:rPr>
      </w:pPr>
      <w:r w:rsidRPr="00DE3768">
        <w:rPr>
          <w:rFonts w:ascii="Times New Roman" w:hAnsi="Times New Roman" w:cs="Times New Roman"/>
        </w:rPr>
        <w:t>Significance of the Study</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19</w:t>
      </w:r>
    </w:p>
    <w:p w14:paraId="0F45D4A0" w14:textId="77777777" w:rsidR="000630AE" w:rsidRPr="00DE3768" w:rsidRDefault="000630AE" w:rsidP="000630AE">
      <w:pPr>
        <w:jc w:val="both"/>
        <w:rPr>
          <w:rFonts w:ascii="Times New Roman" w:hAnsi="Times New Roman" w:cs="Times New Roman"/>
          <w:sz w:val="6"/>
          <w:szCs w:val="6"/>
        </w:rPr>
      </w:pPr>
    </w:p>
    <w:p w14:paraId="04FAB07B"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CHAPTER TWO: REVIEW OF RELATED LITERATURE</w:t>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t>2</w:t>
      </w:r>
      <w:r>
        <w:rPr>
          <w:rFonts w:ascii="Times New Roman" w:hAnsi="Times New Roman" w:cs="Times New Roman"/>
          <w:b/>
        </w:rPr>
        <w:t>1</w:t>
      </w:r>
    </w:p>
    <w:p w14:paraId="2051148F"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rPr>
        <w:t>2.1 Conceptual Review</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2</w:t>
      </w:r>
      <w:r>
        <w:rPr>
          <w:rFonts w:ascii="Times New Roman" w:hAnsi="Times New Roman" w:cs="Times New Roman"/>
        </w:rPr>
        <w:t>1</w:t>
      </w:r>
    </w:p>
    <w:p w14:paraId="618E7C6D"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2.1.1 </w:t>
      </w:r>
      <w:r>
        <w:rPr>
          <w:rFonts w:ascii="Times New Roman" w:hAnsi="Times New Roman" w:cs="Times New Roman"/>
        </w:rPr>
        <w:t>International Financial Reporting Standards</w:t>
      </w:r>
      <w:r w:rsidRPr="00DE3768">
        <w:rPr>
          <w:rFonts w:ascii="Times New Roman" w:hAnsi="Times New Roman" w:cs="Times New Roman"/>
        </w:rPr>
        <w:t xml:space="preserve">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2</w:t>
      </w:r>
      <w:r>
        <w:rPr>
          <w:rFonts w:ascii="Times New Roman" w:hAnsi="Times New Roman" w:cs="Times New Roman"/>
        </w:rPr>
        <w:t>1</w:t>
      </w:r>
    </w:p>
    <w:p w14:paraId="32485091" w14:textId="2C33CB18"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2.1.2 </w:t>
      </w:r>
      <w:r>
        <w:rPr>
          <w:rFonts w:ascii="Times New Roman" w:hAnsi="Times New Roman" w:cs="Times New Roman"/>
        </w:rPr>
        <w:t>IFRS Adoption Status</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 xml:space="preserve">        </w:t>
      </w:r>
      <w:r>
        <w:rPr>
          <w:rFonts w:ascii="Times New Roman" w:hAnsi="Times New Roman" w:cs="Times New Roman"/>
        </w:rPr>
        <w:tab/>
        <w:t xml:space="preserve">        </w:t>
      </w:r>
      <w:r w:rsidRPr="00DE3768">
        <w:rPr>
          <w:rFonts w:ascii="Times New Roman" w:hAnsi="Times New Roman" w:cs="Times New Roman"/>
        </w:rPr>
        <w:t xml:space="preserve">    2</w:t>
      </w:r>
      <w:r w:rsidR="001628B5">
        <w:rPr>
          <w:rFonts w:ascii="Times New Roman" w:hAnsi="Times New Roman" w:cs="Times New Roman"/>
        </w:rPr>
        <w:t>5</w:t>
      </w:r>
    </w:p>
    <w:p w14:paraId="1B47A4E4"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2.1.3 </w:t>
      </w:r>
      <w:r>
        <w:rPr>
          <w:rFonts w:ascii="Times New Roman" w:hAnsi="Times New Roman" w:cs="Times New Roman"/>
        </w:rPr>
        <w:t>Financial Performance</w:t>
      </w:r>
      <w:r w:rsidRPr="00DE3768">
        <w:rPr>
          <w:rFonts w:ascii="Times New Roman" w:hAnsi="Times New Roman" w:cs="Times New Roman"/>
        </w:rPr>
        <w:t xml:space="preserve">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Pr>
          <w:rFonts w:ascii="Times New Roman" w:hAnsi="Times New Roman" w:cs="Times New Roman"/>
        </w:rPr>
        <w:t>29</w:t>
      </w:r>
    </w:p>
    <w:p w14:paraId="268D8CFB" w14:textId="433E5E69"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2.1.4 </w:t>
      </w:r>
      <w:r>
        <w:rPr>
          <w:rFonts w:ascii="Times New Roman" w:hAnsi="Times New Roman" w:cs="Times New Roman"/>
        </w:rPr>
        <w:t>Return on Assets (ROA)</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3</w:t>
      </w:r>
      <w:r w:rsidR="001628B5">
        <w:rPr>
          <w:rFonts w:ascii="Times New Roman" w:hAnsi="Times New Roman" w:cs="Times New Roman"/>
        </w:rPr>
        <w:t>3</w:t>
      </w:r>
    </w:p>
    <w:p w14:paraId="1F663DF8" w14:textId="2E0D4D54"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2.1.5 </w:t>
      </w:r>
      <w:r>
        <w:rPr>
          <w:rFonts w:ascii="Times New Roman" w:hAnsi="Times New Roman" w:cs="Times New Roman"/>
        </w:rPr>
        <w:t>IFRS Compliance level</w:t>
      </w:r>
      <w:r w:rsidRPr="00DE3768">
        <w:rPr>
          <w:rFonts w:ascii="Times New Roman" w:hAnsi="Times New Roman" w:cs="Times New Roman"/>
        </w:rPr>
        <w:t xml:space="preserve">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3</w:t>
      </w:r>
      <w:r w:rsidR="001628B5">
        <w:rPr>
          <w:rFonts w:ascii="Times New Roman" w:hAnsi="Times New Roman" w:cs="Times New Roman"/>
        </w:rPr>
        <w:t>6</w:t>
      </w:r>
    </w:p>
    <w:p w14:paraId="30642332" w14:textId="271D3B6A"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2.1.6 </w:t>
      </w:r>
      <w:r>
        <w:rPr>
          <w:rFonts w:ascii="Times New Roman" w:hAnsi="Times New Roman" w:cs="Times New Roman"/>
        </w:rPr>
        <w:t>Tobin’s Q</w:t>
      </w:r>
      <w:r w:rsidRPr="00DE3768">
        <w:rPr>
          <w:rFonts w:ascii="Times New Roman" w:hAnsi="Times New Roman" w:cs="Times New Roman"/>
        </w:rPr>
        <w:t xml:space="preserve">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Pr>
          <w:rFonts w:ascii="Times New Roman" w:hAnsi="Times New Roman" w:cs="Times New Roman"/>
        </w:rPr>
        <w:tab/>
        <w:t xml:space="preserve">            3</w:t>
      </w:r>
      <w:r w:rsidR="001628B5">
        <w:rPr>
          <w:rFonts w:ascii="Times New Roman" w:hAnsi="Times New Roman" w:cs="Times New Roman"/>
        </w:rPr>
        <w:t>8</w:t>
      </w:r>
    </w:p>
    <w:p w14:paraId="0CA6EF50" w14:textId="3CF0EC78" w:rsidR="000630AE" w:rsidRPr="00DE3768" w:rsidRDefault="000630AE" w:rsidP="000630AE">
      <w:pPr>
        <w:jc w:val="both"/>
        <w:rPr>
          <w:rFonts w:ascii="Times New Roman" w:hAnsi="Times New Roman" w:cs="Times New Roman"/>
        </w:rPr>
      </w:pPr>
      <w:r w:rsidRPr="00DE3768">
        <w:rPr>
          <w:rFonts w:ascii="Times New Roman" w:hAnsi="Times New Roman" w:cs="Times New Roman"/>
        </w:rPr>
        <w:t>2.2 Theoretical Review</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001628B5">
        <w:rPr>
          <w:rFonts w:ascii="Times New Roman" w:hAnsi="Times New Roman" w:cs="Times New Roman"/>
        </w:rPr>
        <w:t>40</w:t>
      </w:r>
    </w:p>
    <w:p w14:paraId="7B3781BD" w14:textId="48CB82EF"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2.2.1 </w:t>
      </w:r>
      <w:r>
        <w:rPr>
          <w:rFonts w:ascii="Times New Roman" w:hAnsi="Times New Roman" w:cs="Times New Roman"/>
        </w:rPr>
        <w:t>Agency Theory</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 xml:space="preserve">       </w:t>
      </w:r>
      <w:r w:rsidRPr="00DE3768">
        <w:rPr>
          <w:rFonts w:ascii="Times New Roman" w:hAnsi="Times New Roman" w:cs="Times New Roman"/>
        </w:rPr>
        <w:t xml:space="preserve">     </w:t>
      </w:r>
      <w:r w:rsidR="001628B5">
        <w:rPr>
          <w:rFonts w:ascii="Times New Roman" w:hAnsi="Times New Roman" w:cs="Times New Roman"/>
        </w:rPr>
        <w:t>40</w:t>
      </w:r>
    </w:p>
    <w:p w14:paraId="1B7919E9" w14:textId="1788B9D1" w:rsidR="000630AE" w:rsidRPr="00DE3768" w:rsidRDefault="000630AE" w:rsidP="000630AE">
      <w:pPr>
        <w:jc w:val="both"/>
        <w:rPr>
          <w:rFonts w:ascii="Times New Roman" w:hAnsi="Times New Roman" w:cs="Times New Roman"/>
        </w:rPr>
      </w:pPr>
      <w:r w:rsidRPr="00DE3768">
        <w:rPr>
          <w:rFonts w:ascii="Times New Roman" w:hAnsi="Times New Roman" w:cs="Times New Roman"/>
        </w:rPr>
        <w:lastRenderedPageBreak/>
        <w:t>2.2.</w:t>
      </w:r>
      <w:r>
        <w:rPr>
          <w:rFonts w:ascii="Times New Roman" w:hAnsi="Times New Roman" w:cs="Times New Roman"/>
        </w:rPr>
        <w:t>2 Stakeholder</w:t>
      </w:r>
      <w:r w:rsidRPr="00DE3768">
        <w:rPr>
          <w:rFonts w:ascii="Times New Roman" w:hAnsi="Times New Roman" w:cs="Times New Roman"/>
        </w:rPr>
        <w:t xml:space="preserve"> Theory</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Pr>
          <w:rFonts w:ascii="Times New Roman" w:hAnsi="Times New Roman" w:cs="Times New Roman"/>
        </w:rPr>
        <w:t xml:space="preserve">            </w:t>
      </w:r>
      <w:r w:rsidRPr="00DE3768">
        <w:rPr>
          <w:rFonts w:ascii="Times New Roman" w:hAnsi="Times New Roman" w:cs="Times New Roman"/>
        </w:rPr>
        <w:t>4</w:t>
      </w:r>
      <w:r w:rsidR="001628B5">
        <w:rPr>
          <w:rFonts w:ascii="Times New Roman" w:hAnsi="Times New Roman" w:cs="Times New Roman"/>
        </w:rPr>
        <w:t>3</w:t>
      </w:r>
    </w:p>
    <w:p w14:paraId="0FE3C901" w14:textId="7436998E" w:rsidR="000630AE" w:rsidRPr="00DE3768" w:rsidRDefault="000630AE" w:rsidP="000630AE">
      <w:pPr>
        <w:jc w:val="both"/>
        <w:rPr>
          <w:rFonts w:ascii="Times New Roman" w:hAnsi="Times New Roman" w:cs="Times New Roman"/>
        </w:rPr>
      </w:pPr>
      <w:r w:rsidRPr="00DE3768">
        <w:rPr>
          <w:rFonts w:ascii="Times New Roman" w:hAnsi="Times New Roman" w:cs="Times New Roman"/>
        </w:rPr>
        <w:t>2.3 Empirical Review</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4</w:t>
      </w:r>
      <w:r w:rsidR="001628B5">
        <w:rPr>
          <w:rFonts w:ascii="Times New Roman" w:hAnsi="Times New Roman" w:cs="Times New Roman"/>
        </w:rPr>
        <w:t>6</w:t>
      </w:r>
    </w:p>
    <w:p w14:paraId="30A2D82C" w14:textId="3E4D2D8D" w:rsidR="000630AE" w:rsidRPr="00DE3768" w:rsidRDefault="000630AE" w:rsidP="000630AE">
      <w:pPr>
        <w:jc w:val="both"/>
        <w:rPr>
          <w:rFonts w:ascii="Times New Roman" w:hAnsi="Times New Roman" w:cs="Times New Roman"/>
        </w:rPr>
      </w:pPr>
      <w:r w:rsidRPr="00DE3768">
        <w:rPr>
          <w:rFonts w:ascii="Times New Roman" w:hAnsi="Times New Roman" w:cs="Times New Roman"/>
        </w:rPr>
        <w:t>2.4 Summary of the Review of Related Literature/Gap</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5</w:t>
      </w:r>
      <w:r w:rsidR="001628B5">
        <w:rPr>
          <w:rFonts w:ascii="Times New Roman" w:hAnsi="Times New Roman" w:cs="Times New Roman"/>
        </w:rPr>
        <w:t>6</w:t>
      </w:r>
    </w:p>
    <w:p w14:paraId="724BDB49" w14:textId="77777777" w:rsidR="000630AE" w:rsidRPr="00DE3768" w:rsidRDefault="000630AE" w:rsidP="000630AE">
      <w:pPr>
        <w:jc w:val="both"/>
        <w:rPr>
          <w:rFonts w:ascii="Times New Roman" w:hAnsi="Times New Roman" w:cs="Times New Roman"/>
          <w:sz w:val="10"/>
          <w:szCs w:val="10"/>
        </w:rPr>
      </w:pPr>
    </w:p>
    <w:p w14:paraId="63286E69" w14:textId="77777777"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CHAPTER THREE: METHODOLOGY</w:t>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t>5</w:t>
      </w:r>
      <w:r>
        <w:rPr>
          <w:rFonts w:ascii="Times New Roman" w:hAnsi="Times New Roman" w:cs="Times New Roman"/>
          <w:b/>
        </w:rPr>
        <w:t>7</w:t>
      </w:r>
    </w:p>
    <w:p w14:paraId="2120ABC1"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3.1 Research Design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5</w:t>
      </w:r>
      <w:r>
        <w:rPr>
          <w:rFonts w:ascii="Times New Roman" w:hAnsi="Times New Roman" w:cs="Times New Roman"/>
        </w:rPr>
        <w:t>7</w:t>
      </w:r>
    </w:p>
    <w:p w14:paraId="7D69DD62"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3.2 </w:t>
      </w:r>
      <w:r>
        <w:rPr>
          <w:rFonts w:ascii="Times New Roman" w:hAnsi="Times New Roman" w:cs="Times New Roman"/>
        </w:rPr>
        <w:t>Population of the Study</w:t>
      </w:r>
      <w:r w:rsidRPr="00DE3768">
        <w:rPr>
          <w:rFonts w:ascii="Times New Roman" w:hAnsi="Times New Roman" w:cs="Times New Roman"/>
        </w:rPr>
        <w:t xml:space="preserve">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5</w:t>
      </w:r>
      <w:r>
        <w:rPr>
          <w:rFonts w:ascii="Times New Roman" w:hAnsi="Times New Roman" w:cs="Times New Roman"/>
        </w:rPr>
        <w:t>7</w:t>
      </w:r>
    </w:p>
    <w:p w14:paraId="615EE35F"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3.3 </w:t>
      </w:r>
      <w:r>
        <w:rPr>
          <w:rFonts w:ascii="Times New Roman" w:hAnsi="Times New Roman" w:cs="Times New Roman"/>
        </w:rPr>
        <w:t>Sample Size and Sampling Technique</w:t>
      </w:r>
      <w:r w:rsidRPr="00DE3768">
        <w:rPr>
          <w:rFonts w:ascii="Times New Roman" w:hAnsi="Times New Roman" w:cs="Times New Roman"/>
        </w:rPr>
        <w:t xml:space="preserve">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Pr>
          <w:rFonts w:ascii="Times New Roman" w:hAnsi="Times New Roman" w:cs="Times New Roman"/>
        </w:rPr>
        <w:t xml:space="preserve">`          </w:t>
      </w:r>
      <w:r w:rsidRPr="00DE3768">
        <w:rPr>
          <w:rFonts w:ascii="Times New Roman" w:hAnsi="Times New Roman" w:cs="Times New Roman"/>
        </w:rPr>
        <w:t xml:space="preserve"> 5</w:t>
      </w:r>
      <w:r>
        <w:rPr>
          <w:rFonts w:ascii="Times New Roman" w:hAnsi="Times New Roman" w:cs="Times New Roman"/>
        </w:rPr>
        <w:t>7</w:t>
      </w:r>
    </w:p>
    <w:p w14:paraId="1045AD93" w14:textId="7610E2CC"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3.4 </w:t>
      </w:r>
      <w:r>
        <w:rPr>
          <w:rFonts w:ascii="Times New Roman" w:hAnsi="Times New Roman" w:cs="Times New Roman"/>
        </w:rPr>
        <w:t>Sources of Data</w:t>
      </w:r>
      <w:r w:rsidRPr="00DE3768">
        <w:rPr>
          <w:rFonts w:ascii="Times New Roman" w:hAnsi="Times New Roman" w:cs="Times New Roman"/>
        </w:rPr>
        <w:t xml:space="preserve">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5</w:t>
      </w:r>
      <w:r w:rsidR="001628B5">
        <w:rPr>
          <w:rFonts w:ascii="Times New Roman" w:hAnsi="Times New Roman" w:cs="Times New Roman"/>
        </w:rPr>
        <w:t>9</w:t>
      </w:r>
    </w:p>
    <w:p w14:paraId="5C208FC1" w14:textId="37A92259"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3.5 </w:t>
      </w:r>
      <w:r>
        <w:rPr>
          <w:rFonts w:ascii="Times New Roman" w:hAnsi="Times New Roman" w:cs="Times New Roman"/>
        </w:rPr>
        <w:t>Description of Variables and measurements</w:t>
      </w:r>
      <w:r w:rsidRPr="00DE3768">
        <w:rPr>
          <w:rFonts w:ascii="Times New Roman" w:hAnsi="Times New Roman" w:cs="Times New Roman"/>
        </w:rPr>
        <w:t xml:space="preserve">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Pr>
          <w:rFonts w:ascii="Times New Roman" w:hAnsi="Times New Roman" w:cs="Times New Roman"/>
        </w:rPr>
        <w:t>5</w:t>
      </w:r>
      <w:r w:rsidR="001628B5">
        <w:rPr>
          <w:rFonts w:ascii="Times New Roman" w:hAnsi="Times New Roman" w:cs="Times New Roman"/>
        </w:rPr>
        <w:t>9</w:t>
      </w:r>
    </w:p>
    <w:p w14:paraId="6837D785" w14:textId="65CDCABC"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3.6 </w:t>
      </w:r>
      <w:r>
        <w:rPr>
          <w:rFonts w:ascii="Times New Roman" w:hAnsi="Times New Roman" w:cs="Times New Roman"/>
        </w:rPr>
        <w:t>Model Specification</w:t>
      </w:r>
      <w:r w:rsidRPr="00DE3768">
        <w:rPr>
          <w:rFonts w:ascii="Times New Roman" w:hAnsi="Times New Roman" w:cs="Times New Roman"/>
        </w:rPr>
        <w:t xml:space="preserve">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 xml:space="preserve">                        </w:t>
      </w:r>
      <w:r>
        <w:rPr>
          <w:rFonts w:ascii="Times New Roman" w:hAnsi="Times New Roman" w:cs="Times New Roman"/>
        </w:rPr>
        <w:tab/>
      </w:r>
      <w:r w:rsidR="001628B5">
        <w:rPr>
          <w:rFonts w:ascii="Times New Roman" w:hAnsi="Times New Roman" w:cs="Times New Roman"/>
        </w:rPr>
        <w:t>60</w:t>
      </w:r>
    </w:p>
    <w:p w14:paraId="4154058C" w14:textId="536C3641"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3.7 </w:t>
      </w:r>
      <w:r>
        <w:rPr>
          <w:rFonts w:ascii="Times New Roman" w:hAnsi="Times New Roman" w:cs="Times New Roman"/>
        </w:rPr>
        <w:t>Method of Data Analysis</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 xml:space="preserve">             </w:t>
      </w:r>
      <w:r w:rsidRPr="00DE3768">
        <w:rPr>
          <w:rFonts w:ascii="Times New Roman" w:hAnsi="Times New Roman" w:cs="Times New Roman"/>
        </w:rPr>
        <w:tab/>
        <w:t>6</w:t>
      </w:r>
      <w:r w:rsidR="001628B5">
        <w:rPr>
          <w:rFonts w:ascii="Times New Roman" w:hAnsi="Times New Roman" w:cs="Times New Roman"/>
        </w:rPr>
        <w:t>1</w:t>
      </w:r>
    </w:p>
    <w:p w14:paraId="4F65ABD8" w14:textId="7B496C88"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3.8 </w:t>
      </w:r>
      <w:r>
        <w:rPr>
          <w:rFonts w:ascii="Times New Roman" w:hAnsi="Times New Roman" w:cs="Times New Roman"/>
        </w:rPr>
        <w:t>Justification of Methods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sidR="001628B5">
        <w:rPr>
          <w:rFonts w:ascii="Times New Roman" w:hAnsi="Times New Roman" w:cs="Times New Roman"/>
        </w:rPr>
        <w:t>1</w:t>
      </w:r>
    </w:p>
    <w:p w14:paraId="0A7E4B19" w14:textId="77777777" w:rsidR="000630AE" w:rsidRPr="00DE3768" w:rsidRDefault="000630AE" w:rsidP="000630AE">
      <w:pPr>
        <w:jc w:val="both"/>
        <w:rPr>
          <w:rFonts w:ascii="Times New Roman" w:hAnsi="Times New Roman" w:cs="Times New Roman"/>
          <w:sz w:val="10"/>
          <w:szCs w:val="10"/>
        </w:rPr>
      </w:pPr>
    </w:p>
    <w:p w14:paraId="2A13B874" w14:textId="00B8B3AA" w:rsidR="000630AE" w:rsidRPr="00DE3768" w:rsidRDefault="000630AE" w:rsidP="000630AE">
      <w:pPr>
        <w:jc w:val="both"/>
        <w:rPr>
          <w:rFonts w:ascii="Times New Roman" w:hAnsi="Times New Roman" w:cs="Times New Roman"/>
          <w:b/>
        </w:rPr>
      </w:pPr>
      <w:r w:rsidRPr="00DE3768">
        <w:rPr>
          <w:rFonts w:ascii="Times New Roman" w:hAnsi="Times New Roman" w:cs="Times New Roman"/>
          <w:b/>
        </w:rPr>
        <w:t>CHAPTER FOUR: PRESENTATION AND ANALYSIS OF DATA</w:t>
      </w:r>
      <w:r w:rsidRPr="00DE3768">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t>6</w:t>
      </w:r>
      <w:r w:rsidR="001628B5">
        <w:rPr>
          <w:rFonts w:ascii="Times New Roman" w:hAnsi="Times New Roman" w:cs="Times New Roman"/>
          <w:b/>
        </w:rPr>
        <w:t>2</w:t>
      </w:r>
    </w:p>
    <w:p w14:paraId="519800B9" w14:textId="1B3865B5"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4.1 Presentation of Data </w:t>
      </w:r>
      <w:r w:rsidRPr="00DE3768">
        <w:rPr>
          <w:rFonts w:ascii="Times New Roman" w:hAnsi="Times New Roman" w:cs="Times New Roman"/>
        </w:rPr>
        <w:tab/>
        <w:t xml:space="preserve">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 xml:space="preserve">              </w:t>
      </w:r>
      <w:r w:rsidRPr="00DE3768">
        <w:rPr>
          <w:rFonts w:ascii="Times New Roman" w:hAnsi="Times New Roman" w:cs="Times New Roman"/>
        </w:rPr>
        <w:tab/>
        <w:t>6</w:t>
      </w:r>
      <w:r w:rsidR="001628B5">
        <w:rPr>
          <w:rFonts w:ascii="Times New Roman" w:hAnsi="Times New Roman" w:cs="Times New Roman"/>
        </w:rPr>
        <w:t>2</w:t>
      </w:r>
    </w:p>
    <w:p w14:paraId="4F609717" w14:textId="77777777" w:rsidR="000630AE" w:rsidRPr="00DE3768" w:rsidRDefault="000630AE" w:rsidP="000630AE">
      <w:pPr>
        <w:jc w:val="both"/>
        <w:rPr>
          <w:rFonts w:ascii="Times New Roman" w:hAnsi="Times New Roman" w:cs="Times New Roman"/>
        </w:rPr>
      </w:pPr>
      <w:r w:rsidRPr="00DE3768">
        <w:rPr>
          <w:rFonts w:ascii="Times New Roman" w:hAnsi="Times New Roman" w:cs="Times New Roman"/>
        </w:rPr>
        <w:t xml:space="preserve">4.2 </w:t>
      </w:r>
      <w:r>
        <w:rPr>
          <w:rFonts w:ascii="Times New Roman" w:hAnsi="Times New Roman" w:cs="Times New Roman"/>
        </w:rPr>
        <w:t>Correlation Analysis</w:t>
      </w:r>
      <w:r w:rsidRPr="00DE3768">
        <w:rPr>
          <w:rFonts w:ascii="Times New Roman" w:hAnsi="Times New Roman" w:cs="Times New Roman"/>
        </w:rPr>
        <w:t xml:space="preserve"> </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63</w:t>
      </w:r>
    </w:p>
    <w:p w14:paraId="47913E0C" w14:textId="77777777" w:rsidR="000630AE" w:rsidRDefault="000630AE" w:rsidP="000630AE">
      <w:pPr>
        <w:jc w:val="both"/>
        <w:rPr>
          <w:rFonts w:ascii="Times New Roman" w:hAnsi="Times New Roman" w:cs="Times New Roman"/>
        </w:rPr>
      </w:pPr>
      <w:r w:rsidRPr="00DE3768">
        <w:rPr>
          <w:rFonts w:ascii="Times New Roman" w:hAnsi="Times New Roman" w:cs="Times New Roman"/>
        </w:rPr>
        <w:t>4.3 Testing the Research Hypothes</w:t>
      </w:r>
      <w:r>
        <w:rPr>
          <w:rFonts w:ascii="Times New Roman" w:hAnsi="Times New Roman" w:cs="Times New Roman"/>
        </w:rPr>
        <w:t>e</w:t>
      </w:r>
      <w:r w:rsidRPr="00DE3768">
        <w:rPr>
          <w:rFonts w:ascii="Times New Roman" w:hAnsi="Times New Roman" w:cs="Times New Roman"/>
        </w:rPr>
        <w:t xml:space="preserve">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64</w:t>
      </w:r>
    </w:p>
    <w:p w14:paraId="2A063365" w14:textId="4135C065" w:rsidR="000630AE" w:rsidRPr="00DE3768" w:rsidRDefault="000630AE" w:rsidP="000630AE">
      <w:pPr>
        <w:jc w:val="both"/>
        <w:rPr>
          <w:rFonts w:ascii="Times New Roman" w:hAnsi="Times New Roman" w:cs="Times New Roman"/>
        </w:rPr>
      </w:pPr>
      <w:r>
        <w:rPr>
          <w:rFonts w:ascii="Times New Roman" w:hAnsi="Times New Roman" w:cs="Times New Roman"/>
        </w:rPr>
        <w:t>4.4 Discussion of Findings</w:t>
      </w:r>
      <w:r>
        <w:rPr>
          <w:rFonts w:ascii="Times New Roman" w:hAnsi="Times New Roman" w:cs="Times New Roman"/>
        </w:rPr>
        <w:tab/>
      </w:r>
      <w:r>
        <w:rPr>
          <w:rFonts w:ascii="Times New Roman" w:hAnsi="Times New Roman" w:cs="Times New Roman"/>
        </w:rPr>
        <w:tab/>
      </w:r>
      <w:r w:rsidRPr="00DE3768">
        <w:rPr>
          <w:rFonts w:ascii="Times New Roman" w:hAnsi="Times New Roman" w:cs="Times New Roman"/>
        </w:rPr>
        <w:t xml:space="preserve">                                                                   </w:t>
      </w:r>
      <w:r w:rsidRPr="00DE3768">
        <w:rPr>
          <w:rFonts w:ascii="Times New Roman" w:hAnsi="Times New Roman" w:cs="Times New Roman"/>
        </w:rPr>
        <w:tab/>
        <w:t xml:space="preserve">            6</w:t>
      </w:r>
      <w:r w:rsidR="001628B5">
        <w:rPr>
          <w:rFonts w:ascii="Times New Roman" w:hAnsi="Times New Roman" w:cs="Times New Roman"/>
        </w:rPr>
        <w:t>7</w:t>
      </w:r>
    </w:p>
    <w:p w14:paraId="4AEE65C9" w14:textId="3E7675C4" w:rsidR="000630AE" w:rsidRPr="00DE3768" w:rsidRDefault="000630AE" w:rsidP="000630AE">
      <w:pPr>
        <w:rPr>
          <w:rFonts w:ascii="Times New Roman" w:hAnsi="Times New Roman" w:cs="Times New Roman"/>
          <w:b/>
        </w:rPr>
      </w:pPr>
      <w:r w:rsidRPr="00A7346F">
        <w:rPr>
          <w:rFonts w:ascii="Times New Roman" w:hAnsi="Times New Roman" w:cs="Times New Roman"/>
          <w:b/>
        </w:rPr>
        <w:t>CHAPTER F</w:t>
      </w:r>
      <w:r>
        <w:rPr>
          <w:rFonts w:ascii="Times New Roman" w:hAnsi="Times New Roman" w:cs="Times New Roman"/>
          <w:b/>
        </w:rPr>
        <w:t>IVE</w:t>
      </w:r>
      <w:r w:rsidRPr="00A7346F">
        <w:rPr>
          <w:rFonts w:ascii="Times New Roman" w:hAnsi="Times New Roman" w:cs="Times New Roman"/>
          <w:b/>
        </w:rPr>
        <w:t xml:space="preserve">: </w:t>
      </w:r>
      <w:r>
        <w:rPr>
          <w:rFonts w:ascii="Times New Roman" w:hAnsi="Times New Roman" w:cs="Times New Roman"/>
          <w:b/>
        </w:rPr>
        <w:t>SUMMARY OF FINGINGS, CONCLUSION AND RECOMMENDATIONS</w:t>
      </w:r>
      <w:r w:rsidRPr="00A7346F">
        <w:rPr>
          <w:rFonts w:ascii="Times New Roman" w:hAnsi="Times New Roman" w:cs="Times New Roman"/>
          <w:b/>
        </w:rPr>
        <w:tab/>
      </w:r>
      <w:r w:rsidRPr="00A7346F">
        <w:rPr>
          <w:rFonts w:ascii="Times New Roman" w:hAnsi="Times New Roman" w:cs="Times New Roman"/>
          <w:b/>
        </w:rPr>
        <w:tab/>
      </w:r>
      <w:r w:rsidRPr="00A7346F">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6</w:t>
      </w:r>
      <w:r w:rsidR="001628B5">
        <w:rPr>
          <w:rFonts w:ascii="Times New Roman" w:hAnsi="Times New Roman" w:cs="Times New Roman"/>
          <w:b/>
        </w:rPr>
        <w:t>9</w:t>
      </w:r>
    </w:p>
    <w:p w14:paraId="36C39D6C" w14:textId="09B3B8DC" w:rsidR="000630AE" w:rsidRPr="00DE3768" w:rsidRDefault="000630AE" w:rsidP="000630AE">
      <w:pPr>
        <w:jc w:val="both"/>
        <w:rPr>
          <w:rFonts w:ascii="Times New Roman" w:hAnsi="Times New Roman" w:cs="Times New Roman"/>
        </w:rPr>
      </w:pPr>
      <w:r w:rsidRPr="00DE3768">
        <w:rPr>
          <w:rFonts w:ascii="Times New Roman" w:hAnsi="Times New Roman" w:cs="Times New Roman"/>
        </w:rPr>
        <w:t>5.1 Summary of Findings</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Pr>
          <w:rFonts w:ascii="Times New Roman" w:hAnsi="Times New Roman" w:cs="Times New Roman"/>
        </w:rPr>
        <w:t>6</w:t>
      </w:r>
      <w:r w:rsidR="001628B5">
        <w:rPr>
          <w:rFonts w:ascii="Times New Roman" w:hAnsi="Times New Roman" w:cs="Times New Roman"/>
        </w:rPr>
        <w:t>9</w:t>
      </w:r>
    </w:p>
    <w:p w14:paraId="097B0411" w14:textId="501D76B1" w:rsidR="000630AE" w:rsidRPr="00DE3768" w:rsidRDefault="000630AE" w:rsidP="000630AE">
      <w:pPr>
        <w:jc w:val="both"/>
        <w:rPr>
          <w:rFonts w:ascii="Times New Roman" w:hAnsi="Times New Roman" w:cs="Times New Roman"/>
        </w:rPr>
      </w:pPr>
      <w:r w:rsidRPr="00DE3768">
        <w:rPr>
          <w:rFonts w:ascii="Times New Roman" w:hAnsi="Times New Roman" w:cs="Times New Roman"/>
        </w:rPr>
        <w:t>5.2 Conclusion</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00101F2F">
        <w:rPr>
          <w:rFonts w:ascii="Times New Roman" w:hAnsi="Times New Roman" w:cs="Times New Roman"/>
        </w:rPr>
        <w:t>70</w:t>
      </w:r>
    </w:p>
    <w:p w14:paraId="4F57ACC2" w14:textId="0B746279" w:rsidR="000630AE" w:rsidRPr="00DE3768" w:rsidRDefault="000630AE" w:rsidP="000630AE">
      <w:pPr>
        <w:jc w:val="both"/>
        <w:rPr>
          <w:rFonts w:ascii="Times New Roman" w:hAnsi="Times New Roman" w:cs="Times New Roman"/>
        </w:rPr>
      </w:pPr>
      <w:r w:rsidRPr="00DE3768">
        <w:rPr>
          <w:rFonts w:ascii="Times New Roman" w:hAnsi="Times New Roman" w:cs="Times New Roman"/>
        </w:rPr>
        <w:t>5.3 Recommendations</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00101F2F">
        <w:rPr>
          <w:rFonts w:ascii="Times New Roman" w:hAnsi="Times New Roman" w:cs="Times New Roman"/>
        </w:rPr>
        <w:t>70</w:t>
      </w:r>
    </w:p>
    <w:p w14:paraId="718B6B3C" w14:textId="1413CB32" w:rsidR="000630AE" w:rsidRPr="00DE3768" w:rsidRDefault="000630AE" w:rsidP="000630AE">
      <w:pPr>
        <w:jc w:val="both"/>
        <w:rPr>
          <w:rFonts w:ascii="Times New Roman" w:hAnsi="Times New Roman" w:cs="Times New Roman"/>
        </w:rPr>
      </w:pPr>
      <w:r w:rsidRPr="00DE3768">
        <w:rPr>
          <w:rFonts w:ascii="Times New Roman" w:hAnsi="Times New Roman" w:cs="Times New Roman"/>
        </w:rPr>
        <w:t>5.4 Areas for further Studies</w:t>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r>
      <w:r w:rsidRPr="00DE3768">
        <w:rPr>
          <w:rFonts w:ascii="Times New Roman" w:hAnsi="Times New Roman" w:cs="Times New Roman"/>
        </w:rPr>
        <w:tab/>
        <w:t>7</w:t>
      </w:r>
      <w:r w:rsidR="00101F2F">
        <w:rPr>
          <w:rFonts w:ascii="Times New Roman" w:hAnsi="Times New Roman" w:cs="Times New Roman"/>
        </w:rPr>
        <w:t>1</w:t>
      </w:r>
    </w:p>
    <w:p w14:paraId="0C9DD80F" w14:textId="77777777" w:rsidR="000630AE" w:rsidRPr="00DE3768" w:rsidRDefault="000630AE" w:rsidP="000630AE">
      <w:pPr>
        <w:jc w:val="both"/>
        <w:rPr>
          <w:rFonts w:ascii="Times New Roman" w:hAnsi="Times New Roman" w:cs="Times New Roman"/>
        </w:rPr>
      </w:pPr>
    </w:p>
    <w:p w14:paraId="1E766349" w14:textId="458C7C5D" w:rsidR="000630AE" w:rsidRDefault="000630AE" w:rsidP="000630AE">
      <w:pPr>
        <w:jc w:val="both"/>
        <w:rPr>
          <w:rFonts w:ascii="Times New Roman" w:hAnsi="Times New Roman" w:cs="Times New Roman"/>
          <w:b/>
        </w:rPr>
      </w:pPr>
      <w:r w:rsidRPr="00DE3768">
        <w:rPr>
          <w:rFonts w:ascii="Times New Roman" w:hAnsi="Times New Roman" w:cs="Times New Roman"/>
          <w:b/>
        </w:rPr>
        <w:t>REFERENCES</w:t>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r>
      <w:r w:rsidRPr="00DE3768">
        <w:rPr>
          <w:rFonts w:ascii="Times New Roman" w:hAnsi="Times New Roman" w:cs="Times New Roman"/>
          <w:b/>
        </w:rPr>
        <w:tab/>
        <w:t>7</w:t>
      </w:r>
      <w:r w:rsidR="00101F2F">
        <w:rPr>
          <w:rFonts w:ascii="Times New Roman" w:hAnsi="Times New Roman" w:cs="Times New Roman"/>
          <w:b/>
        </w:rPr>
        <w:t>3</w:t>
      </w:r>
    </w:p>
    <w:p w14:paraId="3ECBA4F6" w14:textId="10EABB3C" w:rsidR="000630AE" w:rsidRDefault="000630AE" w:rsidP="000630AE">
      <w:pPr>
        <w:jc w:val="both"/>
        <w:rPr>
          <w:rFonts w:ascii="Times New Roman" w:hAnsi="Times New Roman" w:cs="Times New Roman"/>
          <w:b/>
        </w:rPr>
      </w:pPr>
      <w:r>
        <w:rPr>
          <w:rFonts w:ascii="Times New Roman" w:hAnsi="Times New Roman" w:cs="Times New Roman"/>
          <w:b/>
        </w:rPr>
        <w:t>APPENDIX</w:t>
      </w:r>
      <w:r w:rsidR="00101F2F">
        <w:rPr>
          <w:rFonts w:ascii="Times New Roman" w:hAnsi="Times New Roman" w:cs="Times New Roman"/>
          <w:b/>
        </w:rPr>
        <w:tab/>
      </w:r>
      <w:r w:rsidR="00101F2F">
        <w:rPr>
          <w:rFonts w:ascii="Times New Roman" w:hAnsi="Times New Roman" w:cs="Times New Roman"/>
          <w:b/>
        </w:rPr>
        <w:tab/>
      </w:r>
      <w:r w:rsidR="00101F2F">
        <w:rPr>
          <w:rFonts w:ascii="Times New Roman" w:hAnsi="Times New Roman" w:cs="Times New Roman"/>
          <w:b/>
        </w:rPr>
        <w:tab/>
      </w:r>
      <w:r w:rsidR="00101F2F">
        <w:rPr>
          <w:rFonts w:ascii="Times New Roman" w:hAnsi="Times New Roman" w:cs="Times New Roman"/>
          <w:b/>
        </w:rPr>
        <w:tab/>
      </w:r>
      <w:r w:rsidR="00101F2F">
        <w:rPr>
          <w:rFonts w:ascii="Times New Roman" w:hAnsi="Times New Roman" w:cs="Times New Roman"/>
          <w:b/>
        </w:rPr>
        <w:tab/>
      </w:r>
      <w:r w:rsidR="00101F2F">
        <w:rPr>
          <w:rFonts w:ascii="Times New Roman" w:hAnsi="Times New Roman" w:cs="Times New Roman"/>
          <w:b/>
        </w:rPr>
        <w:tab/>
      </w:r>
      <w:r w:rsidR="00101F2F">
        <w:rPr>
          <w:rFonts w:ascii="Times New Roman" w:hAnsi="Times New Roman" w:cs="Times New Roman"/>
          <w:b/>
        </w:rPr>
        <w:tab/>
      </w:r>
      <w:r w:rsidR="00101F2F">
        <w:rPr>
          <w:rFonts w:ascii="Times New Roman" w:hAnsi="Times New Roman" w:cs="Times New Roman"/>
          <w:b/>
        </w:rPr>
        <w:tab/>
      </w:r>
      <w:r w:rsidR="00101F2F">
        <w:rPr>
          <w:rFonts w:ascii="Times New Roman" w:hAnsi="Times New Roman" w:cs="Times New Roman"/>
          <w:b/>
        </w:rPr>
        <w:tab/>
      </w:r>
      <w:r w:rsidR="00101F2F">
        <w:rPr>
          <w:rFonts w:ascii="Times New Roman" w:hAnsi="Times New Roman" w:cs="Times New Roman"/>
          <w:b/>
        </w:rPr>
        <w:tab/>
      </w:r>
      <w:r w:rsidR="00101F2F">
        <w:rPr>
          <w:rFonts w:ascii="Times New Roman" w:hAnsi="Times New Roman" w:cs="Times New Roman"/>
          <w:b/>
        </w:rPr>
        <w:tab/>
        <w:t>91</w:t>
      </w:r>
    </w:p>
    <w:p w14:paraId="2584491C" w14:textId="77777777" w:rsidR="000630AE" w:rsidRDefault="000630AE" w:rsidP="000630AE">
      <w:pPr>
        <w:jc w:val="center"/>
        <w:rPr>
          <w:rFonts w:ascii="Times New Roman" w:hAnsi="Times New Roman" w:cs="Times New Roman"/>
          <w:b/>
          <w:bCs/>
        </w:rPr>
      </w:pPr>
      <w:r>
        <w:rPr>
          <w:rFonts w:ascii="Times New Roman" w:hAnsi="Times New Roman" w:cs="Times New Roman"/>
          <w:b/>
          <w:bCs/>
        </w:rPr>
        <w:lastRenderedPageBreak/>
        <w:t>LIST OF TABLES</w:t>
      </w:r>
    </w:p>
    <w:p w14:paraId="46B02DD7" w14:textId="77777777" w:rsidR="00101F2F" w:rsidRDefault="000630AE" w:rsidP="000630AE">
      <w:pPr>
        <w:rPr>
          <w:rFonts w:ascii="Times New Roman" w:hAnsi="Times New Roman" w:cs="Times New Roman"/>
        </w:rPr>
      </w:pPr>
      <w:r>
        <w:rPr>
          <w:rFonts w:ascii="Times New Roman" w:hAnsi="Times New Roman" w:cs="Times New Roman"/>
          <w:b/>
          <w:bCs/>
        </w:rPr>
        <w:t xml:space="preserve">Table 4.1: </w:t>
      </w:r>
      <w:r>
        <w:rPr>
          <w:rFonts w:ascii="Times New Roman" w:hAnsi="Times New Roman" w:cs="Times New Roman"/>
        </w:rPr>
        <w:t xml:space="preserve">Descriptive statistics of study variables; Mean, Standard deviation, Minimum </w:t>
      </w:r>
    </w:p>
    <w:p w14:paraId="5EF5858C" w14:textId="4016E668" w:rsidR="000630AE" w:rsidRDefault="00101F2F" w:rsidP="000630AE">
      <w:pPr>
        <w:rPr>
          <w:rFonts w:ascii="Times New Roman" w:hAnsi="Times New Roman" w:cs="Times New Roman"/>
        </w:rPr>
      </w:pPr>
      <w:r>
        <w:rPr>
          <w:rFonts w:ascii="Times New Roman" w:hAnsi="Times New Roman" w:cs="Times New Roman"/>
        </w:rPr>
        <w:t>                 </w:t>
      </w:r>
      <w:r w:rsidR="000630AE">
        <w:rPr>
          <w:rFonts w:ascii="Times New Roman" w:hAnsi="Times New Roman" w:cs="Times New Roman"/>
        </w:rPr>
        <w:t>and maximum</w:t>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t>6</w:t>
      </w:r>
      <w:r>
        <w:rPr>
          <w:rFonts w:ascii="Times New Roman" w:hAnsi="Times New Roman" w:cs="Times New Roman"/>
        </w:rPr>
        <w:t>2</w:t>
      </w:r>
    </w:p>
    <w:p w14:paraId="60E3CF76" w14:textId="77777777" w:rsidR="00101F2F" w:rsidRDefault="000630AE" w:rsidP="000630AE">
      <w:pPr>
        <w:rPr>
          <w:rFonts w:ascii="Times New Roman" w:hAnsi="Times New Roman" w:cs="Times New Roman"/>
        </w:rPr>
      </w:pPr>
      <w:r w:rsidRPr="00750BC5">
        <w:rPr>
          <w:rFonts w:ascii="Times New Roman" w:hAnsi="Times New Roman" w:cs="Times New Roman"/>
          <w:b/>
          <w:bCs/>
        </w:rPr>
        <w:t>Table 4.2:</w:t>
      </w:r>
      <w:r>
        <w:rPr>
          <w:rFonts w:ascii="Times New Roman" w:hAnsi="Times New Roman" w:cs="Times New Roman"/>
        </w:rPr>
        <w:t xml:space="preserve"> Correlation matrix of Return on Assets (ROA), Return on Equity (ROE), </w:t>
      </w:r>
    </w:p>
    <w:p w14:paraId="0C11258D" w14:textId="015C8732" w:rsidR="000630AE" w:rsidRDefault="00101F2F" w:rsidP="000630AE">
      <w:pPr>
        <w:rPr>
          <w:rFonts w:ascii="Times New Roman" w:hAnsi="Times New Roman" w:cs="Times New Roman"/>
        </w:rPr>
      </w:pPr>
      <w:r>
        <w:rPr>
          <w:rFonts w:ascii="Times New Roman" w:hAnsi="Times New Roman" w:cs="Times New Roman"/>
        </w:rPr>
        <w:t>                 </w:t>
      </w:r>
      <w:r w:rsidR="000630AE">
        <w:rPr>
          <w:rFonts w:ascii="Times New Roman" w:hAnsi="Times New Roman" w:cs="Times New Roman"/>
        </w:rPr>
        <w:t>Tobin’s Q, IFRSSTAT, Compliance, Years, Size and Leverage</w:t>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t>6</w:t>
      </w:r>
      <w:r>
        <w:rPr>
          <w:rFonts w:ascii="Times New Roman" w:hAnsi="Times New Roman" w:cs="Times New Roman"/>
        </w:rPr>
        <w:t>3</w:t>
      </w:r>
    </w:p>
    <w:p w14:paraId="2F41E71A" w14:textId="77777777" w:rsidR="00101F2F" w:rsidRDefault="000630AE" w:rsidP="000630AE">
      <w:pPr>
        <w:rPr>
          <w:rFonts w:ascii="Times New Roman" w:hAnsi="Times New Roman" w:cs="Times New Roman"/>
        </w:rPr>
      </w:pPr>
      <w:r w:rsidRPr="00750BC5">
        <w:rPr>
          <w:rFonts w:ascii="Times New Roman" w:hAnsi="Times New Roman" w:cs="Times New Roman"/>
          <w:b/>
          <w:bCs/>
        </w:rPr>
        <w:t>Table 4.3:</w:t>
      </w:r>
      <w:r>
        <w:rPr>
          <w:rFonts w:ascii="Times New Roman" w:hAnsi="Times New Roman" w:cs="Times New Roman"/>
        </w:rPr>
        <w:t xml:space="preserve"> Fixed effects regression for model 1 (ROA); Coefficient, standard error, t-value</w:t>
      </w:r>
    </w:p>
    <w:p w14:paraId="08DA55F6" w14:textId="0AE9F311" w:rsidR="000630AE" w:rsidRDefault="00101F2F" w:rsidP="000630AE">
      <w:pPr>
        <w:rPr>
          <w:rFonts w:ascii="Times New Roman" w:hAnsi="Times New Roman" w:cs="Times New Roman"/>
        </w:rPr>
      </w:pPr>
      <w:r>
        <w:rPr>
          <w:rFonts w:ascii="Times New Roman" w:hAnsi="Times New Roman" w:cs="Times New Roman"/>
        </w:rPr>
        <w:t>               </w:t>
      </w:r>
      <w:r w:rsidR="000630AE">
        <w:rPr>
          <w:rFonts w:ascii="Times New Roman" w:hAnsi="Times New Roman" w:cs="Times New Roman"/>
        </w:rPr>
        <w:t xml:space="preserve"> and p-value</w:t>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t>6</w:t>
      </w:r>
      <w:r>
        <w:rPr>
          <w:rFonts w:ascii="Times New Roman" w:hAnsi="Times New Roman" w:cs="Times New Roman"/>
        </w:rPr>
        <w:t>4</w:t>
      </w:r>
    </w:p>
    <w:p w14:paraId="2D6EC106" w14:textId="77777777" w:rsidR="00101F2F" w:rsidRDefault="000630AE" w:rsidP="000630AE">
      <w:pPr>
        <w:rPr>
          <w:rFonts w:ascii="Times New Roman" w:hAnsi="Times New Roman" w:cs="Times New Roman"/>
        </w:rPr>
      </w:pPr>
      <w:r w:rsidRPr="00750BC5">
        <w:rPr>
          <w:rFonts w:ascii="Times New Roman" w:hAnsi="Times New Roman" w:cs="Times New Roman"/>
          <w:b/>
          <w:bCs/>
        </w:rPr>
        <w:t>Table 4.4:</w:t>
      </w:r>
      <w:r>
        <w:rPr>
          <w:rFonts w:ascii="Times New Roman" w:hAnsi="Times New Roman" w:cs="Times New Roman"/>
        </w:rPr>
        <w:t xml:space="preserve"> Fixed effects regression for model 2 (ROE); Coefficient, standard error, t-value </w:t>
      </w:r>
    </w:p>
    <w:p w14:paraId="3B2079A3" w14:textId="48ECF42D" w:rsidR="000630AE" w:rsidRDefault="00101F2F" w:rsidP="000630AE">
      <w:pPr>
        <w:rPr>
          <w:rFonts w:ascii="Times New Roman" w:hAnsi="Times New Roman" w:cs="Times New Roman"/>
        </w:rPr>
      </w:pPr>
      <w:r>
        <w:rPr>
          <w:rFonts w:ascii="Times New Roman" w:hAnsi="Times New Roman" w:cs="Times New Roman"/>
        </w:rPr>
        <w:t>               </w:t>
      </w:r>
      <w:r w:rsidR="000630AE">
        <w:rPr>
          <w:rFonts w:ascii="Times New Roman" w:hAnsi="Times New Roman" w:cs="Times New Roman"/>
        </w:rPr>
        <w:t>and p-value</w:t>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t>6</w:t>
      </w:r>
      <w:r>
        <w:rPr>
          <w:rFonts w:ascii="Times New Roman" w:hAnsi="Times New Roman" w:cs="Times New Roman"/>
        </w:rPr>
        <w:t>5</w:t>
      </w:r>
    </w:p>
    <w:p w14:paraId="045DE2D3" w14:textId="77777777" w:rsidR="00101F2F" w:rsidRDefault="000630AE" w:rsidP="000630AE">
      <w:pPr>
        <w:rPr>
          <w:rFonts w:ascii="Times New Roman" w:hAnsi="Times New Roman" w:cs="Times New Roman"/>
        </w:rPr>
      </w:pPr>
      <w:r w:rsidRPr="00750BC5">
        <w:rPr>
          <w:rFonts w:ascii="Times New Roman" w:hAnsi="Times New Roman" w:cs="Times New Roman"/>
          <w:b/>
          <w:bCs/>
        </w:rPr>
        <w:t>Table 4.5:</w:t>
      </w:r>
      <w:r>
        <w:rPr>
          <w:rFonts w:ascii="Times New Roman" w:hAnsi="Times New Roman" w:cs="Times New Roman"/>
        </w:rPr>
        <w:t xml:space="preserve"> Fixed effects regression for model 3 (Tobin’s Q); Coefficient, standard error, </w:t>
      </w:r>
    </w:p>
    <w:p w14:paraId="67E72FB0" w14:textId="1AB7CF2B" w:rsidR="000630AE" w:rsidRDefault="00101F2F" w:rsidP="000630AE">
      <w:pPr>
        <w:rPr>
          <w:rFonts w:ascii="Times New Roman" w:hAnsi="Times New Roman" w:cs="Times New Roman"/>
        </w:rPr>
      </w:pPr>
      <w:r>
        <w:rPr>
          <w:rFonts w:ascii="Times New Roman" w:hAnsi="Times New Roman" w:cs="Times New Roman"/>
        </w:rPr>
        <w:t>             </w:t>
      </w:r>
      <w:r w:rsidR="000630AE">
        <w:rPr>
          <w:rFonts w:ascii="Times New Roman" w:hAnsi="Times New Roman" w:cs="Times New Roman"/>
        </w:rPr>
        <w:t>t-value and p-value</w:t>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r>
      <w:r w:rsidR="000630AE">
        <w:rPr>
          <w:rFonts w:ascii="Times New Roman" w:hAnsi="Times New Roman" w:cs="Times New Roman"/>
        </w:rPr>
        <w:tab/>
        <w:t>6</w:t>
      </w:r>
      <w:r>
        <w:rPr>
          <w:rFonts w:ascii="Times New Roman" w:hAnsi="Times New Roman" w:cs="Times New Roman"/>
        </w:rPr>
        <w:t>6</w:t>
      </w:r>
    </w:p>
    <w:p w14:paraId="2B1D6C19" w14:textId="77777777" w:rsidR="000630AE" w:rsidRDefault="000630AE" w:rsidP="000630AE">
      <w:pPr>
        <w:rPr>
          <w:rFonts w:ascii="Times New Roman" w:hAnsi="Times New Roman" w:cs="Times New Roman"/>
        </w:rPr>
      </w:pPr>
    </w:p>
    <w:p w14:paraId="22C8C9E9" w14:textId="77777777" w:rsidR="000630AE" w:rsidRPr="00750BC5" w:rsidRDefault="000630AE" w:rsidP="000630AE">
      <w:pPr>
        <w:rPr>
          <w:rFonts w:ascii="Times New Roman" w:hAnsi="Times New Roman" w:cs="Times New Roman"/>
        </w:rPr>
      </w:pPr>
    </w:p>
    <w:p w14:paraId="0BF6A66C" w14:textId="77777777" w:rsidR="000630AE" w:rsidRDefault="000630AE" w:rsidP="000630AE">
      <w:pPr>
        <w:jc w:val="center"/>
        <w:rPr>
          <w:rFonts w:ascii="Times New Roman" w:hAnsi="Times New Roman" w:cs="Times New Roman"/>
          <w:b/>
          <w:bCs/>
        </w:rPr>
      </w:pPr>
    </w:p>
    <w:p w14:paraId="105B283F" w14:textId="77777777" w:rsidR="000630AE" w:rsidRDefault="000630AE" w:rsidP="000630AE">
      <w:pPr>
        <w:jc w:val="center"/>
        <w:rPr>
          <w:rFonts w:ascii="Times New Roman" w:hAnsi="Times New Roman" w:cs="Times New Roman"/>
          <w:b/>
          <w:bCs/>
        </w:rPr>
      </w:pPr>
    </w:p>
    <w:p w14:paraId="1423B668" w14:textId="77777777" w:rsidR="000630AE" w:rsidRDefault="000630AE" w:rsidP="000630AE">
      <w:pPr>
        <w:jc w:val="center"/>
        <w:rPr>
          <w:rFonts w:ascii="Times New Roman" w:hAnsi="Times New Roman" w:cs="Times New Roman"/>
          <w:b/>
          <w:bCs/>
        </w:rPr>
      </w:pPr>
    </w:p>
    <w:p w14:paraId="39196C21" w14:textId="77777777" w:rsidR="000630AE" w:rsidRDefault="000630AE" w:rsidP="000630AE">
      <w:pPr>
        <w:jc w:val="center"/>
        <w:rPr>
          <w:rFonts w:ascii="Times New Roman" w:hAnsi="Times New Roman" w:cs="Times New Roman"/>
          <w:b/>
          <w:bCs/>
        </w:rPr>
      </w:pPr>
    </w:p>
    <w:p w14:paraId="1F55F83F" w14:textId="77777777" w:rsidR="000630AE" w:rsidRDefault="000630AE" w:rsidP="000630AE">
      <w:pPr>
        <w:jc w:val="center"/>
        <w:rPr>
          <w:rFonts w:ascii="Times New Roman" w:hAnsi="Times New Roman" w:cs="Times New Roman"/>
          <w:b/>
          <w:bCs/>
        </w:rPr>
      </w:pPr>
    </w:p>
    <w:p w14:paraId="40213C96" w14:textId="77777777" w:rsidR="000630AE" w:rsidRDefault="000630AE" w:rsidP="000630AE">
      <w:pPr>
        <w:jc w:val="center"/>
        <w:rPr>
          <w:rFonts w:ascii="Times New Roman" w:hAnsi="Times New Roman" w:cs="Times New Roman"/>
          <w:b/>
          <w:bCs/>
        </w:rPr>
      </w:pPr>
    </w:p>
    <w:p w14:paraId="561E2D11" w14:textId="77777777" w:rsidR="000630AE" w:rsidRDefault="000630AE" w:rsidP="000630AE">
      <w:pPr>
        <w:jc w:val="center"/>
        <w:rPr>
          <w:rFonts w:ascii="Times New Roman" w:hAnsi="Times New Roman" w:cs="Times New Roman"/>
          <w:b/>
          <w:bCs/>
        </w:rPr>
      </w:pPr>
    </w:p>
    <w:p w14:paraId="5EB3D890" w14:textId="77777777" w:rsidR="000630AE" w:rsidRDefault="000630AE" w:rsidP="000630AE">
      <w:pPr>
        <w:jc w:val="center"/>
        <w:rPr>
          <w:rFonts w:ascii="Times New Roman" w:hAnsi="Times New Roman" w:cs="Times New Roman"/>
          <w:b/>
          <w:bCs/>
        </w:rPr>
      </w:pPr>
    </w:p>
    <w:p w14:paraId="34880207" w14:textId="77777777" w:rsidR="000630AE" w:rsidRDefault="000630AE" w:rsidP="000630AE">
      <w:pPr>
        <w:jc w:val="center"/>
        <w:rPr>
          <w:rFonts w:ascii="Times New Roman" w:hAnsi="Times New Roman" w:cs="Times New Roman"/>
          <w:b/>
          <w:bCs/>
        </w:rPr>
      </w:pPr>
    </w:p>
    <w:p w14:paraId="60C287BB" w14:textId="77777777" w:rsidR="000630AE" w:rsidRDefault="000630AE" w:rsidP="000630AE">
      <w:pPr>
        <w:jc w:val="center"/>
        <w:rPr>
          <w:rFonts w:ascii="Times New Roman" w:hAnsi="Times New Roman" w:cs="Times New Roman"/>
          <w:b/>
          <w:bCs/>
        </w:rPr>
      </w:pPr>
    </w:p>
    <w:p w14:paraId="21DDEBD3" w14:textId="77777777" w:rsidR="000630AE" w:rsidRDefault="000630AE" w:rsidP="000630AE">
      <w:pPr>
        <w:jc w:val="center"/>
        <w:rPr>
          <w:rFonts w:ascii="Times New Roman" w:hAnsi="Times New Roman" w:cs="Times New Roman"/>
          <w:b/>
          <w:bCs/>
        </w:rPr>
      </w:pPr>
    </w:p>
    <w:p w14:paraId="59ACBDCA" w14:textId="77777777" w:rsidR="000630AE" w:rsidRDefault="000630AE" w:rsidP="000630AE">
      <w:pPr>
        <w:jc w:val="center"/>
        <w:rPr>
          <w:rFonts w:ascii="Times New Roman" w:hAnsi="Times New Roman" w:cs="Times New Roman"/>
          <w:b/>
          <w:bCs/>
        </w:rPr>
      </w:pPr>
    </w:p>
    <w:p w14:paraId="2DCAAACD" w14:textId="792050C7" w:rsidR="000630AE" w:rsidRPr="00DE3768" w:rsidRDefault="000630AE" w:rsidP="000630AE">
      <w:pPr>
        <w:rPr>
          <w:rFonts w:ascii="Times New Roman" w:hAnsi="Times New Roman" w:cs="Times New Roman"/>
          <w:b/>
          <w:bCs/>
        </w:rPr>
        <w:sectPr w:rsidR="000630AE" w:rsidRPr="00DE3768" w:rsidSect="00F74AF0">
          <w:headerReference w:type="default" r:id="rId7"/>
          <w:headerReference w:type="first" r:id="rId8"/>
          <w:pgSz w:w="12240" w:h="15840"/>
          <w:pgMar w:top="1440" w:right="1440" w:bottom="1440" w:left="1440" w:header="360" w:footer="360" w:gutter="0"/>
          <w:cols w:space="720"/>
          <w:titlePg/>
          <w:docGrid w:linePitch="326"/>
        </w:sectPr>
      </w:pPr>
    </w:p>
    <w:p w14:paraId="6B794B6F" w14:textId="3DD1DD0A" w:rsidR="00750BC5" w:rsidRDefault="00751DA3" w:rsidP="00A706CA">
      <w:pPr>
        <w:jc w:val="center"/>
        <w:rPr>
          <w:rFonts w:ascii="Times New Roman" w:hAnsi="Times New Roman" w:cs="Times New Roman"/>
          <w:b/>
          <w:bCs/>
        </w:rPr>
      </w:pPr>
      <w:r>
        <w:rPr>
          <w:rFonts w:ascii="Times New Roman" w:hAnsi="Times New Roman" w:cs="Times New Roman"/>
          <w:b/>
          <w:bCs/>
        </w:rPr>
        <w:lastRenderedPageBreak/>
        <w:t>ABSTRACT</w:t>
      </w:r>
    </w:p>
    <w:p w14:paraId="6F1E7ABF" w14:textId="77777777" w:rsidR="00751DA3" w:rsidRDefault="00751DA3" w:rsidP="00751DA3">
      <w:pPr>
        <w:rPr>
          <w:rFonts w:ascii="Times New Roman" w:hAnsi="Times New Roman" w:cs="Times New Roman"/>
          <w:b/>
          <w:bCs/>
        </w:rPr>
      </w:pPr>
    </w:p>
    <w:p w14:paraId="3A5B9A1B" w14:textId="5C4F0B33" w:rsidR="00750BC5" w:rsidRPr="003D7C60" w:rsidRDefault="00751DA3" w:rsidP="003D7C60">
      <w:pPr>
        <w:spacing w:line="240" w:lineRule="auto"/>
        <w:jc w:val="both"/>
        <w:rPr>
          <w:rFonts w:ascii="Times New Roman" w:hAnsi="Times New Roman" w:cs="Times New Roman"/>
          <w:b/>
          <w:bCs/>
          <w:i/>
          <w:iCs/>
        </w:rPr>
      </w:pPr>
      <w:r w:rsidRPr="00373BF7">
        <w:rPr>
          <w:rFonts w:ascii="Times New Roman" w:eastAsia="Times New Roman" w:hAnsi="Times New Roman" w:cs="Times New Roman"/>
          <w:i/>
          <w:kern w:val="0"/>
          <w14:ligatures w14:val="none"/>
        </w:rPr>
        <w:t>This study examined the impact of International Financial Reporting Standards (IFRS) Adoption on the financial performance of manufacturing firms in Niger</w:t>
      </w:r>
      <w:r w:rsidR="009D35CC" w:rsidRPr="00373BF7">
        <w:rPr>
          <w:rFonts w:ascii="Times New Roman" w:eastAsia="Times New Roman" w:hAnsi="Times New Roman" w:cs="Times New Roman"/>
          <w:i/>
          <w:kern w:val="0"/>
          <w14:ligatures w14:val="none"/>
        </w:rPr>
        <w:t>ia.</w:t>
      </w:r>
      <w:r w:rsidR="00373BF7">
        <w:rPr>
          <w:rFonts w:ascii="Times New Roman" w:eastAsia="Times New Roman" w:hAnsi="Times New Roman" w:cs="Times New Roman"/>
          <w:i/>
          <w:kern w:val="0"/>
          <w14:ligatures w14:val="none"/>
        </w:rPr>
        <w:t xml:space="preserve"> </w:t>
      </w:r>
      <w:r w:rsidRPr="00373BF7">
        <w:rPr>
          <w:rFonts w:ascii="Times New Roman" w:eastAsia="Times New Roman" w:hAnsi="Times New Roman" w:cs="Times New Roman"/>
          <w:i/>
          <w:kern w:val="0"/>
          <w14:ligatures w14:val="none"/>
        </w:rPr>
        <w:t xml:space="preserve">The </w:t>
      </w:r>
      <w:r w:rsidR="009D35CC" w:rsidRPr="00373BF7">
        <w:rPr>
          <w:rFonts w:ascii="Times New Roman" w:eastAsia="Times New Roman" w:hAnsi="Times New Roman" w:cs="Times New Roman"/>
          <w:i/>
          <w:kern w:val="0"/>
          <w14:ligatures w14:val="none"/>
        </w:rPr>
        <w:t xml:space="preserve">specific objectives of the study </w:t>
      </w:r>
      <w:r w:rsidR="00373BF7" w:rsidRPr="00373BF7">
        <w:rPr>
          <w:rFonts w:ascii="Times New Roman" w:hAnsi="Times New Roman" w:cs="Times New Roman"/>
          <w:i/>
        </w:rPr>
        <w:t>were to determine the effect of IFRS adoption status on the Return on Assets of manufacturing firms in Nigeria, to ascertain the effect of IFRS compliance level on the Return on Equity of manufacturing firms in Nigeria., to evaluate the effect of years since IFRS adoption on Tobin’s Q of manufacturing firms in Nigeria.</w:t>
      </w:r>
      <w:r w:rsidR="00373BF7">
        <w:rPr>
          <w:rFonts w:ascii="Times New Roman" w:hAnsi="Times New Roman" w:cs="Times New Roman"/>
          <w:i/>
        </w:rPr>
        <w:t xml:space="preserve"> Return on Assets</w:t>
      </w:r>
      <w:r w:rsidR="00F74AF0">
        <w:rPr>
          <w:rFonts w:ascii="Times New Roman" w:hAnsi="Times New Roman" w:cs="Times New Roman"/>
          <w:i/>
        </w:rPr>
        <w:t xml:space="preserve"> </w:t>
      </w:r>
      <w:r w:rsidR="00373BF7">
        <w:rPr>
          <w:rFonts w:ascii="Times New Roman" w:hAnsi="Times New Roman" w:cs="Times New Roman"/>
          <w:i/>
        </w:rPr>
        <w:t xml:space="preserve">(ROA), Return on </w:t>
      </w:r>
      <w:proofErr w:type="gramStart"/>
      <w:r w:rsidR="00373BF7">
        <w:rPr>
          <w:rFonts w:ascii="Times New Roman" w:hAnsi="Times New Roman" w:cs="Times New Roman"/>
          <w:i/>
        </w:rPr>
        <w:t>Equity(</w:t>
      </w:r>
      <w:proofErr w:type="gramEnd"/>
      <w:r w:rsidR="00373BF7">
        <w:rPr>
          <w:rFonts w:ascii="Times New Roman" w:hAnsi="Times New Roman" w:cs="Times New Roman"/>
          <w:i/>
        </w:rPr>
        <w:t xml:space="preserve">ROE) and Tobin’s Q were used to measure financial performance, while, IFRS adoption status, IFRS compliance level and years since adoption of IFRS were used to proxy IFRS adoption. </w:t>
      </w:r>
      <w:r w:rsidR="00373BF7">
        <w:rPr>
          <w:rFonts w:ascii="Times New Roman" w:eastAsia="Times New Roman" w:hAnsi="Times New Roman" w:cs="Times New Roman"/>
          <w:i/>
          <w:kern w:val="0"/>
          <w14:ligatures w14:val="none"/>
        </w:rPr>
        <w:t>Ex-post facto</w:t>
      </w:r>
      <w:r w:rsidRPr="00373BF7">
        <w:rPr>
          <w:rFonts w:ascii="Times New Roman" w:eastAsia="Times New Roman" w:hAnsi="Times New Roman" w:cs="Times New Roman"/>
          <w:i/>
          <w:kern w:val="0"/>
          <w14:ligatures w14:val="none"/>
        </w:rPr>
        <w:t xml:space="preserve"> research design was adopted, utilizing secondary data</w:t>
      </w:r>
      <w:r w:rsidR="003D7C60">
        <w:rPr>
          <w:rFonts w:ascii="Times New Roman" w:eastAsia="Times New Roman" w:hAnsi="Times New Roman" w:cs="Times New Roman"/>
          <w:i/>
          <w:kern w:val="0"/>
          <w14:ligatures w14:val="none"/>
        </w:rPr>
        <w:t>.</w:t>
      </w:r>
      <w:r w:rsidR="001E5A0A">
        <w:rPr>
          <w:rFonts w:ascii="Times New Roman" w:eastAsia="Times New Roman" w:hAnsi="Times New Roman" w:cs="Times New Roman"/>
          <w:i/>
          <w:kern w:val="0"/>
          <w14:ligatures w14:val="none"/>
        </w:rPr>
        <w:t xml:space="preserve"> The population of the study was 65 manufacturing company while purposive sampling techniques birthed</w:t>
      </w:r>
      <w:r w:rsidR="005028DA">
        <w:rPr>
          <w:rFonts w:ascii="Times New Roman" w:eastAsia="Times New Roman" w:hAnsi="Times New Roman" w:cs="Times New Roman"/>
          <w:i/>
          <w:kern w:val="0"/>
          <w14:ligatures w14:val="none"/>
        </w:rPr>
        <w:t xml:space="preserve"> 19 sampled firms.</w:t>
      </w:r>
      <w:r w:rsidR="001E5A0A">
        <w:rPr>
          <w:rFonts w:ascii="Times New Roman" w:eastAsia="Times New Roman" w:hAnsi="Times New Roman" w:cs="Times New Roman"/>
          <w:i/>
          <w:kern w:val="0"/>
          <w14:ligatures w14:val="none"/>
        </w:rPr>
        <w:t xml:space="preserve"> </w:t>
      </w:r>
      <w:r w:rsidRPr="00373BF7">
        <w:rPr>
          <w:rFonts w:ascii="Times New Roman" w:eastAsia="Times New Roman" w:hAnsi="Times New Roman" w:cs="Times New Roman"/>
          <w:i/>
          <w:kern w:val="0"/>
          <w14:ligatures w14:val="none"/>
        </w:rPr>
        <w:t xml:space="preserve"> Panel regression analysis was conducted using STATA software</w:t>
      </w:r>
      <w:r w:rsidR="003D7C60">
        <w:rPr>
          <w:rFonts w:ascii="Times New Roman" w:eastAsia="Times New Roman" w:hAnsi="Times New Roman" w:cs="Times New Roman"/>
          <w:i/>
          <w:kern w:val="0"/>
          <w14:ligatures w14:val="none"/>
        </w:rPr>
        <w:t>. The</w:t>
      </w:r>
      <w:r w:rsidRPr="000617BE">
        <w:rPr>
          <w:rFonts w:ascii="Times New Roman" w:eastAsia="Times New Roman" w:hAnsi="Times New Roman" w:cs="Times New Roman"/>
          <w:i/>
          <w:kern w:val="0"/>
          <w14:ligatures w14:val="none"/>
        </w:rPr>
        <w:t xml:space="preserve"> </w:t>
      </w:r>
      <w:r w:rsidR="003D7C60" w:rsidRPr="003D7C60">
        <w:rPr>
          <w:rFonts w:ascii="Times New Roman" w:hAnsi="Times New Roman" w:cs="Times New Roman"/>
          <w:i/>
          <w:iCs/>
        </w:rPr>
        <w:t>study found that IFRS adoption status positively enhances Return on Assets, IFRS compliance level improves Return on Equity, and years since IFRS adoption increase Tobin’s Q of manufacturing firms. These findings suggest that IFRS adoption contributes to improved transparency, comparability, credibility, and quality of financial reporting, which ultimately enhances firm performance and investor confidence</w:t>
      </w:r>
    </w:p>
    <w:p w14:paraId="478F1363" w14:textId="77777777" w:rsidR="00750BC5" w:rsidRDefault="00750BC5" w:rsidP="00A706CA">
      <w:pPr>
        <w:jc w:val="center"/>
        <w:rPr>
          <w:rFonts w:ascii="Times New Roman" w:hAnsi="Times New Roman" w:cs="Times New Roman"/>
          <w:b/>
          <w:bCs/>
        </w:rPr>
      </w:pPr>
    </w:p>
    <w:p w14:paraId="0CF315A0" w14:textId="77777777" w:rsidR="00750BC5" w:rsidRDefault="00750BC5" w:rsidP="00A706CA">
      <w:pPr>
        <w:jc w:val="center"/>
        <w:rPr>
          <w:rFonts w:ascii="Times New Roman" w:hAnsi="Times New Roman" w:cs="Times New Roman"/>
          <w:b/>
          <w:bCs/>
        </w:rPr>
      </w:pPr>
    </w:p>
    <w:p w14:paraId="34E8E279" w14:textId="77777777" w:rsidR="00750BC5" w:rsidRDefault="00750BC5" w:rsidP="00A706CA">
      <w:pPr>
        <w:jc w:val="center"/>
        <w:rPr>
          <w:rFonts w:ascii="Times New Roman" w:hAnsi="Times New Roman" w:cs="Times New Roman"/>
          <w:b/>
          <w:bCs/>
        </w:rPr>
      </w:pPr>
    </w:p>
    <w:p w14:paraId="248D79DD" w14:textId="77777777" w:rsidR="00750BC5" w:rsidRDefault="00750BC5" w:rsidP="00A706CA">
      <w:pPr>
        <w:jc w:val="center"/>
        <w:rPr>
          <w:rFonts w:ascii="Times New Roman" w:hAnsi="Times New Roman" w:cs="Times New Roman"/>
          <w:b/>
          <w:bCs/>
        </w:rPr>
      </w:pPr>
    </w:p>
    <w:p w14:paraId="371AF789" w14:textId="77777777" w:rsidR="00750BC5" w:rsidRDefault="00750BC5" w:rsidP="00A706CA">
      <w:pPr>
        <w:jc w:val="center"/>
        <w:rPr>
          <w:rFonts w:ascii="Times New Roman" w:hAnsi="Times New Roman" w:cs="Times New Roman"/>
          <w:b/>
          <w:bCs/>
        </w:rPr>
      </w:pPr>
    </w:p>
    <w:p w14:paraId="5DDE591D" w14:textId="77777777" w:rsidR="00750BC5" w:rsidRDefault="00750BC5" w:rsidP="00A706CA">
      <w:pPr>
        <w:jc w:val="center"/>
        <w:rPr>
          <w:rFonts w:ascii="Times New Roman" w:hAnsi="Times New Roman" w:cs="Times New Roman"/>
          <w:b/>
          <w:bCs/>
        </w:rPr>
      </w:pPr>
    </w:p>
    <w:p w14:paraId="4159D0AD" w14:textId="77777777" w:rsidR="00750BC5" w:rsidRDefault="00750BC5" w:rsidP="00A706CA">
      <w:pPr>
        <w:jc w:val="center"/>
        <w:rPr>
          <w:rFonts w:ascii="Times New Roman" w:hAnsi="Times New Roman" w:cs="Times New Roman"/>
          <w:b/>
          <w:bCs/>
        </w:rPr>
      </w:pPr>
    </w:p>
    <w:p w14:paraId="3DDD9670" w14:textId="77777777" w:rsidR="00750BC5" w:rsidRDefault="00750BC5" w:rsidP="00A706CA">
      <w:pPr>
        <w:jc w:val="center"/>
        <w:rPr>
          <w:rFonts w:ascii="Times New Roman" w:hAnsi="Times New Roman" w:cs="Times New Roman"/>
          <w:b/>
          <w:bCs/>
        </w:rPr>
      </w:pPr>
    </w:p>
    <w:p w14:paraId="6FF74938" w14:textId="77777777" w:rsidR="00750BC5" w:rsidRDefault="00750BC5" w:rsidP="00A706CA">
      <w:pPr>
        <w:jc w:val="center"/>
        <w:rPr>
          <w:rFonts w:ascii="Times New Roman" w:hAnsi="Times New Roman" w:cs="Times New Roman"/>
          <w:b/>
          <w:bCs/>
        </w:rPr>
      </w:pPr>
    </w:p>
    <w:p w14:paraId="1050ABA9" w14:textId="77777777" w:rsidR="00750BC5" w:rsidRDefault="00750BC5" w:rsidP="00A706CA">
      <w:pPr>
        <w:jc w:val="center"/>
        <w:rPr>
          <w:rFonts w:ascii="Times New Roman" w:hAnsi="Times New Roman" w:cs="Times New Roman"/>
          <w:b/>
          <w:bCs/>
        </w:rPr>
      </w:pPr>
    </w:p>
    <w:p w14:paraId="10CADE6D" w14:textId="77777777" w:rsidR="00750BC5" w:rsidRDefault="00750BC5" w:rsidP="00A706CA">
      <w:pPr>
        <w:jc w:val="center"/>
        <w:rPr>
          <w:rFonts w:ascii="Times New Roman" w:hAnsi="Times New Roman" w:cs="Times New Roman"/>
          <w:b/>
          <w:bCs/>
        </w:rPr>
      </w:pPr>
    </w:p>
    <w:p w14:paraId="5CEC3FE2" w14:textId="77777777" w:rsidR="00750BC5" w:rsidRDefault="00750BC5" w:rsidP="00A706CA">
      <w:pPr>
        <w:jc w:val="center"/>
        <w:rPr>
          <w:rFonts w:ascii="Times New Roman" w:hAnsi="Times New Roman" w:cs="Times New Roman"/>
          <w:b/>
          <w:bCs/>
        </w:rPr>
      </w:pPr>
    </w:p>
    <w:p w14:paraId="38AA2EAC" w14:textId="77777777" w:rsidR="00EA4EAE" w:rsidRDefault="00EA4EAE" w:rsidP="00EA4EAE">
      <w:pPr>
        <w:rPr>
          <w:rFonts w:ascii="Times New Roman" w:hAnsi="Times New Roman" w:cs="Times New Roman"/>
          <w:b/>
          <w:bCs/>
        </w:rPr>
      </w:pPr>
    </w:p>
    <w:p w14:paraId="4E7C8CA8" w14:textId="77777777" w:rsidR="003D7C60" w:rsidRDefault="003D7C60" w:rsidP="00EA4EAE">
      <w:pPr>
        <w:jc w:val="center"/>
        <w:rPr>
          <w:rFonts w:ascii="Times New Roman" w:hAnsi="Times New Roman" w:cs="Times New Roman"/>
          <w:b/>
          <w:bCs/>
        </w:rPr>
      </w:pPr>
    </w:p>
    <w:p w14:paraId="2738B1F5" w14:textId="77777777" w:rsidR="003D7C60" w:rsidRDefault="003D7C60" w:rsidP="00EA4EAE">
      <w:pPr>
        <w:jc w:val="center"/>
        <w:rPr>
          <w:rFonts w:ascii="Times New Roman" w:hAnsi="Times New Roman" w:cs="Times New Roman"/>
          <w:b/>
          <w:bCs/>
        </w:rPr>
      </w:pPr>
    </w:p>
    <w:p w14:paraId="09C1DB8B" w14:textId="77777777" w:rsidR="003D7C60" w:rsidRDefault="003D7C60" w:rsidP="00EA4EAE">
      <w:pPr>
        <w:jc w:val="center"/>
        <w:rPr>
          <w:rFonts w:ascii="Times New Roman" w:hAnsi="Times New Roman" w:cs="Times New Roman"/>
          <w:b/>
          <w:bCs/>
        </w:rPr>
      </w:pPr>
    </w:p>
    <w:p w14:paraId="3DF20CBE" w14:textId="450FC9E9" w:rsidR="0090274A" w:rsidRPr="00A706CA" w:rsidRDefault="0090274A" w:rsidP="00EA4EAE">
      <w:pPr>
        <w:jc w:val="center"/>
        <w:rPr>
          <w:rFonts w:ascii="Times New Roman" w:hAnsi="Times New Roman" w:cs="Times New Roman"/>
          <w:b/>
        </w:rPr>
      </w:pPr>
      <w:r w:rsidRPr="00997969">
        <w:rPr>
          <w:rFonts w:ascii="Times New Roman" w:hAnsi="Times New Roman" w:cs="Times New Roman"/>
          <w:b/>
          <w:bCs/>
        </w:rPr>
        <w:lastRenderedPageBreak/>
        <w:t>CHAPTER ONE</w:t>
      </w:r>
    </w:p>
    <w:p w14:paraId="2AB7E614" w14:textId="0A0ECBF9" w:rsidR="0090274A" w:rsidRPr="00F74AF0" w:rsidRDefault="0090274A" w:rsidP="00F74AF0">
      <w:pPr>
        <w:spacing w:line="480" w:lineRule="auto"/>
        <w:jc w:val="center"/>
        <w:rPr>
          <w:rFonts w:ascii="Times New Roman" w:hAnsi="Times New Roman" w:cs="Times New Roman"/>
          <w:b/>
          <w:bCs/>
        </w:rPr>
      </w:pPr>
      <w:r w:rsidRPr="00997969">
        <w:rPr>
          <w:rFonts w:ascii="Times New Roman" w:hAnsi="Times New Roman" w:cs="Times New Roman"/>
          <w:b/>
          <w:bCs/>
        </w:rPr>
        <w:t>INTRODUCTION</w:t>
      </w:r>
    </w:p>
    <w:p w14:paraId="6C024C94" w14:textId="77777777" w:rsidR="0090274A" w:rsidRPr="00997969" w:rsidRDefault="0090274A" w:rsidP="00997969">
      <w:pPr>
        <w:spacing w:line="480" w:lineRule="auto"/>
        <w:jc w:val="both"/>
        <w:rPr>
          <w:rFonts w:ascii="Times New Roman" w:hAnsi="Times New Roman" w:cs="Times New Roman"/>
          <w:b/>
          <w:bCs/>
        </w:rPr>
      </w:pPr>
      <w:r w:rsidRPr="00997969">
        <w:rPr>
          <w:rFonts w:ascii="Times New Roman" w:hAnsi="Times New Roman" w:cs="Times New Roman"/>
          <w:b/>
          <w:bCs/>
        </w:rPr>
        <w:t>1.1 Background to the Study</w:t>
      </w:r>
    </w:p>
    <w:p w14:paraId="1F81BBD7" w14:textId="2FF36446" w:rsidR="00997969" w:rsidRDefault="0090274A" w:rsidP="00997969">
      <w:pPr>
        <w:spacing w:line="480" w:lineRule="auto"/>
        <w:jc w:val="both"/>
        <w:rPr>
          <w:rFonts w:ascii="Times New Roman" w:hAnsi="Times New Roman" w:cs="Times New Roman"/>
          <w:color w:val="000000"/>
          <w:kern w:val="0"/>
          <w14:ligatures w14:val="none"/>
        </w:rPr>
      </w:pPr>
      <w:r w:rsidRPr="00997969">
        <w:rPr>
          <w:rFonts w:ascii="Times New Roman" w:hAnsi="Times New Roman" w:cs="Times New Roman"/>
        </w:rPr>
        <w:t xml:space="preserve">Financial reporting standards are the language of business used to communicate economic activities of firms to stakeholders. In Nigeria, the Financial Reporting Council Act of 2011 mandated all public interest entities, including manufacturing firms, to adopt International Financial Reporting Standards from January 1, 2012. The shift from Nigerian GAAP to IFRS was driven by the need to improve transparency, comparability, and reliability of financial statements in a globalized economy. </w:t>
      </w:r>
      <w:r w:rsidR="00997969" w:rsidRPr="00A809B4">
        <w:rPr>
          <w:rFonts w:ascii="Times New Roman" w:hAnsi="Times New Roman" w:cs="Times New Roman"/>
          <w:color w:val="000000"/>
          <w:kern w:val="0"/>
          <w14:ligatures w14:val="none"/>
        </w:rPr>
        <w:t>As global economic activities expanded, multinational corporations and investors demanded more uniform and high-quality financial reporting frameworks, prompting many countries including Nigeria to transition from local standards to IFRS (</w:t>
      </w:r>
      <w:proofErr w:type="spellStart"/>
      <w:r w:rsidR="00997969" w:rsidRPr="00A809B4">
        <w:rPr>
          <w:rFonts w:ascii="Times New Roman" w:hAnsi="Times New Roman" w:cs="Times New Roman"/>
          <w:color w:val="000000"/>
          <w:kern w:val="0"/>
          <w14:ligatures w14:val="none"/>
        </w:rPr>
        <w:t>Bolarinwa</w:t>
      </w:r>
      <w:proofErr w:type="spellEnd"/>
      <w:r w:rsidR="00997969" w:rsidRPr="00A809B4">
        <w:rPr>
          <w:rFonts w:ascii="Times New Roman" w:hAnsi="Times New Roman" w:cs="Times New Roman"/>
          <w:color w:val="000000"/>
          <w:kern w:val="0"/>
          <w14:ligatures w14:val="none"/>
        </w:rPr>
        <w:t xml:space="preserve"> et al., 2024).</w:t>
      </w:r>
    </w:p>
    <w:p w14:paraId="2A9EC81F" w14:textId="0A9F73D0" w:rsidR="00997969" w:rsidRPr="00A809B4" w:rsidRDefault="00997969" w:rsidP="00997969">
      <w:pPr>
        <w:spacing w:before="100" w:beforeAutospacing="1" w:after="100" w:afterAutospacing="1" w:line="480" w:lineRule="auto"/>
        <w:jc w:val="both"/>
        <w:rPr>
          <w:rFonts w:ascii="Times New Roman" w:hAnsi="Times New Roman" w:cs="Times New Roman"/>
          <w:color w:val="000000"/>
          <w:kern w:val="0"/>
          <w14:ligatures w14:val="none"/>
        </w:rPr>
      </w:pPr>
      <w:r w:rsidRPr="00A809B4">
        <w:rPr>
          <w:rFonts w:ascii="Times New Roman" w:hAnsi="Times New Roman" w:cs="Times New Roman"/>
          <w:color w:val="000000"/>
          <w:kern w:val="0"/>
          <w14:ligatures w14:val="none"/>
        </w:rPr>
        <w:t>The Nigerian regulatory environment, prior to IFRS, was characterized by inconsistencies arising from the use of the Statement of Accounting Standards (SAS), which lacked global alignment. The introduction of IFRS was therefore considered a major reform intended to strengthen financial credibility and reduce information asymmetry among stakeholders (</w:t>
      </w:r>
      <w:proofErr w:type="spellStart"/>
      <w:r w:rsidRPr="00A809B4">
        <w:rPr>
          <w:rFonts w:ascii="Times New Roman" w:hAnsi="Times New Roman" w:cs="Times New Roman"/>
          <w:color w:val="000000"/>
          <w:kern w:val="0"/>
          <w14:ligatures w14:val="none"/>
        </w:rPr>
        <w:t>Osundare</w:t>
      </w:r>
      <w:proofErr w:type="spellEnd"/>
      <w:r w:rsidRPr="00A809B4">
        <w:rPr>
          <w:rFonts w:ascii="Times New Roman" w:hAnsi="Times New Roman" w:cs="Times New Roman"/>
          <w:color w:val="000000"/>
          <w:kern w:val="0"/>
          <w14:ligatures w14:val="none"/>
        </w:rPr>
        <w:t xml:space="preserve"> et al., 2024). By adopting IFRS, Nigerian manufacturing firms are expected to present financial information that reflects their true economic conditions through mechanisms such as fair value measurement of assets, stricter recognition criteria for intangible assets, and impairment testing of assets, making it easier for investors to evaluate performance using</w:t>
      </w:r>
      <w:r>
        <w:rPr>
          <w:rFonts w:ascii="Times New Roman" w:hAnsi="Times New Roman" w:cs="Times New Roman"/>
          <w:color w:val="000000"/>
          <w:kern w:val="0"/>
          <w14:ligatures w14:val="none"/>
        </w:rPr>
        <w:t xml:space="preserve"> Return on Assets (ROA), Return on Equity (ROE) and </w:t>
      </w:r>
      <w:r w:rsidRPr="00997969">
        <w:rPr>
          <w:rFonts w:ascii="Times New Roman" w:hAnsi="Times New Roman" w:cs="Times New Roman"/>
        </w:rPr>
        <w:t>Tobin’s Q</w:t>
      </w:r>
      <w:r w:rsidRPr="00A809B4">
        <w:rPr>
          <w:rFonts w:ascii="Times New Roman" w:hAnsi="Times New Roman" w:cs="Times New Roman"/>
          <w:color w:val="000000"/>
          <w:kern w:val="0"/>
          <w14:ligatures w14:val="none"/>
        </w:rPr>
        <w:t>. This is critical because manufacturing firms rely heavily on external financing for expansion and operations. High-quality reporting can improve access to capital by increasing investor confidence.</w:t>
      </w:r>
    </w:p>
    <w:p w14:paraId="1F821B73" w14:textId="77777777" w:rsidR="00611C25" w:rsidRPr="00AD6029" w:rsidRDefault="00611C25"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lastRenderedPageBreak/>
        <w:t>The manufacturing sector plays a very pivotal role in Nigeria's GDP, employment, and industrialization program. But the industry has some problems, such as high operating costs, a lack of infrastructure, and foreign capital. Adoption of IFRS is projected to foster improvements in the quality of financial reporting, less information asymmetry, and increased investor confidence and firm performance. However, the real effects of IFRS adoption on enhancing the financial performance of Nigerian manufacturing companies are ambiguous and limited. The financial performance of manufacturing firms in Nigeria is thus the focus of this study.</w:t>
      </w:r>
    </w:p>
    <w:p w14:paraId="5D63CDD6" w14:textId="77777777" w:rsidR="00611C25" w:rsidRPr="00AD6029" w:rsidRDefault="00611C25"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t>One of the key aims of the adoption of IFRS is to enhance financial performance by providing better decision-making with uniformity and comprehensive financial information. The financial performance indicators, such as Return on Assets (ROA), Return on Equity (ROE), and Tobin's Q, are important to evaluate the efficiency of the use of resources and the creation of wealth for the shareholders of the firm. Results like those from Ajayi et al. (2025) confirm that firms adhering completely to IFRS standards have better financial indicators than firms using their own standards. The impact on manufacturing firms, however, is debatable, particularly in the context of Nigeria's existing challenges in the business environment. Both the adoption status and compliance level of IFRS and the years since IFRS adoption have yet to be fully determined to affect ROA, ROE, and Tobin's Q.</w:t>
      </w:r>
    </w:p>
    <w:p w14:paraId="58DC7A62" w14:textId="77777777" w:rsidR="00611C25" w:rsidRPr="00AD6029" w:rsidRDefault="00611C25"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t xml:space="preserve">Another aspect of IFRS adoption is the view that it will increase the comparability of financial statements of companies around the world. Comparability is important for multinational investors because they tend to evaluate investment opportunities in a variety of countries. Onah et al. (2024) stated that IFRS makes it easier to compare all companies because it ensures that all companies have uniform definitions, definitions for recognition, measurement approaches, etc., as provided in IAS 16, IAS 38, IAS 36, and IFRS 13. Nigeria's manufacturing companies that engage in </w:t>
      </w:r>
      <w:r w:rsidRPr="00AD6029">
        <w:rPr>
          <w:rStyle w:val="s1"/>
          <w:rFonts w:ascii="Times New Roman" w:hAnsi="Times New Roman"/>
          <w:sz w:val="24"/>
          <w:szCs w:val="24"/>
        </w:rPr>
        <w:lastRenderedPageBreak/>
        <w:t>international businesses can benefit from comparability to attract foreign businesses and bolster their competitiveness. However, the key to achieving comparability in practice is to implement the accounting policies faithfully, to have access to competent accountants, and to adhere to the IFRS guidelines fully.</w:t>
      </w:r>
    </w:p>
    <w:p w14:paraId="1D4FF42B" w14:textId="77777777" w:rsidR="00611C25" w:rsidRPr="00AD6029" w:rsidRDefault="00611C25"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t>Adoption of IFRS is also thought to improve the quality of accounting, as it will make it harder to manipulate earnings and more transparent. Theoretically, the quality of accounting information improves the financial performance of the company because it can make better strategic decisions based on the information given to them by the company's managers or investors (Ibem et al., 2024). High-quality accounting decreases the chances of resources becoming misallocated, which enhances the efficiency of the business, shown in ROA, ROE, and Tobin's Q. The IFRS implementation, however, may be a cost to companies owing to compliance costs, training, and system upgrades required. Such expenses can be more than the benefits for some of these manufacturing companies, particularly in the short term.</w:t>
      </w:r>
    </w:p>
    <w:p w14:paraId="1F56E50C" w14:textId="77777777" w:rsidR="00611C25" w:rsidRPr="00AD6029" w:rsidRDefault="00611C25"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t>The effect of IFRS adoption differs in each industry depending on the industry's structure and the level of complexity of the companies' reporting. The manufacturing industry, on the other hand, has mixed results in terms of post-IFRS benefits, with some not having seen any, while others have seen some (Omoniyi, 2024). Inventories, property, plant, and equipment, long-term contracts with complex measurement principles (including fair value accounting, impairment testing, and strict recognition of intangible assets under IFRS) are typically part of manufacturing operations. Such complexities may affect financial results, favoring or unfavoring them. For example, the value of assets may be higher under IFRS, and therefore affect the calculated ROA, ROE, and Tobin's Q. Therefore, empirical evidence is required to identify IFRS impacts, in terms of direction and magnitude, in manufacturing companies.</w:t>
      </w:r>
    </w:p>
    <w:p w14:paraId="639DC583" w14:textId="77777777" w:rsidR="00611C25" w:rsidRPr="00AD6029" w:rsidRDefault="00611C25"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lastRenderedPageBreak/>
        <w:t>Manufacturing companies in Nigeria encounter special problems, such as inflation, fluctuating exchange rates, and erratic Government policies. These economic factors (along with others) may affect financial performance without the impact of IFRS adoption, making it difficult to distinguish the actual impact of IFRS. Akinfemide et al. (2024) point out that the results of this study demonstrate that changes in reporting standards do not affect the results of the manufacturing firms' performance indicators as a result of external pressures. This highlights the importance of a more targeted analysis which considers IFRS, more specifically its measurement and recognition principles, as a key determinant of financial performance whilst taking into account the broader business environment. This relationship is valuable for managers to understand, as it will enable them to put in place strategies to maximize the benefits of IFRS compliance.</w:t>
      </w:r>
    </w:p>
    <w:p w14:paraId="36AF2FB9" w14:textId="77777777" w:rsidR="00611C25" w:rsidRPr="00AD6029" w:rsidRDefault="00611C25"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t>Stakeholder confidence is also an important piece of the puzzle when it comes to the adoption of IFRS. Clear and effective communication, which improves the credibility of the financial statements for the creditors, shareholders, and regulatory authorities. IFRS standards, especially the ones that affect asset and income recognition (such as fair value measurement, intangible assets, and impairment testing), have a major impact on the realism of financial statements, which lowers perceived risk of investing in manufacturing firms, thereby improving returns and performance as seen in ROE and ROA, and Tobin’s Q (Udofia and Badejo, 2024). Such disclosures under such standards enable the stakeholders to evaluate the financial responsibilities and profitability potential.</w:t>
      </w:r>
    </w:p>
    <w:p w14:paraId="79C68CB8" w14:textId="77777777" w:rsidR="00611C25" w:rsidRPr="00AD6029" w:rsidRDefault="00611C25"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t xml:space="preserve">Additionally, the implementation of IFRS has an impact on companies' decisions in strategic areas such as investment, financing, and internal control efficiency. Osundare et al. (2024) reported that firms that have fully implemented IFRS have their internal management processes more robust to ensure their compliance with IFRS and IAS (such as IAS 16, IAS 38, IAS 36, and IFRS 13). Good </w:t>
      </w:r>
      <w:r w:rsidRPr="00AD6029">
        <w:rPr>
          <w:rStyle w:val="s1"/>
          <w:rFonts w:ascii="Times New Roman" w:hAnsi="Times New Roman"/>
          <w:sz w:val="24"/>
          <w:szCs w:val="24"/>
        </w:rPr>
        <w:lastRenderedPageBreak/>
        <w:t>internal controls can improve the profitability and/or efficiency of operations, which can impact ROA, ROE, and Tobin's Q. Global reporting standards also help to spur companies to compare themselves to their global rivals. With such benchmarking, one can learn whether there are any discrepancies in the performance and spur the improvement in financial performance.</w:t>
      </w:r>
    </w:p>
    <w:p w14:paraId="511157BE" w14:textId="77777777" w:rsidR="00611C25" w:rsidRPr="00AD6029" w:rsidRDefault="00611C25"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t>However, some researchers have claimed that the introduction of IFRS does not mean that companies' performance improves as a result. The result can be achieved based on the level of compliance, managerial skills, and organisational preparedness. As per the (2025), firms that are unable to integrate completely. Also, the costs of implementation can have an adverse effect on short-term profitability, especially for manufacturing companies that are less financially stable. This implies that it is necessary to consider the impact of IFRS on a case-by-case basis, instead of being assumed as a theoretical matter.</w:t>
      </w:r>
    </w:p>
    <w:p w14:paraId="50FAABB8" w14:textId="43E7E278" w:rsidR="003D0186" w:rsidRPr="00AD6029" w:rsidRDefault="00611C25"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t xml:space="preserve">IFRS compliance in manufacturing firms is not uniform, with the extent to which the firms are compliant dependent on their size, ownership, and managerial skills. Some multinational manufacturing companies have been more successful in applying IFRS because of their international connections, and local companies are behind in their ability to apply IFRS because of limited resources. Omolade et al. (2025) highlight the importance of differences in reporting quality of the firms, as it results in different outcomes in financial performance. The disparities emphasize the need for research within each sector that is limited to manufacturing companies and does not try to extrapolate results from one sector to another. </w:t>
      </w:r>
      <w:r w:rsidR="003D0186" w:rsidRPr="00AD6029">
        <w:rPr>
          <w:rStyle w:val="s1"/>
          <w:rFonts w:ascii="Times New Roman" w:hAnsi="Times New Roman"/>
          <w:sz w:val="24"/>
          <w:szCs w:val="24"/>
        </w:rPr>
        <w:t>That means, IFRS's impact on profitability measured by ROA should be analyzed in this particular setting before making any generalizations.</w:t>
      </w:r>
    </w:p>
    <w:p w14:paraId="4B1F6928" w14:textId="2E8D9CDE" w:rsidR="003D0186" w:rsidRPr="00AD6029" w:rsidRDefault="003D0186"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lastRenderedPageBreak/>
        <w:t>Besides, one should not lose sight of In reality, various financial performance metrics have different levels of sensitivity to changes in accounting standards. Actually, the adoption of IFRS will most likely continue to influence ROA, ROE, and Tobin's Q through companies' change in IFRS adoption status, compliance level, and the number of years since they first adopted IFRS (Ajayi et al. 2025). Their changes in a company's financial statements can only explain the existing differences in the effects of the various standards on the performance metrics. Using the three measures-ROA, ROE, and Tobin's Q is a sensible way to understand the extent of IFRS influence on firm performance.</w:t>
      </w:r>
    </w:p>
    <w:p w14:paraId="23FA0FC6" w14:textId="76F970B5" w:rsidR="003D0186" w:rsidRPr="00AD6029" w:rsidRDefault="003D0186"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t>Empirical studies are almost always conducted on scenarios where IFRS have been adopted to investigate their effects on corporate performance. The result of one study may show risen effect while that of the other will show a neutral or negative result. As such, these studies report these results as consequences of their research. For example, based on their study, Bolarinwa et al. (2024) confirmed significant effects of IFRS on the performance of listed industrial goods companies; whereas, some other researchers find the impact of IFRS adoption to be negligible for non-financial firms (Omoniyi, 2024). These discrepancies necessitate conducting more sector-specific studies, in particular on manufacturing firms. Even more, a majority of the currently available studies are about banks, service firms, or multinational corporations. That means the niche of local manufacturing research remains unfilled.</w:t>
      </w:r>
    </w:p>
    <w:p w14:paraId="568AD49C" w14:textId="317C0960" w:rsidR="003D0186" w:rsidRPr="00AD6029" w:rsidRDefault="003D0186"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t xml:space="preserve">Due to what I just said conflicting results, it makes sense to go deeper in the investigation of the manner and degree of change in the financial performance indicators due to the IFRS adoption efforts of the Nigerian manufacturing firms. Managers, auditors, investors, and policy makers, as the main stakeholders of this topic, will be able to comprehend at a much deeper level the consequences of conforming to global accounting standards on a purely empirical basis. Financial </w:t>
      </w:r>
      <w:r w:rsidRPr="00AD6029">
        <w:rPr>
          <w:rStyle w:val="s1"/>
          <w:rFonts w:ascii="Times New Roman" w:hAnsi="Times New Roman"/>
          <w:sz w:val="24"/>
          <w:szCs w:val="24"/>
        </w:rPr>
        <w:lastRenderedPageBreak/>
        <w:t>decision-making and regulatory compliance can, as a consequence, be enhanced. Coincidentally, the manufacturing sector is a major contributor to economic growth, and that's why knowledge on the extent to which IFRS brings about change in its performance is crucial for countrywide planning. Because of this, the call for supplemental research on the connections between IFRS adoption and the three performance measures, namely ROA, ROE, and Tobin's Q, goes beyond mere academic interest.</w:t>
      </w:r>
    </w:p>
    <w:p w14:paraId="270B59C9" w14:textId="77777777" w:rsidR="003D0186" w:rsidRPr="00AD6029" w:rsidRDefault="003D0186" w:rsidP="00AD6029">
      <w:pPr>
        <w:pStyle w:val="p1"/>
        <w:spacing w:line="480" w:lineRule="auto"/>
        <w:jc w:val="both"/>
        <w:rPr>
          <w:rFonts w:ascii="Times New Roman" w:hAnsi="Times New Roman"/>
          <w:sz w:val="24"/>
          <w:szCs w:val="24"/>
        </w:rPr>
      </w:pPr>
      <w:r w:rsidRPr="00AD6029">
        <w:rPr>
          <w:rStyle w:val="s1"/>
          <w:rFonts w:ascii="Times New Roman" w:hAnsi="Times New Roman"/>
          <w:sz w:val="24"/>
          <w:szCs w:val="24"/>
        </w:rPr>
        <w:t>Considering these reasons, there is a clear necessity for an empirical analysis of the way IFRS adoption influences financial performance in Nigerian manufacturing firms. These firms mostly have a different nature of operations and challenges, mainly about their reporting practices that warrant totally different considerations and, as a consequence, do not support the generalizations or conclusions drawn from other industries. The paper's focus will be on closing the gap in the literature by exploring in a thorough way how IFRS implementation can affect the financial performance of manufacturing firms in Nigeria. The performance will be measured by ROA, ROE, and Tobin's Q and in turn, the effectiveness of IFRS will be proxied by three IFRS-related variables: IFRS adoption status, IFRS compliance level, and the number of years since IFRS adoption.</w:t>
      </w:r>
    </w:p>
    <w:p w14:paraId="713EB81F" w14:textId="79804A2F" w:rsidR="0090274A" w:rsidRPr="00997969" w:rsidRDefault="0090274A" w:rsidP="003D0186">
      <w:pPr>
        <w:pStyle w:val="p1"/>
        <w:rPr>
          <w:rFonts w:ascii="Times New Roman" w:hAnsi="Times New Roman"/>
          <w:b/>
          <w:bCs/>
        </w:rPr>
      </w:pPr>
      <w:r w:rsidRPr="00997969">
        <w:rPr>
          <w:rFonts w:ascii="Times New Roman" w:hAnsi="Times New Roman"/>
          <w:b/>
          <w:bCs/>
        </w:rPr>
        <w:t>1.2 Statement of the Problem.</w:t>
      </w:r>
    </w:p>
    <w:p w14:paraId="0C39514B" w14:textId="36D94123" w:rsidR="0090274A"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 xml:space="preserve">Despite mandatory IFRS adoption in 2012, many manufacturing firms in Nigeria still report volatile earnings and weak market valuations. It is unclear whether the change in reporting framework has produced measurable benefits in profitability and market performance. Prior studies in Nigeria focused heavily on banks and insurance firms, with little attention to the manufacturing sector which has distinct asset structures, inventory policies, and revenue recognition issues under IAS 2, IAS 16, and IFRS 15. Furthermore, most studies used only a </w:t>
      </w:r>
      <w:r w:rsidRPr="00997969">
        <w:rPr>
          <w:rFonts w:ascii="Times New Roman" w:hAnsi="Times New Roman" w:cs="Times New Roman"/>
        </w:rPr>
        <w:lastRenderedPageBreak/>
        <w:t>dummy variable for IFRS without measuring the extent of compliance</w:t>
      </w:r>
      <w:r w:rsidR="00FF1592">
        <w:rPr>
          <w:rFonts w:ascii="Times New Roman" w:hAnsi="Times New Roman" w:cs="Times New Roman"/>
        </w:rPr>
        <w:t xml:space="preserve"> </w:t>
      </w:r>
      <w:r w:rsidRPr="00997969">
        <w:rPr>
          <w:rFonts w:ascii="Times New Roman" w:hAnsi="Times New Roman" w:cs="Times New Roman"/>
        </w:rPr>
        <w:t>or</w:t>
      </w:r>
      <w:r w:rsidR="00FF1592">
        <w:rPr>
          <w:rFonts w:ascii="Times New Roman" w:hAnsi="Times New Roman" w:cs="Times New Roman"/>
        </w:rPr>
        <w:t xml:space="preserve"> y</w:t>
      </w:r>
      <w:r w:rsidRPr="00997969">
        <w:rPr>
          <w:rFonts w:ascii="Times New Roman" w:hAnsi="Times New Roman" w:cs="Times New Roman"/>
        </w:rPr>
        <w:t>ears of experience with the standards. This creates a gap in understanding how different dimensions of IFRS adoption affect financial performance. This study addresses that gap.</w:t>
      </w:r>
    </w:p>
    <w:p w14:paraId="0DF05C27" w14:textId="77777777" w:rsidR="0090274A" w:rsidRPr="00997969" w:rsidRDefault="0090274A" w:rsidP="00997969">
      <w:pPr>
        <w:spacing w:line="480" w:lineRule="auto"/>
        <w:jc w:val="both"/>
        <w:rPr>
          <w:rFonts w:ascii="Times New Roman" w:hAnsi="Times New Roman" w:cs="Times New Roman"/>
          <w:b/>
          <w:bCs/>
        </w:rPr>
      </w:pPr>
      <w:r w:rsidRPr="00997969">
        <w:rPr>
          <w:rFonts w:ascii="Times New Roman" w:hAnsi="Times New Roman" w:cs="Times New Roman"/>
          <w:b/>
          <w:bCs/>
        </w:rPr>
        <w:t>1.3 Objectives of the Study.</w:t>
      </w:r>
    </w:p>
    <w:p w14:paraId="3B00086D" w14:textId="63684200" w:rsidR="0090274A"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The main objective is to examine the impact of International Financial Reporting Standards adoption on the financial performance of manufacturing firms in Nigeria.</w:t>
      </w:r>
    </w:p>
    <w:p w14:paraId="0B5003F5" w14:textId="77777777" w:rsidR="0090274A" w:rsidRPr="00997969" w:rsidRDefault="0090274A" w:rsidP="00997969">
      <w:pPr>
        <w:spacing w:line="480" w:lineRule="auto"/>
        <w:jc w:val="both"/>
        <w:rPr>
          <w:rFonts w:ascii="Times New Roman" w:hAnsi="Times New Roman" w:cs="Times New Roman"/>
          <w:b/>
          <w:bCs/>
        </w:rPr>
      </w:pPr>
      <w:r w:rsidRPr="00997969">
        <w:rPr>
          <w:rFonts w:ascii="Times New Roman" w:hAnsi="Times New Roman" w:cs="Times New Roman"/>
          <w:b/>
          <w:bCs/>
        </w:rPr>
        <w:t>Specific Objectives:</w:t>
      </w:r>
    </w:p>
    <w:p w14:paraId="17B496FD" w14:textId="24F4DC41" w:rsidR="0090274A"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1. To determine the effect of IFRS adoption status on Return on Assets of manufacturing firms in Nigeria.</w:t>
      </w:r>
    </w:p>
    <w:p w14:paraId="0611183E" w14:textId="0A6D7A2E" w:rsidR="0090274A"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2. To ascertain the effect of IFRS compliance level on Return on Equity of manufacturing firms in Nigeria.</w:t>
      </w:r>
    </w:p>
    <w:p w14:paraId="00CAC533" w14:textId="4321ABDB" w:rsidR="0090274A"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3. To evaluate the effect of years since IFRS adoption on Tobin’s Q of manufacturing firms in Nigeria.</w:t>
      </w:r>
    </w:p>
    <w:p w14:paraId="7DFBF404" w14:textId="77777777" w:rsidR="0090274A" w:rsidRDefault="0090274A" w:rsidP="00997969">
      <w:pPr>
        <w:spacing w:line="480" w:lineRule="auto"/>
        <w:jc w:val="both"/>
        <w:rPr>
          <w:rFonts w:ascii="Times New Roman" w:hAnsi="Times New Roman" w:cs="Times New Roman"/>
          <w:b/>
          <w:bCs/>
        </w:rPr>
      </w:pPr>
      <w:r w:rsidRPr="00997969">
        <w:rPr>
          <w:rFonts w:ascii="Times New Roman" w:hAnsi="Times New Roman" w:cs="Times New Roman"/>
          <w:b/>
          <w:bCs/>
        </w:rPr>
        <w:t>1.4 Research Questions</w:t>
      </w:r>
    </w:p>
    <w:p w14:paraId="122B3D4D" w14:textId="66CA00DA" w:rsidR="00FF1592" w:rsidRPr="00FF1592" w:rsidRDefault="00FF1592" w:rsidP="00997969">
      <w:pPr>
        <w:spacing w:line="480" w:lineRule="auto"/>
        <w:jc w:val="both"/>
        <w:rPr>
          <w:rFonts w:ascii="Times New Roman" w:hAnsi="Times New Roman" w:cs="Times New Roman"/>
        </w:rPr>
      </w:pPr>
      <w:r>
        <w:rPr>
          <w:rFonts w:ascii="Times New Roman" w:hAnsi="Times New Roman" w:cs="Times New Roman"/>
        </w:rPr>
        <w:t>This study seeks to answer the following questions:</w:t>
      </w:r>
    </w:p>
    <w:p w14:paraId="45CD2A06" w14:textId="34E88FA6" w:rsidR="0090274A"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1. What is the effect of IFRS adoption status on Return on Assets of manufacturing firms in Nigeria?</w:t>
      </w:r>
    </w:p>
    <w:p w14:paraId="6AD21533" w14:textId="58DB9637" w:rsidR="0090274A"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2. To what extent does IFRS compliance level affect Return on Equity of manufacturing firms in Nigeria?</w:t>
      </w:r>
    </w:p>
    <w:p w14:paraId="215AB7F6" w14:textId="0CAEA24D" w:rsidR="0090274A"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3. How do years since IFRS adoption affect Tobin’s Q of manufacturing firms in Nigeria?</w:t>
      </w:r>
    </w:p>
    <w:p w14:paraId="3D6FC9CC" w14:textId="17537348" w:rsidR="00C8344B" w:rsidRPr="00997969" w:rsidRDefault="0090274A" w:rsidP="00997969">
      <w:pPr>
        <w:spacing w:line="480" w:lineRule="auto"/>
        <w:jc w:val="both"/>
        <w:rPr>
          <w:rFonts w:ascii="Times New Roman" w:hAnsi="Times New Roman" w:cs="Times New Roman"/>
          <w:b/>
          <w:bCs/>
        </w:rPr>
      </w:pPr>
      <w:r w:rsidRPr="00997969">
        <w:rPr>
          <w:rFonts w:ascii="Times New Roman" w:hAnsi="Times New Roman" w:cs="Times New Roman"/>
          <w:b/>
          <w:bCs/>
        </w:rPr>
        <w:lastRenderedPageBreak/>
        <w:t>1.5 Research Hypotheses</w:t>
      </w:r>
    </w:p>
    <w:p w14:paraId="7933AD49" w14:textId="77E540A7" w:rsidR="00C8344B"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The following null hypotheses are formulated for the study:</w:t>
      </w:r>
    </w:p>
    <w:p w14:paraId="66942103" w14:textId="2DD46D4F" w:rsidR="0090274A"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 xml:space="preserve">H₀₁: IFRS adoption status has no significant effect on Return on Assets of manufacturing firms in Nigeria.  </w:t>
      </w:r>
    </w:p>
    <w:p w14:paraId="5BC354F1" w14:textId="74B3B930" w:rsidR="0090274A"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 xml:space="preserve">H₀₂: IFRS compliance level has no significant effect on Return on Equity of manufacturing firms in Nigeria.  </w:t>
      </w:r>
    </w:p>
    <w:p w14:paraId="30BF1CAB" w14:textId="03653BAD" w:rsidR="0090274A" w:rsidRPr="00997969" w:rsidRDefault="0090274A" w:rsidP="00997969">
      <w:pPr>
        <w:spacing w:line="480" w:lineRule="auto"/>
        <w:jc w:val="both"/>
        <w:rPr>
          <w:rFonts w:ascii="Times New Roman" w:hAnsi="Times New Roman" w:cs="Times New Roman"/>
        </w:rPr>
      </w:pPr>
      <w:r w:rsidRPr="00997969">
        <w:rPr>
          <w:rFonts w:ascii="Times New Roman" w:hAnsi="Times New Roman" w:cs="Times New Roman"/>
        </w:rPr>
        <w:t>H₀₃: Years since IFRS adoption has no significant effect on Tobin’s Q of manufacturing firms in Nigeria.</w:t>
      </w:r>
    </w:p>
    <w:p w14:paraId="72A2CAED" w14:textId="2840512E" w:rsidR="0090274A" w:rsidRPr="00997969" w:rsidRDefault="0090274A" w:rsidP="00997969">
      <w:pPr>
        <w:spacing w:line="480" w:lineRule="auto"/>
        <w:jc w:val="both"/>
        <w:rPr>
          <w:rFonts w:ascii="Times New Roman" w:hAnsi="Times New Roman" w:cs="Times New Roman"/>
          <w:b/>
          <w:bCs/>
        </w:rPr>
      </w:pPr>
      <w:r w:rsidRPr="00997969">
        <w:rPr>
          <w:rFonts w:ascii="Times New Roman" w:hAnsi="Times New Roman" w:cs="Times New Roman"/>
          <w:b/>
          <w:bCs/>
        </w:rPr>
        <w:t>1.</w:t>
      </w:r>
      <w:r w:rsidR="004F4947">
        <w:rPr>
          <w:rFonts w:ascii="Times New Roman" w:hAnsi="Times New Roman" w:cs="Times New Roman"/>
          <w:b/>
          <w:bCs/>
        </w:rPr>
        <w:t>6</w:t>
      </w:r>
      <w:r w:rsidRPr="00997969">
        <w:rPr>
          <w:rFonts w:ascii="Times New Roman" w:hAnsi="Times New Roman" w:cs="Times New Roman"/>
          <w:b/>
          <w:bCs/>
        </w:rPr>
        <w:t xml:space="preserve"> Scope of the Study</w:t>
      </w:r>
    </w:p>
    <w:p w14:paraId="1702ED00" w14:textId="77777777" w:rsidR="00FF1592" w:rsidRDefault="0090274A" w:rsidP="00997969">
      <w:pPr>
        <w:spacing w:line="480" w:lineRule="auto"/>
        <w:jc w:val="both"/>
        <w:rPr>
          <w:rFonts w:ascii="Times New Roman" w:hAnsi="Times New Roman" w:cs="Times New Roman"/>
        </w:rPr>
      </w:pPr>
      <w:r w:rsidRPr="00997969">
        <w:rPr>
          <w:rFonts w:ascii="Times New Roman" w:hAnsi="Times New Roman" w:cs="Times New Roman"/>
        </w:rPr>
        <w:t xml:space="preserve">The study covers manufacturing firms listed on the Nigerian Exchange Group from 2008 to 2024. This provides 4 years pre-IFRS and 12 years post-IFRS. </w:t>
      </w:r>
    </w:p>
    <w:p w14:paraId="73FE56E1" w14:textId="77777777" w:rsidR="00FF1592" w:rsidRDefault="0090274A" w:rsidP="00997969">
      <w:pPr>
        <w:spacing w:line="480" w:lineRule="auto"/>
        <w:jc w:val="both"/>
        <w:rPr>
          <w:rFonts w:ascii="Times New Roman" w:hAnsi="Times New Roman" w:cs="Times New Roman"/>
        </w:rPr>
      </w:pPr>
      <w:r w:rsidRPr="00997969">
        <w:rPr>
          <w:rFonts w:ascii="Times New Roman" w:hAnsi="Times New Roman" w:cs="Times New Roman"/>
        </w:rPr>
        <w:t>The independent variables are</w:t>
      </w:r>
      <w:r w:rsidR="00FF1592">
        <w:rPr>
          <w:rFonts w:ascii="Times New Roman" w:hAnsi="Times New Roman" w:cs="Times New Roman"/>
        </w:rPr>
        <w:t>:</w:t>
      </w:r>
    </w:p>
    <w:p w14:paraId="2DF88F5B" w14:textId="77777777" w:rsidR="00FF1592" w:rsidRDefault="0090274A" w:rsidP="00FF1592">
      <w:pPr>
        <w:pStyle w:val="ListParagraph"/>
        <w:numPr>
          <w:ilvl w:val="0"/>
          <w:numId w:val="1"/>
        </w:numPr>
        <w:spacing w:line="480" w:lineRule="auto"/>
        <w:jc w:val="both"/>
        <w:rPr>
          <w:rFonts w:ascii="Times New Roman" w:hAnsi="Times New Roman" w:cs="Times New Roman"/>
        </w:rPr>
      </w:pPr>
      <w:r w:rsidRPr="00FF1592">
        <w:rPr>
          <w:rFonts w:ascii="Times New Roman" w:hAnsi="Times New Roman" w:cs="Times New Roman"/>
        </w:rPr>
        <w:t xml:space="preserve">IFRS adoption status, </w:t>
      </w:r>
    </w:p>
    <w:p w14:paraId="28B8CCDB" w14:textId="77777777" w:rsidR="00FF1592" w:rsidRDefault="0090274A" w:rsidP="00FF1592">
      <w:pPr>
        <w:pStyle w:val="ListParagraph"/>
        <w:numPr>
          <w:ilvl w:val="0"/>
          <w:numId w:val="1"/>
        </w:numPr>
        <w:spacing w:line="480" w:lineRule="auto"/>
        <w:jc w:val="both"/>
        <w:rPr>
          <w:rFonts w:ascii="Times New Roman" w:hAnsi="Times New Roman" w:cs="Times New Roman"/>
        </w:rPr>
      </w:pPr>
      <w:r w:rsidRPr="00FF1592">
        <w:rPr>
          <w:rFonts w:ascii="Times New Roman" w:hAnsi="Times New Roman" w:cs="Times New Roman"/>
        </w:rPr>
        <w:t xml:space="preserve">IFRS compliance level, and </w:t>
      </w:r>
    </w:p>
    <w:p w14:paraId="1932301E" w14:textId="77777777" w:rsidR="00FF1592" w:rsidRDefault="00FF1592" w:rsidP="00FF1592">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Y</w:t>
      </w:r>
      <w:r w:rsidR="0090274A" w:rsidRPr="00FF1592">
        <w:rPr>
          <w:rFonts w:ascii="Times New Roman" w:hAnsi="Times New Roman" w:cs="Times New Roman"/>
        </w:rPr>
        <w:t xml:space="preserve">ears since IFRS adoption. </w:t>
      </w:r>
    </w:p>
    <w:p w14:paraId="5CB8BE17" w14:textId="77777777" w:rsidR="00FF1592" w:rsidRDefault="0090274A" w:rsidP="00FF1592">
      <w:pPr>
        <w:spacing w:line="480" w:lineRule="auto"/>
        <w:ind w:left="420"/>
        <w:jc w:val="both"/>
        <w:rPr>
          <w:rFonts w:ascii="Times New Roman" w:hAnsi="Times New Roman" w:cs="Times New Roman"/>
        </w:rPr>
      </w:pPr>
      <w:r w:rsidRPr="00FF1592">
        <w:rPr>
          <w:rFonts w:ascii="Times New Roman" w:hAnsi="Times New Roman" w:cs="Times New Roman"/>
        </w:rPr>
        <w:t>The dependent variables are</w:t>
      </w:r>
    </w:p>
    <w:p w14:paraId="42A37D23" w14:textId="77777777" w:rsidR="00FF1592" w:rsidRDefault="00FF1592" w:rsidP="00FF1592">
      <w:pPr>
        <w:pStyle w:val="ListParagraph"/>
        <w:numPr>
          <w:ilvl w:val="0"/>
          <w:numId w:val="3"/>
        </w:numPr>
        <w:spacing w:line="480" w:lineRule="auto"/>
        <w:jc w:val="both"/>
        <w:rPr>
          <w:rFonts w:ascii="Times New Roman" w:hAnsi="Times New Roman" w:cs="Times New Roman"/>
        </w:rPr>
      </w:pPr>
      <w:r>
        <w:rPr>
          <w:rFonts w:ascii="Times New Roman" w:hAnsi="Times New Roman" w:cs="Times New Roman"/>
        </w:rPr>
        <w:t>Return on Assets (</w:t>
      </w:r>
      <w:r w:rsidR="0090274A" w:rsidRPr="00FF1592">
        <w:rPr>
          <w:rFonts w:ascii="Times New Roman" w:hAnsi="Times New Roman" w:cs="Times New Roman"/>
        </w:rPr>
        <w:t>ROA</w:t>
      </w:r>
      <w:r>
        <w:rPr>
          <w:rFonts w:ascii="Times New Roman" w:hAnsi="Times New Roman" w:cs="Times New Roman"/>
        </w:rPr>
        <w:t>)</w:t>
      </w:r>
    </w:p>
    <w:p w14:paraId="00B99E23" w14:textId="77777777" w:rsidR="00FF1592" w:rsidRDefault="00FF1592" w:rsidP="00FF1592">
      <w:pPr>
        <w:pStyle w:val="ListParagraph"/>
        <w:numPr>
          <w:ilvl w:val="0"/>
          <w:numId w:val="3"/>
        </w:numPr>
        <w:spacing w:line="480" w:lineRule="auto"/>
        <w:jc w:val="both"/>
        <w:rPr>
          <w:rFonts w:ascii="Times New Roman" w:hAnsi="Times New Roman" w:cs="Times New Roman"/>
        </w:rPr>
      </w:pPr>
      <w:r>
        <w:rPr>
          <w:rFonts w:ascii="Times New Roman" w:hAnsi="Times New Roman" w:cs="Times New Roman"/>
        </w:rPr>
        <w:t>Return on Equity</w:t>
      </w:r>
      <w:r w:rsidR="0090274A" w:rsidRPr="00FF1592">
        <w:rPr>
          <w:rFonts w:ascii="Times New Roman" w:hAnsi="Times New Roman" w:cs="Times New Roman"/>
        </w:rPr>
        <w:t xml:space="preserve"> </w:t>
      </w:r>
      <w:r>
        <w:rPr>
          <w:rFonts w:ascii="Times New Roman" w:hAnsi="Times New Roman" w:cs="Times New Roman"/>
        </w:rPr>
        <w:t>(</w:t>
      </w:r>
      <w:r w:rsidR="0090274A" w:rsidRPr="00FF1592">
        <w:rPr>
          <w:rFonts w:ascii="Times New Roman" w:hAnsi="Times New Roman" w:cs="Times New Roman"/>
        </w:rPr>
        <w:t>ROE</w:t>
      </w:r>
      <w:r>
        <w:rPr>
          <w:rFonts w:ascii="Times New Roman" w:hAnsi="Times New Roman" w:cs="Times New Roman"/>
        </w:rPr>
        <w:t>)</w:t>
      </w:r>
      <w:r w:rsidR="0090274A" w:rsidRPr="00FF1592">
        <w:rPr>
          <w:rFonts w:ascii="Times New Roman" w:hAnsi="Times New Roman" w:cs="Times New Roman"/>
        </w:rPr>
        <w:t xml:space="preserve">, and </w:t>
      </w:r>
    </w:p>
    <w:p w14:paraId="7C7AEBA4" w14:textId="7A894F71" w:rsidR="002A7932" w:rsidRPr="00FF1592" w:rsidRDefault="0090274A" w:rsidP="00FF1592">
      <w:pPr>
        <w:pStyle w:val="ListParagraph"/>
        <w:numPr>
          <w:ilvl w:val="0"/>
          <w:numId w:val="3"/>
        </w:numPr>
        <w:spacing w:line="480" w:lineRule="auto"/>
        <w:jc w:val="both"/>
        <w:rPr>
          <w:rFonts w:ascii="Times New Roman" w:hAnsi="Times New Roman" w:cs="Times New Roman"/>
        </w:rPr>
      </w:pPr>
      <w:r w:rsidRPr="00FF1592">
        <w:rPr>
          <w:rFonts w:ascii="Times New Roman" w:hAnsi="Times New Roman" w:cs="Times New Roman"/>
        </w:rPr>
        <w:t>Tobin’s Q.</w:t>
      </w:r>
    </w:p>
    <w:p w14:paraId="7E86F738" w14:textId="77777777" w:rsidR="00997969" w:rsidRPr="00997969" w:rsidRDefault="00997969" w:rsidP="00997969">
      <w:pPr>
        <w:spacing w:before="100" w:beforeAutospacing="1" w:after="100" w:afterAutospacing="1" w:line="480" w:lineRule="auto"/>
        <w:rPr>
          <w:rFonts w:ascii="Times New Roman" w:hAnsi="Times New Roman" w:cs="Times New Roman"/>
          <w:color w:val="000000"/>
          <w:kern w:val="0"/>
          <w14:ligatures w14:val="none"/>
        </w:rPr>
      </w:pPr>
      <w:r w:rsidRPr="00997969">
        <w:rPr>
          <w:rFonts w:ascii="Times New Roman" w:hAnsi="Times New Roman" w:cs="Times New Roman"/>
          <w:color w:val="000000"/>
          <w:kern w:val="0"/>
          <w14:ligatures w14:val="none"/>
        </w:rPr>
        <w:lastRenderedPageBreak/>
        <w:t>The scope does not include non-listed or small-scale manufacturing firms due to limited access to reliable financial data.</w:t>
      </w:r>
    </w:p>
    <w:p w14:paraId="1AC7234C" w14:textId="77777777" w:rsidR="00997969" w:rsidRPr="00997969" w:rsidRDefault="00997969" w:rsidP="00997969">
      <w:pPr>
        <w:spacing w:before="100" w:beforeAutospacing="1" w:after="100" w:afterAutospacing="1" w:line="480" w:lineRule="auto"/>
        <w:outlineLvl w:val="0"/>
        <w:rPr>
          <w:rFonts w:ascii="Times New Roman" w:eastAsia="Times New Roman" w:hAnsi="Times New Roman" w:cs="Times New Roman"/>
          <w:b/>
          <w:bCs/>
          <w:color w:val="000000"/>
          <w:kern w:val="36"/>
          <w14:ligatures w14:val="none"/>
        </w:rPr>
      </w:pPr>
      <w:r w:rsidRPr="00997969">
        <w:rPr>
          <w:rFonts w:ascii="Times New Roman" w:eastAsia="Times New Roman" w:hAnsi="Times New Roman" w:cs="Times New Roman"/>
          <w:b/>
          <w:bCs/>
          <w:color w:val="000000"/>
          <w:kern w:val="36"/>
          <w14:ligatures w14:val="none"/>
        </w:rPr>
        <w:t>1.7 Significance of the Study</w:t>
      </w:r>
    </w:p>
    <w:p w14:paraId="64A1C923" w14:textId="77777777" w:rsidR="00997969" w:rsidRPr="00997969" w:rsidRDefault="00997969" w:rsidP="00997969">
      <w:pPr>
        <w:spacing w:before="100" w:beforeAutospacing="1" w:after="100" w:afterAutospacing="1" w:line="480" w:lineRule="auto"/>
        <w:rPr>
          <w:rFonts w:ascii="Times New Roman" w:hAnsi="Times New Roman" w:cs="Times New Roman"/>
          <w:color w:val="000000"/>
          <w:kern w:val="0"/>
          <w14:ligatures w14:val="none"/>
        </w:rPr>
      </w:pPr>
      <w:r w:rsidRPr="00997969">
        <w:rPr>
          <w:rFonts w:ascii="Times New Roman" w:hAnsi="Times New Roman" w:cs="Times New Roman"/>
          <w:color w:val="000000"/>
          <w:kern w:val="0"/>
          <w14:ligatures w14:val="none"/>
        </w:rPr>
        <w:t>The study is significant to several stakeholders:</w:t>
      </w:r>
    </w:p>
    <w:p w14:paraId="2DAE3C33" w14:textId="77777777" w:rsidR="00997969" w:rsidRPr="00997969" w:rsidRDefault="00997969" w:rsidP="00997969">
      <w:pPr>
        <w:spacing w:before="100" w:beforeAutospacing="1" w:after="100" w:afterAutospacing="1" w:line="480" w:lineRule="auto"/>
        <w:rPr>
          <w:rFonts w:ascii="Times New Roman" w:hAnsi="Times New Roman" w:cs="Times New Roman"/>
          <w:color w:val="000000"/>
          <w:kern w:val="0"/>
          <w14:ligatures w14:val="none"/>
        </w:rPr>
      </w:pPr>
      <w:r w:rsidRPr="00997969">
        <w:rPr>
          <w:rFonts w:ascii="Times New Roman" w:hAnsi="Times New Roman" w:cs="Times New Roman"/>
          <w:b/>
          <w:bCs/>
          <w:color w:val="000000"/>
          <w:kern w:val="0"/>
          <w14:ligatures w14:val="none"/>
        </w:rPr>
        <w:t>Manufacturing Firms’ Management:</w:t>
      </w:r>
      <w:r w:rsidRPr="00997969">
        <w:rPr>
          <w:rFonts w:ascii="Times New Roman" w:hAnsi="Times New Roman" w:cs="Times New Roman"/>
          <w:color w:val="000000"/>
          <w:kern w:val="0"/>
          <w14:ligatures w14:val="none"/>
        </w:rPr>
        <w:br/>
        <w:t>It provides insights on whether IFRS adoption contributes meaningfully to firm profitability and operational efficiency, thereby guiding strategic financial decisions.</w:t>
      </w:r>
    </w:p>
    <w:p w14:paraId="10484D5E" w14:textId="77777777" w:rsidR="00997969" w:rsidRPr="00997969" w:rsidRDefault="00997969" w:rsidP="00997969">
      <w:pPr>
        <w:spacing w:before="100" w:beforeAutospacing="1" w:after="100" w:afterAutospacing="1" w:line="480" w:lineRule="auto"/>
        <w:rPr>
          <w:rFonts w:ascii="Times New Roman" w:hAnsi="Times New Roman" w:cs="Times New Roman"/>
          <w:color w:val="000000"/>
          <w:kern w:val="0"/>
          <w14:ligatures w14:val="none"/>
        </w:rPr>
      </w:pPr>
      <w:r w:rsidRPr="00997969">
        <w:rPr>
          <w:rFonts w:ascii="Times New Roman" w:hAnsi="Times New Roman" w:cs="Times New Roman"/>
          <w:b/>
          <w:bCs/>
          <w:color w:val="000000"/>
          <w:kern w:val="0"/>
          <w14:ligatures w14:val="none"/>
        </w:rPr>
        <w:t>Regulators and Policy Makers:</w:t>
      </w:r>
      <w:r w:rsidRPr="00997969">
        <w:rPr>
          <w:rFonts w:ascii="Times New Roman" w:hAnsi="Times New Roman" w:cs="Times New Roman"/>
          <w:color w:val="000000"/>
          <w:kern w:val="0"/>
          <w14:ligatures w14:val="none"/>
        </w:rPr>
        <w:br/>
        <w:t>Bodies such as the Financial Reporting Council of Nigeria (FRCN) and the Central Bank of Nigeria (CBN) will benefit from evidence on the effectiveness of IFRS implementation in enhancing reporting quality and performance.</w:t>
      </w:r>
    </w:p>
    <w:p w14:paraId="40CCC4A6" w14:textId="77777777" w:rsidR="00997969" w:rsidRPr="00997969" w:rsidRDefault="00997969" w:rsidP="00997969">
      <w:pPr>
        <w:spacing w:before="100" w:beforeAutospacing="1" w:after="100" w:afterAutospacing="1" w:line="480" w:lineRule="auto"/>
        <w:rPr>
          <w:rFonts w:ascii="Times New Roman" w:hAnsi="Times New Roman" w:cs="Times New Roman"/>
          <w:color w:val="000000"/>
          <w:kern w:val="0"/>
          <w14:ligatures w14:val="none"/>
        </w:rPr>
      </w:pPr>
      <w:r w:rsidRPr="00997969">
        <w:rPr>
          <w:rFonts w:ascii="Times New Roman" w:hAnsi="Times New Roman" w:cs="Times New Roman"/>
          <w:b/>
          <w:bCs/>
          <w:color w:val="000000"/>
          <w:kern w:val="0"/>
          <w14:ligatures w14:val="none"/>
        </w:rPr>
        <w:t>Investors and Shareholders:</w:t>
      </w:r>
      <w:r w:rsidRPr="00997969">
        <w:rPr>
          <w:rFonts w:ascii="Times New Roman" w:hAnsi="Times New Roman" w:cs="Times New Roman"/>
          <w:color w:val="000000"/>
          <w:kern w:val="0"/>
          <w14:ligatures w14:val="none"/>
        </w:rPr>
        <w:br/>
        <w:t>The findings will help investors understand how IFRS-based financial statements reflect actual firm performance, improving investment decisions.</w:t>
      </w:r>
    </w:p>
    <w:p w14:paraId="0AA0E24F" w14:textId="77777777" w:rsidR="00997969" w:rsidRPr="00997969" w:rsidRDefault="00997969" w:rsidP="00997969">
      <w:pPr>
        <w:spacing w:before="100" w:beforeAutospacing="1" w:after="100" w:afterAutospacing="1" w:line="480" w:lineRule="auto"/>
        <w:rPr>
          <w:rFonts w:ascii="Times New Roman" w:hAnsi="Times New Roman" w:cs="Times New Roman"/>
          <w:color w:val="000000"/>
          <w:kern w:val="0"/>
          <w14:ligatures w14:val="none"/>
        </w:rPr>
      </w:pPr>
      <w:r w:rsidRPr="00997969">
        <w:rPr>
          <w:rFonts w:ascii="Times New Roman" w:hAnsi="Times New Roman" w:cs="Times New Roman"/>
          <w:b/>
          <w:bCs/>
          <w:color w:val="000000"/>
          <w:kern w:val="0"/>
          <w14:ligatures w14:val="none"/>
        </w:rPr>
        <w:t>Accountants and Auditors:</w:t>
      </w:r>
      <w:r w:rsidRPr="00997969">
        <w:rPr>
          <w:rFonts w:ascii="Times New Roman" w:hAnsi="Times New Roman" w:cs="Times New Roman"/>
          <w:color w:val="000000"/>
          <w:kern w:val="0"/>
          <w14:ligatures w14:val="none"/>
        </w:rPr>
        <w:br/>
        <w:t>The study sheds light on areas where IFRS contributes to improved reporting quality, helping practitioners strengthen compliance and internal processes.</w:t>
      </w:r>
    </w:p>
    <w:p w14:paraId="5916A78C" w14:textId="77777777" w:rsidR="00997969" w:rsidRPr="00997969" w:rsidRDefault="00997969" w:rsidP="00997969">
      <w:pPr>
        <w:spacing w:before="100" w:beforeAutospacing="1" w:after="100" w:afterAutospacing="1" w:line="480" w:lineRule="auto"/>
        <w:rPr>
          <w:rFonts w:ascii="Times New Roman" w:hAnsi="Times New Roman" w:cs="Times New Roman"/>
          <w:color w:val="000000"/>
          <w:kern w:val="0"/>
          <w14:ligatures w14:val="none"/>
        </w:rPr>
      </w:pPr>
      <w:r w:rsidRPr="00997969">
        <w:rPr>
          <w:rFonts w:ascii="Times New Roman" w:hAnsi="Times New Roman" w:cs="Times New Roman"/>
          <w:b/>
          <w:bCs/>
          <w:color w:val="000000"/>
          <w:kern w:val="0"/>
          <w14:ligatures w14:val="none"/>
        </w:rPr>
        <w:t>Researchers and Academics:</w:t>
      </w:r>
      <w:r w:rsidRPr="00997969">
        <w:rPr>
          <w:rFonts w:ascii="Times New Roman" w:hAnsi="Times New Roman" w:cs="Times New Roman"/>
          <w:color w:val="000000"/>
          <w:kern w:val="0"/>
          <w14:ligatures w14:val="none"/>
        </w:rPr>
        <w:br/>
        <w:t>It expands existing literature on IFRS in developing economies, providing a useful reference for future studies on financial reporting and firm performance.</w:t>
      </w:r>
    </w:p>
    <w:p w14:paraId="55267E33" w14:textId="77777777" w:rsidR="00997969" w:rsidRPr="00997969" w:rsidRDefault="00997969" w:rsidP="00997969">
      <w:pPr>
        <w:spacing w:before="100" w:beforeAutospacing="1" w:after="100" w:afterAutospacing="1" w:line="480" w:lineRule="auto"/>
        <w:rPr>
          <w:rFonts w:ascii="Times New Roman" w:hAnsi="Times New Roman" w:cs="Times New Roman"/>
          <w:color w:val="000000"/>
          <w:kern w:val="0"/>
          <w14:ligatures w14:val="none"/>
        </w:rPr>
      </w:pPr>
      <w:r w:rsidRPr="00997969">
        <w:rPr>
          <w:rFonts w:ascii="Times New Roman" w:hAnsi="Times New Roman" w:cs="Times New Roman"/>
          <w:b/>
          <w:bCs/>
          <w:color w:val="000000"/>
          <w:kern w:val="0"/>
          <w14:ligatures w14:val="none"/>
        </w:rPr>
        <w:lastRenderedPageBreak/>
        <w:t>The General Public:</w:t>
      </w:r>
      <w:r w:rsidRPr="00997969">
        <w:rPr>
          <w:rFonts w:ascii="Times New Roman" w:hAnsi="Times New Roman" w:cs="Times New Roman"/>
          <w:color w:val="000000"/>
          <w:kern w:val="0"/>
          <w14:ligatures w14:val="none"/>
        </w:rPr>
        <w:br/>
        <w:t>By promoting transparent reporting, the study enhances public understanding of financial statements and the credibility of the manufacturing sector.</w:t>
      </w:r>
    </w:p>
    <w:p w14:paraId="00358BDB" w14:textId="77777777" w:rsidR="004F4947" w:rsidRDefault="004F4947"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204CBDFC" w14:textId="77777777" w:rsidR="004F4947" w:rsidRDefault="004F4947"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01AB0E49" w14:textId="77777777" w:rsidR="004F4947" w:rsidRDefault="004F4947"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7FD8BAB9" w14:textId="77777777" w:rsidR="004F4947" w:rsidRDefault="004F4947"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29A0D1EF" w14:textId="77777777" w:rsidR="004F4947" w:rsidRDefault="004F4947"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0C95D276" w14:textId="77777777" w:rsidR="004F4947" w:rsidRDefault="004F4947"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233BDF11" w14:textId="77777777" w:rsidR="004F4947" w:rsidRDefault="004F4947"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72A8E716" w14:textId="77777777" w:rsidR="004F4947" w:rsidRDefault="004F4947"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6B624280" w14:textId="497247BD" w:rsidR="004F4947" w:rsidRDefault="004F4947"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403707E9" w14:textId="1A373EDA" w:rsidR="00F74AF0" w:rsidRDefault="00F74AF0"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5472F66E" w14:textId="77777777" w:rsidR="00F74AF0" w:rsidRDefault="00F74AF0"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p>
    <w:p w14:paraId="768D4D65" w14:textId="77777777" w:rsidR="004F4947" w:rsidRDefault="004F4947" w:rsidP="00C8344B">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p>
    <w:p w14:paraId="33BB4437" w14:textId="77777777" w:rsidR="00C8344B" w:rsidRDefault="00C8344B" w:rsidP="00C8344B">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p>
    <w:p w14:paraId="2A4FE220" w14:textId="57FBEBAE" w:rsidR="00936E79" w:rsidRPr="00437DAB" w:rsidRDefault="00936E79"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sidRPr="00C76A84">
        <w:rPr>
          <w:rFonts w:ascii="Times New Roman" w:eastAsia="Times New Roman" w:hAnsi="Times New Roman" w:cs="Times New Roman"/>
          <w:b/>
          <w:bCs/>
          <w:color w:val="000000"/>
          <w:kern w:val="0"/>
          <w14:ligatures w14:val="none"/>
        </w:rPr>
        <w:lastRenderedPageBreak/>
        <w:t>CHAPTER TWO</w:t>
      </w:r>
    </w:p>
    <w:p w14:paraId="55A29C8C" w14:textId="77777777" w:rsidR="00936E79" w:rsidRPr="00C76A84" w:rsidRDefault="00936E79" w:rsidP="00936E79">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sidRPr="00C76A84">
        <w:rPr>
          <w:rFonts w:ascii="Times New Roman" w:eastAsia="Times New Roman" w:hAnsi="Times New Roman" w:cs="Times New Roman"/>
          <w:b/>
          <w:bCs/>
          <w:color w:val="000000"/>
          <w:kern w:val="0"/>
          <w14:ligatures w14:val="none"/>
        </w:rPr>
        <w:t>REVIEW OF RELATED LITERATURE</w:t>
      </w:r>
    </w:p>
    <w:p w14:paraId="5A5C862B" w14:textId="77777777" w:rsidR="00936E79" w:rsidRPr="001C405C" w:rsidRDefault="00936E79" w:rsidP="00936E79">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1C405C">
        <w:rPr>
          <w:rFonts w:ascii="Times New Roman" w:eastAsia="Times New Roman" w:hAnsi="Times New Roman" w:cs="Times New Roman"/>
          <w:b/>
          <w:bCs/>
          <w:color w:val="000000"/>
          <w:kern w:val="0"/>
          <w14:ligatures w14:val="none"/>
        </w:rPr>
        <w:t>2.1 Conceptual Review</w:t>
      </w:r>
    </w:p>
    <w:p w14:paraId="2A93FB43" w14:textId="77777777" w:rsidR="00936E79" w:rsidRPr="001C405C" w:rsidRDefault="00936E79" w:rsidP="00936E79">
      <w:pPr>
        <w:spacing w:before="100" w:beforeAutospacing="1" w:after="100" w:afterAutospacing="1" w:line="480" w:lineRule="auto"/>
        <w:jc w:val="both"/>
        <w:outlineLvl w:val="3"/>
        <w:rPr>
          <w:rFonts w:ascii="Times New Roman" w:eastAsia="Times New Roman" w:hAnsi="Times New Roman" w:cs="Times New Roman"/>
          <w:b/>
          <w:bCs/>
          <w:color w:val="000000"/>
          <w:kern w:val="0"/>
          <w14:ligatures w14:val="none"/>
        </w:rPr>
      </w:pPr>
      <w:r w:rsidRPr="001C405C">
        <w:rPr>
          <w:rFonts w:ascii="Times New Roman" w:eastAsia="Times New Roman" w:hAnsi="Times New Roman" w:cs="Times New Roman"/>
          <w:b/>
          <w:bCs/>
          <w:color w:val="000000"/>
          <w:kern w:val="0"/>
          <w14:ligatures w14:val="none"/>
        </w:rPr>
        <w:t>2.1.1 International Financial Reporting Standards (IFRS)</w:t>
      </w:r>
    </w:p>
    <w:p w14:paraId="3E098A7A" w14:textId="77777777" w:rsidR="00284D90" w:rsidRPr="00284D90" w:rsidRDefault="00936E79" w:rsidP="00284D90">
      <w:pPr>
        <w:pStyle w:val="p1"/>
        <w:spacing w:line="480" w:lineRule="auto"/>
        <w:jc w:val="both"/>
        <w:rPr>
          <w:rFonts w:ascii="Times New Roman" w:hAnsi="Times New Roman"/>
          <w:sz w:val="24"/>
          <w:szCs w:val="24"/>
        </w:rPr>
      </w:pPr>
      <w:r w:rsidRPr="00284D90">
        <w:rPr>
          <w:rFonts w:ascii="Times New Roman" w:hAnsi="Times New Roman"/>
          <w:sz w:val="24"/>
          <w:szCs w:val="24"/>
        </w:rPr>
        <w:t xml:space="preserve">International Financial Reporting Standards (IFRS) are globally accepted accounting standards developed by the International Accounting Standards Board to regulate the preparation and presentation of financial statements. IFRS were introduced to address inconsistencies in national accounting practices that hinder comparability of financial information across borders, especially in international investment decisions (Sas et al., 2023). </w:t>
      </w:r>
      <w:r w:rsidR="00284D90" w:rsidRPr="00284D90">
        <w:rPr>
          <w:rStyle w:val="s1"/>
          <w:rFonts w:ascii="Times New Roman" w:hAnsi="Times New Roman"/>
          <w:sz w:val="24"/>
          <w:szCs w:val="24"/>
        </w:rPr>
        <w:t>The standards offer consistent guidance for the recognition, measurement, and disclosure of financial transactions. This uniformity improves transparency, and helps to make the information contained in financial statements uniform and usable for economic decisions. Some of the principles of IFRS are faithful representation of financial information and fair presentation (Akpan et al., 2023). These principles are key to the proper reporting of financial performance and in ensuring that financial performance is reflective of economic reality.</w:t>
      </w:r>
    </w:p>
    <w:p w14:paraId="0F1248BC" w14:textId="77777777" w:rsidR="00284D90" w:rsidRPr="00284D90" w:rsidRDefault="00284D90" w:rsidP="00284D90">
      <w:pPr>
        <w:pStyle w:val="p1"/>
        <w:spacing w:line="480" w:lineRule="auto"/>
        <w:jc w:val="both"/>
        <w:rPr>
          <w:rFonts w:ascii="Times New Roman" w:hAnsi="Times New Roman"/>
          <w:sz w:val="24"/>
          <w:szCs w:val="24"/>
        </w:rPr>
      </w:pPr>
      <w:r w:rsidRPr="00284D90">
        <w:rPr>
          <w:rStyle w:val="s1"/>
          <w:rFonts w:ascii="Times New Roman" w:hAnsi="Times New Roman"/>
          <w:sz w:val="24"/>
          <w:szCs w:val="24"/>
        </w:rPr>
        <w:t xml:space="preserve">IFRS has taken the place of a rules-based accounting system and is now a principles-based reporting system. This helps to enhance relevance and flexibility in the accounting reporting process for various economic transactions, as subject matter experts can make accounting judgments (Sas et al., 2023). Judgment allows companies to go beyond a literal interpretation of the transaction and recognize its substance. But there is a need for accounting personnel to be very competent and honest as well. Professional judgment could be misapplied, which can compromise </w:t>
      </w:r>
      <w:r w:rsidRPr="00284D90">
        <w:rPr>
          <w:rStyle w:val="s1"/>
          <w:rFonts w:ascii="Times New Roman" w:hAnsi="Times New Roman"/>
          <w:sz w:val="24"/>
          <w:szCs w:val="24"/>
        </w:rPr>
        <w:lastRenderedPageBreak/>
        <w:t>the quality of reporting, especially in low- or no-regulatory environments (Kimani, 2024). Therefore, institutions need to be prepared for, and the professionals need to be made capable of, IFRS adoption.</w:t>
      </w:r>
    </w:p>
    <w:p w14:paraId="4B7D02AD" w14:textId="77777777" w:rsidR="00284D90" w:rsidRPr="00284D90" w:rsidRDefault="00284D90" w:rsidP="00284D90">
      <w:pPr>
        <w:pStyle w:val="p1"/>
        <w:spacing w:line="480" w:lineRule="auto"/>
        <w:jc w:val="both"/>
        <w:rPr>
          <w:rFonts w:ascii="Times New Roman" w:hAnsi="Times New Roman"/>
          <w:sz w:val="24"/>
          <w:szCs w:val="24"/>
        </w:rPr>
      </w:pPr>
      <w:r w:rsidRPr="00284D90">
        <w:rPr>
          <w:rStyle w:val="s1"/>
          <w:rFonts w:ascii="Times New Roman" w:hAnsi="Times New Roman"/>
          <w:sz w:val="24"/>
          <w:szCs w:val="24"/>
        </w:rPr>
        <w:t>IFRS contributes greatly to enhancing the quality and reliability of financial reporting. For minimizing information asymmetry between management and the stakeholders, high-quality financial information is essential. Adoption of IFRS has been linked to the benefits of accurate reporting, which stems from the adoption of standard recognition and measurement principles (Kimani, 2024). Financial Reporting ensures that investors and the marketplace are more confident in the financial reporting. Research shows that companies using IFRS have more credible financial statements than those based on the local accounting standards (Akpan et al., 2023). This credibility can aid in great monitoring and evaluation of the firm's execution.</w:t>
      </w:r>
    </w:p>
    <w:p w14:paraId="15DC9166" w14:textId="77777777" w:rsidR="00284D90" w:rsidRPr="00284D90" w:rsidRDefault="00284D90" w:rsidP="00284D90">
      <w:pPr>
        <w:pStyle w:val="p1"/>
        <w:spacing w:line="480" w:lineRule="auto"/>
        <w:jc w:val="both"/>
        <w:rPr>
          <w:rFonts w:ascii="Times New Roman" w:hAnsi="Times New Roman"/>
          <w:sz w:val="24"/>
          <w:szCs w:val="24"/>
        </w:rPr>
      </w:pPr>
      <w:r w:rsidRPr="00284D90">
        <w:rPr>
          <w:rStyle w:val="s1"/>
          <w:rFonts w:ascii="Times New Roman" w:hAnsi="Times New Roman"/>
          <w:sz w:val="24"/>
          <w:szCs w:val="24"/>
        </w:rPr>
        <w:t>The need to integrate the economy and globalization is one of the drivers behind the adoption of IFRS. The aim of implementing IFRS is for countries to apply it to make their accounting systems comparable to those in other countries around the world, to allow for trade and investment across borders (Sas et al., 2023). IFRS implementation is a sign of transparency and financial discipline for several emerging markets. This is a signal of importance to attract foreign direct investment and to access international capital markets. IFRS, thus, not only serves as an accounting system, but also as an instrument for economic integration (Giner &amp; Luque-Vílchez, 2022). Its implementation is an indicator of institutional and regulatory reforms that are taking place in the country as a whole.</w:t>
      </w:r>
    </w:p>
    <w:p w14:paraId="49C2B4C5" w14:textId="53C74370" w:rsidR="00284D90" w:rsidRPr="00284D90" w:rsidRDefault="00284D90" w:rsidP="00284D90">
      <w:pPr>
        <w:pStyle w:val="p1"/>
        <w:spacing w:line="480" w:lineRule="auto"/>
        <w:jc w:val="both"/>
        <w:rPr>
          <w:rFonts w:ascii="Times New Roman" w:hAnsi="Times New Roman"/>
          <w:sz w:val="24"/>
          <w:szCs w:val="24"/>
        </w:rPr>
      </w:pPr>
      <w:r w:rsidRPr="00284D90">
        <w:rPr>
          <w:rStyle w:val="s1"/>
          <w:rFonts w:ascii="Times New Roman" w:hAnsi="Times New Roman"/>
          <w:sz w:val="24"/>
          <w:szCs w:val="24"/>
        </w:rPr>
        <w:t xml:space="preserve">In addition to financial reporting, IFRS also impacts corporate accountability and the governance framework. Due to the high level of disclosure required under IFRS, companies are required to </w:t>
      </w:r>
      <w:r w:rsidRPr="00284D90">
        <w:rPr>
          <w:rStyle w:val="s1"/>
          <w:rFonts w:ascii="Times New Roman" w:hAnsi="Times New Roman"/>
          <w:sz w:val="24"/>
          <w:szCs w:val="24"/>
        </w:rPr>
        <w:lastRenderedPageBreak/>
        <w:t>disclose a lot of information concerning accounting policies, accounting assumptions, and risks. Making these disclosures improves the regulatory, auditor, and shareholder oversight (Efunniyi &amp; Abhulimen, 2024). Greater transparency reduces the opportunity for managerial opportunism and creates an environment for good financial reporting. Good governance is enhanced with good enforcement of IFRS. Therefore, IFRS can help to enhance corporate accountability (Ellili, 2022).</w:t>
      </w:r>
    </w:p>
    <w:p w14:paraId="4D9DC4AE" w14:textId="77777777" w:rsidR="00284D90" w:rsidRPr="00284D90" w:rsidRDefault="00284D90" w:rsidP="00284D90">
      <w:pPr>
        <w:pStyle w:val="p1"/>
        <w:spacing w:line="480" w:lineRule="auto"/>
        <w:jc w:val="both"/>
        <w:rPr>
          <w:rFonts w:ascii="Times New Roman" w:hAnsi="Times New Roman"/>
          <w:sz w:val="24"/>
          <w:szCs w:val="24"/>
        </w:rPr>
      </w:pPr>
      <w:r w:rsidRPr="00284D90">
        <w:rPr>
          <w:rStyle w:val="s1"/>
          <w:rFonts w:ascii="Times New Roman" w:hAnsi="Times New Roman"/>
          <w:sz w:val="24"/>
          <w:szCs w:val="24"/>
        </w:rPr>
        <w:t>IFRS also has interaction with the non-financial and sustainability reporting frameworks. While the IFRS' attention is mainly paid to financial information, it has created a good financial reporting foundation to support the growing disclosure initiatives related to ESG and sustainability (Diwan &amp; Sreeraman, 2024). A credible sustainability and integrated reporting is possible thanks to high-quality IFRS-based financial statements. The interaction helps to create value in the long term and behave responsibly: The role of IFRS in establishing financial consistency gains in the context of firms reporting more and more on environmental and social performance.IFRS becomes more important as firms report more than ever on environmental and social performance, while financial consistency becomes more pronounced (Pizzi et al., 2022).</w:t>
      </w:r>
    </w:p>
    <w:p w14:paraId="388F1C41" w14:textId="77777777" w:rsidR="00284D90" w:rsidRPr="00284D90" w:rsidRDefault="00284D90" w:rsidP="00284D90">
      <w:pPr>
        <w:pStyle w:val="p1"/>
        <w:spacing w:line="480" w:lineRule="auto"/>
        <w:jc w:val="both"/>
        <w:rPr>
          <w:rFonts w:ascii="Times New Roman" w:hAnsi="Times New Roman"/>
          <w:sz w:val="24"/>
          <w:szCs w:val="24"/>
        </w:rPr>
      </w:pPr>
      <w:r w:rsidRPr="00284D90">
        <w:rPr>
          <w:rStyle w:val="s1"/>
          <w:rFonts w:ascii="Times New Roman" w:hAnsi="Times New Roman"/>
          <w:sz w:val="24"/>
          <w:szCs w:val="24"/>
        </w:rPr>
        <w:t>Another important challenge that needs to be addressed is the issue of earnings management when implementing IFRS. Reducing manipulation in accounting practices is the goal of IFRS. The use of estimates and fair values in measurement could give rise to discretion (Lassoued &amp; Khanchel, 2025). In times of economic downturn, including a global crisis, companies can take this discretion to control earnings. However, IFRS offers a disciplined approach that does not allow for too much manipulation if it is accompanied by appropriate enforcement. This balance gives rise to several strengths and weaknesses in terms of the integrity of reports that can be attributed to IFRS (Ellili, 2022).</w:t>
      </w:r>
    </w:p>
    <w:p w14:paraId="653BC9AB" w14:textId="77777777" w:rsidR="00284D90" w:rsidRPr="00284D90" w:rsidRDefault="00284D90" w:rsidP="00284D90">
      <w:pPr>
        <w:pStyle w:val="p1"/>
        <w:spacing w:line="480" w:lineRule="auto"/>
        <w:jc w:val="both"/>
        <w:rPr>
          <w:rFonts w:ascii="Times New Roman" w:hAnsi="Times New Roman"/>
          <w:sz w:val="24"/>
          <w:szCs w:val="24"/>
        </w:rPr>
      </w:pPr>
      <w:r w:rsidRPr="00284D90">
        <w:rPr>
          <w:rStyle w:val="s1"/>
          <w:rFonts w:ascii="Times New Roman" w:hAnsi="Times New Roman"/>
          <w:sz w:val="24"/>
          <w:szCs w:val="24"/>
        </w:rPr>
        <w:lastRenderedPageBreak/>
        <w:t>Global reporting systems have also been broadened by the work of institutions as they collaborate with each other. Increasingly, organisations doing things in sustainability and non-financial reporting align their reporting with IFRS-related institutions in a coordinated way in order to harmonise their reporting (Giner &amp; Luque-Vílchez, 2022). It's a partnership in the spirit of the changing IFRS from financial reporting to other reporting areas. IFRS is slowly and steadily becoming a part of an integrated reporting architecture, which merges financial and non-financial information. Harmonization helps to simplify reporting and ensure consistency between countries (Abhayawansa &amp; Adams, 2022).</w:t>
      </w:r>
    </w:p>
    <w:p w14:paraId="41B4A014" w14:textId="77777777" w:rsidR="00284D90" w:rsidRPr="00284D90" w:rsidRDefault="00284D90" w:rsidP="00284D90">
      <w:pPr>
        <w:pStyle w:val="p1"/>
        <w:spacing w:line="480" w:lineRule="auto"/>
        <w:jc w:val="both"/>
        <w:rPr>
          <w:rFonts w:ascii="Times New Roman" w:hAnsi="Times New Roman"/>
          <w:sz w:val="24"/>
          <w:szCs w:val="24"/>
        </w:rPr>
      </w:pPr>
      <w:r w:rsidRPr="00284D90">
        <w:rPr>
          <w:rStyle w:val="s1"/>
          <w:rFonts w:ascii="Times New Roman" w:hAnsi="Times New Roman"/>
          <w:sz w:val="24"/>
          <w:szCs w:val="24"/>
        </w:rPr>
        <w:t>The advent of technology has also contributed to the use of IFRS in accounting systems nowadays. Artificial Intelligence and digital tools have enhanced compliance with the complex IFRS requirements (Odonkor et al., 2024). Human error is minimized, and financial reporting is improved in a timely fashion by automation. These technologies can be used to help interpret and implement IFRS standards. The changes in accounting practices have seen IFRS become the key to the standardized and technology-oriented financial reporting systems (Kimani, 2024).</w:t>
      </w:r>
    </w:p>
    <w:p w14:paraId="496DFBE0" w14:textId="77777777" w:rsidR="00284D90" w:rsidRPr="00284D90" w:rsidRDefault="00284D90" w:rsidP="00284D90">
      <w:pPr>
        <w:pStyle w:val="p1"/>
        <w:spacing w:line="480" w:lineRule="auto"/>
        <w:jc w:val="both"/>
        <w:rPr>
          <w:rFonts w:ascii="Times New Roman" w:hAnsi="Times New Roman"/>
          <w:sz w:val="24"/>
          <w:szCs w:val="24"/>
        </w:rPr>
      </w:pPr>
      <w:r w:rsidRPr="00284D90">
        <w:rPr>
          <w:rStyle w:val="s1"/>
          <w:rFonts w:ascii="Times New Roman" w:hAnsi="Times New Roman"/>
          <w:sz w:val="24"/>
          <w:szCs w:val="24"/>
        </w:rPr>
        <w:t>International Financial Reporting Standards (IFRS) are a set of standards that are comprehensive enough to increase transparency, comparability, and accountability in financial reporting. The use of IFRS contributes to good quality financial information, enhances corporate governance, and fits in well with sustainability reporting (Efunniyi &amp; Abhulimen, 2024). However, although judgment and enforcement issues with IFRS have risen, the IFRS has still proven to be an important component in today's accounting systems. The adoption is part of a worldwide trend of homogenisation of financial reporting practices. The theoretical underpinning of this is useful for evaluating the effect of the adoption of IFRS on the financial statement performance of manufacturing companies in Nigeria.</w:t>
      </w:r>
    </w:p>
    <w:p w14:paraId="0F9BE306" w14:textId="1B64ADB3" w:rsidR="00936E79" w:rsidRPr="004A19C8" w:rsidRDefault="00936E79" w:rsidP="00284D90">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r w:rsidRPr="004A19C8">
        <w:rPr>
          <w:rFonts w:ascii="Times New Roman" w:eastAsia="Times New Roman" w:hAnsi="Times New Roman" w:cs="Times New Roman"/>
          <w:b/>
          <w:bCs/>
          <w:color w:val="000000"/>
          <w:kern w:val="0"/>
          <w14:ligatures w14:val="none"/>
        </w:rPr>
        <w:lastRenderedPageBreak/>
        <w:t>2.1.2 IFRS Adoption Status</w:t>
      </w:r>
    </w:p>
    <w:p w14:paraId="12D402F3" w14:textId="77777777" w:rsidR="00785DF5" w:rsidRPr="0068579D" w:rsidRDefault="00785DF5" w:rsidP="0068579D">
      <w:pPr>
        <w:pStyle w:val="p1"/>
        <w:spacing w:line="480" w:lineRule="auto"/>
        <w:jc w:val="both"/>
        <w:rPr>
          <w:rFonts w:ascii="Times New Roman" w:hAnsi="Times New Roman"/>
          <w:sz w:val="24"/>
          <w:szCs w:val="24"/>
        </w:rPr>
      </w:pPr>
      <w:r w:rsidRPr="0068579D">
        <w:rPr>
          <w:rStyle w:val="s1"/>
          <w:rFonts w:ascii="Times New Roman" w:hAnsi="Times New Roman"/>
          <w:sz w:val="24"/>
          <w:szCs w:val="24"/>
        </w:rPr>
        <w:t>Adoption status is the point, level, and period of Implementation of International Financial Reporting Standards (IFRS) in a country or a company. It points to situations where IFRS is not fully adopted, is partially adopted, is converged with local accounting standards, or is not adopted at all. It also includes the number of years a company or nation has been required to report using IFRS, as well as IFRS implementation in practice. The need for harmonized accounting standards with superior transparency, comparability, and credibility in financial reporting has made IFRS gain global prominence (Ebaid, 2023). The adoption of IFRS has significance as it affects the degree of conformity that a firm has with the accepted accounting principles across the globe. The adoption of IFRS is said to improve the quality and reliability of financial statements, which helps build investor confidence and trust in the financial statements, and therefore improves decision-making (Shingade et al., 2022). Therefore, the status of IFRS has emerged as a very important accounting and financial reporting concept in the research field (Ademi &amp; Klungseth, 2022).</w:t>
      </w:r>
    </w:p>
    <w:p w14:paraId="6A81EF94" w14:textId="77777777" w:rsidR="00785DF5" w:rsidRPr="0068579D" w:rsidRDefault="00785DF5" w:rsidP="0068579D">
      <w:pPr>
        <w:pStyle w:val="p1"/>
        <w:spacing w:line="480" w:lineRule="auto"/>
        <w:jc w:val="both"/>
        <w:rPr>
          <w:rFonts w:ascii="Times New Roman" w:hAnsi="Times New Roman"/>
          <w:sz w:val="24"/>
          <w:szCs w:val="24"/>
        </w:rPr>
      </w:pPr>
      <w:r w:rsidRPr="0068579D">
        <w:rPr>
          <w:rStyle w:val="s1"/>
          <w:rFonts w:ascii="Times New Roman" w:hAnsi="Times New Roman"/>
          <w:sz w:val="24"/>
          <w:szCs w:val="24"/>
        </w:rPr>
        <w:t xml:space="preserve">Adoption of IFRS is strongly linked with globalization and international capital market integration. The adoption of IFRS by firms in the countries under consideration provides an argument for the greater cross-border comparability of financial statements, hence less information asymmetry between firms and investors (Deb et al., 2023). Multinational companies and foreign investors are also likely to favor jurisdictions that mandate full adherence to IFRS due to its emphasis on transparency and reporting uniformity. In addition, jurisdictions that require full compliance with IFRS are generally preferred by multinational corporations and foreign investors, because they provide greater transparency and uniformity in reporting. For emerging economies, the adoption of IFRS has been associated with better corporate governance, accountability, and financial </w:t>
      </w:r>
      <w:r w:rsidRPr="0068579D">
        <w:rPr>
          <w:rStyle w:val="s1"/>
          <w:rFonts w:ascii="Times New Roman" w:hAnsi="Times New Roman"/>
          <w:sz w:val="24"/>
          <w:szCs w:val="24"/>
        </w:rPr>
        <w:lastRenderedPageBreak/>
        <w:t>disclosure regimes (Shingade et al., 2022). The IFRS adoption status thus indicates how far domestic accounting systems are linked with the financial reporting world standards.</w:t>
      </w:r>
    </w:p>
    <w:p w14:paraId="15D0EFAA" w14:textId="77777777" w:rsidR="00785DF5" w:rsidRPr="0068579D" w:rsidRDefault="00785DF5" w:rsidP="0068579D">
      <w:pPr>
        <w:pStyle w:val="p1"/>
        <w:spacing w:line="480" w:lineRule="auto"/>
        <w:jc w:val="both"/>
        <w:rPr>
          <w:rFonts w:ascii="Times New Roman" w:hAnsi="Times New Roman"/>
          <w:sz w:val="24"/>
          <w:szCs w:val="24"/>
        </w:rPr>
      </w:pPr>
      <w:r w:rsidRPr="0068579D">
        <w:rPr>
          <w:rStyle w:val="s1"/>
          <w:rFonts w:ascii="Times New Roman" w:hAnsi="Times New Roman"/>
          <w:sz w:val="24"/>
          <w:szCs w:val="24"/>
        </w:rPr>
        <w:t>One of the key factors of IFRS adoption status is the length of time or number of years since adoption. Years since adoption are the number of years that have passed since an IFRS has been adopted as the official accounting standard in a country or for a firm. For instance, Nigeria has been implementing IFRS since 2012, so by 2026, it will have gained around 14 years of experience in implementing IFRS. This dimension is crucial as the benefits of IFRS adoption can take time to materialize as companies gain experience in applying the rules and refine their reporting practices (Ademi &amp; Klungseth, 2022). The initial phase of adoption could bring about technical challenges, higher compliance expenses, and restricted job experience. On the other hand, with the passage of time, the institutional capacity of organizations becomes stronger, and they become familiar with IFRS requirements (Deb et al., 2023). Research has shown that companies that have been adopting IFRS for longer periods of time perform better on disclosure quality, report more consistently, and have less earnings management (Ebaid, 2023). As a result, the years since adoption are a measure of the maturity and effectiveness of IFRS implementation in an organization.</w:t>
      </w:r>
    </w:p>
    <w:p w14:paraId="0B86F9A5" w14:textId="77777777" w:rsidR="00785DF5" w:rsidRPr="0068579D" w:rsidRDefault="00785DF5" w:rsidP="0068579D">
      <w:pPr>
        <w:pStyle w:val="p1"/>
        <w:spacing w:line="480" w:lineRule="auto"/>
        <w:jc w:val="both"/>
        <w:rPr>
          <w:rFonts w:ascii="Times New Roman" w:hAnsi="Times New Roman"/>
          <w:sz w:val="24"/>
          <w:szCs w:val="24"/>
        </w:rPr>
      </w:pPr>
      <w:r w:rsidRPr="0068579D">
        <w:rPr>
          <w:rStyle w:val="s1"/>
          <w:rFonts w:ascii="Times New Roman" w:hAnsi="Times New Roman"/>
          <w:sz w:val="24"/>
          <w:szCs w:val="24"/>
        </w:rPr>
        <w:t xml:space="preserve">The adoption of IFRS is not all or nothing; it is also a matter of how well the IFRS are adhered to in practice. For the adoption to be effective, firms need to properly apply IFRS recognition, measurement, presentation, and disclosure requirements in preparation of the financial statements (Shingade et al., 2022). There is a distinction between formal adoption and real adoption, due to the possibility that the adoption might not be effective if the technical knowledge is not sufficient or if there is insufficient enforcement. Compliance is perceived as better transparency, reliability, and accountability, and is generally a good indicator of a high level of compliance in the firm. Empirical findings indicate that greater compliance results in better earnings quality, greater </w:t>
      </w:r>
      <w:r w:rsidRPr="0068579D">
        <w:rPr>
          <w:rStyle w:val="s1"/>
          <w:rFonts w:ascii="Times New Roman" w:hAnsi="Times New Roman"/>
          <w:sz w:val="24"/>
          <w:szCs w:val="24"/>
        </w:rPr>
        <w:lastRenderedPageBreak/>
        <w:t>investor confidence, and lower information asymmetry in capital markets (Deb et al., 2023). On the other hand, lax compliance could make financial statements unreliable and reduce the benefits that are anticipated from the implementation of IFRS. Hence, compliance level is one of the most important accounting reform adoption statuses, which affects the practical effectiveness of the accounting reforms (Ebaid, 2023).</w:t>
      </w:r>
    </w:p>
    <w:p w14:paraId="5423DAD9" w14:textId="77777777" w:rsidR="00785DF5" w:rsidRPr="0068579D" w:rsidRDefault="00785DF5" w:rsidP="0068579D">
      <w:pPr>
        <w:pStyle w:val="p1"/>
        <w:spacing w:line="480" w:lineRule="auto"/>
        <w:jc w:val="both"/>
        <w:rPr>
          <w:rFonts w:ascii="Times New Roman" w:hAnsi="Times New Roman"/>
          <w:sz w:val="24"/>
          <w:szCs w:val="24"/>
        </w:rPr>
      </w:pPr>
      <w:r w:rsidRPr="0068579D">
        <w:rPr>
          <w:rStyle w:val="s1"/>
          <w:rFonts w:ascii="Times New Roman" w:hAnsi="Times New Roman"/>
          <w:sz w:val="24"/>
          <w:szCs w:val="24"/>
        </w:rPr>
        <w:t>The status of IFRS adoption impacts the quality of financial reporting, the performance of the firm, and the market perception of the firm. Companies that are full IFRS adopters are likely to be associated with better disclosure practices, transparency, and better access to international financing options (Ademi &amp; Klungseth, 2022). A study suggests that the longer the adoption of IFRS has been around, the more investors are confident that it is not an opportunistic tool for managers and that those who are already using it are more credible (Deb et al., 2023). The adoption of IFRS also helps to enhance transparency and consistency in the recognition of revenue, as well as the valuation of assets and disclosure, thus improving the reliability and comparability of financial information. The advantages include better communication between companies and stakeholders such as investors, regulators, and auditors (Shingade et al., 2022). However, there are some scholars who point out that the benefits of IFRS adoption rely on the quality of the institutions, governance frameworks, and enforcement systems. The impact of IFRS adoption could be limited in jurisdictions where there is a weak enforcement system.</w:t>
      </w:r>
    </w:p>
    <w:p w14:paraId="7E8FA19A" w14:textId="77777777" w:rsidR="00785DF5" w:rsidRPr="0068579D" w:rsidRDefault="00785DF5" w:rsidP="0068579D">
      <w:pPr>
        <w:pStyle w:val="p1"/>
        <w:spacing w:line="480" w:lineRule="auto"/>
        <w:jc w:val="both"/>
        <w:rPr>
          <w:rFonts w:ascii="Times New Roman" w:hAnsi="Times New Roman"/>
          <w:sz w:val="24"/>
          <w:szCs w:val="24"/>
        </w:rPr>
      </w:pPr>
      <w:r w:rsidRPr="0068579D">
        <w:rPr>
          <w:rStyle w:val="s1"/>
          <w:rFonts w:ascii="Times New Roman" w:hAnsi="Times New Roman"/>
          <w:sz w:val="24"/>
          <w:szCs w:val="24"/>
        </w:rPr>
        <w:t xml:space="preserve">Adopting IFRS status in Nigeria refers to the official switch from Nigerian Generally Accepted Accounting Principles (NGAAP) to International Financial Reporting Standards (IFRS) for the preparation and presentation of financial statements. The implementation of IFRS in Nigeria was adopted in 2012 to ensure that Nigeria's accounting system is in line with the best practices in the world (Muri et al., 2022). An adoption has been undertaken in stages and is planned to be fully in </w:t>
      </w:r>
      <w:r w:rsidRPr="0068579D">
        <w:rPr>
          <w:rStyle w:val="s1"/>
          <w:rFonts w:ascii="Times New Roman" w:hAnsi="Times New Roman"/>
          <w:sz w:val="24"/>
          <w:szCs w:val="24"/>
        </w:rPr>
        <w:lastRenderedPageBreak/>
        <w:t>place in 2012 for listed companies, in 2013 for other publicly owned entities, and in 2014 for small and medium-sized companies. The purpose of this reform was to make the financial reports more transparent, comparable, and credible, and to build investor confidence and access to global capital markets (Imhanzenobe et al., 2024). There were both foreign and local factors that motivated the adoption of IFRS in Nigeria, which include globalization and cross-border investment activities, and weak financial reporting quality in Nigeria, respectively (Saeed, 2024). Evidence based on empirical research shows that post-IFRS financial statements in Nigeria are more value-relevant and useful to investors than the pre-IFRS reporting periods (Imhanzenobe et al., 2024).</w:t>
      </w:r>
    </w:p>
    <w:p w14:paraId="7767536C" w14:textId="227CBF47" w:rsidR="0068579D" w:rsidRPr="0068579D" w:rsidRDefault="00785DF5" w:rsidP="0068579D">
      <w:pPr>
        <w:pStyle w:val="p1"/>
        <w:spacing w:line="480" w:lineRule="auto"/>
        <w:jc w:val="both"/>
        <w:rPr>
          <w:rFonts w:ascii="Times New Roman" w:hAnsi="Times New Roman"/>
          <w:sz w:val="24"/>
          <w:szCs w:val="24"/>
        </w:rPr>
      </w:pPr>
      <w:r w:rsidRPr="0068579D">
        <w:rPr>
          <w:rStyle w:val="s1"/>
          <w:rFonts w:ascii="Times New Roman" w:hAnsi="Times New Roman"/>
          <w:sz w:val="24"/>
          <w:szCs w:val="24"/>
        </w:rPr>
        <w:t xml:space="preserve">However, adoption of IFRS in Nigeria also throws up some implementation challenges; these are noted below: The effectiveness of implementation of IFRS is still hampered by weak regulations, inadequate technical skills, and high compliance costs among companies in Nigeria (Effah, 2024). Scholars also note that, although the adoption of IFRS was thought to limit earnings management due to the numerous disclosure requirements, empirical results are mixed. However, there are some studies that have indicated that earnings manipulation has been reduced, while others have indicated that managers continue to utilize accounting estimates for opportunistic reasons (Enakirerhi &amp; Ighosewe, 2024). Corporate governance mechanisms, including board effectiveness, independence of the audit committee, and audit quality, have consequently been identified as important moderating factors that have an impact on the successful adoption of IFRS in Nigeria (Ajibade et al., 2022). </w:t>
      </w:r>
      <w:r w:rsidR="0068579D" w:rsidRPr="0068579D">
        <w:rPr>
          <w:rStyle w:val="s1"/>
          <w:rFonts w:ascii="Times New Roman" w:hAnsi="Times New Roman"/>
          <w:sz w:val="24"/>
          <w:szCs w:val="24"/>
        </w:rPr>
        <w:t>The study results imply that IFRS adoption alone is not sufficient for its success, but the institutional and governance environment in which companies operate also makes a difference.</w:t>
      </w:r>
    </w:p>
    <w:p w14:paraId="3D6F6B93" w14:textId="19CFCDD2" w:rsidR="0068579D" w:rsidRPr="0068579D" w:rsidRDefault="0068579D" w:rsidP="0068579D">
      <w:pPr>
        <w:pStyle w:val="p1"/>
        <w:spacing w:line="480" w:lineRule="auto"/>
        <w:jc w:val="both"/>
        <w:rPr>
          <w:rFonts w:ascii="Times New Roman" w:hAnsi="Times New Roman"/>
          <w:sz w:val="24"/>
          <w:szCs w:val="24"/>
        </w:rPr>
      </w:pPr>
      <w:r w:rsidRPr="0068579D">
        <w:rPr>
          <w:rStyle w:val="s1"/>
          <w:rFonts w:ascii="Times New Roman" w:hAnsi="Times New Roman"/>
          <w:sz w:val="24"/>
          <w:szCs w:val="24"/>
        </w:rPr>
        <w:t xml:space="preserve">Besides, the number of years since IFRS adoption in Nigeria keeps influencing the quality and effectiveness of implementation outcomes. From the time of first adoption in 2012, Nigerian </w:t>
      </w:r>
      <w:r w:rsidRPr="0068579D">
        <w:rPr>
          <w:rStyle w:val="s1"/>
          <w:rFonts w:ascii="Times New Roman" w:hAnsi="Times New Roman"/>
          <w:sz w:val="24"/>
          <w:szCs w:val="24"/>
        </w:rPr>
        <w:lastRenderedPageBreak/>
        <w:t>companies have acquired more than 10 years of IFRS reporting experience. Those companies, which are more experienced with IFRS, are more likely to have better reporting systems, develop higher levels of professional skills, and carry out enhanced disclosure practices (Shingade et al. 2022). Due to IFRS requirements being better understood by Nigerian companies, issues related to IFRS implementation are being minimized, while reporting consistency is being enhanced. Also, prolonged IFRS adoption helps in improving interaction with investors and regulators because of an increase in the standardization of financial reports. As a result, the number of years since adoption acts as a symbol of institutional learning, reporting maturity, and financial reporting sophistication of Nigerian companies (Deb et al. 2023).</w:t>
      </w:r>
    </w:p>
    <w:p w14:paraId="767EC2DC" w14:textId="77777777" w:rsidR="0068579D" w:rsidRPr="0068579D" w:rsidRDefault="0068579D" w:rsidP="0068579D">
      <w:pPr>
        <w:pStyle w:val="p1"/>
        <w:spacing w:line="480" w:lineRule="auto"/>
        <w:jc w:val="both"/>
        <w:rPr>
          <w:rFonts w:ascii="Times New Roman" w:hAnsi="Times New Roman"/>
          <w:sz w:val="24"/>
          <w:szCs w:val="24"/>
        </w:rPr>
      </w:pPr>
      <w:r w:rsidRPr="0068579D">
        <w:rPr>
          <w:rStyle w:val="s1"/>
          <w:rFonts w:ascii="Times New Roman" w:hAnsi="Times New Roman"/>
          <w:sz w:val="24"/>
          <w:szCs w:val="24"/>
        </w:rPr>
        <w:t>In short, IFRS adoption status reflects not only the extent but also the quality and duration of the implementation of International Financial Reporting Standards by firms and countries. It includes formal adoption, level of compliance, and years since adoption, all of which impact the effectiveness of financial reporting systems. Research shows that effective IFRS adoption results in greater transparency, comparability, disclosure quality, and investor confidence (Ebaid, 2023). However, the advantages of adoption depend heavily on regulatory enforcement, governance quality, and institutional capacity (Ademi &amp; Klungseth, 2022). IFRS adoption in Nigeria has greatly changed financial reporting habits, though issues related to compliance and implementation are still there. That's why knowledge of IFRS adoption status is crucial for assessing the effect of accounting reforms on firm performance and reporting quality in emerging economies.</w:t>
      </w:r>
    </w:p>
    <w:p w14:paraId="6987F7D2" w14:textId="780677AA" w:rsidR="00936E79" w:rsidRPr="001C405C" w:rsidRDefault="00936E79" w:rsidP="0068579D">
      <w:pPr>
        <w:pStyle w:val="p1"/>
        <w:rPr>
          <w:rFonts w:ascii="Times New Roman" w:eastAsia="Times New Roman" w:hAnsi="Times New Roman"/>
          <w:b/>
          <w:bCs/>
        </w:rPr>
      </w:pPr>
      <w:r w:rsidRPr="001C405C">
        <w:rPr>
          <w:rFonts w:ascii="Times New Roman" w:eastAsia="Times New Roman" w:hAnsi="Times New Roman"/>
          <w:b/>
          <w:bCs/>
        </w:rPr>
        <w:t>2.1.3 Financial Performance</w:t>
      </w:r>
    </w:p>
    <w:p w14:paraId="19F58A79" w14:textId="77777777" w:rsidR="003001B4" w:rsidRPr="003001B4" w:rsidRDefault="003001B4" w:rsidP="003001B4">
      <w:pPr>
        <w:pStyle w:val="p1"/>
        <w:spacing w:line="480" w:lineRule="auto"/>
        <w:jc w:val="both"/>
        <w:rPr>
          <w:rFonts w:ascii="Times New Roman" w:hAnsi="Times New Roman"/>
          <w:sz w:val="24"/>
          <w:szCs w:val="24"/>
        </w:rPr>
      </w:pPr>
      <w:r w:rsidRPr="003001B4">
        <w:rPr>
          <w:rStyle w:val="s1"/>
          <w:rFonts w:ascii="Times New Roman" w:hAnsi="Times New Roman"/>
          <w:sz w:val="24"/>
          <w:szCs w:val="24"/>
        </w:rPr>
        <w:t xml:space="preserve">Financial performance is the degree of a firm's ability to make use of its resources to increase profits and fulfil the economic goals. The following quantitative indicators derived from the financial statements are typically the way it is measured: Profitability indicators, efficiency </w:t>
      </w:r>
      <w:r w:rsidRPr="003001B4">
        <w:rPr>
          <w:rStyle w:val="s1"/>
          <w:rFonts w:ascii="Times New Roman" w:hAnsi="Times New Roman"/>
          <w:sz w:val="24"/>
          <w:szCs w:val="24"/>
        </w:rPr>
        <w:lastRenderedPageBreak/>
        <w:t>indicators, and return indicators (Bruna et al., 2022). Financial performance indicates the efficiency of management in terms of using assets and capital to create value for shareholders. It also acts as an important indicator to investors about the stability as well as the growth potential of a firm. Today, the literature has started to look into the performance of companies not only from a financial but also from a sustainability and governance perspective ( Chen &amp; Xie, 2022). This new view takes into account two factors—operational efficiency and strategic positioning—that influence financial outcomes.</w:t>
      </w:r>
    </w:p>
    <w:p w14:paraId="7BCDF4E2" w14:textId="77777777" w:rsidR="003001B4" w:rsidRPr="003001B4" w:rsidRDefault="003001B4" w:rsidP="003001B4">
      <w:pPr>
        <w:pStyle w:val="p1"/>
        <w:spacing w:line="480" w:lineRule="auto"/>
        <w:jc w:val="both"/>
        <w:rPr>
          <w:rFonts w:ascii="Times New Roman" w:hAnsi="Times New Roman"/>
          <w:sz w:val="24"/>
          <w:szCs w:val="24"/>
        </w:rPr>
      </w:pPr>
      <w:r w:rsidRPr="003001B4">
        <w:rPr>
          <w:rStyle w:val="s1"/>
          <w:rFonts w:ascii="Times New Roman" w:hAnsi="Times New Roman"/>
          <w:sz w:val="24"/>
          <w:szCs w:val="24"/>
        </w:rPr>
        <w:t>Financial performance is not just about profitability in the short term; it's also about value creation over the long term. One way to assess the short-term performance is to look at accounting measures, such as return on assets and earnings, which are the indicators of immediate results of performance (Brogi &amp; Lagasio, 2019). Long-term performance is a firm's ability to remain profitable and competitive in the future. Financial performance should not be considered alone and away from strategic investments and risk management strategies (Ahmad et al., 2021). Companies that address sustainability and governance issues in their strategies are more likely to have consistent financial results. This is an illustration of the multi-dimensional aspect of financial performance measurement (FPM) (Alfalih, 2023).</w:t>
      </w:r>
    </w:p>
    <w:p w14:paraId="27387365" w14:textId="77777777" w:rsidR="003001B4" w:rsidRPr="003001B4" w:rsidRDefault="003001B4" w:rsidP="003001B4">
      <w:pPr>
        <w:pStyle w:val="p1"/>
        <w:spacing w:line="480" w:lineRule="auto"/>
        <w:jc w:val="both"/>
        <w:rPr>
          <w:rFonts w:ascii="Times New Roman" w:hAnsi="Times New Roman"/>
          <w:sz w:val="24"/>
          <w:szCs w:val="24"/>
        </w:rPr>
      </w:pPr>
      <w:r w:rsidRPr="003001B4">
        <w:rPr>
          <w:rStyle w:val="s1"/>
          <w:rFonts w:ascii="Times New Roman" w:hAnsi="Times New Roman"/>
          <w:sz w:val="24"/>
          <w:szCs w:val="24"/>
        </w:rPr>
        <w:t xml:space="preserve">Profitability is one of the primary aspects of a firm's financial performance and is the measurement of the profit the firm has earned in terms of the costs and assets of the company. There are several metrics to evaluate the effectiveness of management's use of resources to generate profits, including return on assets (ROA) (Brogi &amp; Lagasio, 2019). It can be noticed that high profitability is related to effective cost control and efficiency of operation. But besides the external market conditions, the policies and internal decisions of the manager determine the profitability (Gholami et al., 2022). Companies that embrace transparency and accountability measures often have higher </w:t>
      </w:r>
      <w:r w:rsidRPr="003001B4">
        <w:rPr>
          <w:rStyle w:val="s1"/>
          <w:rFonts w:ascii="Times New Roman" w:hAnsi="Times New Roman"/>
          <w:sz w:val="24"/>
          <w:szCs w:val="24"/>
        </w:rPr>
        <w:lastRenderedPageBreak/>
        <w:t>profits. This is a relationship that reflects the importance of fiscal stringency in the achievement of performance results.</w:t>
      </w:r>
    </w:p>
    <w:p w14:paraId="3BAFB5BF" w14:textId="77777777" w:rsidR="003001B4" w:rsidRPr="003001B4" w:rsidRDefault="003001B4" w:rsidP="003001B4">
      <w:pPr>
        <w:pStyle w:val="p1"/>
        <w:spacing w:line="480" w:lineRule="auto"/>
        <w:jc w:val="both"/>
        <w:rPr>
          <w:rFonts w:ascii="Times New Roman" w:hAnsi="Times New Roman"/>
          <w:sz w:val="24"/>
          <w:szCs w:val="24"/>
        </w:rPr>
      </w:pPr>
      <w:r w:rsidRPr="003001B4">
        <w:rPr>
          <w:rStyle w:val="s1"/>
          <w:rFonts w:ascii="Times New Roman" w:hAnsi="Times New Roman"/>
          <w:sz w:val="24"/>
          <w:szCs w:val="24"/>
        </w:rPr>
        <w:t>There is also a close relationship between the financial performance, disclosure practices, and information quality. The transparency and credibility in financial disclosure alleviate information asymmetry between firms and stakeholders ( Chen &amp; Xie, 2022). Lowering information asymmetry adds to investor confidence and efficient allocation of capital. Empirical studies reveal that the better the disclosure quality of the firm, the better its financial performance, in terms of cost of capital (Albitar et al., 2020). This impact is especially strong in markets where investors heavily depend on information about the finances that is reported. As a result, disclosure quality is an important determinant of the performance outcomes of financial markets.</w:t>
      </w:r>
    </w:p>
    <w:p w14:paraId="5EDC21DF" w14:textId="77777777" w:rsidR="003001B4" w:rsidRPr="003001B4" w:rsidRDefault="003001B4" w:rsidP="003001B4">
      <w:pPr>
        <w:pStyle w:val="p1"/>
        <w:spacing w:line="480" w:lineRule="auto"/>
        <w:jc w:val="both"/>
        <w:rPr>
          <w:rFonts w:ascii="Times New Roman" w:hAnsi="Times New Roman"/>
          <w:sz w:val="24"/>
          <w:szCs w:val="24"/>
        </w:rPr>
      </w:pPr>
      <w:r w:rsidRPr="003001B4">
        <w:rPr>
          <w:rStyle w:val="s1"/>
          <w:rFonts w:ascii="Times New Roman" w:hAnsi="Times New Roman"/>
          <w:sz w:val="24"/>
          <w:szCs w:val="24"/>
        </w:rPr>
        <w:t>Financial performance and sustainability initiatives have garnered much attention in the last few years. The study indicates that environmental, social, and governance (ESG) principles can improve the financial results by improving stakeholder relationships, reducing operational risks, etc. (Bruna et al., 2022). There is evidence of superior financial performance in a variety of markets among those companies that demonstrate high performance in sustainability. However, these benefits might not occur instantly and frequently, and can show a time lag effect (Candio, 2024). This means that the benefits of sustainability efforts on the finance front will be achieved over time. Thus, financial performance needs to be assessed in the context of a dynamic and long-term framework.</w:t>
      </w:r>
    </w:p>
    <w:p w14:paraId="3E0C5EC6" w14:textId="77777777" w:rsidR="003001B4" w:rsidRPr="003001B4" w:rsidRDefault="003001B4" w:rsidP="003001B4">
      <w:pPr>
        <w:pStyle w:val="p1"/>
        <w:spacing w:line="480" w:lineRule="auto"/>
        <w:jc w:val="both"/>
        <w:rPr>
          <w:rFonts w:ascii="Times New Roman" w:hAnsi="Times New Roman"/>
          <w:sz w:val="24"/>
          <w:szCs w:val="24"/>
        </w:rPr>
      </w:pPr>
      <w:r w:rsidRPr="003001B4">
        <w:rPr>
          <w:rStyle w:val="s1"/>
          <w:rFonts w:ascii="Times New Roman" w:hAnsi="Times New Roman"/>
          <w:sz w:val="24"/>
          <w:szCs w:val="24"/>
        </w:rPr>
        <w:t xml:space="preserve">Corporate governance is well-known to have an important impact on financial performance. Good governance arrangements increase the quality of governance, decrease agency conflicts, and improve the quality of decision-making (Hamdi et al., 2022). Good governance practices can make </w:t>
      </w:r>
      <w:r w:rsidRPr="003001B4">
        <w:rPr>
          <w:rStyle w:val="s1"/>
          <w:rFonts w:ascii="Times New Roman" w:hAnsi="Times New Roman"/>
          <w:sz w:val="24"/>
          <w:szCs w:val="24"/>
        </w:rPr>
        <w:lastRenderedPageBreak/>
        <w:t>a significant difference in a firm's financial results, with good firms more likely to achieve consistent and sustainable financial results. Good governance also contributes to the positive association between the sustainability measures and profitability (Al Amosh et al., 2023). But poor governance can have a negative impact on performance even in the face of good operational capabilities. This is an illustration of the dependency of governance systems and financial performance.</w:t>
      </w:r>
    </w:p>
    <w:p w14:paraId="7B9CA7F2" w14:textId="77777777" w:rsidR="003001B4" w:rsidRPr="003001B4" w:rsidRDefault="003001B4" w:rsidP="003001B4">
      <w:pPr>
        <w:pStyle w:val="p1"/>
        <w:spacing w:line="480" w:lineRule="auto"/>
        <w:jc w:val="both"/>
        <w:rPr>
          <w:rFonts w:ascii="Times New Roman" w:hAnsi="Times New Roman"/>
          <w:sz w:val="24"/>
          <w:szCs w:val="24"/>
        </w:rPr>
      </w:pPr>
      <w:r w:rsidRPr="003001B4">
        <w:rPr>
          <w:rStyle w:val="s1"/>
          <w:rFonts w:ascii="Times New Roman" w:hAnsi="Times New Roman"/>
          <w:sz w:val="24"/>
          <w:szCs w:val="24"/>
        </w:rPr>
        <w:t>The financial performance is also influenced by the sectoral features and how they are measured and interpreted. Each industry, however, has its own particular financial performance drivers, as a result of various factors including differences in capital intensity, regulatory exposure, and competition (Alfalih, 2023). A study of profitability reactions to strategic efforts shows that financial and non-financial companies have somewhat different reactions to strategic efforts. For instance, manufacturing companies have a different cost structure and operating risks than service companies (Gholami et al., 2022). There is a need to analyse financial performance on a sector basis because of these differences. There is therefore a need to take into account contextual factors in the assessment of performance.</w:t>
      </w:r>
    </w:p>
    <w:p w14:paraId="43E3DCD5" w14:textId="77777777" w:rsidR="003001B4" w:rsidRPr="003001B4" w:rsidRDefault="003001B4" w:rsidP="003001B4">
      <w:pPr>
        <w:pStyle w:val="p1"/>
        <w:spacing w:line="480" w:lineRule="auto"/>
        <w:jc w:val="both"/>
        <w:rPr>
          <w:rFonts w:ascii="Times New Roman" w:hAnsi="Times New Roman"/>
          <w:sz w:val="24"/>
          <w:szCs w:val="24"/>
        </w:rPr>
      </w:pPr>
      <w:r w:rsidRPr="003001B4">
        <w:rPr>
          <w:rStyle w:val="s1"/>
          <w:rFonts w:ascii="Times New Roman" w:hAnsi="Times New Roman"/>
          <w:sz w:val="24"/>
          <w:szCs w:val="24"/>
        </w:rPr>
        <w:t>To summarise: financial performance is an overall indicator of a firm's economic effectiveness and success. Integrates profitability, efficiency, disclosure quality, governance structures, and strategic alignment (Ahmad et al., 2021). Recent studies have focused on the non-financial as well as the financial drivers of financial performance. This overall picture will give a more comprehensive foundation for assessing performance. In the case of manufacturing companies, a key factor in assessing their competitiveness and growth is their financial performance (Bruna et al., 2022). This conceptual basis forms the basis to analyse the implications of the adoption of IFRS on the financial performance outcomes.</w:t>
      </w:r>
    </w:p>
    <w:p w14:paraId="7AD648E2" w14:textId="77777777" w:rsidR="00936E79" w:rsidRPr="001C405C" w:rsidRDefault="00936E79" w:rsidP="00936E79">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1C405C">
        <w:rPr>
          <w:rFonts w:ascii="Times New Roman" w:eastAsia="Times New Roman" w:hAnsi="Times New Roman" w:cs="Times New Roman"/>
          <w:b/>
          <w:bCs/>
          <w:color w:val="000000"/>
          <w:kern w:val="0"/>
          <w14:ligatures w14:val="none"/>
        </w:rPr>
        <w:lastRenderedPageBreak/>
        <w:t>2.1.4 Return on Assets (ROA)</w:t>
      </w:r>
    </w:p>
    <w:p w14:paraId="7BC0F312" w14:textId="77777777" w:rsidR="007D4ED2" w:rsidRPr="007D4ED2" w:rsidRDefault="007D4ED2" w:rsidP="007D4ED2">
      <w:pPr>
        <w:pStyle w:val="p1"/>
        <w:spacing w:line="480" w:lineRule="auto"/>
        <w:jc w:val="both"/>
        <w:rPr>
          <w:rFonts w:ascii="Times New Roman" w:hAnsi="Times New Roman"/>
          <w:sz w:val="24"/>
          <w:szCs w:val="24"/>
        </w:rPr>
      </w:pPr>
      <w:r w:rsidRPr="007D4ED2">
        <w:rPr>
          <w:rStyle w:val="s1"/>
          <w:rFonts w:ascii="Times New Roman" w:hAnsi="Times New Roman"/>
          <w:sz w:val="24"/>
          <w:szCs w:val="24"/>
        </w:rPr>
        <w:t>One of the most common profitability ratios is called Return on Assets (ROA), and it can be used to determine how well a firm is doing in generating earnings from its overall assets. Generally, net income/Total assets, which shows the efficiency with which management utilizes the available resources to generate profit, is considered as ROA (Singh et al., 2024). ROA focuses on asset productivity and not on capital structure, and therefore is an all-around indicator of the efficiency of operations. The ROA is higher, the more efficient the company's use of assets is, and the lower, the more inefficient. ROA is the measure of managerial efficiency and strategic planning as it is based on assets, which are assets investments made in the long run (Monika et al., 2022). Consequently, ROA is often used in empirical financial and accounting studies.</w:t>
      </w:r>
    </w:p>
    <w:p w14:paraId="3439E955" w14:textId="77777777" w:rsidR="007D4ED2" w:rsidRPr="007D4ED2" w:rsidRDefault="007D4ED2" w:rsidP="007D4ED2">
      <w:pPr>
        <w:pStyle w:val="p1"/>
        <w:spacing w:line="480" w:lineRule="auto"/>
        <w:jc w:val="both"/>
        <w:rPr>
          <w:rFonts w:ascii="Times New Roman" w:hAnsi="Times New Roman"/>
          <w:sz w:val="24"/>
          <w:szCs w:val="24"/>
        </w:rPr>
      </w:pPr>
      <w:r w:rsidRPr="007D4ED2">
        <w:rPr>
          <w:rStyle w:val="s1"/>
          <w:rFonts w:ascii="Times New Roman" w:hAnsi="Times New Roman"/>
          <w:sz w:val="24"/>
          <w:szCs w:val="24"/>
        </w:rPr>
        <w:t>ROA reflects the profitability and asset management efficiency. It connects asset utilization of various scales with income generation, which helps understand the efficiency of asset utilization in terms of income generation (Singh et al., 2024). ROA does not rely on financing decisions like equity metrics, and it is more oriented towards operational results. The scholars contended that ROA is very useful in comparing firms in the same industry that have similar asset structures (Saputra, 2022). This comparability is what makes ROA a preferred measure of performance analysis, both in terms of cross-sectional analysis and longitudinal analysis. This makes ROA an appropriate measure of overall firm performance to be used in academic research.</w:t>
      </w:r>
    </w:p>
    <w:p w14:paraId="2CB93C05" w14:textId="77777777" w:rsidR="007D4ED2" w:rsidRPr="007D4ED2" w:rsidRDefault="007D4ED2" w:rsidP="007D4ED2">
      <w:pPr>
        <w:pStyle w:val="p1"/>
        <w:spacing w:line="480" w:lineRule="auto"/>
        <w:jc w:val="both"/>
        <w:rPr>
          <w:rFonts w:ascii="Times New Roman" w:hAnsi="Times New Roman"/>
          <w:sz w:val="24"/>
          <w:szCs w:val="24"/>
        </w:rPr>
      </w:pPr>
      <w:r w:rsidRPr="007D4ED2">
        <w:rPr>
          <w:rStyle w:val="s1"/>
          <w:rFonts w:ascii="Times New Roman" w:hAnsi="Times New Roman"/>
          <w:sz w:val="24"/>
          <w:szCs w:val="24"/>
        </w:rPr>
        <w:t xml:space="preserve">ROA is also strongly related to liquidity and leverage policies of a firm. Research indicates that the current ratio and debt-to-equity ratio are among the financial ratios that have a great influence on the outcome of ROA (Satria, 2022). Operating with too much leverage can have a negative effect on ROA, as can efficient liquidity management, which boosts asset productivity. This </w:t>
      </w:r>
      <w:r w:rsidRPr="007D4ED2">
        <w:rPr>
          <w:rStyle w:val="s1"/>
          <w:rFonts w:ascii="Times New Roman" w:hAnsi="Times New Roman"/>
          <w:sz w:val="24"/>
          <w:szCs w:val="24"/>
        </w:rPr>
        <w:lastRenderedPageBreak/>
        <w:t>association suggests that ROA is a measure of the influence of both financial structure and operational efficiency. The strategies to finance assets are therefore beneficial to the performance of ROA (Rismanty et al., 2022). As a result, ROA is a link between the business measure of performance and the financial policy of the business.</w:t>
      </w:r>
    </w:p>
    <w:p w14:paraId="594052FF" w14:textId="77777777" w:rsidR="007D4ED2" w:rsidRPr="007D4ED2" w:rsidRDefault="007D4ED2" w:rsidP="007D4ED2">
      <w:pPr>
        <w:pStyle w:val="p1"/>
        <w:spacing w:line="480" w:lineRule="auto"/>
        <w:jc w:val="both"/>
        <w:rPr>
          <w:rFonts w:ascii="Times New Roman" w:hAnsi="Times New Roman"/>
          <w:sz w:val="24"/>
          <w:szCs w:val="24"/>
        </w:rPr>
      </w:pPr>
      <w:r w:rsidRPr="007D4ED2">
        <w:rPr>
          <w:rStyle w:val="s1"/>
          <w:rFonts w:ascii="Times New Roman" w:hAnsi="Times New Roman"/>
          <w:sz w:val="24"/>
          <w:szCs w:val="24"/>
        </w:rPr>
        <w:t>ROA is particularly significant from an investment point of view and will determine stock price movements and the value of the firm. From the empirical evidence, it can be seen that the higher the ROA of a company, the more investors will be interested in investing in that company because it is found that the higher the ROA, the better the utilization of the assets of the company (Saputra, 2022). ROA gives an investor information on the efficiency of the management in delivering returns on the company's assets. Return on equity and price-earnings ratios are used in conjunction with it when measuring firm attractiveness. The manufacturing studies have revealed that ROA has a strong effect on market valuation (Erawati et al., 2022), while the extractive studies show that ROA has a very significant impact on market valuation (Erawati et al., 2022). This proves the value of ROA in assessing internal performance, but not only.</w:t>
      </w:r>
    </w:p>
    <w:p w14:paraId="13BCEFE9" w14:textId="77777777" w:rsidR="007D4ED2" w:rsidRPr="007D4ED2" w:rsidRDefault="007D4ED2" w:rsidP="007D4ED2">
      <w:pPr>
        <w:pStyle w:val="p1"/>
        <w:spacing w:line="480" w:lineRule="auto"/>
        <w:jc w:val="both"/>
        <w:rPr>
          <w:rFonts w:ascii="Times New Roman" w:hAnsi="Times New Roman"/>
          <w:sz w:val="24"/>
          <w:szCs w:val="24"/>
        </w:rPr>
      </w:pPr>
      <w:r w:rsidRPr="007D4ED2">
        <w:rPr>
          <w:rStyle w:val="s1"/>
          <w:rFonts w:ascii="Times New Roman" w:hAnsi="Times New Roman"/>
          <w:sz w:val="24"/>
          <w:szCs w:val="24"/>
        </w:rPr>
        <w:t>ROA is especially relevant in measuring the efficiency of management. The assets are incorporated into the company and utilized as per the managerial decision-making process, and hence, ROA is a measure of the competence of the management in resource allocation (Monika et al., 2022). High ROA values are signs of good management as it is producing enough return on investment. On the other hand, negative ROA can indicate that management has been making bad investments or that assets are not being used efficiently. Therefore, ROA is an important indicator of the performance evaluation from shareholders and the board of directors (Putra et al., 2023). Therefore, ROA is commonly used to compare the performance of companies.</w:t>
      </w:r>
    </w:p>
    <w:p w14:paraId="524C6701" w14:textId="77777777" w:rsidR="007D4ED2" w:rsidRPr="007D4ED2" w:rsidRDefault="007D4ED2" w:rsidP="007D4ED2">
      <w:pPr>
        <w:pStyle w:val="p1"/>
        <w:spacing w:line="480" w:lineRule="auto"/>
        <w:jc w:val="both"/>
        <w:rPr>
          <w:rFonts w:ascii="Times New Roman" w:hAnsi="Times New Roman"/>
          <w:sz w:val="24"/>
          <w:szCs w:val="24"/>
        </w:rPr>
      </w:pPr>
      <w:r w:rsidRPr="007D4ED2">
        <w:rPr>
          <w:rStyle w:val="s1"/>
          <w:rFonts w:ascii="Times New Roman" w:hAnsi="Times New Roman"/>
          <w:sz w:val="24"/>
          <w:szCs w:val="24"/>
        </w:rPr>
        <w:lastRenderedPageBreak/>
        <w:t>ROA is particularly important in manufacturing companies because of the heavy use of capital in the manufacturing process. Manufacturing companies generally invest a significant amount of capital in their fixed assets, like machinery, plant, and equipment. Productivity outcomes (profits) are directly related to the effective use of these assets (Erawati et al., 2022). ROA can be used to measure if these capital investments are giving the desired returns. The study revealed that changes in asset turnover and cost efficiency have a significant impact on ROA of manufacturing companies (Gamara et al., 2022). Hence, ROA is an important measure of the performance of manufacturing.</w:t>
      </w:r>
    </w:p>
    <w:p w14:paraId="58187564" w14:textId="77777777" w:rsidR="007D4ED2" w:rsidRPr="007D4ED2" w:rsidRDefault="007D4ED2" w:rsidP="007D4ED2">
      <w:pPr>
        <w:pStyle w:val="p1"/>
        <w:spacing w:line="480" w:lineRule="auto"/>
        <w:jc w:val="both"/>
        <w:rPr>
          <w:rFonts w:ascii="Times New Roman" w:hAnsi="Times New Roman"/>
          <w:sz w:val="24"/>
          <w:szCs w:val="24"/>
        </w:rPr>
      </w:pPr>
      <w:r w:rsidRPr="007D4ED2">
        <w:rPr>
          <w:rStyle w:val="s1"/>
          <w:rFonts w:ascii="Times New Roman" w:hAnsi="Times New Roman"/>
          <w:sz w:val="24"/>
          <w:szCs w:val="24"/>
        </w:rPr>
        <w:t>Firm size and the growth of the firms are also factors that affect ROA. The larger companies could be the ones that will enjoy economies of scale, where asset utilization can be improved, and ROA (Siswanto et al., 2022) could be better. With the fast growth of assets, ROA can be lowered if income is not growing at the same pace. This underscores the need to keep the growth of assets in check with income generation. According to the empirical studies, companies with asset expansion that occurs under control tend to have more stable ROA (Nabela et al., 2023). Therefore, ROA is a reflection of growth strategy and the management discipline.</w:t>
      </w:r>
    </w:p>
    <w:p w14:paraId="3D5C69FA" w14:textId="77777777" w:rsidR="007D4ED2" w:rsidRPr="007D4ED2" w:rsidRDefault="007D4ED2" w:rsidP="007D4ED2">
      <w:pPr>
        <w:pStyle w:val="p1"/>
        <w:spacing w:line="480" w:lineRule="auto"/>
        <w:jc w:val="both"/>
        <w:rPr>
          <w:rFonts w:ascii="Times New Roman" w:hAnsi="Times New Roman"/>
          <w:sz w:val="24"/>
          <w:szCs w:val="24"/>
        </w:rPr>
      </w:pPr>
      <w:r w:rsidRPr="007D4ED2">
        <w:rPr>
          <w:rStyle w:val="s1"/>
          <w:rFonts w:ascii="Times New Roman" w:hAnsi="Times New Roman"/>
          <w:sz w:val="24"/>
          <w:szCs w:val="24"/>
        </w:rPr>
        <w:t>To summarize, ROI is an all-in-one indicator of the profitability and efficiency of a business in leveraging its assets. It combines the operational performance, financial structure, and managerial efficiency in a single ratio (Singh et al., 2024). ROA is commonly used in the assessment of the performance of a firm, investment, and managerial ability. It has strong relevance, especially in manufacturing, which is an asset-intensive industry (Gamara et al., 2022). This makes ROA an appropriate measure of the effects of IFRS on the performance of firms.</w:t>
      </w:r>
    </w:p>
    <w:p w14:paraId="629223BB" w14:textId="55CC85BF" w:rsidR="00936E79" w:rsidRPr="0098517E" w:rsidRDefault="00936E79" w:rsidP="00936E79">
      <w:pPr>
        <w:pStyle w:val="Heading3"/>
        <w:spacing w:line="480" w:lineRule="auto"/>
        <w:jc w:val="both"/>
        <w:rPr>
          <w:rFonts w:ascii="Times New Roman" w:eastAsia="Times New Roman" w:hAnsi="Times New Roman" w:cs="Times New Roman"/>
          <w:b/>
          <w:bCs/>
          <w:color w:val="000000"/>
          <w:kern w:val="0"/>
          <w:sz w:val="24"/>
          <w:szCs w:val="24"/>
          <w14:ligatures w14:val="none"/>
        </w:rPr>
      </w:pPr>
      <w:r w:rsidRPr="0098517E">
        <w:rPr>
          <w:rFonts w:ascii="Times New Roman" w:eastAsia="Times New Roman" w:hAnsi="Times New Roman" w:cs="Times New Roman"/>
          <w:b/>
          <w:bCs/>
          <w:color w:val="000000"/>
          <w:kern w:val="0"/>
          <w:sz w:val="24"/>
          <w:szCs w:val="24"/>
          <w14:ligatures w14:val="none"/>
        </w:rPr>
        <w:lastRenderedPageBreak/>
        <w:t>2.1.</w:t>
      </w:r>
      <w:r w:rsidR="007849F1">
        <w:rPr>
          <w:rFonts w:ascii="Times New Roman" w:eastAsia="Times New Roman" w:hAnsi="Times New Roman" w:cs="Times New Roman"/>
          <w:b/>
          <w:bCs/>
          <w:color w:val="000000"/>
          <w:kern w:val="0"/>
          <w:sz w:val="24"/>
          <w:szCs w:val="24"/>
          <w14:ligatures w14:val="none"/>
        </w:rPr>
        <w:t>5</w:t>
      </w:r>
      <w:r w:rsidRPr="0098517E">
        <w:rPr>
          <w:rFonts w:ascii="Times New Roman" w:eastAsia="Times New Roman" w:hAnsi="Times New Roman" w:cs="Times New Roman"/>
          <w:b/>
          <w:bCs/>
          <w:color w:val="000000"/>
          <w:kern w:val="0"/>
          <w:sz w:val="24"/>
          <w:szCs w:val="24"/>
          <w14:ligatures w14:val="none"/>
        </w:rPr>
        <w:t xml:space="preserve"> IFRS Compliance Level</w:t>
      </w:r>
    </w:p>
    <w:p w14:paraId="14E7F736" w14:textId="77777777" w:rsidR="00C26436" w:rsidRPr="00BA70B7" w:rsidRDefault="00C26436" w:rsidP="00BA70B7">
      <w:pPr>
        <w:pStyle w:val="p1"/>
        <w:spacing w:line="480" w:lineRule="auto"/>
        <w:jc w:val="both"/>
        <w:rPr>
          <w:rFonts w:ascii="Times New Roman" w:hAnsi="Times New Roman"/>
          <w:sz w:val="24"/>
          <w:szCs w:val="24"/>
        </w:rPr>
      </w:pPr>
      <w:r w:rsidRPr="00BA70B7">
        <w:rPr>
          <w:rStyle w:val="s1"/>
          <w:rFonts w:ascii="Times New Roman" w:hAnsi="Times New Roman"/>
          <w:sz w:val="24"/>
          <w:szCs w:val="24"/>
        </w:rPr>
        <w:t>The extent to which companies comply with IFRS requirements and disclosure requirements in preparing financial statements is called the IFRS compliance level. It refers to the degree of adherence to IFRS guidelines in the reports of the companies (Deb et al., 2023). Compliance level is important because being compliant with IFRS does not mean that they are being implemented correctly. There is a growing debate on the benefits of effective compliance to ensure reliability and comparability of financial information across firms and jurisdictions (Ebaid, 2023). High compliance levels are associated with high levels of commitment to transparency and accountability. As a result, the degree of IFRS compliance has emerged as a vital factor to determine the reporting quality of accounting research (Shingade et al., 2022).</w:t>
      </w:r>
    </w:p>
    <w:p w14:paraId="220391A2" w14:textId="77777777" w:rsidR="00C26436" w:rsidRPr="00BA70B7" w:rsidRDefault="00C26436" w:rsidP="00BA70B7">
      <w:pPr>
        <w:pStyle w:val="p1"/>
        <w:spacing w:line="480" w:lineRule="auto"/>
        <w:jc w:val="both"/>
        <w:rPr>
          <w:rFonts w:ascii="Times New Roman" w:hAnsi="Times New Roman"/>
          <w:sz w:val="24"/>
          <w:szCs w:val="24"/>
        </w:rPr>
      </w:pPr>
      <w:r w:rsidRPr="00BA70B7">
        <w:rPr>
          <w:rStyle w:val="s1"/>
          <w:rFonts w:ascii="Times New Roman" w:hAnsi="Times New Roman"/>
          <w:sz w:val="24"/>
          <w:szCs w:val="24"/>
        </w:rPr>
        <w:t>The compliance with IFRS has a significant impact on the investor's confidence and decision-making. Compliance is seen as more transparent and less susceptible to financial manipulation in firms with a higher level of compliance (Ademi &amp; Klungseth, 2022). Experience demonstrates that compliance is a factor that increases the benefit of accounting information to investors and analysts. It also helps to minimize the information gap between the management team and shareholders. Additionally, there is a correlation between high compliance levels, low cost of capital, and good market valuation (Deb et al., 2023). A lack of compliance, on the other hand, can damage the integrity of financial statements and decrease investment. Therefore, compliance level is an important factor in the success of implementing IFRS (Ebaid, 2023).</w:t>
      </w:r>
    </w:p>
    <w:p w14:paraId="7DF6C479" w14:textId="77777777" w:rsidR="00C26436" w:rsidRPr="00BA70B7" w:rsidRDefault="00C26436" w:rsidP="00BA70B7">
      <w:pPr>
        <w:pStyle w:val="p1"/>
        <w:spacing w:line="480" w:lineRule="auto"/>
        <w:jc w:val="both"/>
        <w:rPr>
          <w:rFonts w:ascii="Times New Roman" w:hAnsi="Times New Roman"/>
          <w:sz w:val="24"/>
          <w:szCs w:val="24"/>
        </w:rPr>
      </w:pPr>
      <w:r w:rsidRPr="00BA70B7">
        <w:rPr>
          <w:rStyle w:val="s1"/>
          <w:rFonts w:ascii="Times New Roman" w:hAnsi="Times New Roman"/>
          <w:sz w:val="24"/>
          <w:szCs w:val="24"/>
        </w:rPr>
        <w:t xml:space="preserve">Various institutional and organisational issues affect IFRS compliance. Some of the critical factors influencing compliance are regulatory enforcement, the quality of corporate governance, and auditor competence (Shingade et al., 2022). Compliance is more likely to be higher for businesses </w:t>
      </w:r>
      <w:r w:rsidRPr="00BA70B7">
        <w:rPr>
          <w:rStyle w:val="s1"/>
          <w:rFonts w:ascii="Times New Roman" w:hAnsi="Times New Roman"/>
          <w:sz w:val="24"/>
          <w:szCs w:val="24"/>
        </w:rPr>
        <w:lastRenderedPageBreak/>
        <w:t>that are subject to strict regulations. Research shows that the larger the company and the multinational, the better they generally perform in terms of compliance, as there is more attention from investors and regulators (Ademi &amp; Klungseth, 2022). In addition, the technical skills and knowledge of professionals help in the effective implementation of IFRS. The impact of these factors on the level of compliance in meetings and the reporting requirements depends on each other. So the level of compliance is the indicator of the commitment of the organization and institutional support systems (Deb et al. 2023).</w:t>
      </w:r>
    </w:p>
    <w:p w14:paraId="7EDC40E0" w14:textId="77777777" w:rsidR="00C26436" w:rsidRPr="00BA70B7" w:rsidRDefault="00C26436" w:rsidP="00BA70B7">
      <w:pPr>
        <w:pStyle w:val="p1"/>
        <w:spacing w:line="480" w:lineRule="auto"/>
        <w:jc w:val="both"/>
        <w:rPr>
          <w:rFonts w:ascii="Times New Roman" w:hAnsi="Times New Roman"/>
          <w:sz w:val="24"/>
          <w:szCs w:val="24"/>
        </w:rPr>
      </w:pPr>
      <w:r w:rsidRPr="00BA70B7">
        <w:rPr>
          <w:rStyle w:val="s1"/>
          <w:rFonts w:ascii="Times New Roman" w:hAnsi="Times New Roman"/>
          <w:sz w:val="24"/>
          <w:szCs w:val="24"/>
        </w:rPr>
        <w:t>There is evidence relating the IFRS compliance level to financial performance and the quality of reporting. Compliance is traditionally seen as positively related to earnings quality and lower earnings management practices (Ebaid, 2023). Compliance with IFRS disclosure requirements: Firms with good compliance offer better, more complete, and transparent financial information. This will help build trust with stakeholders and boost a company's reputation. Besides, scholars have pointed out that compliance would make the procedures more comparable between companies and thus make the capital markets more efficient (Shingade et al., 2022). Compliance, however, can come at an extra cost to companies, particularly in developing economies, in terms of reporting requirements. Undeterred by these difficulties, good compliance is crucial to achieve the maximum possible benefits of IFRS adoption (Ademi &amp; Klungseth, 2022).</w:t>
      </w:r>
    </w:p>
    <w:p w14:paraId="62B1D95E" w14:textId="77777777" w:rsidR="00C26436" w:rsidRPr="00BA70B7" w:rsidRDefault="00C26436" w:rsidP="00BA70B7">
      <w:pPr>
        <w:pStyle w:val="p1"/>
        <w:spacing w:line="480" w:lineRule="auto"/>
        <w:jc w:val="both"/>
        <w:rPr>
          <w:rFonts w:ascii="Times New Roman" w:hAnsi="Times New Roman"/>
          <w:sz w:val="24"/>
          <w:szCs w:val="24"/>
        </w:rPr>
      </w:pPr>
      <w:r w:rsidRPr="00BA70B7">
        <w:rPr>
          <w:rStyle w:val="s1"/>
          <w:rFonts w:ascii="Times New Roman" w:hAnsi="Times New Roman"/>
          <w:sz w:val="24"/>
          <w:szCs w:val="24"/>
        </w:rPr>
        <w:t xml:space="preserve">In brief, the IFRS compliance level reflects the degree of compliance with IFRS reporting requirements and disclosure, which is provided by the firms. Overall, the IFRS compliance level refers to the compliance with IFRS reporting requirements and IFRS disclosure provided by firms. It plays a vital role in financial reporting quality, transparency, and investors' confidence (Deb et al., 2023). A body of empirical evidence has steadily demonstrated that there is a positive relationship between compliance and the quality of earnings and market credibility (Ebaid, 2023). </w:t>
      </w:r>
      <w:r w:rsidRPr="00BA70B7">
        <w:rPr>
          <w:rStyle w:val="s1"/>
          <w:rFonts w:ascii="Times New Roman" w:hAnsi="Times New Roman"/>
          <w:sz w:val="24"/>
          <w:szCs w:val="24"/>
        </w:rPr>
        <w:lastRenderedPageBreak/>
        <w:t>While there may be implementation challenges and costs associated with compliance, it is at the heart of effective financial reporting practices. The significance of accounting and corporate governance research is growing in various countries around the world (Shingade et al., 2022).</w:t>
      </w:r>
    </w:p>
    <w:p w14:paraId="5BECDF10" w14:textId="77777777" w:rsidR="00C26436" w:rsidRPr="00BA70B7" w:rsidRDefault="00C26436" w:rsidP="00BA70B7">
      <w:pPr>
        <w:pStyle w:val="p1"/>
        <w:spacing w:line="480" w:lineRule="auto"/>
        <w:jc w:val="both"/>
        <w:rPr>
          <w:rFonts w:ascii="Times New Roman" w:hAnsi="Times New Roman"/>
          <w:b/>
          <w:bCs/>
          <w:sz w:val="24"/>
          <w:szCs w:val="24"/>
        </w:rPr>
      </w:pPr>
      <w:r w:rsidRPr="00BA70B7">
        <w:rPr>
          <w:rStyle w:val="s1"/>
          <w:rFonts w:ascii="Times New Roman" w:hAnsi="Times New Roman"/>
          <w:b/>
          <w:bCs/>
          <w:sz w:val="24"/>
          <w:szCs w:val="24"/>
        </w:rPr>
        <w:t>2.1.6 Tobin’s Q</w:t>
      </w:r>
    </w:p>
    <w:p w14:paraId="29364294" w14:textId="77777777" w:rsidR="00C26436" w:rsidRPr="00BA70B7" w:rsidRDefault="00C26436" w:rsidP="00BA70B7">
      <w:pPr>
        <w:pStyle w:val="p1"/>
        <w:spacing w:line="480" w:lineRule="auto"/>
        <w:jc w:val="both"/>
        <w:rPr>
          <w:rFonts w:ascii="Times New Roman" w:hAnsi="Times New Roman"/>
          <w:sz w:val="24"/>
          <w:szCs w:val="24"/>
        </w:rPr>
      </w:pPr>
      <w:r w:rsidRPr="00BA70B7">
        <w:rPr>
          <w:rStyle w:val="s1"/>
          <w:rFonts w:ascii="Times New Roman" w:hAnsi="Times New Roman"/>
          <w:sz w:val="24"/>
          <w:szCs w:val="24"/>
        </w:rPr>
        <w:t>Tobin's Q is a measure of market performance of a company in the financial sector, based on the ratio of the market value of the company to the replacement cost of its assets. FMV was first created by economist James Tobin as a way of determining whether or not a business is overpriced or underpriced in the marketplace (Deb et al., 2023). The market value of a firm divided by the book value or replacement value of the total assets is the typical way of calculating Tobin's Q. If the ratio is greater than one, the market place would have a higher valuation of the firm than the value of its assets recorded in the books. This means that the firm has good growth potential. According to scholars, Tobin's Q is one of the significant factors contributing to the performance and expectations of the investors of the market (Ebaid, 2023). It has penetrated the field of corporate finance and accounting research to a great extent (Shingade et al., 2022).</w:t>
      </w:r>
    </w:p>
    <w:p w14:paraId="21A4F279" w14:textId="77777777" w:rsidR="00C26436" w:rsidRPr="00BA70B7" w:rsidRDefault="00C26436" w:rsidP="00BA70B7">
      <w:pPr>
        <w:pStyle w:val="p1"/>
        <w:spacing w:line="480" w:lineRule="auto"/>
        <w:jc w:val="both"/>
        <w:rPr>
          <w:rFonts w:ascii="Times New Roman" w:hAnsi="Times New Roman"/>
          <w:sz w:val="24"/>
          <w:szCs w:val="24"/>
        </w:rPr>
      </w:pPr>
      <w:r w:rsidRPr="00BA70B7">
        <w:rPr>
          <w:rStyle w:val="s1"/>
          <w:rFonts w:ascii="Times New Roman" w:hAnsi="Times New Roman"/>
          <w:sz w:val="24"/>
          <w:szCs w:val="24"/>
        </w:rPr>
        <w:t xml:space="preserve">Tobin's Q is used broadly to gauge the value and effectiveness of the management of firms. The generally positive investor perception of future profitability and strategic performance (Ademi &amp; Klungseth, 2022) is related to higher Tobin's Q values. Research into companies has revealed that those that have well-established governance and reporting systems tend to have higher Tobin's Q ratios. It suggests that it's the companies that are seen as good managers and with sustainable growth prospects that investors will pay for. Other less tangible elements, like innovation, reputation, and market confidence, are also included in Tobin's Q. For this reason, it is considered </w:t>
      </w:r>
      <w:r w:rsidRPr="00BA70B7">
        <w:rPr>
          <w:rStyle w:val="s1"/>
          <w:rFonts w:ascii="Times New Roman" w:hAnsi="Times New Roman"/>
          <w:sz w:val="24"/>
          <w:szCs w:val="24"/>
        </w:rPr>
        <w:lastRenderedPageBreak/>
        <w:t>to be a full-fledged valuation measurement of a firm. It is market-oriented, which makes it different from accounting-based performance measures (Deb et al., 2023).</w:t>
      </w:r>
    </w:p>
    <w:p w14:paraId="4FF6C31B" w14:textId="77777777" w:rsidR="00C26436" w:rsidRPr="00BA70B7" w:rsidRDefault="00C26436" w:rsidP="00BA70B7">
      <w:pPr>
        <w:pStyle w:val="p1"/>
        <w:spacing w:line="480" w:lineRule="auto"/>
        <w:jc w:val="both"/>
        <w:rPr>
          <w:rFonts w:ascii="Times New Roman" w:hAnsi="Times New Roman"/>
          <w:sz w:val="24"/>
          <w:szCs w:val="24"/>
        </w:rPr>
      </w:pPr>
      <w:r w:rsidRPr="00BA70B7">
        <w:rPr>
          <w:rStyle w:val="s1"/>
          <w:rFonts w:ascii="Times New Roman" w:hAnsi="Times New Roman"/>
          <w:sz w:val="24"/>
          <w:szCs w:val="24"/>
        </w:rPr>
        <w:t>Incorporation of Tobin's Q has a close connection with investment and corporate decision-making. Investors expect higher Tobin's Q ratio firms to invest in these firms due to the future investment opportunities (Ebaid, 2023). Tobin's Q has also been found to have an effect on financing decisions, mergers, and expansion strategies. Managers are often interested in boosting the value of the market in which they trade by increasing disclosure and investing in strategies. Some scholars believe that Tobin's Q is a measure of the efficiency of the use of resources and innovation capacity (Shingade et al., 2022). In this sense, it could be considered a useful instrument to assess the long-term performance of companies. It is applicable in both the developed and emerging financial markets (Ademi &amp; Klungseth, 2022).</w:t>
      </w:r>
    </w:p>
    <w:p w14:paraId="48A7B0A9" w14:textId="77777777" w:rsidR="00C26436" w:rsidRPr="00BA70B7" w:rsidRDefault="00C26436" w:rsidP="00BA70B7">
      <w:pPr>
        <w:pStyle w:val="p1"/>
        <w:spacing w:line="480" w:lineRule="auto"/>
        <w:jc w:val="both"/>
        <w:rPr>
          <w:rFonts w:ascii="Times New Roman" w:hAnsi="Times New Roman"/>
          <w:sz w:val="24"/>
          <w:szCs w:val="24"/>
        </w:rPr>
      </w:pPr>
      <w:r w:rsidRPr="00BA70B7">
        <w:rPr>
          <w:rStyle w:val="s1"/>
          <w:rFonts w:ascii="Times New Roman" w:hAnsi="Times New Roman"/>
          <w:sz w:val="24"/>
          <w:szCs w:val="24"/>
        </w:rPr>
        <w:t>The Tobin Q is used in empirical research on corporate governance, financial reporting, and sustainability in many fields. According to the evidence, the better the disclosure quality and the governance mechanism in the company, the better the Tobin's Q performance (Deb et al., 2023). There is also a link between market value and sustainability activities and reporting. Tobin's Q better reflects investor reactions to research notes, say researchers. But, scholars warn that the ratio can be affected by the volatility of the markets and speculation. Even with these shortcomings, Tobin's Q is still a key measure of the market efficiency of firms (Ebaid, 2023).</w:t>
      </w:r>
    </w:p>
    <w:p w14:paraId="1778B789" w14:textId="77777777" w:rsidR="00BA70B7" w:rsidRPr="00BA70B7" w:rsidRDefault="00BA70B7" w:rsidP="00BA70B7">
      <w:pPr>
        <w:pStyle w:val="p1"/>
        <w:spacing w:line="480" w:lineRule="auto"/>
        <w:jc w:val="both"/>
        <w:rPr>
          <w:rFonts w:ascii="Times New Roman" w:hAnsi="Times New Roman"/>
          <w:sz w:val="24"/>
          <w:szCs w:val="24"/>
        </w:rPr>
      </w:pPr>
      <w:r w:rsidRPr="00BA70B7">
        <w:rPr>
          <w:rStyle w:val="s1"/>
          <w:rFonts w:ascii="Times New Roman" w:hAnsi="Times New Roman"/>
          <w:sz w:val="24"/>
          <w:szCs w:val="24"/>
        </w:rPr>
        <w:t xml:space="preserve">Because of this, to sum up, Tobin's Q is an important market-based measure of corporate performance, which is derived from comparing the value of a company's stock market with the value of that company's assets. This indicator demonstrates investor expectations, growth projections, and the general confidence in the market for the company (Shingade et al. 2022). Also, </w:t>
      </w:r>
      <w:r w:rsidRPr="00BA70B7">
        <w:rPr>
          <w:rStyle w:val="s1"/>
          <w:rFonts w:ascii="Times New Roman" w:hAnsi="Times New Roman"/>
          <w:sz w:val="24"/>
          <w:szCs w:val="24"/>
        </w:rPr>
        <w:lastRenderedPageBreak/>
        <w:t>studies show the correlation between Tobin's Q and governance quality, reporting transparency, and a firm's financial performance (Ademi &amp; Klungseth, 2022). Yet, some say the market behavior can influence the ratio; all authors would agree that Tobin's Q has been an important measure of the firm valuation and strategic efficiency in the field of accounting and finance research (Deb et al. 2023).</w:t>
      </w:r>
    </w:p>
    <w:p w14:paraId="3917EFB2" w14:textId="77777777" w:rsidR="00936E79" w:rsidRPr="001C405C" w:rsidRDefault="00936E79" w:rsidP="00936E79">
      <w:pPr>
        <w:spacing w:before="100" w:beforeAutospacing="1" w:after="100" w:afterAutospacing="1" w:line="480" w:lineRule="auto"/>
        <w:jc w:val="both"/>
        <w:outlineLvl w:val="2"/>
        <w:rPr>
          <w:rFonts w:ascii="Times New Roman" w:hAnsi="Times New Roman" w:cs="Times New Roman"/>
          <w:b/>
          <w:bCs/>
          <w:color w:val="000000"/>
          <w:kern w:val="0"/>
          <w14:ligatures w14:val="none"/>
        </w:rPr>
      </w:pPr>
      <w:r w:rsidRPr="001C405C">
        <w:rPr>
          <w:rFonts w:ascii="Times New Roman" w:hAnsi="Times New Roman" w:cs="Times New Roman"/>
          <w:b/>
          <w:bCs/>
          <w:color w:val="000000"/>
          <w:kern w:val="0"/>
          <w14:ligatures w14:val="none"/>
        </w:rPr>
        <w:t xml:space="preserve">2.2 Theoretical Framework </w:t>
      </w:r>
    </w:p>
    <w:p w14:paraId="6653402D" w14:textId="77777777" w:rsidR="00936E79" w:rsidRPr="001C405C" w:rsidRDefault="00936E79" w:rsidP="00936E79">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1C405C">
        <w:rPr>
          <w:rFonts w:ascii="Times New Roman" w:eastAsia="Times New Roman" w:hAnsi="Times New Roman" w:cs="Times New Roman"/>
          <w:b/>
          <w:bCs/>
          <w:color w:val="000000"/>
          <w:kern w:val="0"/>
          <w14:ligatures w14:val="none"/>
        </w:rPr>
        <w:t>2.2.1 Agency Theory</w:t>
      </w:r>
    </w:p>
    <w:p w14:paraId="5592BDE1" w14:textId="77777777" w:rsidR="00EC2922" w:rsidRPr="00D34B89" w:rsidRDefault="00EC2922"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Agency theory is the theory that describes the nature of the relationship that exists between two or more parties when one party (the principal) delegates authority and decision-making responsibility to another party (the agent). Shareholders are the principals in a corporate organisation, and managers are the agents who are expected to use the organisation's resources to meet the objectives of the organisation. The theory assumes that agents may not always have a "best interest" motive because of divergent goals and a lack of information between the agent and principal, and self-interest. In companies with a separation of ownership and control, this separation can manifest itself in agency issues. Agency theory thus focuses on ways of holding the individual agents accountable and making them act in line with the agency's interests in the organization. These mechanisms can be very important in evaluating the performance of managers and financial results.</w:t>
      </w:r>
    </w:p>
    <w:p w14:paraId="798B3554" w14:textId="77777777" w:rsidR="00EC2922" w:rsidRPr="00D34B89" w:rsidRDefault="00EC2922"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 xml:space="preserve">Earlier economic/ organizational scholars have looked at contractual relationships in the context of the firm, and this is why the development of agency theory is credited to them. With time, the theory has grown into understanding the nature of the conflict between managers and shareholders </w:t>
      </w:r>
      <w:r w:rsidRPr="00D34B89">
        <w:rPr>
          <w:rStyle w:val="s1"/>
          <w:rFonts w:ascii="Times New Roman" w:hAnsi="Times New Roman"/>
          <w:sz w:val="24"/>
          <w:szCs w:val="24"/>
        </w:rPr>
        <w:lastRenderedPageBreak/>
        <w:t>over time when managers are better informed regarding the firm's operations than the shareholders (Tipu &amp; Yousaf, 2022). Managers will have this information advantage, which may give them the opportunity for opportunistic conduct like earnings management or underperforming assets. The greater the dispersion of ownership, the stronger the agency problem, as the ownership spreads as the firms grow. The theory, therefore, gives an insight into how managers act in complex business situations. These are especially important in public companies in the manufacturing sector.</w:t>
      </w:r>
    </w:p>
    <w:p w14:paraId="6C89DA7D" w14:textId="77777777" w:rsidR="00EC2922" w:rsidRPr="00D34B89" w:rsidRDefault="00EC2922"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One of the assumptions of agency theory is that there is information asymmetry between the principals and agents. Operating and/or financial data may be more easily available to managers than shareholders. This imbalance provides opportunity for moral hazard and adverse selection, particularly in the financial reporting process. Thus, it is necessary to have high-quality financial reporting standards to minimize information gaps and make the information more transparent (Wulansari, 2023). This enhances the quality of disclosure, and principals are more likely to be able to closely track managerial activity. Therefore, the reliability of accounting and reporting systems is a key concern in agency theory.</w:t>
      </w:r>
    </w:p>
    <w:p w14:paraId="7F8FDABA" w14:textId="77777777" w:rsidR="00EC2922" w:rsidRPr="00D34B89" w:rsidRDefault="00EC2922"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The corporate governance mechanisms are well entrenched in the agency theory and aimed at resolving the agency problem between managers and owners. These consist of boards of directors, outside audits, regulations, and standard reporting systems. Agency costs are lower in the presence of effective governance, as it provides a mechanism to monitor managerial decisions and ensure that managerial actions are in line with organizational goals (Shaikh et al., 2023). If the governance is inadequate, managers may be tempted to do their best to benefit their personal interests instead of the performance of the firm. Agency theory thus favours the use of institutional controls that favour accountability. Financial reporting standards are crucial in this governance mechanism.</w:t>
      </w:r>
    </w:p>
    <w:p w14:paraId="4CC7125F" w14:textId="77777777" w:rsidR="00EC2922" w:rsidRPr="00D34B89" w:rsidRDefault="00EC2922"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lastRenderedPageBreak/>
        <w:t>The theory of agency is widely used in a variety of private and public sector organizations such as public–private partnerships, regulated industries, etc. Empirical evidence indicates that agency conflicts exist to a greater extent in cases where monitoring is weak and disclosure is poor (Tipu &amp; Yousaf, 2022). In these settings, agents' discretionary behavior can be controlled by means of the standardized reporting systems. Some recent extensions to agency theory have focused on how agency relationships can be strengthened through technological and/or regulatory innovation. However, one of the best ways to resolve agency problems is to have transparent financial reporting. This further emphasizes the importance of the accounting principles in agency relationships.</w:t>
      </w:r>
    </w:p>
    <w:p w14:paraId="0C18A9A5" w14:textId="77777777" w:rsidR="00EC2922" w:rsidRPr="00D34B89" w:rsidRDefault="00EC2922"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From an accounting point of view, agency theory offers a rationale for the adoption of the International Financial Reporting Standards (IFRS). Adoption of IFRS decreases management discretion, requiring specific and uniform recognition, measurement, and disclosure practices. This decreases the chances of earnings manipulation and increases the comparability of the firms (Jan et al., 2022). According to agency theory, better reporting improves the way that shareholders assess managerial efficiency. This makes the financial performance indicators more accurate measures of agents' performance. It is directly related to the goals of the evaluation of performance.</w:t>
      </w:r>
    </w:p>
    <w:p w14:paraId="2930DE55" w14:textId="77777777" w:rsidR="00EC2922" w:rsidRPr="00D34B89" w:rsidRDefault="00EC2922"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 xml:space="preserve">Agency theory is relevant to this study as it focuses on financial indicators that are essential to measure the management's efficiency in the use of the shareholders' resources, such as Return on Assets, Return on Equity, and Tobin's Q. A lack of reporting standards may lead to agency theory and the over-or under-inflation of these indicators. The adoption of IFRS is likely to enhance the credibility of ROA, ROE, and Tobin's Q by having a constant way to value assets and measure profits (Shaikh et al., 2023). This enables principals to have a better grasp of the management of </w:t>
      </w:r>
      <w:r w:rsidRPr="00D34B89">
        <w:rPr>
          <w:rStyle w:val="s1"/>
          <w:rFonts w:ascii="Times New Roman" w:hAnsi="Times New Roman"/>
          <w:sz w:val="24"/>
          <w:szCs w:val="24"/>
        </w:rPr>
        <w:lastRenderedPageBreak/>
        <w:t>business resources. Therefore, agency theory is used to underpin the study of the effect of IFRS on the ROA and ROCE of manufacturing companies in Nigeria.</w:t>
      </w:r>
    </w:p>
    <w:p w14:paraId="52CE2FFB" w14:textId="77777777" w:rsidR="00EC2922" w:rsidRPr="00D34B89" w:rsidRDefault="00EC2922"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Earnings per Share, likewise, is among the essential performance measures that investors utilize to measure a firm's profitability as well as the proficiency of management. A key issue of agency theory is that managers might manipulate their reported earnings per share (EPS) to benefit themselves or their contracts. The benefits of IFRS include providing more information, which diminishes opportunistic behaviour, and greater accounting rigidity (Jan et al., 2022). An enhanced EPS reliability enhances investor confidence and agency costs due to monitoring. Hence, the study of ROA, ROE, and Tobin's Q has a strong basis in the agency theory to investigate the effect of IFRS adoption.</w:t>
      </w:r>
    </w:p>
    <w:p w14:paraId="4B138680" w14:textId="77777777" w:rsidR="00EC2922" w:rsidRPr="005950FB" w:rsidRDefault="00EC2922" w:rsidP="00D34B89">
      <w:pPr>
        <w:pStyle w:val="p1"/>
        <w:spacing w:line="480" w:lineRule="auto"/>
        <w:jc w:val="both"/>
        <w:rPr>
          <w:rFonts w:ascii="Times New Roman" w:hAnsi="Times New Roman"/>
          <w:b/>
          <w:bCs/>
          <w:sz w:val="24"/>
          <w:szCs w:val="24"/>
        </w:rPr>
      </w:pPr>
      <w:r w:rsidRPr="005950FB">
        <w:rPr>
          <w:rStyle w:val="s1"/>
          <w:rFonts w:ascii="Times New Roman" w:hAnsi="Times New Roman"/>
          <w:b/>
          <w:bCs/>
          <w:sz w:val="24"/>
          <w:szCs w:val="24"/>
        </w:rPr>
        <w:t>2.2.2 Stakeholder Theory</w:t>
      </w:r>
    </w:p>
    <w:p w14:paraId="471BBFEE" w14:textId="77777777" w:rsidR="00EC2922" w:rsidRPr="00D34B89" w:rsidRDefault="00EC2922"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 xml:space="preserve">The theory of stakeholders is a managerial and ethical approach to understanding how organizations relate to, interact with, and create value for the organization's stakeholders, that is, those groups and individuals who can affect, or are affected by, the organization's activities. Stakeholder theory differs from the shareholder theory in that it considers that businesses have a duty to a variety of stakeholders, such as employees, customers, suppliers, creditors, regulators, communities, and investors. Organizational theory focuses on the importance of balancing the needs of these various groups, not the needs of the shareholders alone, to achieve an organization's survival and success. Stakeholder relationships influence strategic decision-making and the performance of companies in the long term, scholars recognize (Onbhuddha &amp; Ogata, 2024). In this way, financial performance is not considered as a measure in itself but as a result of a good </w:t>
      </w:r>
      <w:r w:rsidRPr="00D34B89">
        <w:rPr>
          <w:rStyle w:val="s1"/>
          <w:rFonts w:ascii="Times New Roman" w:hAnsi="Times New Roman"/>
          <w:sz w:val="24"/>
          <w:szCs w:val="24"/>
        </w:rPr>
        <w:lastRenderedPageBreak/>
        <w:t>relationship with stakeholders. In today's corporate reporting landscape, this is a more general perspective that is relevant.</w:t>
      </w:r>
    </w:p>
    <w:p w14:paraId="4AF24651" w14:textId="401D7337" w:rsidR="00D34B89" w:rsidRPr="00D34B89" w:rsidRDefault="00EC2922"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 xml:space="preserve">The stakeholder theory's roots generally go to Freeman, who viewed the firm as a web of relationships, instead of being a mere economic profit-maximiser. The theory has since grown into a descriptive, an instrumental, and a normative strand, which all provide an explanation of why stakeholders are important. The descriptive view is about how companies really handle the management of their stakeholders, while the instrumental view is about how stakeholder management can help to achieve better performance results. In the normative strand, the moral and ethical responsibilities towards stakeholders are highlighted (Frempong-Jnr et al., 2023). </w:t>
      </w:r>
      <w:r w:rsidR="00D34B89" w:rsidRPr="00D34B89">
        <w:rPr>
          <w:rStyle w:val="s1"/>
          <w:rFonts w:ascii="Times New Roman" w:hAnsi="Times New Roman"/>
          <w:sz w:val="24"/>
          <w:szCs w:val="24"/>
        </w:rPr>
        <w:t>These viewpoints taken together point to Truth is accountability and transparency are pillars in governance that are oriented towards stakeholders. One of the best ways to achieve these is through financial reporting.</w:t>
      </w:r>
    </w:p>
    <w:p w14:paraId="1804A85C" w14:textId="24E3FA4E" w:rsidR="00D34B89" w:rsidRPr="00D34B89" w:rsidRDefault="00D34B89"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Stakeholder theory posits that disclosure of information is one of the primary means of communication between companies and their stakeholders. In this light, financial statements are a multi-audience tool, also catering to creditors, regulators, employees, and the general public. The combination of transparent and standardized reporting gives stakeholders the best chance to see how well a company is doing and how it is managing its assets. This is supported by research that shows that with more attention from stakeholders, companies feel more compelled to step up their disclosure game and accountability (Forcadell et al. 2023). This kind of attention not only brings about higher reporting standards that disclose economic reality but also the management's motivations over the short term. Because of this, good report giving is one of the ways through which firms and stakeholders may trust each other.</w:t>
      </w:r>
    </w:p>
    <w:p w14:paraId="0A6F88FC" w14:textId="03B32A91" w:rsidR="00D34B89" w:rsidRPr="00D34B89" w:rsidRDefault="00D34B89"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lastRenderedPageBreak/>
        <w:t>At the level of accounting and financial reporting, the stakeholder theory is the basis for the argument in favor of the implementation of standards that are accepted globally, such as IFRS. The adoption of IFRS enables the comparability, reliability, and transparency of financial data not only within one firm but also across different locations. It is such attributes that stakeholders, mainly those who depend on the financial statements for their economic and social decision-making processes, would appreciate. Research says that putting in place uniform reporting practices leads to a better image of the firm and a firmer bond with the outside stakeholders (Bhatia &amp; Kumar, 2022). By giving support to stakeholders' involvement that is well-informed, IFRS contributes to the reduction of information asymmetries. This is consistent with the main point of the stakeholder theory on information dissemination that is inclusive.</w:t>
      </w:r>
    </w:p>
    <w:p w14:paraId="78AB1602" w14:textId="6E14F9BD" w:rsidR="00D34B89" w:rsidRPr="00D34B89" w:rsidRDefault="00D34B89"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When we think about firm performance through the lens of stakeholder theory, the latter points to Truth is one of the ways through which an organization may be able to utilize its resources thoroughly is through proper management of stakeholders. In responding to the demands of the different stakeholders, firms might be able to realize the resulting efficiencies that would have a positive bearing on the Return on Assets. Better links with suppliers and workers can cause a rise in the level of productivity and at the same time attuned use of the assets. Evidence from the field supports the idea that the organization's performance, from stakeholder participation and engagement, is most likely to be enhanced (Musyoka et al. 2023). In a sense, ROA is a proxy for the efficiency of the management, but at the same time, it could also serve to tell us about the quality of relations with the stakeholders. As such, stakeholder theory is a good tool with which the changes in ROA after the adoption of IFRS may be understood.</w:t>
      </w:r>
    </w:p>
    <w:p w14:paraId="5678398B" w14:textId="77777777" w:rsidR="00D34B89" w:rsidRPr="00D34B89" w:rsidRDefault="00D34B89" w:rsidP="00D34B89">
      <w:pPr>
        <w:pStyle w:val="p1"/>
        <w:spacing w:line="480" w:lineRule="auto"/>
        <w:jc w:val="both"/>
        <w:rPr>
          <w:rFonts w:ascii="Times New Roman" w:hAnsi="Times New Roman"/>
          <w:sz w:val="24"/>
          <w:szCs w:val="24"/>
        </w:rPr>
      </w:pPr>
      <w:r w:rsidRPr="00D34B89">
        <w:rPr>
          <w:rStyle w:val="s1"/>
          <w:rFonts w:ascii="Times New Roman" w:hAnsi="Times New Roman"/>
          <w:sz w:val="24"/>
          <w:szCs w:val="24"/>
        </w:rPr>
        <w:t xml:space="preserve">Stakeholder theory could be a very good means to uncover the actual effects of adopting IFRS on the financial performance of the Nigerian manufacturing sector. It is because manufacturing </w:t>
      </w:r>
      <w:r w:rsidRPr="00D34B89">
        <w:rPr>
          <w:rStyle w:val="s1"/>
          <w:rFonts w:ascii="Times New Roman" w:hAnsi="Times New Roman"/>
          <w:sz w:val="24"/>
          <w:szCs w:val="24"/>
        </w:rPr>
        <w:lastRenderedPageBreak/>
        <w:t>companies, by their very nature, have to deal with a huge diversity of stakeholders, including regulators, host communities, employees, and capital providers. Yet, one of the consequences of adopting IFRS is a greater transparency of the financial information. This, in turn, helps stakeholders to perform a more accurate assessment of the company's performance and sustainability. In the words of stakeholder theory, if firms can provide staff, capital, and other stakeholders with the information they require, it stands to reason that the firms would most probably experience steady and even enhanced performance over time (Onbhuddha &amp; Ogata, 2024). Because of this, the theory is in agreement with this study, which investigates the role of IFRS in altering ROA, ROE, and Tobin's Q.</w:t>
      </w:r>
    </w:p>
    <w:p w14:paraId="391415F2" w14:textId="5D447C36" w:rsidR="00936E79" w:rsidRPr="00041EBF" w:rsidRDefault="00936E79" w:rsidP="00D34B89">
      <w:pPr>
        <w:pStyle w:val="p1"/>
        <w:rPr>
          <w:rFonts w:ascii="Times New Roman" w:eastAsia="Times New Roman" w:hAnsi="Times New Roman"/>
          <w:b/>
          <w:bCs/>
        </w:rPr>
      </w:pPr>
      <w:r w:rsidRPr="00041EBF">
        <w:rPr>
          <w:rFonts w:ascii="Times New Roman" w:eastAsia="Times New Roman" w:hAnsi="Times New Roman"/>
          <w:b/>
          <w:bCs/>
        </w:rPr>
        <w:t>2.3 Empirical Review</w:t>
      </w:r>
    </w:p>
    <w:p w14:paraId="04551F74" w14:textId="0B3BE912" w:rsidR="005950FB" w:rsidRDefault="00C52488" w:rsidP="00C52488">
      <w:pPr>
        <w:pStyle w:val="p1"/>
        <w:spacing w:line="480" w:lineRule="auto"/>
        <w:jc w:val="both"/>
        <w:rPr>
          <w:rStyle w:val="s1"/>
          <w:rFonts w:ascii="Times New Roman" w:hAnsi="Times New Roman"/>
          <w:sz w:val="24"/>
          <w:szCs w:val="24"/>
        </w:rPr>
      </w:pPr>
      <w:r w:rsidRPr="00C52488">
        <w:rPr>
          <w:rStyle w:val="s1"/>
          <w:rFonts w:ascii="Times New Roman" w:hAnsi="Times New Roman"/>
          <w:sz w:val="24"/>
          <w:szCs w:val="24"/>
        </w:rPr>
        <w:t>This part discusses research works on the topic of International Financial Reporting Standards (IFRS) adoption and the financial performance of firms. Besides other things, each one reveals the author's name, year of publication, objectives, methods, findings, recommendations, and gaps identified related to the current study.</w:t>
      </w:r>
    </w:p>
    <w:p w14:paraId="146901BA" w14:textId="1B73FA2A" w:rsidR="00F74AF0" w:rsidRDefault="00F74AF0" w:rsidP="00C52488">
      <w:pPr>
        <w:pStyle w:val="p1"/>
        <w:spacing w:line="480" w:lineRule="auto"/>
        <w:jc w:val="both"/>
        <w:rPr>
          <w:rFonts w:ascii="Times New Roman" w:hAnsi="Times New Roman"/>
          <w:sz w:val="24"/>
          <w:szCs w:val="24"/>
        </w:rPr>
      </w:pPr>
    </w:p>
    <w:p w14:paraId="4B50DC92" w14:textId="782AB988" w:rsidR="00F74AF0" w:rsidRDefault="00F74AF0" w:rsidP="00C52488">
      <w:pPr>
        <w:pStyle w:val="p1"/>
        <w:spacing w:line="480" w:lineRule="auto"/>
        <w:jc w:val="both"/>
        <w:rPr>
          <w:rFonts w:ascii="Times New Roman" w:hAnsi="Times New Roman"/>
          <w:sz w:val="24"/>
          <w:szCs w:val="24"/>
        </w:rPr>
      </w:pPr>
    </w:p>
    <w:p w14:paraId="1A1C9736" w14:textId="55E1AF62" w:rsidR="00F74AF0" w:rsidRDefault="00F74AF0" w:rsidP="00C52488">
      <w:pPr>
        <w:pStyle w:val="p1"/>
        <w:spacing w:line="480" w:lineRule="auto"/>
        <w:jc w:val="both"/>
        <w:rPr>
          <w:rFonts w:ascii="Times New Roman" w:hAnsi="Times New Roman"/>
          <w:sz w:val="24"/>
          <w:szCs w:val="24"/>
        </w:rPr>
      </w:pPr>
    </w:p>
    <w:p w14:paraId="4E12285B" w14:textId="29A2F829" w:rsidR="00F74AF0" w:rsidRDefault="00F74AF0" w:rsidP="00C52488">
      <w:pPr>
        <w:pStyle w:val="p1"/>
        <w:spacing w:line="480" w:lineRule="auto"/>
        <w:jc w:val="both"/>
        <w:rPr>
          <w:rFonts w:ascii="Times New Roman" w:hAnsi="Times New Roman"/>
          <w:sz w:val="24"/>
          <w:szCs w:val="24"/>
        </w:rPr>
      </w:pPr>
    </w:p>
    <w:p w14:paraId="6C171336" w14:textId="4E263DEE" w:rsidR="00F74AF0" w:rsidRDefault="00F74AF0" w:rsidP="00C52488">
      <w:pPr>
        <w:pStyle w:val="p1"/>
        <w:spacing w:line="480" w:lineRule="auto"/>
        <w:jc w:val="both"/>
        <w:rPr>
          <w:rFonts w:ascii="Times New Roman" w:hAnsi="Times New Roman"/>
          <w:sz w:val="24"/>
          <w:szCs w:val="24"/>
        </w:rPr>
      </w:pPr>
    </w:p>
    <w:p w14:paraId="2C22A6C8" w14:textId="48651FE5" w:rsidR="00E9672C" w:rsidRDefault="00E9672C" w:rsidP="00C52488">
      <w:pPr>
        <w:pStyle w:val="p1"/>
        <w:spacing w:line="480" w:lineRule="auto"/>
        <w:jc w:val="both"/>
        <w:rPr>
          <w:rFonts w:ascii="Times New Roman" w:hAnsi="Times New Roman"/>
          <w:sz w:val="24"/>
          <w:szCs w:val="24"/>
        </w:rPr>
      </w:pPr>
    </w:p>
    <w:p w14:paraId="6A857AD7" w14:textId="24A7C21F" w:rsidR="00E9672C" w:rsidRPr="00E9672C" w:rsidRDefault="00E9672C" w:rsidP="00C52488">
      <w:pPr>
        <w:pStyle w:val="p1"/>
        <w:spacing w:line="480" w:lineRule="auto"/>
        <w:jc w:val="both"/>
        <w:rPr>
          <w:rFonts w:ascii="Times New Roman" w:hAnsi="Times New Roman"/>
          <w:b/>
          <w:sz w:val="24"/>
          <w:szCs w:val="24"/>
        </w:rPr>
      </w:pPr>
      <w:r w:rsidRPr="00E9672C">
        <w:rPr>
          <w:rFonts w:ascii="Times New Roman" w:hAnsi="Times New Roman"/>
          <w:b/>
          <w:sz w:val="24"/>
          <w:szCs w:val="24"/>
        </w:rPr>
        <w:lastRenderedPageBreak/>
        <w:t>Table 2.1: Summary of Empirical Review</w:t>
      </w:r>
    </w:p>
    <w:tbl>
      <w:tblPr>
        <w:tblStyle w:val="TableGrid"/>
        <w:tblW w:w="9900" w:type="dxa"/>
        <w:tblInd w:w="-545" w:type="dxa"/>
        <w:tblBorders>
          <w:bottom w:val="none" w:sz="0" w:space="0" w:color="auto"/>
        </w:tblBorders>
        <w:tblLayout w:type="fixed"/>
        <w:tblLook w:val="04A0" w:firstRow="1" w:lastRow="0" w:firstColumn="1" w:lastColumn="0" w:noHBand="0" w:noVBand="1"/>
      </w:tblPr>
      <w:tblGrid>
        <w:gridCol w:w="458"/>
        <w:gridCol w:w="982"/>
        <w:gridCol w:w="1227"/>
        <w:gridCol w:w="1153"/>
        <w:gridCol w:w="1089"/>
        <w:gridCol w:w="1314"/>
        <w:gridCol w:w="1157"/>
        <w:gridCol w:w="1392"/>
        <w:gridCol w:w="1128"/>
      </w:tblGrid>
      <w:tr w:rsidR="00907E27" w:rsidRPr="00041EBF" w14:paraId="0C3F488B" w14:textId="77777777" w:rsidTr="00E9672C">
        <w:tc>
          <w:tcPr>
            <w:tcW w:w="458" w:type="dxa"/>
            <w:hideMark/>
          </w:tcPr>
          <w:p w14:paraId="48012255" w14:textId="77777777" w:rsidR="00907E27" w:rsidRPr="00041EBF" w:rsidRDefault="00907E27" w:rsidP="00F74AF0">
            <w:pPr>
              <w:spacing w:line="480" w:lineRule="auto"/>
              <w:jc w:val="both"/>
              <w:rPr>
                <w:rFonts w:ascii="Times New Roman" w:eastAsia="Times New Roman" w:hAnsi="Times New Roman" w:cs="Times New Roman"/>
                <w:b/>
                <w:bCs/>
                <w:kern w:val="0"/>
                <w14:ligatures w14:val="none"/>
              </w:rPr>
            </w:pPr>
            <w:r w:rsidRPr="00041EBF">
              <w:rPr>
                <w:rFonts w:ascii="Times New Roman" w:eastAsia="Times New Roman" w:hAnsi="Times New Roman" w:cs="Times New Roman"/>
                <w:b/>
                <w:bCs/>
                <w:kern w:val="0"/>
                <w14:ligatures w14:val="none"/>
              </w:rPr>
              <w:t>S/N</w:t>
            </w:r>
          </w:p>
        </w:tc>
        <w:tc>
          <w:tcPr>
            <w:tcW w:w="982" w:type="dxa"/>
            <w:hideMark/>
          </w:tcPr>
          <w:p w14:paraId="6E8EE51A" w14:textId="77777777" w:rsidR="00907E27" w:rsidRPr="00041EBF" w:rsidRDefault="00907E27" w:rsidP="00C55EDF">
            <w:pPr>
              <w:jc w:val="both"/>
              <w:rPr>
                <w:rFonts w:ascii="Times New Roman" w:eastAsia="Times New Roman" w:hAnsi="Times New Roman" w:cs="Times New Roman"/>
                <w:b/>
                <w:bCs/>
                <w:kern w:val="0"/>
                <w14:ligatures w14:val="none"/>
              </w:rPr>
            </w:pPr>
            <w:r w:rsidRPr="00041EBF">
              <w:rPr>
                <w:rFonts w:ascii="Times New Roman" w:eastAsia="Times New Roman" w:hAnsi="Times New Roman" w:cs="Times New Roman"/>
                <w:b/>
                <w:bCs/>
                <w:kern w:val="0"/>
                <w14:ligatures w14:val="none"/>
              </w:rPr>
              <w:t>Author(s) &amp; Year</w:t>
            </w:r>
          </w:p>
        </w:tc>
        <w:tc>
          <w:tcPr>
            <w:tcW w:w="1227" w:type="dxa"/>
            <w:hideMark/>
          </w:tcPr>
          <w:p w14:paraId="7AF8088F" w14:textId="77777777" w:rsidR="00907E27" w:rsidRPr="00041EBF" w:rsidRDefault="00907E27" w:rsidP="00C55EDF">
            <w:pPr>
              <w:jc w:val="both"/>
              <w:rPr>
                <w:rFonts w:ascii="Times New Roman" w:eastAsia="Times New Roman" w:hAnsi="Times New Roman" w:cs="Times New Roman"/>
                <w:b/>
                <w:bCs/>
                <w:kern w:val="0"/>
                <w14:ligatures w14:val="none"/>
              </w:rPr>
            </w:pPr>
            <w:r w:rsidRPr="00041EBF">
              <w:rPr>
                <w:rFonts w:ascii="Times New Roman" w:eastAsia="Times New Roman" w:hAnsi="Times New Roman" w:cs="Times New Roman"/>
                <w:b/>
                <w:bCs/>
                <w:kern w:val="0"/>
                <w14:ligatures w14:val="none"/>
              </w:rPr>
              <w:t>Title of Study</w:t>
            </w:r>
          </w:p>
        </w:tc>
        <w:tc>
          <w:tcPr>
            <w:tcW w:w="1153" w:type="dxa"/>
            <w:hideMark/>
          </w:tcPr>
          <w:p w14:paraId="186D485E" w14:textId="6C83FBC9" w:rsidR="00907E27" w:rsidRPr="00041EBF" w:rsidRDefault="00907E27" w:rsidP="00C55EDF">
            <w:pPr>
              <w:jc w:val="both"/>
              <w:rPr>
                <w:rFonts w:ascii="Times New Roman" w:eastAsia="Times New Roman" w:hAnsi="Times New Roman" w:cs="Times New Roman"/>
                <w:b/>
                <w:bCs/>
                <w:kern w:val="0"/>
                <w14:ligatures w14:val="none"/>
              </w:rPr>
            </w:pPr>
            <w:r w:rsidRPr="00041EBF">
              <w:rPr>
                <w:rFonts w:ascii="Times New Roman" w:eastAsia="Times New Roman" w:hAnsi="Times New Roman" w:cs="Times New Roman"/>
                <w:b/>
                <w:bCs/>
                <w:kern w:val="0"/>
                <w14:ligatures w14:val="none"/>
              </w:rPr>
              <w:t>Purpose of</w:t>
            </w:r>
            <w:r w:rsidR="00C55EDF">
              <w:rPr>
                <w:rFonts w:ascii="Times New Roman" w:eastAsia="Times New Roman" w:hAnsi="Times New Roman" w:cs="Times New Roman"/>
                <w:b/>
                <w:bCs/>
                <w:kern w:val="0"/>
                <w14:ligatures w14:val="none"/>
              </w:rPr>
              <w:t xml:space="preserve"> </w:t>
            </w:r>
            <w:r w:rsidRPr="00041EBF">
              <w:rPr>
                <w:rFonts w:ascii="Times New Roman" w:eastAsia="Times New Roman" w:hAnsi="Times New Roman" w:cs="Times New Roman"/>
                <w:b/>
                <w:bCs/>
                <w:kern w:val="0"/>
                <w14:ligatures w14:val="none"/>
              </w:rPr>
              <w:t>the Study</w:t>
            </w:r>
          </w:p>
        </w:tc>
        <w:tc>
          <w:tcPr>
            <w:tcW w:w="1089" w:type="dxa"/>
            <w:hideMark/>
          </w:tcPr>
          <w:p w14:paraId="337DFFB6" w14:textId="77777777" w:rsidR="00907E27" w:rsidRPr="00041EBF" w:rsidRDefault="00907E27" w:rsidP="00C55EDF">
            <w:pPr>
              <w:jc w:val="both"/>
              <w:rPr>
                <w:rFonts w:ascii="Times New Roman" w:eastAsia="Times New Roman" w:hAnsi="Times New Roman" w:cs="Times New Roman"/>
                <w:b/>
                <w:bCs/>
                <w:kern w:val="0"/>
                <w14:ligatures w14:val="none"/>
              </w:rPr>
            </w:pPr>
            <w:r w:rsidRPr="00041EBF">
              <w:rPr>
                <w:rFonts w:ascii="Times New Roman" w:eastAsia="Times New Roman" w:hAnsi="Times New Roman" w:cs="Times New Roman"/>
                <w:b/>
                <w:bCs/>
                <w:kern w:val="0"/>
                <w14:ligatures w14:val="none"/>
              </w:rPr>
              <w:t>Methodology</w:t>
            </w:r>
          </w:p>
        </w:tc>
        <w:tc>
          <w:tcPr>
            <w:tcW w:w="1314" w:type="dxa"/>
            <w:hideMark/>
          </w:tcPr>
          <w:p w14:paraId="03C7C07D" w14:textId="77777777" w:rsidR="00907E27" w:rsidRPr="00041EBF" w:rsidRDefault="00907E27" w:rsidP="00C55EDF">
            <w:pPr>
              <w:jc w:val="both"/>
              <w:rPr>
                <w:rFonts w:ascii="Times New Roman" w:eastAsia="Times New Roman" w:hAnsi="Times New Roman" w:cs="Times New Roman"/>
                <w:b/>
                <w:bCs/>
                <w:kern w:val="0"/>
                <w14:ligatures w14:val="none"/>
              </w:rPr>
            </w:pPr>
            <w:r w:rsidRPr="00041EBF">
              <w:rPr>
                <w:rFonts w:ascii="Times New Roman" w:eastAsia="Times New Roman" w:hAnsi="Times New Roman" w:cs="Times New Roman"/>
                <w:b/>
                <w:bCs/>
                <w:kern w:val="0"/>
                <w14:ligatures w14:val="none"/>
              </w:rPr>
              <w:t>Population/Area of Study</w:t>
            </w:r>
          </w:p>
        </w:tc>
        <w:tc>
          <w:tcPr>
            <w:tcW w:w="1157" w:type="dxa"/>
            <w:hideMark/>
          </w:tcPr>
          <w:p w14:paraId="213026F2" w14:textId="77777777" w:rsidR="00907E27" w:rsidRPr="00041EBF" w:rsidRDefault="00907E27" w:rsidP="00C55EDF">
            <w:pPr>
              <w:jc w:val="both"/>
              <w:rPr>
                <w:rFonts w:ascii="Times New Roman" w:eastAsia="Times New Roman" w:hAnsi="Times New Roman" w:cs="Times New Roman"/>
                <w:b/>
                <w:bCs/>
                <w:kern w:val="0"/>
                <w14:ligatures w14:val="none"/>
              </w:rPr>
            </w:pPr>
            <w:r w:rsidRPr="00041EBF">
              <w:rPr>
                <w:rFonts w:ascii="Times New Roman" w:eastAsia="Times New Roman" w:hAnsi="Times New Roman" w:cs="Times New Roman"/>
                <w:b/>
                <w:bCs/>
                <w:kern w:val="0"/>
                <w14:ligatures w14:val="none"/>
              </w:rPr>
              <w:t>Findings</w:t>
            </w:r>
          </w:p>
        </w:tc>
        <w:tc>
          <w:tcPr>
            <w:tcW w:w="1392" w:type="dxa"/>
            <w:hideMark/>
          </w:tcPr>
          <w:p w14:paraId="4F52D9D8" w14:textId="77777777" w:rsidR="00907E27" w:rsidRPr="00041EBF" w:rsidRDefault="00907E27" w:rsidP="00C55EDF">
            <w:pPr>
              <w:jc w:val="both"/>
              <w:rPr>
                <w:rFonts w:ascii="Times New Roman" w:eastAsia="Times New Roman" w:hAnsi="Times New Roman" w:cs="Times New Roman"/>
                <w:b/>
                <w:bCs/>
                <w:kern w:val="0"/>
                <w14:ligatures w14:val="none"/>
              </w:rPr>
            </w:pPr>
            <w:r w:rsidRPr="00041EBF">
              <w:rPr>
                <w:rFonts w:ascii="Times New Roman" w:eastAsia="Times New Roman" w:hAnsi="Times New Roman" w:cs="Times New Roman"/>
                <w:b/>
                <w:bCs/>
                <w:kern w:val="0"/>
                <w14:ligatures w14:val="none"/>
              </w:rPr>
              <w:t>Recommendations</w:t>
            </w:r>
          </w:p>
        </w:tc>
        <w:tc>
          <w:tcPr>
            <w:tcW w:w="1128" w:type="dxa"/>
            <w:hideMark/>
          </w:tcPr>
          <w:p w14:paraId="387C1BB2" w14:textId="77777777" w:rsidR="00907E27" w:rsidRPr="00041EBF" w:rsidRDefault="00907E27" w:rsidP="00C55EDF">
            <w:pPr>
              <w:jc w:val="both"/>
              <w:rPr>
                <w:rFonts w:ascii="Times New Roman" w:eastAsia="Times New Roman" w:hAnsi="Times New Roman" w:cs="Times New Roman"/>
                <w:b/>
                <w:bCs/>
                <w:kern w:val="0"/>
                <w14:ligatures w14:val="none"/>
              </w:rPr>
            </w:pPr>
            <w:r w:rsidRPr="00041EBF">
              <w:rPr>
                <w:rFonts w:ascii="Times New Roman" w:eastAsia="Times New Roman" w:hAnsi="Times New Roman" w:cs="Times New Roman"/>
                <w:b/>
                <w:bCs/>
                <w:kern w:val="0"/>
                <w14:ligatures w14:val="none"/>
              </w:rPr>
              <w:t>Gaps Identified</w:t>
            </w:r>
          </w:p>
        </w:tc>
      </w:tr>
      <w:tr w:rsidR="00907E27" w:rsidRPr="00041EBF" w14:paraId="4B5DD7CC" w14:textId="77777777" w:rsidTr="00E9672C">
        <w:tc>
          <w:tcPr>
            <w:tcW w:w="458" w:type="dxa"/>
            <w:hideMark/>
          </w:tcPr>
          <w:p w14:paraId="72CEBDE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1</w:t>
            </w:r>
          </w:p>
        </w:tc>
        <w:tc>
          <w:tcPr>
            <w:tcW w:w="982" w:type="dxa"/>
            <w:hideMark/>
          </w:tcPr>
          <w:p w14:paraId="00585D14"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Uwadilachi</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Ebiaghan</w:t>
            </w:r>
            <w:proofErr w:type="spellEnd"/>
            <w:r w:rsidRPr="00041EBF">
              <w:rPr>
                <w:rFonts w:ascii="Times New Roman" w:eastAsia="Times New Roman" w:hAnsi="Times New Roman" w:cs="Times New Roman"/>
                <w:kern w:val="0"/>
                <w14:ligatures w14:val="none"/>
              </w:rPr>
              <w:t xml:space="preserve"> (2026)</w:t>
            </w:r>
          </w:p>
        </w:tc>
        <w:tc>
          <w:tcPr>
            <w:tcW w:w="1227" w:type="dxa"/>
            <w:hideMark/>
          </w:tcPr>
          <w:p w14:paraId="58F77C0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International Financial Reporting Standards (IFRS) and Financial Performance in Nigeria: Pre and Post Adoption Analysis</w:t>
            </w:r>
          </w:p>
        </w:tc>
        <w:tc>
          <w:tcPr>
            <w:tcW w:w="1153" w:type="dxa"/>
            <w:hideMark/>
          </w:tcPr>
          <w:p w14:paraId="295E792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investigate the impact of IFRS adoption on financial performance</w:t>
            </w:r>
          </w:p>
        </w:tc>
        <w:tc>
          <w:tcPr>
            <w:tcW w:w="1089" w:type="dxa"/>
            <w:hideMark/>
          </w:tcPr>
          <w:p w14:paraId="285BB10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using regression and comparative analysis</w:t>
            </w:r>
          </w:p>
        </w:tc>
        <w:tc>
          <w:tcPr>
            <w:tcW w:w="1314" w:type="dxa"/>
            <w:hideMark/>
          </w:tcPr>
          <w:p w14:paraId="60A23E4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Quoted firms in Nigeria</w:t>
            </w:r>
          </w:p>
        </w:tc>
        <w:tc>
          <w:tcPr>
            <w:tcW w:w="1157" w:type="dxa"/>
            <w:hideMark/>
          </w:tcPr>
          <w:p w14:paraId="4B3C8F4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improved reporting quality and financial performance</w:t>
            </w:r>
          </w:p>
        </w:tc>
        <w:tc>
          <w:tcPr>
            <w:tcW w:w="1392" w:type="dxa"/>
            <w:hideMark/>
          </w:tcPr>
          <w:p w14:paraId="6D523E7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Strengthen IFRS compliance among firms</w:t>
            </w:r>
          </w:p>
        </w:tc>
        <w:tc>
          <w:tcPr>
            <w:tcW w:w="1128" w:type="dxa"/>
            <w:hideMark/>
          </w:tcPr>
          <w:p w14:paraId="0733054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focus specifically on manufacturing firms or IFRS compliance level</w:t>
            </w:r>
          </w:p>
        </w:tc>
      </w:tr>
      <w:tr w:rsidR="00907E27" w:rsidRPr="00041EBF" w14:paraId="356E2886" w14:textId="77777777" w:rsidTr="00E9672C">
        <w:tc>
          <w:tcPr>
            <w:tcW w:w="458" w:type="dxa"/>
            <w:hideMark/>
          </w:tcPr>
          <w:p w14:paraId="6A2C7BA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2</w:t>
            </w:r>
          </w:p>
        </w:tc>
        <w:tc>
          <w:tcPr>
            <w:tcW w:w="982" w:type="dxa"/>
            <w:hideMark/>
          </w:tcPr>
          <w:p w14:paraId="478FDD7A"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Akinlade</w:t>
            </w:r>
            <w:proofErr w:type="spellEnd"/>
            <w:r w:rsidRPr="00041EBF">
              <w:rPr>
                <w:rFonts w:ascii="Times New Roman" w:eastAsia="Times New Roman" w:hAnsi="Times New Roman" w:cs="Times New Roman"/>
                <w:kern w:val="0"/>
                <w14:ligatures w14:val="none"/>
              </w:rPr>
              <w:t xml:space="preserve"> et al. (2026)</w:t>
            </w:r>
          </w:p>
        </w:tc>
        <w:tc>
          <w:tcPr>
            <w:tcW w:w="1227" w:type="dxa"/>
            <w:hideMark/>
          </w:tcPr>
          <w:p w14:paraId="7530732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Regulatory Compliance and Integrated Reporting Quality among Nigerian Manufacturing Firms</w:t>
            </w:r>
          </w:p>
        </w:tc>
        <w:tc>
          <w:tcPr>
            <w:tcW w:w="1153" w:type="dxa"/>
            <w:hideMark/>
          </w:tcPr>
          <w:p w14:paraId="5EBF67B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assess the effect of regulatory compliance on reporting quality</w:t>
            </w:r>
          </w:p>
        </w:tc>
        <w:tc>
          <w:tcPr>
            <w:tcW w:w="1089" w:type="dxa"/>
            <w:hideMark/>
          </w:tcPr>
          <w:p w14:paraId="6FFB377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Quantitative design using regression analysis</w:t>
            </w:r>
          </w:p>
        </w:tc>
        <w:tc>
          <w:tcPr>
            <w:tcW w:w="1314" w:type="dxa"/>
            <w:hideMark/>
          </w:tcPr>
          <w:p w14:paraId="138AC0F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Listed manufacturing firms in Nigeria</w:t>
            </w:r>
          </w:p>
        </w:tc>
        <w:tc>
          <w:tcPr>
            <w:tcW w:w="1157" w:type="dxa"/>
            <w:hideMark/>
          </w:tcPr>
          <w:p w14:paraId="4D19B88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Regulatory compliance improved integrated reporting quality</w:t>
            </w:r>
          </w:p>
        </w:tc>
        <w:tc>
          <w:tcPr>
            <w:tcW w:w="1392" w:type="dxa"/>
            <w:hideMark/>
          </w:tcPr>
          <w:p w14:paraId="6EC98D27"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Strengthen regulatory monitoring</w:t>
            </w:r>
          </w:p>
        </w:tc>
        <w:tc>
          <w:tcPr>
            <w:tcW w:w="1128" w:type="dxa"/>
            <w:hideMark/>
          </w:tcPr>
          <w:p w14:paraId="4538F72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Focused on reporting quality rather than financial performance</w:t>
            </w:r>
          </w:p>
        </w:tc>
      </w:tr>
      <w:tr w:rsidR="00907E27" w:rsidRPr="00041EBF" w14:paraId="406C9F5A" w14:textId="77777777" w:rsidTr="00E9672C">
        <w:tc>
          <w:tcPr>
            <w:tcW w:w="458" w:type="dxa"/>
            <w:hideMark/>
          </w:tcPr>
          <w:p w14:paraId="5E156D9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3</w:t>
            </w:r>
          </w:p>
        </w:tc>
        <w:tc>
          <w:tcPr>
            <w:tcW w:w="982" w:type="dxa"/>
            <w:hideMark/>
          </w:tcPr>
          <w:p w14:paraId="771A8D60"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Offor</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Ezugwu</w:t>
            </w:r>
            <w:proofErr w:type="spellEnd"/>
            <w:r w:rsidRPr="00041EBF">
              <w:rPr>
                <w:rFonts w:ascii="Times New Roman" w:eastAsia="Times New Roman" w:hAnsi="Times New Roman" w:cs="Times New Roman"/>
                <w:kern w:val="0"/>
                <w14:ligatures w14:val="none"/>
              </w:rPr>
              <w:t xml:space="preserve"> (2026)</w:t>
            </w:r>
          </w:p>
        </w:tc>
        <w:tc>
          <w:tcPr>
            <w:tcW w:w="1227" w:type="dxa"/>
            <w:hideMark/>
          </w:tcPr>
          <w:p w14:paraId="50AE934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FRS 18 Adoption and Corporate Financial Reporting Practices in Nigeria</w:t>
            </w:r>
          </w:p>
        </w:tc>
        <w:tc>
          <w:tcPr>
            <w:tcW w:w="1153" w:type="dxa"/>
            <w:hideMark/>
          </w:tcPr>
          <w:p w14:paraId="54562C3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evaluate the effect of accounting standard adoption on reporting practices</w:t>
            </w:r>
          </w:p>
        </w:tc>
        <w:tc>
          <w:tcPr>
            <w:tcW w:w="1089" w:type="dxa"/>
            <w:hideMark/>
          </w:tcPr>
          <w:p w14:paraId="08EB371D"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Survey design with descriptive statistics</w:t>
            </w:r>
          </w:p>
        </w:tc>
        <w:tc>
          <w:tcPr>
            <w:tcW w:w="1314" w:type="dxa"/>
            <w:hideMark/>
          </w:tcPr>
          <w:p w14:paraId="42AE140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Nigerian firms operating in regulated environments</w:t>
            </w:r>
          </w:p>
        </w:tc>
        <w:tc>
          <w:tcPr>
            <w:tcW w:w="1157" w:type="dxa"/>
            <w:hideMark/>
          </w:tcPr>
          <w:p w14:paraId="2B43F94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Accounting standards improved disclosure quality</w:t>
            </w:r>
          </w:p>
        </w:tc>
        <w:tc>
          <w:tcPr>
            <w:tcW w:w="1392" w:type="dxa"/>
            <w:hideMark/>
          </w:tcPr>
          <w:p w14:paraId="69BE3E3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Encourage compliance with standards</w:t>
            </w:r>
          </w:p>
        </w:tc>
        <w:tc>
          <w:tcPr>
            <w:tcW w:w="1128" w:type="dxa"/>
            <w:hideMark/>
          </w:tcPr>
          <w:p w14:paraId="426539F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examine financial performance indicators</w:t>
            </w:r>
          </w:p>
        </w:tc>
      </w:tr>
      <w:tr w:rsidR="00E9672C" w:rsidRPr="00041EBF" w14:paraId="005C8B6E" w14:textId="77777777" w:rsidTr="00E9672C">
        <w:tc>
          <w:tcPr>
            <w:tcW w:w="9900" w:type="dxa"/>
            <w:gridSpan w:val="9"/>
            <w:tcBorders>
              <w:top w:val="nil"/>
              <w:left w:val="nil"/>
              <w:right w:val="nil"/>
            </w:tcBorders>
          </w:tcPr>
          <w:p w14:paraId="03443201" w14:textId="77777777" w:rsidR="00E9672C" w:rsidRDefault="00E9672C" w:rsidP="00E9672C">
            <w:pPr>
              <w:jc w:val="center"/>
              <w:rPr>
                <w:rFonts w:ascii="Times New Roman" w:eastAsia="Times New Roman" w:hAnsi="Times New Roman" w:cs="Times New Roman"/>
                <w:b/>
                <w:kern w:val="0"/>
                <w14:ligatures w14:val="none"/>
              </w:rPr>
            </w:pPr>
          </w:p>
          <w:p w14:paraId="0243DC06" w14:textId="31862B9F" w:rsidR="00E9672C" w:rsidRPr="00041EBF" w:rsidRDefault="00E9672C" w:rsidP="00E9672C">
            <w:pPr>
              <w:jc w:val="center"/>
              <w:rPr>
                <w:rFonts w:ascii="Times New Roman" w:eastAsia="Times New Roman" w:hAnsi="Times New Roman" w:cs="Times New Roman"/>
                <w:kern w:val="0"/>
                <w14:ligatures w14:val="none"/>
              </w:rPr>
            </w:pPr>
            <w:r w:rsidRPr="00E9672C">
              <w:rPr>
                <w:rFonts w:ascii="Times New Roman" w:eastAsia="Times New Roman" w:hAnsi="Times New Roman" w:cs="Times New Roman"/>
                <w:b/>
                <w:kern w:val="0"/>
                <w14:ligatures w14:val="none"/>
              </w:rPr>
              <w:lastRenderedPageBreak/>
              <w:t>Summary of Empirical Review Contd</w:t>
            </w:r>
            <w:r>
              <w:rPr>
                <w:rFonts w:ascii="Times New Roman" w:eastAsia="Times New Roman" w:hAnsi="Times New Roman" w:cs="Times New Roman"/>
                <w:kern w:val="0"/>
                <w14:ligatures w14:val="none"/>
              </w:rPr>
              <w:t>.</w:t>
            </w:r>
          </w:p>
        </w:tc>
      </w:tr>
      <w:tr w:rsidR="00907E27" w:rsidRPr="00041EBF" w14:paraId="23526CC9" w14:textId="77777777" w:rsidTr="00E9672C">
        <w:tc>
          <w:tcPr>
            <w:tcW w:w="458" w:type="dxa"/>
            <w:hideMark/>
          </w:tcPr>
          <w:p w14:paraId="222A208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4</w:t>
            </w:r>
          </w:p>
        </w:tc>
        <w:tc>
          <w:tcPr>
            <w:tcW w:w="982" w:type="dxa"/>
            <w:hideMark/>
          </w:tcPr>
          <w:p w14:paraId="452DC26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Yahaya (2026)</w:t>
            </w:r>
          </w:p>
        </w:tc>
        <w:tc>
          <w:tcPr>
            <w:tcW w:w="1227" w:type="dxa"/>
            <w:hideMark/>
          </w:tcPr>
          <w:p w14:paraId="07883647"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Effect of Energy Efficiency Reporting on Financial Performance of Nigerian Listed Firms</w:t>
            </w:r>
          </w:p>
        </w:tc>
        <w:tc>
          <w:tcPr>
            <w:tcW w:w="1153" w:type="dxa"/>
            <w:hideMark/>
          </w:tcPr>
          <w:p w14:paraId="0F96E62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determine whether sustainability disclosures affect firm performance</w:t>
            </w:r>
          </w:p>
        </w:tc>
        <w:tc>
          <w:tcPr>
            <w:tcW w:w="1089" w:type="dxa"/>
            <w:hideMark/>
          </w:tcPr>
          <w:p w14:paraId="2B0783DD"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with regression analysis</w:t>
            </w:r>
          </w:p>
        </w:tc>
        <w:tc>
          <w:tcPr>
            <w:tcW w:w="1314" w:type="dxa"/>
            <w:hideMark/>
          </w:tcPr>
          <w:p w14:paraId="5A5A832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Fifty listed manufacturing firms in Nigeria</w:t>
            </w:r>
          </w:p>
        </w:tc>
        <w:tc>
          <w:tcPr>
            <w:tcW w:w="1157" w:type="dxa"/>
            <w:hideMark/>
          </w:tcPr>
          <w:p w14:paraId="5D65A4FD"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Mixed results on disclosure and financial performance</w:t>
            </w:r>
          </w:p>
        </w:tc>
        <w:tc>
          <w:tcPr>
            <w:tcW w:w="1392" w:type="dxa"/>
            <w:hideMark/>
          </w:tcPr>
          <w:p w14:paraId="1F775E7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Improve disclosure practices</w:t>
            </w:r>
          </w:p>
        </w:tc>
        <w:tc>
          <w:tcPr>
            <w:tcW w:w="1128" w:type="dxa"/>
            <w:hideMark/>
          </w:tcPr>
          <w:p w14:paraId="4170E6C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Focused on sustainability disclosures rather than IFRS adoption variables</w:t>
            </w:r>
          </w:p>
        </w:tc>
      </w:tr>
      <w:tr w:rsidR="00907E27" w:rsidRPr="00041EBF" w14:paraId="123CF36F" w14:textId="77777777" w:rsidTr="00E9672C">
        <w:tc>
          <w:tcPr>
            <w:tcW w:w="458" w:type="dxa"/>
            <w:hideMark/>
          </w:tcPr>
          <w:p w14:paraId="2C24249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5</w:t>
            </w:r>
          </w:p>
        </w:tc>
        <w:tc>
          <w:tcPr>
            <w:tcW w:w="982" w:type="dxa"/>
            <w:hideMark/>
          </w:tcPr>
          <w:p w14:paraId="019CE9A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 xml:space="preserve">Juliet, </w:t>
            </w:r>
            <w:proofErr w:type="spellStart"/>
            <w:r w:rsidRPr="00041EBF">
              <w:rPr>
                <w:rFonts w:ascii="Times New Roman" w:eastAsia="Times New Roman" w:hAnsi="Times New Roman" w:cs="Times New Roman"/>
                <w:kern w:val="0"/>
                <w14:ligatures w14:val="none"/>
              </w:rPr>
              <w:t>Iredele</w:t>
            </w:r>
            <w:proofErr w:type="spellEnd"/>
            <w:r w:rsidRPr="00041EBF">
              <w:rPr>
                <w:rFonts w:ascii="Times New Roman" w:eastAsia="Times New Roman" w:hAnsi="Times New Roman" w:cs="Times New Roman"/>
                <w:kern w:val="0"/>
                <w14:ligatures w14:val="none"/>
              </w:rPr>
              <w:t xml:space="preserve"> and Adeyemi (2026)</w:t>
            </w:r>
          </w:p>
        </w:tc>
        <w:tc>
          <w:tcPr>
            <w:tcW w:w="1227" w:type="dxa"/>
            <w:hideMark/>
          </w:tcPr>
          <w:p w14:paraId="7BBCB75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and Financial Reporting Quality in Nigeria: A Comparative Analysis of Manufacturing and Banking Sectors</w:t>
            </w:r>
          </w:p>
        </w:tc>
        <w:tc>
          <w:tcPr>
            <w:tcW w:w="1153" w:type="dxa"/>
            <w:hideMark/>
          </w:tcPr>
          <w:p w14:paraId="11D227E7"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compare IFRS effects across sectors</w:t>
            </w:r>
          </w:p>
        </w:tc>
        <w:tc>
          <w:tcPr>
            <w:tcW w:w="1089" w:type="dxa"/>
            <w:hideMark/>
          </w:tcPr>
          <w:p w14:paraId="465176D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Comparative design using panel regression</w:t>
            </w:r>
          </w:p>
        </w:tc>
        <w:tc>
          <w:tcPr>
            <w:tcW w:w="1314" w:type="dxa"/>
            <w:hideMark/>
          </w:tcPr>
          <w:p w14:paraId="3E4949E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Manufacturing and banking firms in Nigeria</w:t>
            </w:r>
          </w:p>
        </w:tc>
        <w:tc>
          <w:tcPr>
            <w:tcW w:w="1157" w:type="dxa"/>
            <w:hideMark/>
          </w:tcPr>
          <w:p w14:paraId="1CA62D4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improved reporting quality in both sectors</w:t>
            </w:r>
          </w:p>
        </w:tc>
        <w:tc>
          <w:tcPr>
            <w:tcW w:w="1392" w:type="dxa"/>
            <w:hideMark/>
          </w:tcPr>
          <w:p w14:paraId="2E23629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Enhance sectoral IFRS enforcement</w:t>
            </w:r>
          </w:p>
        </w:tc>
        <w:tc>
          <w:tcPr>
            <w:tcW w:w="1128" w:type="dxa"/>
            <w:hideMark/>
          </w:tcPr>
          <w:p w14:paraId="1E893ED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Emphasized reporting quality more than performance</w:t>
            </w:r>
          </w:p>
        </w:tc>
      </w:tr>
      <w:tr w:rsidR="00907E27" w:rsidRPr="00041EBF" w14:paraId="60F16B87" w14:textId="77777777" w:rsidTr="00E9672C">
        <w:tc>
          <w:tcPr>
            <w:tcW w:w="458" w:type="dxa"/>
            <w:hideMark/>
          </w:tcPr>
          <w:p w14:paraId="4753B2A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6</w:t>
            </w:r>
          </w:p>
        </w:tc>
        <w:tc>
          <w:tcPr>
            <w:tcW w:w="982" w:type="dxa"/>
            <w:hideMark/>
          </w:tcPr>
          <w:p w14:paraId="70FA9061"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Naburgi</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Atagher</w:t>
            </w:r>
            <w:proofErr w:type="spellEnd"/>
            <w:r w:rsidRPr="00041EBF">
              <w:rPr>
                <w:rFonts w:ascii="Times New Roman" w:eastAsia="Times New Roman" w:hAnsi="Times New Roman" w:cs="Times New Roman"/>
                <w:kern w:val="0"/>
                <w14:ligatures w14:val="none"/>
              </w:rPr>
              <w:t xml:space="preserve"> (2026)</w:t>
            </w:r>
          </w:p>
        </w:tc>
        <w:tc>
          <w:tcPr>
            <w:tcW w:w="1227" w:type="dxa"/>
            <w:hideMark/>
          </w:tcPr>
          <w:p w14:paraId="5781CAE7"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Effect of Integrated Reporting on Financial Reporting Quality of Listed Industrial Firms in Nigeria</w:t>
            </w:r>
          </w:p>
        </w:tc>
        <w:tc>
          <w:tcPr>
            <w:tcW w:w="1153" w:type="dxa"/>
            <w:hideMark/>
          </w:tcPr>
          <w:p w14:paraId="2951EEE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determine influence of integrated reporting on reporting quality</w:t>
            </w:r>
          </w:p>
        </w:tc>
        <w:tc>
          <w:tcPr>
            <w:tcW w:w="1089" w:type="dxa"/>
            <w:hideMark/>
          </w:tcPr>
          <w:p w14:paraId="474654A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using regression analysis</w:t>
            </w:r>
          </w:p>
        </w:tc>
        <w:tc>
          <w:tcPr>
            <w:tcW w:w="1314" w:type="dxa"/>
            <w:hideMark/>
          </w:tcPr>
          <w:p w14:paraId="702B655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Listed industrial firms in Nigeria</w:t>
            </w:r>
          </w:p>
        </w:tc>
        <w:tc>
          <w:tcPr>
            <w:tcW w:w="1157" w:type="dxa"/>
            <w:hideMark/>
          </w:tcPr>
          <w:p w14:paraId="4BDC659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Integrated reporting improved disclosure quality</w:t>
            </w:r>
          </w:p>
        </w:tc>
        <w:tc>
          <w:tcPr>
            <w:tcW w:w="1392" w:type="dxa"/>
            <w:hideMark/>
          </w:tcPr>
          <w:p w14:paraId="6131624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Promote integrated reporting practices</w:t>
            </w:r>
          </w:p>
        </w:tc>
        <w:tc>
          <w:tcPr>
            <w:tcW w:w="1128" w:type="dxa"/>
            <w:hideMark/>
          </w:tcPr>
          <w:p w14:paraId="69935BF2" w14:textId="77777777" w:rsidR="00907E27"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examine ROA, ROE, or Tobin’s Q</w:t>
            </w:r>
          </w:p>
          <w:p w14:paraId="5D9D7257" w14:textId="77777777" w:rsidR="00E9672C" w:rsidRDefault="00E9672C" w:rsidP="00F74AF0">
            <w:pPr>
              <w:rPr>
                <w:rFonts w:ascii="Times New Roman" w:eastAsia="Times New Roman" w:hAnsi="Times New Roman" w:cs="Times New Roman"/>
                <w:kern w:val="0"/>
                <w14:ligatures w14:val="none"/>
              </w:rPr>
            </w:pPr>
          </w:p>
          <w:p w14:paraId="184A7137" w14:textId="77777777" w:rsidR="00E9672C" w:rsidRDefault="00E9672C" w:rsidP="00F74AF0">
            <w:pPr>
              <w:rPr>
                <w:rFonts w:ascii="Times New Roman" w:eastAsia="Times New Roman" w:hAnsi="Times New Roman" w:cs="Times New Roman"/>
                <w:kern w:val="0"/>
                <w14:ligatures w14:val="none"/>
              </w:rPr>
            </w:pPr>
          </w:p>
          <w:p w14:paraId="6808B603" w14:textId="77777777" w:rsidR="00E9672C" w:rsidRDefault="00E9672C" w:rsidP="00F74AF0">
            <w:pPr>
              <w:rPr>
                <w:rFonts w:ascii="Times New Roman" w:eastAsia="Times New Roman" w:hAnsi="Times New Roman" w:cs="Times New Roman"/>
                <w:kern w:val="0"/>
                <w14:ligatures w14:val="none"/>
              </w:rPr>
            </w:pPr>
          </w:p>
          <w:p w14:paraId="5513BDFC" w14:textId="77777777" w:rsidR="00E9672C" w:rsidRDefault="00E9672C" w:rsidP="00F74AF0">
            <w:pPr>
              <w:rPr>
                <w:rFonts w:ascii="Times New Roman" w:eastAsia="Times New Roman" w:hAnsi="Times New Roman" w:cs="Times New Roman"/>
                <w:kern w:val="0"/>
                <w14:ligatures w14:val="none"/>
              </w:rPr>
            </w:pPr>
          </w:p>
          <w:p w14:paraId="65E5A6D2" w14:textId="77777777" w:rsidR="00E9672C" w:rsidRDefault="00E9672C" w:rsidP="00F74AF0">
            <w:pPr>
              <w:rPr>
                <w:rFonts w:ascii="Times New Roman" w:eastAsia="Times New Roman" w:hAnsi="Times New Roman" w:cs="Times New Roman"/>
                <w:kern w:val="0"/>
                <w14:ligatures w14:val="none"/>
              </w:rPr>
            </w:pPr>
          </w:p>
          <w:p w14:paraId="75CA5CEF" w14:textId="77777777" w:rsidR="00E9672C" w:rsidRDefault="00E9672C" w:rsidP="00F74AF0">
            <w:pPr>
              <w:rPr>
                <w:rFonts w:ascii="Times New Roman" w:eastAsia="Times New Roman" w:hAnsi="Times New Roman" w:cs="Times New Roman"/>
                <w:kern w:val="0"/>
                <w14:ligatures w14:val="none"/>
              </w:rPr>
            </w:pPr>
          </w:p>
          <w:p w14:paraId="3D2E6EDD" w14:textId="77777777" w:rsidR="00E9672C" w:rsidRDefault="00E9672C" w:rsidP="00F74AF0">
            <w:pPr>
              <w:rPr>
                <w:rFonts w:ascii="Times New Roman" w:eastAsia="Times New Roman" w:hAnsi="Times New Roman" w:cs="Times New Roman"/>
                <w:kern w:val="0"/>
                <w14:ligatures w14:val="none"/>
              </w:rPr>
            </w:pPr>
          </w:p>
          <w:p w14:paraId="307E5074" w14:textId="77777777" w:rsidR="00E9672C" w:rsidRDefault="00E9672C" w:rsidP="00F74AF0">
            <w:pPr>
              <w:rPr>
                <w:rFonts w:ascii="Times New Roman" w:eastAsia="Times New Roman" w:hAnsi="Times New Roman" w:cs="Times New Roman"/>
                <w:kern w:val="0"/>
                <w14:ligatures w14:val="none"/>
              </w:rPr>
            </w:pPr>
          </w:p>
          <w:p w14:paraId="7404C6AF" w14:textId="77777777" w:rsidR="00E9672C" w:rsidRDefault="00E9672C" w:rsidP="00F74AF0">
            <w:pPr>
              <w:rPr>
                <w:rFonts w:ascii="Times New Roman" w:eastAsia="Times New Roman" w:hAnsi="Times New Roman" w:cs="Times New Roman"/>
                <w:kern w:val="0"/>
                <w14:ligatures w14:val="none"/>
              </w:rPr>
            </w:pPr>
          </w:p>
          <w:p w14:paraId="3CA41F1D" w14:textId="4F7900C8" w:rsidR="00E9672C" w:rsidRDefault="00E9672C" w:rsidP="00F74AF0">
            <w:pPr>
              <w:rPr>
                <w:rFonts w:ascii="Times New Roman" w:eastAsia="Times New Roman" w:hAnsi="Times New Roman" w:cs="Times New Roman"/>
                <w:kern w:val="0"/>
                <w14:ligatures w14:val="none"/>
              </w:rPr>
            </w:pPr>
          </w:p>
          <w:p w14:paraId="701FE334" w14:textId="77777777" w:rsidR="00E9672C" w:rsidRDefault="00E9672C" w:rsidP="00F74AF0">
            <w:pPr>
              <w:rPr>
                <w:rFonts w:ascii="Times New Roman" w:eastAsia="Times New Roman" w:hAnsi="Times New Roman" w:cs="Times New Roman"/>
                <w:kern w:val="0"/>
                <w14:ligatures w14:val="none"/>
              </w:rPr>
            </w:pPr>
          </w:p>
          <w:p w14:paraId="3E9478F7" w14:textId="363F7CD1" w:rsidR="00E9672C" w:rsidRPr="00041EBF" w:rsidRDefault="00E9672C" w:rsidP="00F74AF0">
            <w:pPr>
              <w:rPr>
                <w:rFonts w:ascii="Times New Roman" w:eastAsia="Times New Roman" w:hAnsi="Times New Roman" w:cs="Times New Roman"/>
                <w:kern w:val="0"/>
                <w14:ligatures w14:val="none"/>
              </w:rPr>
            </w:pPr>
          </w:p>
        </w:tc>
      </w:tr>
      <w:tr w:rsidR="00E9672C" w:rsidRPr="00041EBF" w14:paraId="51D6BDE3" w14:textId="77777777" w:rsidTr="00E9672C">
        <w:tc>
          <w:tcPr>
            <w:tcW w:w="9900" w:type="dxa"/>
            <w:gridSpan w:val="9"/>
            <w:tcBorders>
              <w:top w:val="nil"/>
              <w:left w:val="nil"/>
              <w:right w:val="nil"/>
            </w:tcBorders>
          </w:tcPr>
          <w:p w14:paraId="10438C9C" w14:textId="77777777" w:rsidR="00E9672C" w:rsidRDefault="00E9672C" w:rsidP="00E9672C">
            <w:pPr>
              <w:jc w:val="center"/>
              <w:rPr>
                <w:rFonts w:ascii="Times New Roman" w:eastAsia="Times New Roman" w:hAnsi="Times New Roman" w:cs="Times New Roman"/>
                <w:b/>
                <w:kern w:val="0"/>
                <w14:ligatures w14:val="none"/>
              </w:rPr>
            </w:pPr>
          </w:p>
          <w:p w14:paraId="498D6E8C" w14:textId="6A3F0F87" w:rsidR="00E9672C" w:rsidRPr="00041EBF" w:rsidRDefault="00E9672C" w:rsidP="00E9672C">
            <w:pPr>
              <w:jc w:val="center"/>
              <w:rPr>
                <w:rFonts w:ascii="Times New Roman" w:eastAsia="Times New Roman" w:hAnsi="Times New Roman" w:cs="Times New Roman"/>
                <w:kern w:val="0"/>
                <w14:ligatures w14:val="none"/>
              </w:rPr>
            </w:pPr>
            <w:r w:rsidRPr="00E9672C">
              <w:rPr>
                <w:rFonts w:ascii="Times New Roman" w:eastAsia="Times New Roman" w:hAnsi="Times New Roman" w:cs="Times New Roman"/>
                <w:b/>
                <w:kern w:val="0"/>
                <w14:ligatures w14:val="none"/>
              </w:rPr>
              <w:lastRenderedPageBreak/>
              <w:t xml:space="preserve">Summary of Empirical Review </w:t>
            </w:r>
            <w:proofErr w:type="spellStart"/>
            <w:r w:rsidRPr="00E9672C">
              <w:rPr>
                <w:rFonts w:ascii="Times New Roman" w:eastAsia="Times New Roman" w:hAnsi="Times New Roman" w:cs="Times New Roman"/>
                <w:b/>
                <w:kern w:val="0"/>
                <w14:ligatures w14:val="none"/>
              </w:rPr>
              <w:t>Contd</w:t>
            </w:r>
            <w:proofErr w:type="spellEnd"/>
          </w:p>
        </w:tc>
      </w:tr>
      <w:tr w:rsidR="00907E27" w:rsidRPr="00041EBF" w14:paraId="7A1582E5" w14:textId="77777777" w:rsidTr="00E9672C">
        <w:tc>
          <w:tcPr>
            <w:tcW w:w="458" w:type="dxa"/>
            <w:hideMark/>
          </w:tcPr>
          <w:p w14:paraId="28B7050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7</w:t>
            </w:r>
          </w:p>
        </w:tc>
        <w:tc>
          <w:tcPr>
            <w:tcW w:w="982" w:type="dxa"/>
            <w:hideMark/>
          </w:tcPr>
          <w:p w14:paraId="10493929" w14:textId="0AC2923E" w:rsidR="00907E27" w:rsidRPr="00041EBF" w:rsidRDefault="00907E27" w:rsidP="00F74AF0">
            <w:pPr>
              <w:rPr>
                <w:rFonts w:ascii="Times New Roman" w:eastAsia="Times New Roman" w:hAnsi="Times New Roman" w:cs="Times New Roman"/>
                <w:kern w:val="0"/>
                <w14:ligatures w14:val="none"/>
              </w:rPr>
            </w:pPr>
            <w:proofErr w:type="spellStart"/>
            <w:proofErr w:type="gramStart"/>
            <w:r w:rsidRPr="00041EBF">
              <w:rPr>
                <w:rFonts w:ascii="Times New Roman" w:eastAsia="Times New Roman" w:hAnsi="Times New Roman" w:cs="Times New Roman"/>
                <w:kern w:val="0"/>
                <w14:ligatures w14:val="none"/>
              </w:rPr>
              <w:t>Zubairu,Naburgi</w:t>
            </w:r>
            <w:proofErr w:type="spellEnd"/>
            <w:proofErr w:type="gramEnd"/>
            <w:r w:rsidRPr="00041EBF">
              <w:rPr>
                <w:rFonts w:ascii="Times New Roman" w:eastAsia="Times New Roman" w:hAnsi="Times New Roman" w:cs="Times New Roman"/>
                <w:kern w:val="0"/>
                <w14:ligatures w14:val="none"/>
              </w:rPr>
              <w:t xml:space="preserve"> and Ruth (2026)</w:t>
            </w:r>
          </w:p>
        </w:tc>
        <w:tc>
          <w:tcPr>
            <w:tcW w:w="1227" w:type="dxa"/>
            <w:hideMark/>
          </w:tcPr>
          <w:p w14:paraId="64229C47"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Effect of Human Capital on Financial Reporting Quality of Listed Industrial Goods Companies in Nigeria</w:t>
            </w:r>
          </w:p>
        </w:tc>
        <w:tc>
          <w:tcPr>
            <w:tcW w:w="1153" w:type="dxa"/>
            <w:hideMark/>
          </w:tcPr>
          <w:p w14:paraId="1ED24D7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assess influence of human capital on reporting quality</w:t>
            </w:r>
          </w:p>
        </w:tc>
        <w:tc>
          <w:tcPr>
            <w:tcW w:w="1089" w:type="dxa"/>
            <w:hideMark/>
          </w:tcPr>
          <w:p w14:paraId="04F1FFB6"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Quantitative design with multiple regression</w:t>
            </w:r>
          </w:p>
        </w:tc>
        <w:tc>
          <w:tcPr>
            <w:tcW w:w="1314" w:type="dxa"/>
            <w:hideMark/>
          </w:tcPr>
          <w:p w14:paraId="52EB8EC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Industrial goods firms in Nigeria</w:t>
            </w:r>
          </w:p>
        </w:tc>
        <w:tc>
          <w:tcPr>
            <w:tcW w:w="1157" w:type="dxa"/>
            <w:hideMark/>
          </w:tcPr>
          <w:p w14:paraId="31D25CB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Human capital positively influenced reporting quality</w:t>
            </w:r>
          </w:p>
        </w:tc>
        <w:tc>
          <w:tcPr>
            <w:tcW w:w="1392" w:type="dxa"/>
            <w:hideMark/>
          </w:tcPr>
          <w:p w14:paraId="6E3A9C5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Invest in accounting capacity development</w:t>
            </w:r>
          </w:p>
        </w:tc>
        <w:tc>
          <w:tcPr>
            <w:tcW w:w="1128" w:type="dxa"/>
            <w:hideMark/>
          </w:tcPr>
          <w:p w14:paraId="598C654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Focused on reporting quality instead of financial performance</w:t>
            </w:r>
          </w:p>
        </w:tc>
      </w:tr>
      <w:tr w:rsidR="00907E27" w:rsidRPr="00041EBF" w14:paraId="3531264E" w14:textId="77777777" w:rsidTr="00E9672C">
        <w:tc>
          <w:tcPr>
            <w:tcW w:w="458" w:type="dxa"/>
            <w:hideMark/>
          </w:tcPr>
          <w:p w14:paraId="264B76F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8</w:t>
            </w:r>
          </w:p>
        </w:tc>
        <w:tc>
          <w:tcPr>
            <w:tcW w:w="982" w:type="dxa"/>
            <w:hideMark/>
          </w:tcPr>
          <w:p w14:paraId="381EB6D2"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Itose</w:t>
            </w:r>
            <w:proofErr w:type="spellEnd"/>
            <w:r w:rsidRPr="00041EBF">
              <w:rPr>
                <w:rFonts w:ascii="Times New Roman" w:eastAsia="Times New Roman" w:hAnsi="Times New Roman" w:cs="Times New Roman"/>
                <w:kern w:val="0"/>
                <w14:ligatures w14:val="none"/>
              </w:rPr>
              <w:t xml:space="preserve"> (2026)</w:t>
            </w:r>
          </w:p>
        </w:tc>
        <w:tc>
          <w:tcPr>
            <w:tcW w:w="1227" w:type="dxa"/>
            <w:hideMark/>
          </w:tcPr>
          <w:p w14:paraId="0D5863C5" w14:textId="1C49BE46" w:rsidR="00907E27" w:rsidRPr="00041EBF" w:rsidRDefault="00907E27" w:rsidP="00E9672C">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FirmAttributes</w:t>
            </w:r>
            <w:proofErr w:type="spellEnd"/>
            <w:r w:rsidRPr="00041EBF">
              <w:rPr>
                <w:rFonts w:ascii="Times New Roman" w:eastAsia="Times New Roman" w:hAnsi="Times New Roman" w:cs="Times New Roman"/>
                <w:kern w:val="0"/>
                <w14:ligatures w14:val="none"/>
              </w:rPr>
              <w:t xml:space="preserve"> and Financial Reporting Quality: Evidence from Listed Financial Institutions in</w:t>
            </w:r>
            <w:r w:rsidR="00E9672C">
              <w:rPr>
                <w:rFonts w:ascii="Times New Roman" w:eastAsia="Times New Roman" w:hAnsi="Times New Roman" w:cs="Times New Roman"/>
                <w:kern w:val="0"/>
                <w14:ligatures w14:val="none"/>
              </w:rPr>
              <w:t xml:space="preserve"> </w:t>
            </w:r>
            <w:r w:rsidRPr="00041EBF">
              <w:rPr>
                <w:rFonts w:ascii="Times New Roman" w:eastAsia="Times New Roman" w:hAnsi="Times New Roman" w:cs="Times New Roman"/>
                <w:kern w:val="0"/>
                <w14:ligatures w14:val="none"/>
              </w:rPr>
              <w:t>Nigeria</w:t>
            </w:r>
          </w:p>
        </w:tc>
        <w:tc>
          <w:tcPr>
            <w:tcW w:w="1153" w:type="dxa"/>
            <w:hideMark/>
          </w:tcPr>
          <w:p w14:paraId="12F8290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determine effect of firm attributes on reporting quality</w:t>
            </w:r>
          </w:p>
        </w:tc>
        <w:tc>
          <w:tcPr>
            <w:tcW w:w="1089" w:type="dxa"/>
            <w:hideMark/>
          </w:tcPr>
          <w:p w14:paraId="5549B3D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using descriptive and inferential statistics</w:t>
            </w:r>
          </w:p>
        </w:tc>
        <w:tc>
          <w:tcPr>
            <w:tcW w:w="1314" w:type="dxa"/>
            <w:hideMark/>
          </w:tcPr>
          <w:p w14:paraId="078482C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Financial institutions in Nigeria</w:t>
            </w:r>
          </w:p>
        </w:tc>
        <w:tc>
          <w:tcPr>
            <w:tcW w:w="1157" w:type="dxa"/>
            <w:hideMark/>
          </w:tcPr>
          <w:p w14:paraId="019A50C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Firm attributes significantly influenced IFRS compliance quality</w:t>
            </w:r>
          </w:p>
        </w:tc>
        <w:tc>
          <w:tcPr>
            <w:tcW w:w="1392" w:type="dxa"/>
            <w:hideMark/>
          </w:tcPr>
          <w:p w14:paraId="1818DFF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Improve compliance structures</w:t>
            </w:r>
          </w:p>
        </w:tc>
        <w:tc>
          <w:tcPr>
            <w:tcW w:w="1128" w:type="dxa"/>
            <w:hideMark/>
          </w:tcPr>
          <w:p w14:paraId="0D55F1FD"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Focused on financial institutions rather than manufacturing firms</w:t>
            </w:r>
          </w:p>
        </w:tc>
      </w:tr>
      <w:tr w:rsidR="00907E27" w:rsidRPr="00041EBF" w14:paraId="59375A45" w14:textId="77777777" w:rsidTr="00E9672C">
        <w:tc>
          <w:tcPr>
            <w:tcW w:w="458" w:type="dxa"/>
            <w:hideMark/>
          </w:tcPr>
          <w:p w14:paraId="399740B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9</w:t>
            </w:r>
          </w:p>
        </w:tc>
        <w:tc>
          <w:tcPr>
            <w:tcW w:w="982" w:type="dxa"/>
            <w:hideMark/>
          </w:tcPr>
          <w:p w14:paraId="7A99608F"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Mbasiti</w:t>
            </w:r>
            <w:proofErr w:type="spellEnd"/>
            <w:r w:rsidRPr="00041EBF">
              <w:rPr>
                <w:rFonts w:ascii="Times New Roman" w:eastAsia="Times New Roman" w:hAnsi="Times New Roman" w:cs="Times New Roman"/>
                <w:kern w:val="0"/>
                <w14:ligatures w14:val="none"/>
              </w:rPr>
              <w:t xml:space="preserve"> and Mohammed (2026)</w:t>
            </w:r>
          </w:p>
        </w:tc>
        <w:tc>
          <w:tcPr>
            <w:tcW w:w="1227" w:type="dxa"/>
            <w:hideMark/>
          </w:tcPr>
          <w:p w14:paraId="691A5485" w14:textId="3B2EDE30" w:rsidR="00907E27" w:rsidRPr="00041EBF" w:rsidRDefault="00907E27" w:rsidP="00E9672C">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Firm Size and Food Security-Related Investment in</w:t>
            </w:r>
            <w:r w:rsidR="00E9672C">
              <w:rPr>
                <w:rFonts w:ascii="Times New Roman" w:eastAsia="Times New Roman" w:hAnsi="Times New Roman" w:cs="Times New Roman"/>
                <w:kern w:val="0"/>
                <w14:ligatures w14:val="none"/>
              </w:rPr>
              <w:t xml:space="preserve"> </w:t>
            </w:r>
            <w:r w:rsidRPr="00041EBF">
              <w:rPr>
                <w:rFonts w:ascii="Times New Roman" w:eastAsia="Times New Roman" w:hAnsi="Times New Roman" w:cs="Times New Roman"/>
                <w:kern w:val="0"/>
                <w14:ligatures w14:val="none"/>
              </w:rPr>
              <w:t>Nigeria</w:t>
            </w:r>
          </w:p>
        </w:tc>
        <w:tc>
          <w:tcPr>
            <w:tcW w:w="1153" w:type="dxa"/>
            <w:hideMark/>
          </w:tcPr>
          <w:p w14:paraId="322954D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determine effect of IFRS adoption on investment decisions</w:t>
            </w:r>
          </w:p>
        </w:tc>
        <w:tc>
          <w:tcPr>
            <w:tcW w:w="1089" w:type="dxa"/>
            <w:hideMark/>
          </w:tcPr>
          <w:p w14:paraId="76A8DD3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Quantitative design with regression analysis</w:t>
            </w:r>
          </w:p>
        </w:tc>
        <w:tc>
          <w:tcPr>
            <w:tcW w:w="1314" w:type="dxa"/>
            <w:hideMark/>
          </w:tcPr>
          <w:p w14:paraId="473ADB9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Agricultural and food-processing firms in Nigeria</w:t>
            </w:r>
          </w:p>
        </w:tc>
        <w:tc>
          <w:tcPr>
            <w:tcW w:w="1157" w:type="dxa"/>
            <w:hideMark/>
          </w:tcPr>
          <w:p w14:paraId="38074FF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positively influenced investments</w:t>
            </w:r>
          </w:p>
        </w:tc>
        <w:tc>
          <w:tcPr>
            <w:tcW w:w="1392" w:type="dxa"/>
            <w:hideMark/>
          </w:tcPr>
          <w:p w14:paraId="0B940A0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Encourage IFRS adoption in productive sectors</w:t>
            </w:r>
          </w:p>
        </w:tc>
        <w:tc>
          <w:tcPr>
            <w:tcW w:w="1128" w:type="dxa"/>
            <w:hideMark/>
          </w:tcPr>
          <w:p w14:paraId="4951911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focus on manufacturing firms’ performance</w:t>
            </w:r>
          </w:p>
        </w:tc>
      </w:tr>
      <w:tr w:rsidR="00907E27" w:rsidRPr="00041EBF" w14:paraId="7517377E" w14:textId="77777777" w:rsidTr="00E9672C">
        <w:tc>
          <w:tcPr>
            <w:tcW w:w="458" w:type="dxa"/>
            <w:hideMark/>
          </w:tcPr>
          <w:p w14:paraId="3B8EF72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10</w:t>
            </w:r>
          </w:p>
        </w:tc>
        <w:tc>
          <w:tcPr>
            <w:tcW w:w="982" w:type="dxa"/>
            <w:hideMark/>
          </w:tcPr>
          <w:p w14:paraId="76ABCD0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Markovic (2026)</w:t>
            </w:r>
          </w:p>
        </w:tc>
        <w:tc>
          <w:tcPr>
            <w:tcW w:w="1227" w:type="dxa"/>
            <w:hideMark/>
          </w:tcPr>
          <w:p w14:paraId="37E5AB83" w14:textId="77777777" w:rsidR="00907E27" w:rsidRPr="00041EBF" w:rsidRDefault="00907E27" w:rsidP="00E9672C">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The Effect of International Financial Reporting Standards Adoption on Financial Transparency</w:t>
            </w:r>
          </w:p>
        </w:tc>
        <w:tc>
          <w:tcPr>
            <w:tcW w:w="1153" w:type="dxa"/>
            <w:hideMark/>
          </w:tcPr>
          <w:p w14:paraId="00F180F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evaluate whether IFRS adoption promotes transparency</w:t>
            </w:r>
          </w:p>
        </w:tc>
        <w:tc>
          <w:tcPr>
            <w:tcW w:w="1089" w:type="dxa"/>
            <w:hideMark/>
          </w:tcPr>
          <w:p w14:paraId="4BECEB9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Comparative international design</w:t>
            </w:r>
          </w:p>
        </w:tc>
        <w:tc>
          <w:tcPr>
            <w:tcW w:w="1314" w:type="dxa"/>
            <w:hideMark/>
          </w:tcPr>
          <w:p w14:paraId="5B17606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Multiple countries</w:t>
            </w:r>
          </w:p>
        </w:tc>
        <w:tc>
          <w:tcPr>
            <w:tcW w:w="1157" w:type="dxa"/>
            <w:hideMark/>
          </w:tcPr>
          <w:p w14:paraId="2ADAB646"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improved transparency and credibility</w:t>
            </w:r>
          </w:p>
        </w:tc>
        <w:tc>
          <w:tcPr>
            <w:tcW w:w="1392" w:type="dxa"/>
            <w:hideMark/>
          </w:tcPr>
          <w:p w14:paraId="238F674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Encourage global IFRS harmonization</w:t>
            </w:r>
          </w:p>
        </w:tc>
        <w:tc>
          <w:tcPr>
            <w:tcW w:w="1128" w:type="dxa"/>
            <w:hideMark/>
          </w:tcPr>
          <w:p w14:paraId="4F7921E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focus on Nigeria or manufacturing firms</w:t>
            </w:r>
          </w:p>
        </w:tc>
      </w:tr>
      <w:tr w:rsidR="00E9672C" w:rsidRPr="00041EBF" w14:paraId="17FBE2A9" w14:textId="77777777" w:rsidTr="00075FFF">
        <w:tc>
          <w:tcPr>
            <w:tcW w:w="9900" w:type="dxa"/>
            <w:gridSpan w:val="9"/>
            <w:tcBorders>
              <w:top w:val="nil"/>
              <w:left w:val="nil"/>
              <w:right w:val="nil"/>
            </w:tcBorders>
          </w:tcPr>
          <w:p w14:paraId="5024346C" w14:textId="0F0BCB7C" w:rsidR="00E9672C" w:rsidRPr="00041EBF" w:rsidRDefault="00E9672C" w:rsidP="00E9672C">
            <w:pPr>
              <w:jc w:val="center"/>
              <w:rPr>
                <w:rFonts w:ascii="Times New Roman" w:eastAsia="Times New Roman" w:hAnsi="Times New Roman" w:cs="Times New Roman"/>
                <w:kern w:val="0"/>
                <w14:ligatures w14:val="none"/>
              </w:rPr>
            </w:pPr>
            <w:r w:rsidRPr="00E9672C">
              <w:rPr>
                <w:rFonts w:ascii="Times New Roman" w:eastAsia="Times New Roman" w:hAnsi="Times New Roman" w:cs="Times New Roman"/>
                <w:b/>
                <w:kern w:val="0"/>
                <w14:ligatures w14:val="none"/>
              </w:rPr>
              <w:lastRenderedPageBreak/>
              <w:t xml:space="preserve">Summary of Empirical Review </w:t>
            </w:r>
            <w:proofErr w:type="spellStart"/>
            <w:r w:rsidRPr="00E9672C">
              <w:rPr>
                <w:rFonts w:ascii="Times New Roman" w:eastAsia="Times New Roman" w:hAnsi="Times New Roman" w:cs="Times New Roman"/>
                <w:b/>
                <w:kern w:val="0"/>
                <w14:ligatures w14:val="none"/>
              </w:rPr>
              <w:t>Contd</w:t>
            </w:r>
            <w:proofErr w:type="spellEnd"/>
          </w:p>
        </w:tc>
      </w:tr>
      <w:tr w:rsidR="00907E27" w:rsidRPr="00041EBF" w14:paraId="0FED1C27" w14:textId="77777777" w:rsidTr="00E9672C">
        <w:tc>
          <w:tcPr>
            <w:tcW w:w="458" w:type="dxa"/>
            <w:hideMark/>
          </w:tcPr>
          <w:p w14:paraId="16B8D80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11</w:t>
            </w:r>
          </w:p>
        </w:tc>
        <w:tc>
          <w:tcPr>
            <w:tcW w:w="982" w:type="dxa"/>
            <w:hideMark/>
          </w:tcPr>
          <w:p w14:paraId="4C447D1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Dang (2026)</w:t>
            </w:r>
          </w:p>
        </w:tc>
        <w:tc>
          <w:tcPr>
            <w:tcW w:w="1227" w:type="dxa"/>
            <w:hideMark/>
          </w:tcPr>
          <w:p w14:paraId="7A80323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Capability and Benefits of Applying International Financial Reporting Standards in Enterprises in Vietnam</w:t>
            </w:r>
          </w:p>
        </w:tc>
        <w:tc>
          <w:tcPr>
            <w:tcW w:w="1153" w:type="dxa"/>
            <w:hideMark/>
          </w:tcPr>
          <w:p w14:paraId="231498F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identify determinants of IFRS adoption capability</w:t>
            </w:r>
          </w:p>
        </w:tc>
        <w:tc>
          <w:tcPr>
            <w:tcW w:w="1089" w:type="dxa"/>
            <w:hideMark/>
          </w:tcPr>
          <w:p w14:paraId="683E16B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Survey research design</w:t>
            </w:r>
          </w:p>
        </w:tc>
        <w:tc>
          <w:tcPr>
            <w:tcW w:w="1314" w:type="dxa"/>
            <w:hideMark/>
          </w:tcPr>
          <w:p w14:paraId="30FA97D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Enterprises in Vietnam</w:t>
            </w:r>
          </w:p>
        </w:tc>
        <w:tc>
          <w:tcPr>
            <w:tcW w:w="1157" w:type="dxa"/>
            <w:hideMark/>
          </w:tcPr>
          <w:p w14:paraId="18A0DF4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Technical expertise and institutional support improved IFRS adoption</w:t>
            </w:r>
          </w:p>
        </w:tc>
        <w:tc>
          <w:tcPr>
            <w:tcW w:w="1392" w:type="dxa"/>
            <w:hideMark/>
          </w:tcPr>
          <w:p w14:paraId="6EA1EF5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Enhance institutional support systems</w:t>
            </w:r>
          </w:p>
        </w:tc>
        <w:tc>
          <w:tcPr>
            <w:tcW w:w="1128" w:type="dxa"/>
            <w:hideMark/>
          </w:tcPr>
          <w:p w14:paraId="5567F34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Geographical focus differs from Nigeria</w:t>
            </w:r>
          </w:p>
        </w:tc>
      </w:tr>
      <w:tr w:rsidR="00907E27" w:rsidRPr="00041EBF" w14:paraId="0BDEAE54" w14:textId="77777777" w:rsidTr="00E9672C">
        <w:tc>
          <w:tcPr>
            <w:tcW w:w="458" w:type="dxa"/>
            <w:hideMark/>
          </w:tcPr>
          <w:p w14:paraId="165DB57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12</w:t>
            </w:r>
          </w:p>
        </w:tc>
        <w:tc>
          <w:tcPr>
            <w:tcW w:w="982" w:type="dxa"/>
            <w:hideMark/>
          </w:tcPr>
          <w:p w14:paraId="2407AA5E"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Anaba</w:t>
            </w:r>
            <w:proofErr w:type="spellEnd"/>
            <w:r w:rsidRPr="00041EBF">
              <w:rPr>
                <w:rFonts w:ascii="Times New Roman" w:eastAsia="Times New Roman" w:hAnsi="Times New Roman" w:cs="Times New Roman"/>
                <w:kern w:val="0"/>
                <w14:ligatures w14:val="none"/>
              </w:rPr>
              <w:t xml:space="preserve"> (2026)</w:t>
            </w:r>
          </w:p>
        </w:tc>
        <w:tc>
          <w:tcPr>
            <w:tcW w:w="1227" w:type="dxa"/>
            <w:hideMark/>
          </w:tcPr>
          <w:p w14:paraId="551F8F9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Board Characteristics and Financial Performance of Deposit Money Banks in Nigeria: Evidence from the Post-IFRS Period</w:t>
            </w:r>
          </w:p>
        </w:tc>
        <w:tc>
          <w:tcPr>
            <w:tcW w:w="1153" w:type="dxa"/>
            <w:hideMark/>
          </w:tcPr>
          <w:p w14:paraId="36D4A3F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determine effect of board characteristics on financial performance</w:t>
            </w:r>
          </w:p>
        </w:tc>
        <w:tc>
          <w:tcPr>
            <w:tcW w:w="1089" w:type="dxa"/>
            <w:hideMark/>
          </w:tcPr>
          <w:p w14:paraId="16A239B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using regression analysis</w:t>
            </w:r>
          </w:p>
        </w:tc>
        <w:tc>
          <w:tcPr>
            <w:tcW w:w="1314" w:type="dxa"/>
            <w:hideMark/>
          </w:tcPr>
          <w:p w14:paraId="688C907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Deposit money banks in Nigeria</w:t>
            </w:r>
          </w:p>
        </w:tc>
        <w:tc>
          <w:tcPr>
            <w:tcW w:w="1157" w:type="dxa"/>
            <w:hideMark/>
          </w:tcPr>
          <w:p w14:paraId="738F42E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Board characteristics significantly influenced performance</w:t>
            </w:r>
          </w:p>
        </w:tc>
        <w:tc>
          <w:tcPr>
            <w:tcW w:w="1392" w:type="dxa"/>
            <w:hideMark/>
          </w:tcPr>
          <w:p w14:paraId="5A05922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Improve board governance</w:t>
            </w:r>
          </w:p>
        </w:tc>
        <w:tc>
          <w:tcPr>
            <w:tcW w:w="1128" w:type="dxa"/>
            <w:hideMark/>
          </w:tcPr>
          <w:p w14:paraId="22C5732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Focused on banking sector instead of manufacturing firms</w:t>
            </w:r>
          </w:p>
        </w:tc>
      </w:tr>
      <w:tr w:rsidR="00907E27" w:rsidRPr="00041EBF" w14:paraId="61506729" w14:textId="77777777" w:rsidTr="00E9672C">
        <w:tc>
          <w:tcPr>
            <w:tcW w:w="458" w:type="dxa"/>
            <w:hideMark/>
          </w:tcPr>
          <w:p w14:paraId="78D2913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13</w:t>
            </w:r>
          </w:p>
        </w:tc>
        <w:tc>
          <w:tcPr>
            <w:tcW w:w="982" w:type="dxa"/>
            <w:hideMark/>
          </w:tcPr>
          <w:p w14:paraId="411A273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Yahaya (2026)</w:t>
            </w:r>
          </w:p>
        </w:tc>
        <w:tc>
          <w:tcPr>
            <w:tcW w:w="1227" w:type="dxa"/>
            <w:hideMark/>
          </w:tcPr>
          <w:p w14:paraId="235EB42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Integrated Reporting Quality and Investment Efficiency of Listed Firms in Nigeria</w:t>
            </w:r>
          </w:p>
        </w:tc>
        <w:tc>
          <w:tcPr>
            <w:tcW w:w="1153" w:type="dxa"/>
            <w:hideMark/>
          </w:tcPr>
          <w:p w14:paraId="03323A3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assess economic consequences of disclosure quality</w:t>
            </w:r>
          </w:p>
        </w:tc>
        <w:tc>
          <w:tcPr>
            <w:tcW w:w="1089" w:type="dxa"/>
            <w:hideMark/>
          </w:tcPr>
          <w:p w14:paraId="38EF7DE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using regression analysis</w:t>
            </w:r>
          </w:p>
        </w:tc>
        <w:tc>
          <w:tcPr>
            <w:tcW w:w="1314" w:type="dxa"/>
            <w:hideMark/>
          </w:tcPr>
          <w:p w14:paraId="56BF17A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Listed firms in Nigeria</w:t>
            </w:r>
          </w:p>
        </w:tc>
        <w:tc>
          <w:tcPr>
            <w:tcW w:w="1157" w:type="dxa"/>
            <w:hideMark/>
          </w:tcPr>
          <w:p w14:paraId="7BFAA29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Disclosure quality improved investment efficiency</w:t>
            </w:r>
          </w:p>
        </w:tc>
        <w:tc>
          <w:tcPr>
            <w:tcW w:w="1392" w:type="dxa"/>
            <w:hideMark/>
          </w:tcPr>
          <w:p w14:paraId="593BE3D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Encourage transparent reporting</w:t>
            </w:r>
          </w:p>
        </w:tc>
        <w:tc>
          <w:tcPr>
            <w:tcW w:w="1128" w:type="dxa"/>
            <w:hideMark/>
          </w:tcPr>
          <w:p w14:paraId="3C9B1A2A" w14:textId="77777777" w:rsidR="00907E27"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examine IFRS adoption status directly</w:t>
            </w:r>
          </w:p>
          <w:p w14:paraId="45F831B4" w14:textId="77777777" w:rsidR="00075FFF" w:rsidRDefault="00075FFF" w:rsidP="00F74AF0">
            <w:pPr>
              <w:rPr>
                <w:rFonts w:ascii="Times New Roman" w:eastAsia="Times New Roman" w:hAnsi="Times New Roman" w:cs="Times New Roman"/>
                <w:kern w:val="0"/>
                <w14:ligatures w14:val="none"/>
              </w:rPr>
            </w:pPr>
          </w:p>
          <w:p w14:paraId="1C834DC3" w14:textId="77777777" w:rsidR="00075FFF" w:rsidRDefault="00075FFF" w:rsidP="00F74AF0">
            <w:pPr>
              <w:rPr>
                <w:rFonts w:ascii="Times New Roman" w:eastAsia="Times New Roman" w:hAnsi="Times New Roman" w:cs="Times New Roman"/>
                <w:kern w:val="0"/>
                <w14:ligatures w14:val="none"/>
              </w:rPr>
            </w:pPr>
          </w:p>
          <w:p w14:paraId="7D372D73" w14:textId="77777777" w:rsidR="00075FFF" w:rsidRDefault="00075FFF" w:rsidP="00F74AF0">
            <w:pPr>
              <w:rPr>
                <w:rFonts w:ascii="Times New Roman" w:eastAsia="Times New Roman" w:hAnsi="Times New Roman" w:cs="Times New Roman"/>
                <w:kern w:val="0"/>
                <w14:ligatures w14:val="none"/>
              </w:rPr>
            </w:pPr>
          </w:p>
          <w:p w14:paraId="111F3712" w14:textId="77777777" w:rsidR="00075FFF" w:rsidRDefault="00075FFF" w:rsidP="00F74AF0">
            <w:pPr>
              <w:rPr>
                <w:rFonts w:ascii="Times New Roman" w:eastAsia="Times New Roman" w:hAnsi="Times New Roman" w:cs="Times New Roman"/>
                <w:kern w:val="0"/>
                <w14:ligatures w14:val="none"/>
              </w:rPr>
            </w:pPr>
          </w:p>
          <w:p w14:paraId="42649FE8" w14:textId="77777777" w:rsidR="00075FFF" w:rsidRDefault="00075FFF" w:rsidP="00F74AF0">
            <w:pPr>
              <w:rPr>
                <w:rFonts w:ascii="Times New Roman" w:eastAsia="Times New Roman" w:hAnsi="Times New Roman" w:cs="Times New Roman"/>
                <w:kern w:val="0"/>
                <w14:ligatures w14:val="none"/>
              </w:rPr>
            </w:pPr>
          </w:p>
          <w:p w14:paraId="15CE8F9D" w14:textId="77777777" w:rsidR="00075FFF" w:rsidRDefault="00075FFF" w:rsidP="00F74AF0">
            <w:pPr>
              <w:rPr>
                <w:rFonts w:ascii="Times New Roman" w:eastAsia="Times New Roman" w:hAnsi="Times New Roman" w:cs="Times New Roman"/>
                <w:kern w:val="0"/>
                <w14:ligatures w14:val="none"/>
              </w:rPr>
            </w:pPr>
          </w:p>
          <w:p w14:paraId="27844DD1" w14:textId="77777777" w:rsidR="00075FFF" w:rsidRDefault="00075FFF" w:rsidP="00F74AF0">
            <w:pPr>
              <w:rPr>
                <w:rFonts w:ascii="Times New Roman" w:eastAsia="Times New Roman" w:hAnsi="Times New Roman" w:cs="Times New Roman"/>
                <w:kern w:val="0"/>
                <w14:ligatures w14:val="none"/>
              </w:rPr>
            </w:pPr>
          </w:p>
          <w:p w14:paraId="2B29B4BA" w14:textId="2F753FD4" w:rsidR="00075FFF" w:rsidRDefault="00075FFF" w:rsidP="00F74AF0">
            <w:pPr>
              <w:rPr>
                <w:rFonts w:ascii="Times New Roman" w:eastAsia="Times New Roman" w:hAnsi="Times New Roman" w:cs="Times New Roman"/>
                <w:kern w:val="0"/>
                <w14:ligatures w14:val="none"/>
              </w:rPr>
            </w:pPr>
          </w:p>
          <w:p w14:paraId="401E6A1A" w14:textId="77777777" w:rsidR="00075FFF" w:rsidRDefault="00075FFF" w:rsidP="00F74AF0">
            <w:pPr>
              <w:rPr>
                <w:rFonts w:ascii="Times New Roman" w:eastAsia="Times New Roman" w:hAnsi="Times New Roman" w:cs="Times New Roman"/>
                <w:kern w:val="0"/>
                <w14:ligatures w14:val="none"/>
              </w:rPr>
            </w:pPr>
          </w:p>
          <w:p w14:paraId="7C792867" w14:textId="77777777" w:rsidR="00075FFF" w:rsidRDefault="00075FFF" w:rsidP="00F74AF0">
            <w:pPr>
              <w:rPr>
                <w:rFonts w:ascii="Times New Roman" w:eastAsia="Times New Roman" w:hAnsi="Times New Roman" w:cs="Times New Roman"/>
                <w:kern w:val="0"/>
                <w14:ligatures w14:val="none"/>
              </w:rPr>
            </w:pPr>
          </w:p>
          <w:p w14:paraId="3050FAE4" w14:textId="77777777" w:rsidR="00075FFF" w:rsidRDefault="00075FFF" w:rsidP="00F74AF0">
            <w:pPr>
              <w:rPr>
                <w:rFonts w:ascii="Times New Roman" w:eastAsia="Times New Roman" w:hAnsi="Times New Roman" w:cs="Times New Roman"/>
                <w:kern w:val="0"/>
                <w14:ligatures w14:val="none"/>
              </w:rPr>
            </w:pPr>
          </w:p>
          <w:p w14:paraId="69A1052C" w14:textId="4F0FE856" w:rsidR="00075FFF" w:rsidRPr="00041EBF" w:rsidRDefault="00075FFF" w:rsidP="00F74AF0">
            <w:pPr>
              <w:rPr>
                <w:rFonts w:ascii="Times New Roman" w:eastAsia="Times New Roman" w:hAnsi="Times New Roman" w:cs="Times New Roman"/>
                <w:kern w:val="0"/>
                <w14:ligatures w14:val="none"/>
              </w:rPr>
            </w:pPr>
          </w:p>
        </w:tc>
      </w:tr>
      <w:tr w:rsidR="00075FFF" w:rsidRPr="00041EBF" w14:paraId="28749A28" w14:textId="77777777" w:rsidTr="00075FFF">
        <w:tc>
          <w:tcPr>
            <w:tcW w:w="9900" w:type="dxa"/>
            <w:gridSpan w:val="9"/>
            <w:tcBorders>
              <w:top w:val="nil"/>
              <w:left w:val="nil"/>
              <w:right w:val="nil"/>
            </w:tcBorders>
          </w:tcPr>
          <w:p w14:paraId="6916BD9A" w14:textId="6D152295" w:rsidR="00075FFF" w:rsidRPr="00041EBF" w:rsidRDefault="00075FFF" w:rsidP="00075FFF">
            <w:pPr>
              <w:jc w:val="center"/>
              <w:rPr>
                <w:rFonts w:ascii="Times New Roman" w:eastAsia="Times New Roman" w:hAnsi="Times New Roman" w:cs="Times New Roman"/>
                <w:kern w:val="0"/>
                <w14:ligatures w14:val="none"/>
              </w:rPr>
            </w:pPr>
            <w:r w:rsidRPr="00E9672C">
              <w:rPr>
                <w:rFonts w:ascii="Times New Roman" w:eastAsia="Times New Roman" w:hAnsi="Times New Roman" w:cs="Times New Roman"/>
                <w:b/>
                <w:kern w:val="0"/>
                <w14:ligatures w14:val="none"/>
              </w:rPr>
              <w:lastRenderedPageBreak/>
              <w:t xml:space="preserve">Summary of Empirical Review </w:t>
            </w:r>
            <w:proofErr w:type="spellStart"/>
            <w:r w:rsidRPr="00E9672C">
              <w:rPr>
                <w:rFonts w:ascii="Times New Roman" w:eastAsia="Times New Roman" w:hAnsi="Times New Roman" w:cs="Times New Roman"/>
                <w:b/>
                <w:kern w:val="0"/>
                <w14:ligatures w14:val="none"/>
              </w:rPr>
              <w:t>Contd</w:t>
            </w:r>
            <w:proofErr w:type="spellEnd"/>
          </w:p>
        </w:tc>
      </w:tr>
      <w:tr w:rsidR="00907E27" w:rsidRPr="00041EBF" w14:paraId="1FBA4783" w14:textId="77777777" w:rsidTr="00E9672C">
        <w:tc>
          <w:tcPr>
            <w:tcW w:w="458" w:type="dxa"/>
            <w:hideMark/>
          </w:tcPr>
          <w:p w14:paraId="64928B9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14</w:t>
            </w:r>
          </w:p>
        </w:tc>
        <w:tc>
          <w:tcPr>
            <w:tcW w:w="982" w:type="dxa"/>
            <w:hideMark/>
          </w:tcPr>
          <w:p w14:paraId="65026883"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Orban</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Iorpev</w:t>
            </w:r>
            <w:proofErr w:type="spellEnd"/>
            <w:r w:rsidRPr="00041EBF">
              <w:rPr>
                <w:rFonts w:ascii="Times New Roman" w:eastAsia="Times New Roman" w:hAnsi="Times New Roman" w:cs="Times New Roman"/>
                <w:kern w:val="0"/>
                <w14:ligatures w14:val="none"/>
              </w:rPr>
              <w:t xml:space="preserve"> (2026)</w:t>
            </w:r>
          </w:p>
        </w:tc>
        <w:tc>
          <w:tcPr>
            <w:tcW w:w="1227" w:type="dxa"/>
            <w:hideMark/>
          </w:tcPr>
          <w:p w14:paraId="2870541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Effect of Accrual-Based Earnings Management on Firm Value of Listed Industrial Goods Companies in Nigeria</w:t>
            </w:r>
          </w:p>
        </w:tc>
        <w:tc>
          <w:tcPr>
            <w:tcW w:w="1153" w:type="dxa"/>
            <w:hideMark/>
          </w:tcPr>
          <w:p w14:paraId="7855C7E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determine how earnings management affects firm value</w:t>
            </w:r>
          </w:p>
        </w:tc>
        <w:tc>
          <w:tcPr>
            <w:tcW w:w="1089" w:type="dxa"/>
            <w:hideMark/>
          </w:tcPr>
          <w:p w14:paraId="0DE387F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Regression analysis using secondary data</w:t>
            </w:r>
          </w:p>
        </w:tc>
        <w:tc>
          <w:tcPr>
            <w:tcW w:w="1314" w:type="dxa"/>
            <w:hideMark/>
          </w:tcPr>
          <w:p w14:paraId="6CE409D6"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Industrial goods companies in Nigeria</w:t>
            </w:r>
          </w:p>
        </w:tc>
        <w:tc>
          <w:tcPr>
            <w:tcW w:w="1157" w:type="dxa"/>
            <w:hideMark/>
          </w:tcPr>
          <w:p w14:paraId="035A414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Earnings management negatively affected firm value</w:t>
            </w:r>
          </w:p>
        </w:tc>
        <w:tc>
          <w:tcPr>
            <w:tcW w:w="1392" w:type="dxa"/>
            <w:hideMark/>
          </w:tcPr>
          <w:p w14:paraId="3887991D"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Strengthen compliance with standards</w:t>
            </w:r>
          </w:p>
        </w:tc>
        <w:tc>
          <w:tcPr>
            <w:tcW w:w="1128" w:type="dxa"/>
            <w:hideMark/>
          </w:tcPr>
          <w:p w14:paraId="4509B03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Focused on earnings management rather than IFRS adoption</w:t>
            </w:r>
          </w:p>
        </w:tc>
      </w:tr>
      <w:tr w:rsidR="00907E27" w:rsidRPr="00041EBF" w14:paraId="3D1730F9" w14:textId="77777777" w:rsidTr="00E9672C">
        <w:tc>
          <w:tcPr>
            <w:tcW w:w="458" w:type="dxa"/>
            <w:hideMark/>
          </w:tcPr>
          <w:p w14:paraId="4856270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15</w:t>
            </w:r>
          </w:p>
        </w:tc>
        <w:tc>
          <w:tcPr>
            <w:tcW w:w="982" w:type="dxa"/>
            <w:hideMark/>
          </w:tcPr>
          <w:p w14:paraId="2C2451D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Chinda and Jonah (2026)</w:t>
            </w:r>
          </w:p>
        </w:tc>
        <w:tc>
          <w:tcPr>
            <w:tcW w:w="1227" w:type="dxa"/>
            <w:hideMark/>
          </w:tcPr>
          <w:p w14:paraId="0863BF0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The Impact of Accounting Software on Financial Reporting Accuracy in Small Businesses in Nigeria</w:t>
            </w:r>
          </w:p>
        </w:tc>
        <w:tc>
          <w:tcPr>
            <w:tcW w:w="1153" w:type="dxa"/>
            <w:hideMark/>
          </w:tcPr>
          <w:p w14:paraId="75A546C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examine effect of digital accounting systems on reporting accuracy</w:t>
            </w:r>
          </w:p>
        </w:tc>
        <w:tc>
          <w:tcPr>
            <w:tcW w:w="1089" w:type="dxa"/>
            <w:hideMark/>
          </w:tcPr>
          <w:p w14:paraId="609990E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Survey research design</w:t>
            </w:r>
          </w:p>
        </w:tc>
        <w:tc>
          <w:tcPr>
            <w:tcW w:w="1314" w:type="dxa"/>
            <w:hideMark/>
          </w:tcPr>
          <w:p w14:paraId="7E586F0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Small businesses in Nigeria</w:t>
            </w:r>
          </w:p>
        </w:tc>
        <w:tc>
          <w:tcPr>
            <w:tcW w:w="1157" w:type="dxa"/>
            <w:hideMark/>
          </w:tcPr>
          <w:p w14:paraId="21A8C846"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Accounting software improved IFRS compliance and reporting accuracy</w:t>
            </w:r>
          </w:p>
        </w:tc>
        <w:tc>
          <w:tcPr>
            <w:tcW w:w="1392" w:type="dxa"/>
            <w:hideMark/>
          </w:tcPr>
          <w:p w14:paraId="6317DFC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Promote digital accounting systems</w:t>
            </w:r>
          </w:p>
        </w:tc>
        <w:tc>
          <w:tcPr>
            <w:tcW w:w="1128" w:type="dxa"/>
            <w:hideMark/>
          </w:tcPr>
          <w:p w14:paraId="25F1820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focus on listed manufacturing firms</w:t>
            </w:r>
          </w:p>
        </w:tc>
      </w:tr>
      <w:tr w:rsidR="00907E27" w:rsidRPr="00041EBF" w14:paraId="0FBCB849" w14:textId="77777777" w:rsidTr="00E9672C">
        <w:tc>
          <w:tcPr>
            <w:tcW w:w="458" w:type="dxa"/>
            <w:hideMark/>
          </w:tcPr>
          <w:p w14:paraId="3DBE8AC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16</w:t>
            </w:r>
          </w:p>
        </w:tc>
        <w:tc>
          <w:tcPr>
            <w:tcW w:w="982" w:type="dxa"/>
            <w:hideMark/>
          </w:tcPr>
          <w:p w14:paraId="51DF220D"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Odugbemi</w:t>
            </w:r>
            <w:proofErr w:type="spellEnd"/>
            <w:r w:rsidRPr="00041EBF">
              <w:rPr>
                <w:rFonts w:ascii="Times New Roman" w:eastAsia="Times New Roman" w:hAnsi="Times New Roman" w:cs="Times New Roman"/>
                <w:kern w:val="0"/>
                <w14:ligatures w14:val="none"/>
              </w:rPr>
              <w:t xml:space="preserve"> (2026)</w:t>
            </w:r>
          </w:p>
        </w:tc>
        <w:tc>
          <w:tcPr>
            <w:tcW w:w="1227" w:type="dxa"/>
            <w:hideMark/>
          </w:tcPr>
          <w:p w14:paraId="782A2F2D"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Information Technology Dynamics and Financial Reporting Quality of Listed Family-Owned Companies in Nigeria</w:t>
            </w:r>
          </w:p>
        </w:tc>
        <w:tc>
          <w:tcPr>
            <w:tcW w:w="1153" w:type="dxa"/>
            <w:hideMark/>
          </w:tcPr>
          <w:p w14:paraId="0560C51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assess influence of technological innovation on reporting quality</w:t>
            </w:r>
          </w:p>
        </w:tc>
        <w:tc>
          <w:tcPr>
            <w:tcW w:w="1089" w:type="dxa"/>
            <w:hideMark/>
          </w:tcPr>
          <w:p w14:paraId="6C76B56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with regression analysis</w:t>
            </w:r>
          </w:p>
        </w:tc>
        <w:tc>
          <w:tcPr>
            <w:tcW w:w="1314" w:type="dxa"/>
            <w:hideMark/>
          </w:tcPr>
          <w:p w14:paraId="211B639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Family-owned companies in Nigeria</w:t>
            </w:r>
          </w:p>
        </w:tc>
        <w:tc>
          <w:tcPr>
            <w:tcW w:w="1157" w:type="dxa"/>
            <w:hideMark/>
          </w:tcPr>
          <w:p w14:paraId="32C8E396"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Technology improved IFRS disclosure quality</w:t>
            </w:r>
          </w:p>
        </w:tc>
        <w:tc>
          <w:tcPr>
            <w:tcW w:w="1392" w:type="dxa"/>
            <w:hideMark/>
          </w:tcPr>
          <w:p w14:paraId="5FCFC6C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Encourage technological innovation</w:t>
            </w:r>
          </w:p>
        </w:tc>
        <w:tc>
          <w:tcPr>
            <w:tcW w:w="1128" w:type="dxa"/>
            <w:hideMark/>
          </w:tcPr>
          <w:p w14:paraId="4FDB117B" w14:textId="3B30BF85" w:rsidR="00907E27"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 xml:space="preserve">Did not examine financial performance </w:t>
            </w:r>
            <w:r w:rsidR="00075FFF">
              <w:rPr>
                <w:rFonts w:ascii="Times New Roman" w:eastAsia="Times New Roman" w:hAnsi="Times New Roman" w:cs="Times New Roman"/>
                <w:kern w:val="0"/>
                <w14:ligatures w14:val="none"/>
              </w:rPr>
              <w:t>outcome</w:t>
            </w:r>
          </w:p>
          <w:p w14:paraId="4A64B5AB" w14:textId="77777777" w:rsidR="00075FFF" w:rsidRDefault="00075FFF" w:rsidP="00F74AF0">
            <w:pPr>
              <w:rPr>
                <w:rFonts w:ascii="Times New Roman" w:eastAsia="Times New Roman" w:hAnsi="Times New Roman" w:cs="Times New Roman"/>
                <w:kern w:val="0"/>
                <w14:ligatures w14:val="none"/>
              </w:rPr>
            </w:pPr>
          </w:p>
          <w:p w14:paraId="7DE5A93D" w14:textId="77777777" w:rsidR="00075FFF" w:rsidRDefault="00075FFF" w:rsidP="00F74AF0">
            <w:pPr>
              <w:rPr>
                <w:rFonts w:ascii="Times New Roman" w:eastAsia="Times New Roman" w:hAnsi="Times New Roman" w:cs="Times New Roman"/>
                <w:kern w:val="0"/>
                <w14:ligatures w14:val="none"/>
              </w:rPr>
            </w:pPr>
          </w:p>
          <w:p w14:paraId="3ADC37CA" w14:textId="77777777" w:rsidR="00075FFF" w:rsidRDefault="00075FFF" w:rsidP="00F74AF0">
            <w:pPr>
              <w:rPr>
                <w:rFonts w:ascii="Times New Roman" w:eastAsia="Times New Roman" w:hAnsi="Times New Roman" w:cs="Times New Roman"/>
                <w:kern w:val="0"/>
                <w14:ligatures w14:val="none"/>
              </w:rPr>
            </w:pPr>
          </w:p>
          <w:p w14:paraId="346E934B" w14:textId="77777777" w:rsidR="00075FFF" w:rsidRDefault="00075FFF" w:rsidP="00F74AF0">
            <w:pPr>
              <w:rPr>
                <w:rFonts w:ascii="Times New Roman" w:eastAsia="Times New Roman" w:hAnsi="Times New Roman" w:cs="Times New Roman"/>
                <w:kern w:val="0"/>
                <w14:ligatures w14:val="none"/>
              </w:rPr>
            </w:pPr>
          </w:p>
          <w:p w14:paraId="00FA5F03" w14:textId="77777777" w:rsidR="00075FFF" w:rsidRDefault="00075FFF" w:rsidP="00F74AF0">
            <w:pPr>
              <w:rPr>
                <w:rFonts w:ascii="Times New Roman" w:eastAsia="Times New Roman" w:hAnsi="Times New Roman" w:cs="Times New Roman"/>
                <w:kern w:val="0"/>
                <w14:ligatures w14:val="none"/>
              </w:rPr>
            </w:pPr>
          </w:p>
          <w:p w14:paraId="60F72954" w14:textId="77777777" w:rsidR="00075FFF" w:rsidRDefault="00075FFF" w:rsidP="00F74AF0">
            <w:pPr>
              <w:rPr>
                <w:rFonts w:ascii="Times New Roman" w:eastAsia="Times New Roman" w:hAnsi="Times New Roman" w:cs="Times New Roman"/>
                <w:kern w:val="0"/>
                <w14:ligatures w14:val="none"/>
              </w:rPr>
            </w:pPr>
          </w:p>
          <w:p w14:paraId="6FE87C30" w14:textId="77777777" w:rsidR="00075FFF" w:rsidRDefault="00075FFF" w:rsidP="00F74AF0">
            <w:pPr>
              <w:rPr>
                <w:rFonts w:ascii="Times New Roman" w:eastAsia="Times New Roman" w:hAnsi="Times New Roman" w:cs="Times New Roman"/>
                <w:kern w:val="0"/>
                <w14:ligatures w14:val="none"/>
              </w:rPr>
            </w:pPr>
          </w:p>
          <w:p w14:paraId="7335EC96" w14:textId="77777777" w:rsidR="00075FFF" w:rsidRDefault="00075FFF" w:rsidP="00F74AF0">
            <w:pPr>
              <w:rPr>
                <w:rFonts w:ascii="Times New Roman" w:eastAsia="Times New Roman" w:hAnsi="Times New Roman" w:cs="Times New Roman"/>
                <w:kern w:val="0"/>
                <w14:ligatures w14:val="none"/>
              </w:rPr>
            </w:pPr>
          </w:p>
          <w:p w14:paraId="0FBCAA40" w14:textId="77777777" w:rsidR="00075FFF" w:rsidRDefault="00075FFF" w:rsidP="00F74AF0">
            <w:pPr>
              <w:rPr>
                <w:rFonts w:ascii="Times New Roman" w:eastAsia="Times New Roman" w:hAnsi="Times New Roman" w:cs="Times New Roman"/>
                <w:kern w:val="0"/>
                <w14:ligatures w14:val="none"/>
              </w:rPr>
            </w:pPr>
          </w:p>
          <w:p w14:paraId="3C9904F7" w14:textId="135BC5E5" w:rsidR="00075FFF" w:rsidRDefault="00075FFF" w:rsidP="00F74AF0">
            <w:pPr>
              <w:rPr>
                <w:rFonts w:ascii="Times New Roman" w:eastAsia="Times New Roman" w:hAnsi="Times New Roman" w:cs="Times New Roman"/>
                <w:kern w:val="0"/>
                <w14:ligatures w14:val="none"/>
              </w:rPr>
            </w:pPr>
          </w:p>
          <w:p w14:paraId="42C390F2" w14:textId="639C7AF0" w:rsidR="00075FFF" w:rsidRDefault="00075FFF" w:rsidP="00F74AF0">
            <w:pPr>
              <w:rPr>
                <w:rFonts w:ascii="Times New Roman" w:eastAsia="Times New Roman" w:hAnsi="Times New Roman" w:cs="Times New Roman"/>
                <w:kern w:val="0"/>
                <w14:ligatures w14:val="none"/>
              </w:rPr>
            </w:pPr>
          </w:p>
          <w:p w14:paraId="05254007" w14:textId="77777777" w:rsidR="00075FFF" w:rsidRDefault="00075FFF" w:rsidP="00F74AF0">
            <w:pPr>
              <w:rPr>
                <w:rFonts w:ascii="Times New Roman" w:eastAsia="Times New Roman" w:hAnsi="Times New Roman" w:cs="Times New Roman"/>
                <w:kern w:val="0"/>
                <w14:ligatures w14:val="none"/>
              </w:rPr>
            </w:pPr>
          </w:p>
          <w:p w14:paraId="4108F571" w14:textId="53DC1185" w:rsidR="00075FFF" w:rsidRPr="00041EBF" w:rsidRDefault="00075FFF" w:rsidP="00F74AF0">
            <w:pPr>
              <w:rPr>
                <w:rFonts w:ascii="Times New Roman" w:eastAsia="Times New Roman" w:hAnsi="Times New Roman" w:cs="Times New Roman"/>
                <w:kern w:val="0"/>
                <w14:ligatures w14:val="none"/>
              </w:rPr>
            </w:pPr>
          </w:p>
        </w:tc>
      </w:tr>
      <w:tr w:rsidR="00075FFF" w:rsidRPr="00041EBF" w14:paraId="45456C62" w14:textId="77777777" w:rsidTr="00075FFF">
        <w:tc>
          <w:tcPr>
            <w:tcW w:w="9900" w:type="dxa"/>
            <w:gridSpan w:val="9"/>
            <w:tcBorders>
              <w:top w:val="nil"/>
              <w:right w:val="nil"/>
            </w:tcBorders>
          </w:tcPr>
          <w:p w14:paraId="71AE42CB" w14:textId="17FFE8FA" w:rsidR="00075FFF" w:rsidRPr="00041EBF" w:rsidRDefault="00075FFF" w:rsidP="00075FFF">
            <w:pPr>
              <w:jc w:val="center"/>
              <w:rPr>
                <w:rFonts w:ascii="Times New Roman" w:eastAsia="Times New Roman" w:hAnsi="Times New Roman" w:cs="Times New Roman"/>
                <w:kern w:val="0"/>
                <w14:ligatures w14:val="none"/>
              </w:rPr>
            </w:pPr>
            <w:r w:rsidRPr="00E9672C">
              <w:rPr>
                <w:rFonts w:ascii="Times New Roman" w:eastAsia="Times New Roman" w:hAnsi="Times New Roman" w:cs="Times New Roman"/>
                <w:b/>
                <w:kern w:val="0"/>
                <w14:ligatures w14:val="none"/>
              </w:rPr>
              <w:lastRenderedPageBreak/>
              <w:t xml:space="preserve">Summary of Empirical Review </w:t>
            </w:r>
            <w:proofErr w:type="spellStart"/>
            <w:r w:rsidRPr="00E9672C">
              <w:rPr>
                <w:rFonts w:ascii="Times New Roman" w:eastAsia="Times New Roman" w:hAnsi="Times New Roman" w:cs="Times New Roman"/>
                <w:b/>
                <w:kern w:val="0"/>
                <w14:ligatures w14:val="none"/>
              </w:rPr>
              <w:t>Contd</w:t>
            </w:r>
            <w:proofErr w:type="spellEnd"/>
          </w:p>
        </w:tc>
      </w:tr>
      <w:tr w:rsidR="00907E27" w:rsidRPr="00041EBF" w14:paraId="5F0A70EF" w14:textId="77777777" w:rsidTr="00E9672C">
        <w:tc>
          <w:tcPr>
            <w:tcW w:w="458" w:type="dxa"/>
            <w:hideMark/>
          </w:tcPr>
          <w:p w14:paraId="55F67FE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17</w:t>
            </w:r>
          </w:p>
        </w:tc>
        <w:tc>
          <w:tcPr>
            <w:tcW w:w="982" w:type="dxa"/>
            <w:hideMark/>
          </w:tcPr>
          <w:p w14:paraId="6C953095"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Abdulwasiu</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Tauhid</w:t>
            </w:r>
            <w:proofErr w:type="spellEnd"/>
            <w:r w:rsidRPr="00041EBF">
              <w:rPr>
                <w:rFonts w:ascii="Times New Roman" w:eastAsia="Times New Roman" w:hAnsi="Times New Roman" w:cs="Times New Roman"/>
                <w:kern w:val="0"/>
                <w14:ligatures w14:val="none"/>
              </w:rPr>
              <w:t xml:space="preserve"> (2026)</w:t>
            </w:r>
          </w:p>
        </w:tc>
        <w:tc>
          <w:tcPr>
            <w:tcW w:w="1227" w:type="dxa"/>
            <w:hideMark/>
          </w:tcPr>
          <w:p w14:paraId="3275AD6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Audit Committee Independence and Financial Reporting Quality of Listed Manufacturing Firms in Nigeria</w:t>
            </w:r>
          </w:p>
        </w:tc>
        <w:tc>
          <w:tcPr>
            <w:tcW w:w="1153" w:type="dxa"/>
            <w:hideMark/>
          </w:tcPr>
          <w:p w14:paraId="678A2A3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investigate effect of audit committee independence on reporting quality</w:t>
            </w:r>
          </w:p>
        </w:tc>
        <w:tc>
          <w:tcPr>
            <w:tcW w:w="1089" w:type="dxa"/>
            <w:hideMark/>
          </w:tcPr>
          <w:p w14:paraId="3A81C1F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using regression analysis</w:t>
            </w:r>
          </w:p>
        </w:tc>
        <w:tc>
          <w:tcPr>
            <w:tcW w:w="1314" w:type="dxa"/>
            <w:hideMark/>
          </w:tcPr>
          <w:p w14:paraId="1EFA051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Forty-six listed manufacturing firms in Nigeria</w:t>
            </w:r>
          </w:p>
        </w:tc>
        <w:tc>
          <w:tcPr>
            <w:tcW w:w="1157" w:type="dxa"/>
            <w:hideMark/>
          </w:tcPr>
          <w:p w14:paraId="78A2AC6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Audit committee independence improved reporting quality</w:t>
            </w:r>
          </w:p>
        </w:tc>
        <w:tc>
          <w:tcPr>
            <w:tcW w:w="1392" w:type="dxa"/>
            <w:hideMark/>
          </w:tcPr>
          <w:p w14:paraId="13BC01B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Strengthen audit committee independence</w:t>
            </w:r>
          </w:p>
        </w:tc>
        <w:tc>
          <w:tcPr>
            <w:tcW w:w="1128" w:type="dxa"/>
            <w:hideMark/>
          </w:tcPr>
          <w:p w14:paraId="2E99D84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Focused on reporting quality rather than financial performance</w:t>
            </w:r>
          </w:p>
        </w:tc>
      </w:tr>
      <w:tr w:rsidR="00907E27" w:rsidRPr="00041EBF" w14:paraId="3BE2E9C6" w14:textId="77777777" w:rsidTr="00E9672C">
        <w:tc>
          <w:tcPr>
            <w:tcW w:w="458" w:type="dxa"/>
            <w:hideMark/>
          </w:tcPr>
          <w:p w14:paraId="2E9B5E9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18</w:t>
            </w:r>
          </w:p>
        </w:tc>
        <w:tc>
          <w:tcPr>
            <w:tcW w:w="982" w:type="dxa"/>
            <w:hideMark/>
          </w:tcPr>
          <w:p w14:paraId="198776B5"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Bolarinwa</w:t>
            </w:r>
            <w:proofErr w:type="spellEnd"/>
            <w:r w:rsidRPr="00041EBF">
              <w:rPr>
                <w:rFonts w:ascii="Times New Roman" w:eastAsia="Times New Roman" w:hAnsi="Times New Roman" w:cs="Times New Roman"/>
                <w:kern w:val="0"/>
                <w14:ligatures w14:val="none"/>
              </w:rPr>
              <w:t xml:space="preserve"> et al. (2024)</w:t>
            </w:r>
          </w:p>
        </w:tc>
        <w:tc>
          <w:tcPr>
            <w:tcW w:w="1227" w:type="dxa"/>
            <w:hideMark/>
          </w:tcPr>
          <w:p w14:paraId="7CE1C0A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and Financial Performance of Listed Industrial Goods Companies in Nigeria</w:t>
            </w:r>
          </w:p>
        </w:tc>
        <w:tc>
          <w:tcPr>
            <w:tcW w:w="1153" w:type="dxa"/>
            <w:hideMark/>
          </w:tcPr>
          <w:p w14:paraId="7BA91B76"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determine whether IFRS implementation influences performance</w:t>
            </w:r>
          </w:p>
        </w:tc>
        <w:tc>
          <w:tcPr>
            <w:tcW w:w="1089" w:type="dxa"/>
            <w:hideMark/>
          </w:tcPr>
          <w:p w14:paraId="218F78AD"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Quantitative design using multiple regression</w:t>
            </w:r>
          </w:p>
        </w:tc>
        <w:tc>
          <w:tcPr>
            <w:tcW w:w="1314" w:type="dxa"/>
            <w:hideMark/>
          </w:tcPr>
          <w:p w14:paraId="1815539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Industrial goods companies in Nigeria</w:t>
            </w:r>
          </w:p>
        </w:tc>
        <w:tc>
          <w:tcPr>
            <w:tcW w:w="1157" w:type="dxa"/>
            <w:hideMark/>
          </w:tcPr>
          <w:p w14:paraId="0534EAC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significantly influenced performance</w:t>
            </w:r>
          </w:p>
        </w:tc>
        <w:tc>
          <w:tcPr>
            <w:tcW w:w="1392" w:type="dxa"/>
            <w:hideMark/>
          </w:tcPr>
          <w:p w14:paraId="5A1E9D3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Enhance IFRS compliance</w:t>
            </w:r>
          </w:p>
        </w:tc>
        <w:tc>
          <w:tcPr>
            <w:tcW w:w="1128" w:type="dxa"/>
            <w:hideMark/>
          </w:tcPr>
          <w:p w14:paraId="63833707"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Sectoral focus differs from manufacturing firms</w:t>
            </w:r>
          </w:p>
        </w:tc>
      </w:tr>
      <w:tr w:rsidR="00907E27" w:rsidRPr="00041EBF" w14:paraId="4F48BE2F" w14:textId="77777777" w:rsidTr="00E9672C">
        <w:tc>
          <w:tcPr>
            <w:tcW w:w="458" w:type="dxa"/>
            <w:hideMark/>
          </w:tcPr>
          <w:p w14:paraId="0B2F2FC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19</w:t>
            </w:r>
          </w:p>
        </w:tc>
        <w:tc>
          <w:tcPr>
            <w:tcW w:w="982" w:type="dxa"/>
            <w:hideMark/>
          </w:tcPr>
          <w:p w14:paraId="2C49309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Adeosun (2024)</w:t>
            </w:r>
          </w:p>
        </w:tc>
        <w:tc>
          <w:tcPr>
            <w:tcW w:w="1227" w:type="dxa"/>
            <w:hideMark/>
          </w:tcPr>
          <w:p w14:paraId="0ED9493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Compliance and Business Performance</w:t>
            </w:r>
          </w:p>
        </w:tc>
        <w:tc>
          <w:tcPr>
            <w:tcW w:w="1153" w:type="dxa"/>
            <w:hideMark/>
          </w:tcPr>
          <w:p w14:paraId="40DAF70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examine relationship between IFRS compliance and firm performance</w:t>
            </w:r>
          </w:p>
        </w:tc>
        <w:tc>
          <w:tcPr>
            <w:tcW w:w="1089" w:type="dxa"/>
            <w:hideMark/>
          </w:tcPr>
          <w:p w14:paraId="2B43DA4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Mixed methods approach</w:t>
            </w:r>
          </w:p>
        </w:tc>
        <w:tc>
          <w:tcPr>
            <w:tcW w:w="1314" w:type="dxa"/>
            <w:hideMark/>
          </w:tcPr>
          <w:p w14:paraId="6518BC1D"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Selected companies in Nigeria</w:t>
            </w:r>
          </w:p>
        </w:tc>
        <w:tc>
          <w:tcPr>
            <w:tcW w:w="1157" w:type="dxa"/>
            <w:hideMark/>
          </w:tcPr>
          <w:p w14:paraId="00F58FD6"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improved liquidity and profitability</w:t>
            </w:r>
          </w:p>
        </w:tc>
        <w:tc>
          <w:tcPr>
            <w:tcW w:w="1392" w:type="dxa"/>
            <w:hideMark/>
          </w:tcPr>
          <w:p w14:paraId="679BBC6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Invest in IFRS training and implementation</w:t>
            </w:r>
          </w:p>
        </w:tc>
        <w:tc>
          <w:tcPr>
            <w:tcW w:w="1128" w:type="dxa"/>
            <w:hideMark/>
          </w:tcPr>
          <w:p w14:paraId="5C9806C6"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focus specifically on manufacturing firms</w:t>
            </w:r>
          </w:p>
        </w:tc>
      </w:tr>
      <w:tr w:rsidR="00907E27" w:rsidRPr="00041EBF" w14:paraId="3CF8193C" w14:textId="77777777" w:rsidTr="00E9672C">
        <w:tc>
          <w:tcPr>
            <w:tcW w:w="458" w:type="dxa"/>
            <w:hideMark/>
          </w:tcPr>
          <w:p w14:paraId="34B4EC4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20</w:t>
            </w:r>
          </w:p>
        </w:tc>
        <w:tc>
          <w:tcPr>
            <w:tcW w:w="982" w:type="dxa"/>
            <w:hideMark/>
          </w:tcPr>
          <w:p w14:paraId="1BD8A25B"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Onah</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Edeh</w:t>
            </w:r>
            <w:proofErr w:type="spellEnd"/>
            <w:r w:rsidRPr="00041EBF">
              <w:rPr>
                <w:rFonts w:ascii="Times New Roman" w:eastAsia="Times New Roman" w:hAnsi="Times New Roman" w:cs="Times New Roman"/>
                <w:kern w:val="0"/>
                <w14:ligatures w14:val="none"/>
              </w:rPr>
              <w:t xml:space="preserve"> (2024)</w:t>
            </w:r>
          </w:p>
        </w:tc>
        <w:tc>
          <w:tcPr>
            <w:tcW w:w="1227" w:type="dxa"/>
            <w:hideMark/>
          </w:tcPr>
          <w:p w14:paraId="60D932A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and Financial Reporting Comparability in Nigeria</w:t>
            </w:r>
          </w:p>
        </w:tc>
        <w:tc>
          <w:tcPr>
            <w:tcW w:w="1153" w:type="dxa"/>
            <w:hideMark/>
          </w:tcPr>
          <w:p w14:paraId="077845D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assess whether IFRS improves comparability and quality</w:t>
            </w:r>
          </w:p>
        </w:tc>
        <w:tc>
          <w:tcPr>
            <w:tcW w:w="1089" w:type="dxa"/>
            <w:hideMark/>
          </w:tcPr>
          <w:p w14:paraId="2C1B626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Quantitative design using regression analysis</w:t>
            </w:r>
          </w:p>
        </w:tc>
        <w:tc>
          <w:tcPr>
            <w:tcW w:w="1314" w:type="dxa"/>
            <w:hideMark/>
          </w:tcPr>
          <w:p w14:paraId="3199FBF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Listed firms in Nigeria</w:t>
            </w:r>
          </w:p>
        </w:tc>
        <w:tc>
          <w:tcPr>
            <w:tcW w:w="1157" w:type="dxa"/>
            <w:hideMark/>
          </w:tcPr>
          <w:p w14:paraId="7B639BE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improved reporting comparability</w:t>
            </w:r>
          </w:p>
        </w:tc>
        <w:tc>
          <w:tcPr>
            <w:tcW w:w="1392" w:type="dxa"/>
            <w:hideMark/>
          </w:tcPr>
          <w:p w14:paraId="375FD13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Improve adoption strategies</w:t>
            </w:r>
          </w:p>
        </w:tc>
        <w:tc>
          <w:tcPr>
            <w:tcW w:w="1128" w:type="dxa"/>
            <w:hideMark/>
          </w:tcPr>
          <w:p w14:paraId="5FE6B213" w14:textId="289506BE" w:rsidR="00907E27"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Focused more on comparability than financial performance</w:t>
            </w:r>
          </w:p>
          <w:p w14:paraId="78306224" w14:textId="77777777" w:rsidR="00075FFF" w:rsidRDefault="00075FFF" w:rsidP="00F74AF0">
            <w:pPr>
              <w:rPr>
                <w:rFonts w:ascii="Times New Roman" w:eastAsia="Times New Roman" w:hAnsi="Times New Roman" w:cs="Times New Roman"/>
                <w:kern w:val="0"/>
                <w14:ligatures w14:val="none"/>
              </w:rPr>
            </w:pPr>
          </w:p>
          <w:p w14:paraId="71EA1A19" w14:textId="59AD140A" w:rsidR="00075FFF" w:rsidRPr="00041EBF" w:rsidRDefault="00075FFF" w:rsidP="00F74AF0">
            <w:pPr>
              <w:rPr>
                <w:rFonts w:ascii="Times New Roman" w:eastAsia="Times New Roman" w:hAnsi="Times New Roman" w:cs="Times New Roman"/>
                <w:kern w:val="0"/>
                <w14:ligatures w14:val="none"/>
              </w:rPr>
            </w:pPr>
          </w:p>
        </w:tc>
      </w:tr>
      <w:tr w:rsidR="00075FFF" w:rsidRPr="00041EBF" w14:paraId="30522047" w14:textId="77777777" w:rsidTr="00075FFF">
        <w:tc>
          <w:tcPr>
            <w:tcW w:w="9900" w:type="dxa"/>
            <w:gridSpan w:val="9"/>
            <w:tcBorders>
              <w:top w:val="nil"/>
              <w:left w:val="nil"/>
              <w:right w:val="nil"/>
            </w:tcBorders>
          </w:tcPr>
          <w:p w14:paraId="456E3773" w14:textId="5C722389" w:rsidR="00075FFF" w:rsidRPr="00041EBF" w:rsidRDefault="00075FFF" w:rsidP="00075FFF">
            <w:pPr>
              <w:jc w:val="center"/>
              <w:rPr>
                <w:rFonts w:ascii="Times New Roman" w:eastAsia="Times New Roman" w:hAnsi="Times New Roman" w:cs="Times New Roman"/>
                <w:kern w:val="0"/>
                <w14:ligatures w14:val="none"/>
              </w:rPr>
            </w:pPr>
            <w:r w:rsidRPr="00E9672C">
              <w:rPr>
                <w:rFonts w:ascii="Times New Roman" w:eastAsia="Times New Roman" w:hAnsi="Times New Roman" w:cs="Times New Roman"/>
                <w:b/>
                <w:kern w:val="0"/>
                <w14:ligatures w14:val="none"/>
              </w:rPr>
              <w:lastRenderedPageBreak/>
              <w:t xml:space="preserve">Summary of Empirical Review </w:t>
            </w:r>
            <w:proofErr w:type="spellStart"/>
            <w:r w:rsidRPr="00E9672C">
              <w:rPr>
                <w:rFonts w:ascii="Times New Roman" w:eastAsia="Times New Roman" w:hAnsi="Times New Roman" w:cs="Times New Roman"/>
                <w:b/>
                <w:kern w:val="0"/>
                <w14:ligatures w14:val="none"/>
              </w:rPr>
              <w:t>Contd</w:t>
            </w:r>
            <w:proofErr w:type="spellEnd"/>
          </w:p>
        </w:tc>
      </w:tr>
      <w:tr w:rsidR="00907E27" w:rsidRPr="00041EBF" w14:paraId="07E4CAC3" w14:textId="77777777" w:rsidTr="00E9672C">
        <w:tc>
          <w:tcPr>
            <w:tcW w:w="458" w:type="dxa"/>
            <w:hideMark/>
          </w:tcPr>
          <w:p w14:paraId="14ECD8D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21</w:t>
            </w:r>
          </w:p>
        </w:tc>
        <w:tc>
          <w:tcPr>
            <w:tcW w:w="982" w:type="dxa"/>
            <w:hideMark/>
          </w:tcPr>
          <w:p w14:paraId="5D481D07"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Osundare</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Fagbuagun</w:t>
            </w:r>
            <w:proofErr w:type="spellEnd"/>
            <w:r w:rsidRPr="00041EBF">
              <w:rPr>
                <w:rFonts w:ascii="Times New Roman" w:eastAsia="Times New Roman" w:hAnsi="Times New Roman" w:cs="Times New Roman"/>
                <w:kern w:val="0"/>
                <w14:ligatures w14:val="none"/>
              </w:rPr>
              <w:t xml:space="preserve"> (2024)</w:t>
            </w:r>
          </w:p>
        </w:tc>
        <w:tc>
          <w:tcPr>
            <w:tcW w:w="1227" w:type="dxa"/>
            <w:hideMark/>
          </w:tcPr>
          <w:p w14:paraId="328E7CB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and Financial Performance of Multinational Manufacturing Companies in Nigeria</w:t>
            </w:r>
          </w:p>
        </w:tc>
        <w:tc>
          <w:tcPr>
            <w:tcW w:w="1153" w:type="dxa"/>
            <w:hideMark/>
          </w:tcPr>
          <w:p w14:paraId="1F537D4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examine effect of IFRS on financial performance</w:t>
            </w:r>
          </w:p>
        </w:tc>
        <w:tc>
          <w:tcPr>
            <w:tcW w:w="1089" w:type="dxa"/>
            <w:hideMark/>
          </w:tcPr>
          <w:p w14:paraId="60F8FB5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using panel data techniques</w:t>
            </w:r>
          </w:p>
        </w:tc>
        <w:tc>
          <w:tcPr>
            <w:tcW w:w="1314" w:type="dxa"/>
            <w:hideMark/>
          </w:tcPr>
          <w:p w14:paraId="4ACFBC9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Consumer goods manufacturing firms in Nigeria</w:t>
            </w:r>
          </w:p>
        </w:tc>
        <w:tc>
          <w:tcPr>
            <w:tcW w:w="1157" w:type="dxa"/>
            <w:hideMark/>
          </w:tcPr>
          <w:p w14:paraId="1E836B6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improved reporting quality but had mixed impact on EPS and profitability</w:t>
            </w:r>
          </w:p>
        </w:tc>
        <w:tc>
          <w:tcPr>
            <w:tcW w:w="1392" w:type="dxa"/>
            <w:hideMark/>
          </w:tcPr>
          <w:p w14:paraId="32BB901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Strengthen IFRS compliance mechanisms</w:t>
            </w:r>
          </w:p>
        </w:tc>
        <w:tc>
          <w:tcPr>
            <w:tcW w:w="1128" w:type="dxa"/>
            <w:hideMark/>
          </w:tcPr>
          <w:p w14:paraId="6093244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Limited sample of firms used</w:t>
            </w:r>
          </w:p>
        </w:tc>
      </w:tr>
      <w:tr w:rsidR="00907E27" w:rsidRPr="00041EBF" w14:paraId="4D9CC0F3" w14:textId="77777777" w:rsidTr="00E9672C">
        <w:tc>
          <w:tcPr>
            <w:tcW w:w="458" w:type="dxa"/>
            <w:hideMark/>
          </w:tcPr>
          <w:p w14:paraId="6F43491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22</w:t>
            </w:r>
          </w:p>
        </w:tc>
        <w:tc>
          <w:tcPr>
            <w:tcW w:w="982" w:type="dxa"/>
            <w:hideMark/>
          </w:tcPr>
          <w:p w14:paraId="03571428"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Odunsi</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Ibikunle</w:t>
            </w:r>
            <w:proofErr w:type="spellEnd"/>
            <w:r w:rsidRPr="00041EBF">
              <w:rPr>
                <w:rFonts w:ascii="Times New Roman" w:eastAsia="Times New Roman" w:hAnsi="Times New Roman" w:cs="Times New Roman"/>
                <w:kern w:val="0"/>
                <w14:ligatures w14:val="none"/>
              </w:rPr>
              <w:t xml:space="preserve"> (2023)</w:t>
            </w:r>
          </w:p>
        </w:tc>
        <w:tc>
          <w:tcPr>
            <w:tcW w:w="1227" w:type="dxa"/>
            <w:hideMark/>
          </w:tcPr>
          <w:p w14:paraId="3EACE32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and Financial Performance of Listed Manufacturing Firms in Nigeria</w:t>
            </w:r>
          </w:p>
        </w:tc>
        <w:tc>
          <w:tcPr>
            <w:tcW w:w="1153" w:type="dxa"/>
            <w:hideMark/>
          </w:tcPr>
          <w:p w14:paraId="09921CF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assess how IFRS adoption affects firm performance indicators</w:t>
            </w:r>
          </w:p>
        </w:tc>
        <w:tc>
          <w:tcPr>
            <w:tcW w:w="1089" w:type="dxa"/>
            <w:hideMark/>
          </w:tcPr>
          <w:p w14:paraId="456EF1F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with panel regression analysis</w:t>
            </w:r>
          </w:p>
        </w:tc>
        <w:tc>
          <w:tcPr>
            <w:tcW w:w="1314" w:type="dxa"/>
            <w:hideMark/>
          </w:tcPr>
          <w:p w14:paraId="4C46A68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Listed manufacturing firms in Nigeria</w:t>
            </w:r>
          </w:p>
        </w:tc>
        <w:tc>
          <w:tcPr>
            <w:tcW w:w="1157" w:type="dxa"/>
            <w:hideMark/>
          </w:tcPr>
          <w:p w14:paraId="4D6FF35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had positive and significant effect on profitability measures</w:t>
            </w:r>
          </w:p>
        </w:tc>
        <w:tc>
          <w:tcPr>
            <w:tcW w:w="1392" w:type="dxa"/>
            <w:hideMark/>
          </w:tcPr>
          <w:p w14:paraId="5AD7506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Improve IFRS implementation among firms</w:t>
            </w:r>
          </w:p>
        </w:tc>
        <w:tc>
          <w:tcPr>
            <w:tcW w:w="1128" w:type="dxa"/>
            <w:hideMark/>
          </w:tcPr>
          <w:p w14:paraId="1135878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extend study period to 2024 or examine ROA, ROE, and Tobin’s Q specifically</w:t>
            </w:r>
          </w:p>
        </w:tc>
      </w:tr>
      <w:tr w:rsidR="00907E27" w:rsidRPr="00041EBF" w14:paraId="3EADCBA4" w14:textId="77777777" w:rsidTr="00E9672C">
        <w:tc>
          <w:tcPr>
            <w:tcW w:w="458" w:type="dxa"/>
            <w:hideMark/>
          </w:tcPr>
          <w:p w14:paraId="11A2F6A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23</w:t>
            </w:r>
          </w:p>
        </w:tc>
        <w:tc>
          <w:tcPr>
            <w:tcW w:w="982" w:type="dxa"/>
            <w:hideMark/>
          </w:tcPr>
          <w:p w14:paraId="33DC5BD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Samuel (2023)</w:t>
            </w:r>
          </w:p>
        </w:tc>
        <w:tc>
          <w:tcPr>
            <w:tcW w:w="1227" w:type="dxa"/>
            <w:hideMark/>
          </w:tcPr>
          <w:p w14:paraId="27BC7A1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Impact of International Financial Reporting Standards on Firm Performance of Listed Manufacturing Companies in Nigeria</w:t>
            </w:r>
          </w:p>
        </w:tc>
        <w:tc>
          <w:tcPr>
            <w:tcW w:w="1153" w:type="dxa"/>
            <w:hideMark/>
          </w:tcPr>
          <w:p w14:paraId="04A55BB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assess whether IFRS affects performance indicators</w:t>
            </w:r>
          </w:p>
        </w:tc>
        <w:tc>
          <w:tcPr>
            <w:tcW w:w="1089" w:type="dxa"/>
            <w:hideMark/>
          </w:tcPr>
          <w:p w14:paraId="56BB4EC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Panel data analysis using secondary data</w:t>
            </w:r>
          </w:p>
        </w:tc>
        <w:tc>
          <w:tcPr>
            <w:tcW w:w="1314" w:type="dxa"/>
            <w:hideMark/>
          </w:tcPr>
          <w:p w14:paraId="6AC9C19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Listed manufacturing firms in Nigeria</w:t>
            </w:r>
          </w:p>
        </w:tc>
        <w:tc>
          <w:tcPr>
            <w:tcW w:w="1157" w:type="dxa"/>
            <w:hideMark/>
          </w:tcPr>
          <w:p w14:paraId="5915B35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positively influenced performance and reporting quality</w:t>
            </w:r>
          </w:p>
        </w:tc>
        <w:tc>
          <w:tcPr>
            <w:tcW w:w="1392" w:type="dxa"/>
            <w:hideMark/>
          </w:tcPr>
          <w:p w14:paraId="308F2FC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Encourage sustained IFRS adoption</w:t>
            </w:r>
          </w:p>
        </w:tc>
        <w:tc>
          <w:tcPr>
            <w:tcW w:w="1128" w:type="dxa"/>
            <w:hideMark/>
          </w:tcPr>
          <w:p w14:paraId="5C2A4C38" w14:textId="77777777" w:rsidR="00907E27"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examine Tobin’s Q</w:t>
            </w:r>
          </w:p>
          <w:p w14:paraId="685060B4" w14:textId="77777777" w:rsidR="00075FFF" w:rsidRDefault="00075FFF" w:rsidP="00F74AF0">
            <w:pPr>
              <w:rPr>
                <w:rFonts w:ascii="Times New Roman" w:eastAsia="Times New Roman" w:hAnsi="Times New Roman" w:cs="Times New Roman"/>
                <w:kern w:val="0"/>
                <w14:ligatures w14:val="none"/>
              </w:rPr>
            </w:pPr>
          </w:p>
          <w:p w14:paraId="4424BEB4" w14:textId="77777777" w:rsidR="00075FFF" w:rsidRDefault="00075FFF" w:rsidP="00F74AF0">
            <w:pPr>
              <w:rPr>
                <w:rFonts w:ascii="Times New Roman" w:eastAsia="Times New Roman" w:hAnsi="Times New Roman" w:cs="Times New Roman"/>
                <w:kern w:val="0"/>
                <w14:ligatures w14:val="none"/>
              </w:rPr>
            </w:pPr>
          </w:p>
          <w:p w14:paraId="44B98136" w14:textId="77777777" w:rsidR="00075FFF" w:rsidRDefault="00075FFF" w:rsidP="00F74AF0">
            <w:pPr>
              <w:rPr>
                <w:rFonts w:ascii="Times New Roman" w:eastAsia="Times New Roman" w:hAnsi="Times New Roman" w:cs="Times New Roman"/>
                <w:kern w:val="0"/>
                <w14:ligatures w14:val="none"/>
              </w:rPr>
            </w:pPr>
          </w:p>
          <w:p w14:paraId="33E50CE3" w14:textId="77777777" w:rsidR="00075FFF" w:rsidRDefault="00075FFF" w:rsidP="00F74AF0">
            <w:pPr>
              <w:rPr>
                <w:rFonts w:ascii="Times New Roman" w:eastAsia="Times New Roman" w:hAnsi="Times New Roman" w:cs="Times New Roman"/>
                <w:kern w:val="0"/>
                <w14:ligatures w14:val="none"/>
              </w:rPr>
            </w:pPr>
          </w:p>
          <w:p w14:paraId="3BD41EDF" w14:textId="77777777" w:rsidR="00075FFF" w:rsidRDefault="00075FFF" w:rsidP="00F74AF0">
            <w:pPr>
              <w:rPr>
                <w:rFonts w:ascii="Times New Roman" w:eastAsia="Times New Roman" w:hAnsi="Times New Roman" w:cs="Times New Roman"/>
                <w:kern w:val="0"/>
                <w14:ligatures w14:val="none"/>
              </w:rPr>
            </w:pPr>
          </w:p>
          <w:p w14:paraId="4EDCBDD5" w14:textId="77777777" w:rsidR="00075FFF" w:rsidRDefault="00075FFF" w:rsidP="00F74AF0">
            <w:pPr>
              <w:rPr>
                <w:rFonts w:ascii="Times New Roman" w:eastAsia="Times New Roman" w:hAnsi="Times New Roman" w:cs="Times New Roman"/>
                <w:kern w:val="0"/>
                <w14:ligatures w14:val="none"/>
              </w:rPr>
            </w:pPr>
          </w:p>
          <w:p w14:paraId="062DE37C" w14:textId="77777777" w:rsidR="00075FFF" w:rsidRDefault="00075FFF" w:rsidP="00F74AF0">
            <w:pPr>
              <w:rPr>
                <w:rFonts w:ascii="Times New Roman" w:eastAsia="Times New Roman" w:hAnsi="Times New Roman" w:cs="Times New Roman"/>
                <w:kern w:val="0"/>
                <w14:ligatures w14:val="none"/>
              </w:rPr>
            </w:pPr>
          </w:p>
          <w:p w14:paraId="3136D014" w14:textId="77777777" w:rsidR="00075FFF" w:rsidRDefault="00075FFF" w:rsidP="00F74AF0">
            <w:pPr>
              <w:rPr>
                <w:rFonts w:ascii="Times New Roman" w:eastAsia="Times New Roman" w:hAnsi="Times New Roman" w:cs="Times New Roman"/>
                <w:kern w:val="0"/>
                <w14:ligatures w14:val="none"/>
              </w:rPr>
            </w:pPr>
          </w:p>
          <w:p w14:paraId="132F5EAD" w14:textId="77777777" w:rsidR="00075FFF" w:rsidRDefault="00075FFF" w:rsidP="00F74AF0">
            <w:pPr>
              <w:rPr>
                <w:rFonts w:ascii="Times New Roman" w:eastAsia="Times New Roman" w:hAnsi="Times New Roman" w:cs="Times New Roman"/>
                <w:kern w:val="0"/>
                <w14:ligatures w14:val="none"/>
              </w:rPr>
            </w:pPr>
          </w:p>
          <w:p w14:paraId="60CE14EC" w14:textId="77777777" w:rsidR="00075FFF" w:rsidRDefault="00075FFF" w:rsidP="00F74AF0">
            <w:pPr>
              <w:rPr>
                <w:rFonts w:ascii="Times New Roman" w:eastAsia="Times New Roman" w:hAnsi="Times New Roman" w:cs="Times New Roman"/>
                <w:kern w:val="0"/>
                <w14:ligatures w14:val="none"/>
              </w:rPr>
            </w:pPr>
          </w:p>
          <w:p w14:paraId="3A171D66" w14:textId="77777777" w:rsidR="00075FFF" w:rsidRDefault="00075FFF" w:rsidP="00F74AF0">
            <w:pPr>
              <w:rPr>
                <w:rFonts w:ascii="Times New Roman" w:eastAsia="Times New Roman" w:hAnsi="Times New Roman" w:cs="Times New Roman"/>
                <w:kern w:val="0"/>
                <w14:ligatures w14:val="none"/>
              </w:rPr>
            </w:pPr>
          </w:p>
          <w:p w14:paraId="6E5BE062" w14:textId="77777777" w:rsidR="00075FFF" w:rsidRDefault="00075FFF" w:rsidP="00F74AF0">
            <w:pPr>
              <w:rPr>
                <w:rFonts w:ascii="Times New Roman" w:eastAsia="Times New Roman" w:hAnsi="Times New Roman" w:cs="Times New Roman"/>
                <w:kern w:val="0"/>
                <w14:ligatures w14:val="none"/>
              </w:rPr>
            </w:pPr>
          </w:p>
          <w:p w14:paraId="26EB8F4C" w14:textId="77777777" w:rsidR="00075FFF" w:rsidRDefault="00075FFF" w:rsidP="00F74AF0">
            <w:pPr>
              <w:rPr>
                <w:rFonts w:ascii="Times New Roman" w:eastAsia="Times New Roman" w:hAnsi="Times New Roman" w:cs="Times New Roman"/>
                <w:kern w:val="0"/>
                <w14:ligatures w14:val="none"/>
              </w:rPr>
            </w:pPr>
          </w:p>
          <w:p w14:paraId="3180FFFB" w14:textId="77777777" w:rsidR="00075FFF" w:rsidRDefault="00075FFF" w:rsidP="00F74AF0">
            <w:pPr>
              <w:rPr>
                <w:rFonts w:ascii="Times New Roman" w:eastAsia="Times New Roman" w:hAnsi="Times New Roman" w:cs="Times New Roman"/>
                <w:kern w:val="0"/>
                <w14:ligatures w14:val="none"/>
              </w:rPr>
            </w:pPr>
          </w:p>
          <w:p w14:paraId="53B25FB5" w14:textId="704C4F9E" w:rsidR="00075FFF" w:rsidRDefault="00075FFF" w:rsidP="00F74AF0">
            <w:pPr>
              <w:rPr>
                <w:rFonts w:ascii="Times New Roman" w:eastAsia="Times New Roman" w:hAnsi="Times New Roman" w:cs="Times New Roman"/>
                <w:kern w:val="0"/>
                <w14:ligatures w14:val="none"/>
              </w:rPr>
            </w:pPr>
          </w:p>
          <w:p w14:paraId="3A975703" w14:textId="5AF1D63F" w:rsidR="00075FFF" w:rsidRDefault="00075FFF" w:rsidP="00F74AF0">
            <w:pPr>
              <w:rPr>
                <w:rFonts w:ascii="Times New Roman" w:eastAsia="Times New Roman" w:hAnsi="Times New Roman" w:cs="Times New Roman"/>
                <w:kern w:val="0"/>
                <w14:ligatures w14:val="none"/>
              </w:rPr>
            </w:pPr>
          </w:p>
          <w:p w14:paraId="0AB505A8" w14:textId="77777777" w:rsidR="00075FFF" w:rsidRDefault="00075FFF" w:rsidP="00F74AF0">
            <w:pPr>
              <w:rPr>
                <w:rFonts w:ascii="Times New Roman" w:eastAsia="Times New Roman" w:hAnsi="Times New Roman" w:cs="Times New Roman"/>
                <w:kern w:val="0"/>
                <w14:ligatures w14:val="none"/>
              </w:rPr>
            </w:pPr>
          </w:p>
          <w:p w14:paraId="0028F78F" w14:textId="3CE90D5C" w:rsidR="00075FFF" w:rsidRPr="00041EBF" w:rsidRDefault="00075FFF" w:rsidP="00F74AF0">
            <w:pPr>
              <w:rPr>
                <w:rFonts w:ascii="Times New Roman" w:eastAsia="Times New Roman" w:hAnsi="Times New Roman" w:cs="Times New Roman"/>
                <w:kern w:val="0"/>
                <w14:ligatures w14:val="none"/>
              </w:rPr>
            </w:pPr>
          </w:p>
        </w:tc>
      </w:tr>
      <w:tr w:rsidR="00075FFF" w:rsidRPr="00041EBF" w14:paraId="68EB7146" w14:textId="77777777" w:rsidTr="00075FFF">
        <w:tc>
          <w:tcPr>
            <w:tcW w:w="9900" w:type="dxa"/>
            <w:gridSpan w:val="9"/>
            <w:tcBorders>
              <w:top w:val="nil"/>
              <w:left w:val="nil"/>
              <w:right w:val="nil"/>
            </w:tcBorders>
          </w:tcPr>
          <w:p w14:paraId="1AFFF875" w14:textId="1F147EAC" w:rsidR="00075FFF" w:rsidRPr="00041EBF" w:rsidRDefault="00075FFF" w:rsidP="00075FFF">
            <w:pPr>
              <w:jc w:val="center"/>
              <w:rPr>
                <w:rFonts w:ascii="Times New Roman" w:eastAsia="Times New Roman" w:hAnsi="Times New Roman" w:cs="Times New Roman"/>
                <w:kern w:val="0"/>
                <w14:ligatures w14:val="none"/>
              </w:rPr>
            </w:pPr>
            <w:r w:rsidRPr="00E9672C">
              <w:rPr>
                <w:rFonts w:ascii="Times New Roman" w:eastAsia="Times New Roman" w:hAnsi="Times New Roman" w:cs="Times New Roman"/>
                <w:b/>
                <w:kern w:val="0"/>
                <w14:ligatures w14:val="none"/>
              </w:rPr>
              <w:lastRenderedPageBreak/>
              <w:t xml:space="preserve">Summary of Empirical Review </w:t>
            </w:r>
            <w:proofErr w:type="spellStart"/>
            <w:r w:rsidRPr="00E9672C">
              <w:rPr>
                <w:rFonts w:ascii="Times New Roman" w:eastAsia="Times New Roman" w:hAnsi="Times New Roman" w:cs="Times New Roman"/>
                <w:b/>
                <w:kern w:val="0"/>
                <w14:ligatures w14:val="none"/>
              </w:rPr>
              <w:t>Contd</w:t>
            </w:r>
            <w:proofErr w:type="spellEnd"/>
          </w:p>
        </w:tc>
      </w:tr>
      <w:tr w:rsidR="00907E27" w:rsidRPr="00041EBF" w14:paraId="23C29F0A" w14:textId="77777777" w:rsidTr="00E9672C">
        <w:tc>
          <w:tcPr>
            <w:tcW w:w="458" w:type="dxa"/>
            <w:hideMark/>
          </w:tcPr>
          <w:p w14:paraId="2C6A303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24</w:t>
            </w:r>
          </w:p>
        </w:tc>
        <w:tc>
          <w:tcPr>
            <w:tcW w:w="982" w:type="dxa"/>
            <w:hideMark/>
          </w:tcPr>
          <w:p w14:paraId="00C97E56"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Egbadju</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Odey</w:t>
            </w:r>
            <w:proofErr w:type="spellEnd"/>
            <w:r w:rsidRPr="00041EBF">
              <w:rPr>
                <w:rFonts w:ascii="Times New Roman" w:eastAsia="Times New Roman" w:hAnsi="Times New Roman" w:cs="Times New Roman"/>
                <w:kern w:val="0"/>
                <w14:ligatures w14:val="none"/>
              </w:rPr>
              <w:t xml:space="preserve"> (2023)</w:t>
            </w:r>
          </w:p>
        </w:tc>
        <w:tc>
          <w:tcPr>
            <w:tcW w:w="1227" w:type="dxa"/>
            <w:hideMark/>
          </w:tcPr>
          <w:p w14:paraId="4D006B7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and Quality of Accounting Information of Selected Listed Manufacturing Firms in Nigeria</w:t>
            </w:r>
          </w:p>
        </w:tc>
        <w:tc>
          <w:tcPr>
            <w:tcW w:w="1153" w:type="dxa"/>
            <w:hideMark/>
          </w:tcPr>
          <w:p w14:paraId="2428170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evaluate whether IFRS improved accounting information quality</w:t>
            </w:r>
          </w:p>
        </w:tc>
        <w:tc>
          <w:tcPr>
            <w:tcW w:w="1089" w:type="dxa"/>
            <w:hideMark/>
          </w:tcPr>
          <w:p w14:paraId="3108B94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with descriptive and inferential statistics</w:t>
            </w:r>
          </w:p>
        </w:tc>
        <w:tc>
          <w:tcPr>
            <w:tcW w:w="1314" w:type="dxa"/>
            <w:hideMark/>
          </w:tcPr>
          <w:p w14:paraId="36B84F5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Listed manufacturing firms in Nigeria</w:t>
            </w:r>
          </w:p>
        </w:tc>
        <w:tc>
          <w:tcPr>
            <w:tcW w:w="1157" w:type="dxa"/>
            <w:hideMark/>
          </w:tcPr>
          <w:p w14:paraId="57C90DE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significantly improved accounting information quality</w:t>
            </w:r>
          </w:p>
        </w:tc>
        <w:tc>
          <w:tcPr>
            <w:tcW w:w="1392" w:type="dxa"/>
            <w:hideMark/>
          </w:tcPr>
          <w:p w14:paraId="572656F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Encourage compliance with IFRS disclosures</w:t>
            </w:r>
          </w:p>
        </w:tc>
        <w:tc>
          <w:tcPr>
            <w:tcW w:w="1128" w:type="dxa"/>
            <w:hideMark/>
          </w:tcPr>
          <w:p w14:paraId="74E22C1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focus on ROA, ROE, and Tobin’s Q</w:t>
            </w:r>
          </w:p>
        </w:tc>
      </w:tr>
      <w:tr w:rsidR="00907E27" w:rsidRPr="00041EBF" w14:paraId="28544966" w14:textId="77777777" w:rsidTr="00E9672C">
        <w:tc>
          <w:tcPr>
            <w:tcW w:w="458" w:type="dxa"/>
            <w:hideMark/>
          </w:tcPr>
          <w:p w14:paraId="7C5C021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25</w:t>
            </w:r>
          </w:p>
        </w:tc>
        <w:tc>
          <w:tcPr>
            <w:tcW w:w="982" w:type="dxa"/>
            <w:hideMark/>
          </w:tcPr>
          <w:p w14:paraId="70C94D26"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Ogala</w:t>
            </w:r>
            <w:proofErr w:type="spellEnd"/>
            <w:r w:rsidRPr="00041EBF">
              <w:rPr>
                <w:rFonts w:ascii="Times New Roman" w:eastAsia="Times New Roman" w:hAnsi="Times New Roman" w:cs="Times New Roman"/>
                <w:kern w:val="0"/>
                <w14:ligatures w14:val="none"/>
              </w:rPr>
              <w:t xml:space="preserve"> et al. (2023)</w:t>
            </w:r>
          </w:p>
        </w:tc>
        <w:tc>
          <w:tcPr>
            <w:tcW w:w="1227" w:type="dxa"/>
            <w:hideMark/>
          </w:tcPr>
          <w:p w14:paraId="75A1A38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and Earnings Management in Manufacturing Companies in Nigeria</w:t>
            </w:r>
          </w:p>
        </w:tc>
        <w:tc>
          <w:tcPr>
            <w:tcW w:w="1153" w:type="dxa"/>
            <w:hideMark/>
          </w:tcPr>
          <w:p w14:paraId="550ACA6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determine whether IFRS reduced earnings manipulation</w:t>
            </w:r>
          </w:p>
        </w:tc>
        <w:tc>
          <w:tcPr>
            <w:tcW w:w="1089" w:type="dxa"/>
            <w:hideMark/>
          </w:tcPr>
          <w:p w14:paraId="1A03CE5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Quantitative design using regression analysis</w:t>
            </w:r>
          </w:p>
        </w:tc>
        <w:tc>
          <w:tcPr>
            <w:tcW w:w="1314" w:type="dxa"/>
            <w:hideMark/>
          </w:tcPr>
          <w:p w14:paraId="1F0F182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Manufacturing companies in Nigeria</w:t>
            </w:r>
          </w:p>
        </w:tc>
        <w:tc>
          <w:tcPr>
            <w:tcW w:w="1157" w:type="dxa"/>
            <w:hideMark/>
          </w:tcPr>
          <w:p w14:paraId="211D5287"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reduced earnings management practices</w:t>
            </w:r>
          </w:p>
        </w:tc>
        <w:tc>
          <w:tcPr>
            <w:tcW w:w="1392" w:type="dxa"/>
            <w:hideMark/>
          </w:tcPr>
          <w:p w14:paraId="7CF3C2C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Strengthen IFRS implementation</w:t>
            </w:r>
          </w:p>
        </w:tc>
        <w:tc>
          <w:tcPr>
            <w:tcW w:w="1128" w:type="dxa"/>
            <w:hideMark/>
          </w:tcPr>
          <w:p w14:paraId="2E846646"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examine direct financial performance</w:t>
            </w:r>
          </w:p>
        </w:tc>
      </w:tr>
      <w:tr w:rsidR="00907E27" w:rsidRPr="00041EBF" w14:paraId="3768A9A7" w14:textId="77777777" w:rsidTr="00E9672C">
        <w:tc>
          <w:tcPr>
            <w:tcW w:w="458" w:type="dxa"/>
            <w:hideMark/>
          </w:tcPr>
          <w:p w14:paraId="449089D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26</w:t>
            </w:r>
          </w:p>
        </w:tc>
        <w:tc>
          <w:tcPr>
            <w:tcW w:w="982" w:type="dxa"/>
            <w:hideMark/>
          </w:tcPr>
          <w:p w14:paraId="780521B8"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Ityavar</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Yua</w:t>
            </w:r>
            <w:proofErr w:type="spellEnd"/>
            <w:r w:rsidRPr="00041EBF">
              <w:rPr>
                <w:rFonts w:ascii="Times New Roman" w:eastAsia="Times New Roman" w:hAnsi="Times New Roman" w:cs="Times New Roman"/>
                <w:kern w:val="0"/>
                <w14:ligatures w14:val="none"/>
              </w:rPr>
              <w:t xml:space="preserve"> (2023)</w:t>
            </w:r>
          </w:p>
        </w:tc>
        <w:tc>
          <w:tcPr>
            <w:tcW w:w="1227" w:type="dxa"/>
            <w:hideMark/>
          </w:tcPr>
          <w:p w14:paraId="77EB928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Taxation and Financial Performance of Selected Businesses in Nigeria</w:t>
            </w:r>
          </w:p>
        </w:tc>
        <w:tc>
          <w:tcPr>
            <w:tcW w:w="1153" w:type="dxa"/>
            <w:hideMark/>
          </w:tcPr>
          <w:p w14:paraId="2360C9C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examine impact of IFRS on taxation and profitability</w:t>
            </w:r>
          </w:p>
        </w:tc>
        <w:tc>
          <w:tcPr>
            <w:tcW w:w="1089" w:type="dxa"/>
            <w:hideMark/>
          </w:tcPr>
          <w:p w14:paraId="532928C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Descriptive statistics and paired sample t-test</w:t>
            </w:r>
          </w:p>
        </w:tc>
        <w:tc>
          <w:tcPr>
            <w:tcW w:w="1314" w:type="dxa"/>
            <w:hideMark/>
          </w:tcPr>
          <w:p w14:paraId="6D0DA26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Banking, industrial and consumer goods firms in Nigeria</w:t>
            </w:r>
          </w:p>
        </w:tc>
        <w:tc>
          <w:tcPr>
            <w:tcW w:w="1157" w:type="dxa"/>
            <w:hideMark/>
          </w:tcPr>
          <w:p w14:paraId="3F1BE99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significantly affected profitability but not taxation</w:t>
            </w:r>
          </w:p>
        </w:tc>
        <w:tc>
          <w:tcPr>
            <w:tcW w:w="1392" w:type="dxa"/>
            <w:hideMark/>
          </w:tcPr>
          <w:p w14:paraId="2CDC104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Encourage IFRS harmonization</w:t>
            </w:r>
          </w:p>
        </w:tc>
        <w:tc>
          <w:tcPr>
            <w:tcW w:w="1128" w:type="dxa"/>
            <w:hideMark/>
          </w:tcPr>
          <w:p w14:paraId="116A55C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Focused on taxation in addition to profitability</w:t>
            </w:r>
          </w:p>
        </w:tc>
      </w:tr>
      <w:tr w:rsidR="00907E27" w:rsidRPr="00041EBF" w14:paraId="7D21E522" w14:textId="77777777" w:rsidTr="00E9672C">
        <w:tc>
          <w:tcPr>
            <w:tcW w:w="458" w:type="dxa"/>
            <w:hideMark/>
          </w:tcPr>
          <w:p w14:paraId="45412BA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27</w:t>
            </w:r>
          </w:p>
        </w:tc>
        <w:tc>
          <w:tcPr>
            <w:tcW w:w="982" w:type="dxa"/>
            <w:hideMark/>
          </w:tcPr>
          <w:p w14:paraId="7034AA8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Titus (2021)</w:t>
            </w:r>
          </w:p>
        </w:tc>
        <w:tc>
          <w:tcPr>
            <w:tcW w:w="1227" w:type="dxa"/>
            <w:hideMark/>
          </w:tcPr>
          <w:p w14:paraId="2F7E65A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and Industrial Sector Financial Performance in Nigeria</w:t>
            </w:r>
          </w:p>
        </w:tc>
        <w:tc>
          <w:tcPr>
            <w:tcW w:w="1153" w:type="dxa"/>
            <w:hideMark/>
          </w:tcPr>
          <w:p w14:paraId="1F0F113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examine impact of IFRS on industrial sector performance</w:t>
            </w:r>
          </w:p>
        </w:tc>
        <w:tc>
          <w:tcPr>
            <w:tcW w:w="1089" w:type="dxa"/>
            <w:hideMark/>
          </w:tcPr>
          <w:p w14:paraId="20131D8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OLS and Wald Test models</w:t>
            </w:r>
          </w:p>
        </w:tc>
        <w:tc>
          <w:tcPr>
            <w:tcW w:w="1314" w:type="dxa"/>
            <w:hideMark/>
          </w:tcPr>
          <w:p w14:paraId="18609BA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Ten manufacturing companies in Nigeria</w:t>
            </w:r>
          </w:p>
        </w:tc>
        <w:tc>
          <w:tcPr>
            <w:tcW w:w="1157" w:type="dxa"/>
            <w:hideMark/>
          </w:tcPr>
          <w:p w14:paraId="4D3F7CA7"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Weak and insignificant relationship existed pre-IFRS</w:t>
            </w:r>
          </w:p>
        </w:tc>
        <w:tc>
          <w:tcPr>
            <w:tcW w:w="1392" w:type="dxa"/>
            <w:hideMark/>
          </w:tcPr>
          <w:p w14:paraId="179DF49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Investors should consider earnings and cash flow values</w:t>
            </w:r>
          </w:p>
        </w:tc>
        <w:tc>
          <w:tcPr>
            <w:tcW w:w="1128" w:type="dxa"/>
            <w:hideMark/>
          </w:tcPr>
          <w:p w14:paraId="4F11C1AF" w14:textId="77777777" w:rsidR="00907E27"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examine IFRS compliance level</w:t>
            </w:r>
          </w:p>
          <w:p w14:paraId="4C5F2CE6" w14:textId="77777777" w:rsidR="00075FFF" w:rsidRDefault="00075FFF" w:rsidP="00F74AF0">
            <w:pPr>
              <w:rPr>
                <w:rFonts w:ascii="Times New Roman" w:eastAsia="Times New Roman" w:hAnsi="Times New Roman" w:cs="Times New Roman"/>
                <w:kern w:val="0"/>
                <w14:ligatures w14:val="none"/>
              </w:rPr>
            </w:pPr>
          </w:p>
          <w:p w14:paraId="0FE3F4B1" w14:textId="77777777" w:rsidR="00075FFF" w:rsidRDefault="00075FFF" w:rsidP="00F74AF0">
            <w:pPr>
              <w:rPr>
                <w:rFonts w:ascii="Times New Roman" w:eastAsia="Times New Roman" w:hAnsi="Times New Roman" w:cs="Times New Roman"/>
                <w:kern w:val="0"/>
                <w14:ligatures w14:val="none"/>
              </w:rPr>
            </w:pPr>
          </w:p>
          <w:p w14:paraId="1DF8D635" w14:textId="26640681" w:rsidR="00075FFF" w:rsidRDefault="00075FFF" w:rsidP="00F74AF0">
            <w:pPr>
              <w:rPr>
                <w:rFonts w:ascii="Times New Roman" w:eastAsia="Times New Roman" w:hAnsi="Times New Roman" w:cs="Times New Roman"/>
                <w:kern w:val="0"/>
                <w14:ligatures w14:val="none"/>
              </w:rPr>
            </w:pPr>
          </w:p>
          <w:p w14:paraId="665A415A" w14:textId="77777777" w:rsidR="00075FFF" w:rsidRDefault="00075FFF" w:rsidP="00F74AF0">
            <w:pPr>
              <w:rPr>
                <w:rFonts w:ascii="Times New Roman" w:eastAsia="Times New Roman" w:hAnsi="Times New Roman" w:cs="Times New Roman"/>
                <w:kern w:val="0"/>
                <w14:ligatures w14:val="none"/>
              </w:rPr>
            </w:pPr>
          </w:p>
          <w:p w14:paraId="21BD7AEF" w14:textId="372EEAF7" w:rsidR="00075FFF" w:rsidRPr="00041EBF" w:rsidRDefault="00075FFF" w:rsidP="00F74AF0">
            <w:pPr>
              <w:rPr>
                <w:rFonts w:ascii="Times New Roman" w:eastAsia="Times New Roman" w:hAnsi="Times New Roman" w:cs="Times New Roman"/>
                <w:kern w:val="0"/>
                <w14:ligatures w14:val="none"/>
              </w:rPr>
            </w:pPr>
          </w:p>
        </w:tc>
      </w:tr>
      <w:tr w:rsidR="00075FFF" w:rsidRPr="00041EBF" w14:paraId="77DA6670" w14:textId="77777777" w:rsidTr="00075FFF">
        <w:tc>
          <w:tcPr>
            <w:tcW w:w="9900" w:type="dxa"/>
            <w:gridSpan w:val="9"/>
            <w:tcBorders>
              <w:top w:val="nil"/>
              <w:left w:val="nil"/>
            </w:tcBorders>
          </w:tcPr>
          <w:p w14:paraId="1EA9EC49" w14:textId="22C61417" w:rsidR="00075FFF" w:rsidRPr="00041EBF" w:rsidRDefault="00075FFF" w:rsidP="00075FFF">
            <w:pPr>
              <w:jc w:val="center"/>
              <w:rPr>
                <w:rFonts w:ascii="Times New Roman" w:eastAsia="Times New Roman" w:hAnsi="Times New Roman" w:cs="Times New Roman"/>
                <w:kern w:val="0"/>
                <w14:ligatures w14:val="none"/>
              </w:rPr>
            </w:pPr>
            <w:r w:rsidRPr="00E9672C">
              <w:rPr>
                <w:rFonts w:ascii="Times New Roman" w:eastAsia="Times New Roman" w:hAnsi="Times New Roman" w:cs="Times New Roman"/>
                <w:b/>
                <w:kern w:val="0"/>
                <w14:ligatures w14:val="none"/>
              </w:rPr>
              <w:lastRenderedPageBreak/>
              <w:t xml:space="preserve">Summary of Empirical Review </w:t>
            </w:r>
            <w:proofErr w:type="spellStart"/>
            <w:r w:rsidRPr="00E9672C">
              <w:rPr>
                <w:rFonts w:ascii="Times New Roman" w:eastAsia="Times New Roman" w:hAnsi="Times New Roman" w:cs="Times New Roman"/>
                <w:b/>
                <w:kern w:val="0"/>
                <w14:ligatures w14:val="none"/>
              </w:rPr>
              <w:t>Contd</w:t>
            </w:r>
            <w:proofErr w:type="spellEnd"/>
          </w:p>
        </w:tc>
      </w:tr>
      <w:tr w:rsidR="00907E27" w:rsidRPr="00041EBF" w14:paraId="5B4064EA" w14:textId="77777777" w:rsidTr="00E9672C">
        <w:tc>
          <w:tcPr>
            <w:tcW w:w="458" w:type="dxa"/>
            <w:hideMark/>
          </w:tcPr>
          <w:p w14:paraId="1860400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28</w:t>
            </w:r>
          </w:p>
        </w:tc>
        <w:tc>
          <w:tcPr>
            <w:tcW w:w="982" w:type="dxa"/>
            <w:hideMark/>
          </w:tcPr>
          <w:p w14:paraId="3F858EAF"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Alagbe</w:t>
            </w:r>
            <w:proofErr w:type="spellEnd"/>
            <w:r w:rsidRPr="00041EBF">
              <w:rPr>
                <w:rFonts w:ascii="Times New Roman" w:eastAsia="Times New Roman" w:hAnsi="Times New Roman" w:cs="Times New Roman"/>
                <w:kern w:val="0"/>
                <w14:ligatures w14:val="none"/>
              </w:rPr>
              <w:t xml:space="preserve"> (2021)</w:t>
            </w:r>
          </w:p>
        </w:tc>
        <w:tc>
          <w:tcPr>
            <w:tcW w:w="1227" w:type="dxa"/>
            <w:hideMark/>
          </w:tcPr>
          <w:p w14:paraId="01BF9B4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Effect of IFRS on Financial Performance of Multinational Manufacturing Companies in Nigeria</w:t>
            </w:r>
          </w:p>
        </w:tc>
        <w:tc>
          <w:tcPr>
            <w:tcW w:w="1153" w:type="dxa"/>
            <w:hideMark/>
          </w:tcPr>
          <w:p w14:paraId="2EB3D1A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examine effect of IFRS on EPS, ROA, ROI and DOE</w:t>
            </w:r>
          </w:p>
        </w:tc>
        <w:tc>
          <w:tcPr>
            <w:tcW w:w="1089" w:type="dxa"/>
            <w:hideMark/>
          </w:tcPr>
          <w:p w14:paraId="437DA5C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Ex post facto design using panel data analysis</w:t>
            </w:r>
          </w:p>
        </w:tc>
        <w:tc>
          <w:tcPr>
            <w:tcW w:w="1314" w:type="dxa"/>
            <w:hideMark/>
          </w:tcPr>
          <w:p w14:paraId="464D3B5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Multinational manufacturing companies in Nigeria</w:t>
            </w:r>
          </w:p>
        </w:tc>
        <w:tc>
          <w:tcPr>
            <w:tcW w:w="1157" w:type="dxa"/>
            <w:hideMark/>
          </w:tcPr>
          <w:p w14:paraId="1BEABBC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significantly influenced profitability and EPS</w:t>
            </w:r>
          </w:p>
        </w:tc>
        <w:tc>
          <w:tcPr>
            <w:tcW w:w="1392" w:type="dxa"/>
            <w:hideMark/>
          </w:tcPr>
          <w:p w14:paraId="17333B4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FRCN should enforce IFRS compliance</w:t>
            </w:r>
          </w:p>
        </w:tc>
        <w:tc>
          <w:tcPr>
            <w:tcW w:w="1128" w:type="dxa"/>
            <w:hideMark/>
          </w:tcPr>
          <w:p w14:paraId="237504A8"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Limited to multinational firms</w:t>
            </w:r>
          </w:p>
        </w:tc>
      </w:tr>
      <w:tr w:rsidR="00907E27" w:rsidRPr="00041EBF" w14:paraId="15BFA4B9" w14:textId="77777777" w:rsidTr="00E9672C">
        <w:tc>
          <w:tcPr>
            <w:tcW w:w="458" w:type="dxa"/>
            <w:hideMark/>
          </w:tcPr>
          <w:p w14:paraId="506C549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29</w:t>
            </w:r>
          </w:p>
        </w:tc>
        <w:tc>
          <w:tcPr>
            <w:tcW w:w="982" w:type="dxa"/>
            <w:hideMark/>
          </w:tcPr>
          <w:p w14:paraId="66F576FF"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Ledibabari</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Barisua</w:t>
            </w:r>
            <w:proofErr w:type="spellEnd"/>
            <w:r w:rsidRPr="00041EBF">
              <w:rPr>
                <w:rFonts w:ascii="Times New Roman" w:eastAsia="Times New Roman" w:hAnsi="Times New Roman" w:cs="Times New Roman"/>
                <w:kern w:val="0"/>
                <w14:ligatures w14:val="none"/>
              </w:rPr>
              <w:t xml:space="preserve"> (2021)</w:t>
            </w:r>
          </w:p>
        </w:tc>
        <w:tc>
          <w:tcPr>
            <w:tcW w:w="1227" w:type="dxa"/>
            <w:hideMark/>
          </w:tcPr>
          <w:p w14:paraId="71E30E8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and Financial Reporting Quality of Listed Manufacturing Firms in Nigeria</w:t>
            </w:r>
          </w:p>
        </w:tc>
        <w:tc>
          <w:tcPr>
            <w:tcW w:w="1153" w:type="dxa"/>
            <w:hideMark/>
          </w:tcPr>
          <w:p w14:paraId="2EB1D8A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investigate effect of IFRS on reporting quality</w:t>
            </w:r>
          </w:p>
        </w:tc>
        <w:tc>
          <w:tcPr>
            <w:tcW w:w="1089" w:type="dxa"/>
            <w:hideMark/>
          </w:tcPr>
          <w:p w14:paraId="77D0E60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Descriptive survey design with regression analysis</w:t>
            </w:r>
          </w:p>
        </w:tc>
        <w:tc>
          <w:tcPr>
            <w:tcW w:w="1314" w:type="dxa"/>
            <w:hideMark/>
          </w:tcPr>
          <w:p w14:paraId="24150A8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Listed manufacturing firms in Nigeria</w:t>
            </w:r>
          </w:p>
        </w:tc>
        <w:tc>
          <w:tcPr>
            <w:tcW w:w="1157" w:type="dxa"/>
            <w:hideMark/>
          </w:tcPr>
          <w:p w14:paraId="5640FC2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positively and significantly improved reporting quality</w:t>
            </w:r>
          </w:p>
        </w:tc>
        <w:tc>
          <w:tcPr>
            <w:tcW w:w="1392" w:type="dxa"/>
            <w:hideMark/>
          </w:tcPr>
          <w:p w14:paraId="1616900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Promote IFRS adoption and compliance</w:t>
            </w:r>
          </w:p>
        </w:tc>
        <w:tc>
          <w:tcPr>
            <w:tcW w:w="1128" w:type="dxa"/>
            <w:hideMark/>
          </w:tcPr>
          <w:p w14:paraId="7AA136C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Focused on reporting quality instead of performance indicators</w:t>
            </w:r>
          </w:p>
        </w:tc>
      </w:tr>
      <w:tr w:rsidR="00907E27" w:rsidRPr="00041EBF" w14:paraId="761230DD" w14:textId="77777777" w:rsidTr="00E9672C">
        <w:tc>
          <w:tcPr>
            <w:tcW w:w="458" w:type="dxa"/>
            <w:hideMark/>
          </w:tcPr>
          <w:p w14:paraId="741F0FA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30</w:t>
            </w:r>
          </w:p>
        </w:tc>
        <w:tc>
          <w:tcPr>
            <w:tcW w:w="982" w:type="dxa"/>
            <w:hideMark/>
          </w:tcPr>
          <w:p w14:paraId="66A8F16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Chen et al. (2018)</w:t>
            </w:r>
          </w:p>
        </w:tc>
        <w:tc>
          <w:tcPr>
            <w:tcW w:w="1227" w:type="dxa"/>
            <w:hideMark/>
          </w:tcPr>
          <w:p w14:paraId="7A41038E"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and Financial Reporting Quality in China</w:t>
            </w:r>
          </w:p>
        </w:tc>
        <w:tc>
          <w:tcPr>
            <w:tcW w:w="1153" w:type="dxa"/>
            <w:hideMark/>
          </w:tcPr>
          <w:p w14:paraId="2B325F5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examine effects of IFRS on profitability and reporting quality</w:t>
            </w:r>
          </w:p>
        </w:tc>
        <w:tc>
          <w:tcPr>
            <w:tcW w:w="1089" w:type="dxa"/>
            <w:hideMark/>
          </w:tcPr>
          <w:p w14:paraId="467F5C4D"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Comparative analysis using regression and t-test</w:t>
            </w:r>
          </w:p>
        </w:tc>
        <w:tc>
          <w:tcPr>
            <w:tcW w:w="1314" w:type="dxa"/>
            <w:hideMark/>
          </w:tcPr>
          <w:p w14:paraId="1F04C07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Firms in China</w:t>
            </w:r>
          </w:p>
        </w:tc>
        <w:tc>
          <w:tcPr>
            <w:tcW w:w="1157" w:type="dxa"/>
            <w:hideMark/>
          </w:tcPr>
          <w:p w14:paraId="1457EAC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improved profitability metrics and reduced earnings management</w:t>
            </w:r>
          </w:p>
        </w:tc>
        <w:tc>
          <w:tcPr>
            <w:tcW w:w="1392" w:type="dxa"/>
            <w:hideMark/>
          </w:tcPr>
          <w:p w14:paraId="0BD57B9B"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Sustain IFRS implementation</w:t>
            </w:r>
          </w:p>
        </w:tc>
        <w:tc>
          <w:tcPr>
            <w:tcW w:w="1128" w:type="dxa"/>
            <w:hideMark/>
          </w:tcPr>
          <w:p w14:paraId="17F3911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Focused on China rather than Nigeria</w:t>
            </w:r>
          </w:p>
        </w:tc>
      </w:tr>
      <w:tr w:rsidR="00907E27" w:rsidRPr="00041EBF" w14:paraId="3407729D" w14:textId="77777777" w:rsidTr="00E9672C">
        <w:tc>
          <w:tcPr>
            <w:tcW w:w="458" w:type="dxa"/>
            <w:hideMark/>
          </w:tcPr>
          <w:p w14:paraId="32E984B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31</w:t>
            </w:r>
          </w:p>
        </w:tc>
        <w:tc>
          <w:tcPr>
            <w:tcW w:w="982" w:type="dxa"/>
            <w:hideMark/>
          </w:tcPr>
          <w:p w14:paraId="439673F8"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Amaefule</w:t>
            </w:r>
            <w:proofErr w:type="spellEnd"/>
            <w:r w:rsidRPr="00041EBF">
              <w:rPr>
                <w:rFonts w:ascii="Times New Roman" w:eastAsia="Times New Roman" w:hAnsi="Times New Roman" w:cs="Times New Roman"/>
                <w:kern w:val="0"/>
                <w14:ligatures w14:val="none"/>
              </w:rPr>
              <w:t xml:space="preserve"> et al. (2018)</w:t>
            </w:r>
          </w:p>
        </w:tc>
        <w:tc>
          <w:tcPr>
            <w:tcW w:w="1227" w:type="dxa"/>
            <w:hideMark/>
          </w:tcPr>
          <w:p w14:paraId="7DEBD01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Adoption and Financial Performance of Quoted Manufacturing Firms in Nigeria</w:t>
            </w:r>
          </w:p>
        </w:tc>
        <w:tc>
          <w:tcPr>
            <w:tcW w:w="1153" w:type="dxa"/>
            <w:hideMark/>
          </w:tcPr>
          <w:p w14:paraId="5A9B5B9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examine effect of IFRS on EPS and ROA</w:t>
            </w:r>
          </w:p>
        </w:tc>
        <w:tc>
          <w:tcPr>
            <w:tcW w:w="1089" w:type="dxa"/>
            <w:hideMark/>
          </w:tcPr>
          <w:p w14:paraId="1514E00F"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Descriptive statistics and paired sample t-test</w:t>
            </w:r>
          </w:p>
        </w:tc>
        <w:tc>
          <w:tcPr>
            <w:tcW w:w="1314" w:type="dxa"/>
            <w:hideMark/>
          </w:tcPr>
          <w:p w14:paraId="5CE4682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Five quoted manufacturing firms in Nigeria</w:t>
            </w:r>
          </w:p>
        </w:tc>
        <w:tc>
          <w:tcPr>
            <w:tcW w:w="1157" w:type="dxa"/>
            <w:hideMark/>
          </w:tcPr>
          <w:p w14:paraId="417B9B2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had insignificant negative effect on EPS and significant negative effect on ROA</w:t>
            </w:r>
          </w:p>
        </w:tc>
        <w:tc>
          <w:tcPr>
            <w:tcW w:w="1392" w:type="dxa"/>
            <w:hideMark/>
          </w:tcPr>
          <w:p w14:paraId="3DFCB10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Improve implementation framework</w:t>
            </w:r>
          </w:p>
        </w:tc>
        <w:tc>
          <w:tcPr>
            <w:tcW w:w="1128" w:type="dxa"/>
            <w:hideMark/>
          </w:tcPr>
          <w:p w14:paraId="6430784A" w14:textId="77777777" w:rsidR="00907E27"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Limited sample size and indicators</w:t>
            </w:r>
          </w:p>
          <w:p w14:paraId="7E908B4D" w14:textId="77777777" w:rsidR="00075FFF" w:rsidRDefault="00075FFF" w:rsidP="00F74AF0">
            <w:pPr>
              <w:rPr>
                <w:rFonts w:ascii="Times New Roman" w:eastAsia="Times New Roman" w:hAnsi="Times New Roman" w:cs="Times New Roman"/>
                <w:kern w:val="0"/>
                <w14:ligatures w14:val="none"/>
              </w:rPr>
            </w:pPr>
          </w:p>
          <w:p w14:paraId="63424D55" w14:textId="77777777" w:rsidR="00075FFF" w:rsidRDefault="00075FFF" w:rsidP="00F74AF0">
            <w:pPr>
              <w:rPr>
                <w:rFonts w:ascii="Times New Roman" w:eastAsia="Times New Roman" w:hAnsi="Times New Roman" w:cs="Times New Roman"/>
                <w:kern w:val="0"/>
                <w14:ligatures w14:val="none"/>
              </w:rPr>
            </w:pPr>
          </w:p>
          <w:p w14:paraId="18C9C78A" w14:textId="77777777" w:rsidR="00075FFF" w:rsidRDefault="00075FFF" w:rsidP="00F74AF0">
            <w:pPr>
              <w:rPr>
                <w:rFonts w:ascii="Times New Roman" w:eastAsia="Times New Roman" w:hAnsi="Times New Roman" w:cs="Times New Roman"/>
                <w:kern w:val="0"/>
                <w14:ligatures w14:val="none"/>
              </w:rPr>
            </w:pPr>
          </w:p>
          <w:p w14:paraId="52C910EC" w14:textId="77777777" w:rsidR="00075FFF" w:rsidRDefault="00075FFF" w:rsidP="00F74AF0">
            <w:pPr>
              <w:rPr>
                <w:rFonts w:ascii="Times New Roman" w:eastAsia="Times New Roman" w:hAnsi="Times New Roman" w:cs="Times New Roman"/>
                <w:kern w:val="0"/>
                <w14:ligatures w14:val="none"/>
              </w:rPr>
            </w:pPr>
          </w:p>
          <w:p w14:paraId="044096D2" w14:textId="77777777" w:rsidR="00075FFF" w:rsidRDefault="00075FFF" w:rsidP="00F74AF0">
            <w:pPr>
              <w:rPr>
                <w:rFonts w:ascii="Times New Roman" w:eastAsia="Times New Roman" w:hAnsi="Times New Roman" w:cs="Times New Roman"/>
                <w:kern w:val="0"/>
                <w14:ligatures w14:val="none"/>
              </w:rPr>
            </w:pPr>
          </w:p>
          <w:p w14:paraId="793C482A" w14:textId="77777777" w:rsidR="00075FFF" w:rsidRDefault="00075FFF" w:rsidP="00F74AF0">
            <w:pPr>
              <w:rPr>
                <w:rFonts w:ascii="Times New Roman" w:eastAsia="Times New Roman" w:hAnsi="Times New Roman" w:cs="Times New Roman"/>
                <w:kern w:val="0"/>
                <w14:ligatures w14:val="none"/>
              </w:rPr>
            </w:pPr>
          </w:p>
          <w:p w14:paraId="221FAB9D" w14:textId="77777777" w:rsidR="00075FFF" w:rsidRPr="00041EBF" w:rsidRDefault="00075FFF" w:rsidP="00F74AF0">
            <w:pPr>
              <w:rPr>
                <w:rFonts w:ascii="Times New Roman" w:eastAsia="Times New Roman" w:hAnsi="Times New Roman" w:cs="Times New Roman"/>
                <w:kern w:val="0"/>
                <w14:ligatures w14:val="none"/>
              </w:rPr>
            </w:pPr>
          </w:p>
        </w:tc>
      </w:tr>
      <w:tr w:rsidR="00075FFF" w:rsidRPr="00041EBF" w14:paraId="6A738AFE" w14:textId="77777777" w:rsidTr="00075FFF">
        <w:tc>
          <w:tcPr>
            <w:tcW w:w="9900" w:type="dxa"/>
            <w:gridSpan w:val="9"/>
            <w:tcBorders>
              <w:top w:val="nil"/>
              <w:left w:val="nil"/>
              <w:right w:val="nil"/>
            </w:tcBorders>
          </w:tcPr>
          <w:p w14:paraId="760F03ED" w14:textId="77777777" w:rsidR="00075FFF" w:rsidRDefault="00075FFF" w:rsidP="00F74AF0">
            <w:pPr>
              <w:rPr>
                <w:rFonts w:ascii="Times New Roman" w:eastAsia="Times New Roman" w:hAnsi="Times New Roman" w:cs="Times New Roman"/>
                <w:b/>
                <w:kern w:val="0"/>
                <w14:ligatures w14:val="none"/>
              </w:rPr>
            </w:pPr>
          </w:p>
          <w:p w14:paraId="26857F5B" w14:textId="7A5A522A" w:rsidR="00075FFF" w:rsidRPr="00041EBF" w:rsidRDefault="00075FFF" w:rsidP="00075FFF">
            <w:pPr>
              <w:jc w:val="center"/>
              <w:rPr>
                <w:rFonts w:ascii="Times New Roman" w:eastAsia="Times New Roman" w:hAnsi="Times New Roman" w:cs="Times New Roman"/>
                <w:kern w:val="0"/>
                <w14:ligatures w14:val="none"/>
              </w:rPr>
            </w:pPr>
            <w:r w:rsidRPr="00E9672C">
              <w:rPr>
                <w:rFonts w:ascii="Times New Roman" w:eastAsia="Times New Roman" w:hAnsi="Times New Roman" w:cs="Times New Roman"/>
                <w:b/>
                <w:kern w:val="0"/>
                <w14:ligatures w14:val="none"/>
              </w:rPr>
              <w:lastRenderedPageBreak/>
              <w:t xml:space="preserve">Summary of Empirical Review </w:t>
            </w:r>
            <w:proofErr w:type="spellStart"/>
            <w:r w:rsidRPr="00E9672C">
              <w:rPr>
                <w:rFonts w:ascii="Times New Roman" w:eastAsia="Times New Roman" w:hAnsi="Times New Roman" w:cs="Times New Roman"/>
                <w:b/>
                <w:kern w:val="0"/>
                <w14:ligatures w14:val="none"/>
              </w:rPr>
              <w:t>Contd</w:t>
            </w:r>
            <w:proofErr w:type="spellEnd"/>
          </w:p>
        </w:tc>
      </w:tr>
      <w:tr w:rsidR="00907E27" w:rsidRPr="00041EBF" w14:paraId="4B38AAFE" w14:textId="77777777" w:rsidTr="00E9672C">
        <w:tc>
          <w:tcPr>
            <w:tcW w:w="458" w:type="dxa"/>
            <w:hideMark/>
          </w:tcPr>
          <w:p w14:paraId="1CC4BCF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32</w:t>
            </w:r>
          </w:p>
        </w:tc>
        <w:tc>
          <w:tcPr>
            <w:tcW w:w="982" w:type="dxa"/>
            <w:hideMark/>
          </w:tcPr>
          <w:p w14:paraId="42911D1A"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Zaiyol</w:t>
            </w:r>
            <w:proofErr w:type="spellEnd"/>
            <w:r w:rsidRPr="00041EBF">
              <w:rPr>
                <w:rFonts w:ascii="Times New Roman" w:eastAsia="Times New Roman" w:hAnsi="Times New Roman" w:cs="Times New Roman"/>
                <w:kern w:val="0"/>
                <w14:ligatures w14:val="none"/>
              </w:rPr>
              <w:t xml:space="preserve"> et al. (2017)</w:t>
            </w:r>
          </w:p>
        </w:tc>
        <w:tc>
          <w:tcPr>
            <w:tcW w:w="1227" w:type="dxa"/>
            <w:hideMark/>
          </w:tcPr>
          <w:p w14:paraId="54164716"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Implementation and Financial Reporting Quality for Accountability of Nigerian Organizations</w:t>
            </w:r>
          </w:p>
        </w:tc>
        <w:tc>
          <w:tcPr>
            <w:tcW w:w="1153" w:type="dxa"/>
            <w:hideMark/>
          </w:tcPr>
          <w:p w14:paraId="75B1EC42"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examine differences between SAS and IFRS reports</w:t>
            </w:r>
          </w:p>
        </w:tc>
        <w:tc>
          <w:tcPr>
            <w:tcW w:w="1089" w:type="dxa"/>
            <w:hideMark/>
          </w:tcPr>
          <w:p w14:paraId="45C194F1"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Secondary data with Pearson correlation analysis</w:t>
            </w:r>
          </w:p>
        </w:tc>
        <w:tc>
          <w:tcPr>
            <w:tcW w:w="1314" w:type="dxa"/>
            <w:hideMark/>
          </w:tcPr>
          <w:p w14:paraId="2E7BA9D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Nigerian listed companies</w:t>
            </w:r>
          </w:p>
        </w:tc>
        <w:tc>
          <w:tcPr>
            <w:tcW w:w="1157" w:type="dxa"/>
            <w:hideMark/>
          </w:tcPr>
          <w:p w14:paraId="59301B43"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improved accountability and reporting quality</w:t>
            </w:r>
          </w:p>
        </w:tc>
        <w:tc>
          <w:tcPr>
            <w:tcW w:w="1392" w:type="dxa"/>
            <w:hideMark/>
          </w:tcPr>
          <w:p w14:paraId="2592B7F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Sustain IFRS implementation</w:t>
            </w:r>
          </w:p>
        </w:tc>
        <w:tc>
          <w:tcPr>
            <w:tcW w:w="1128" w:type="dxa"/>
            <w:hideMark/>
          </w:tcPr>
          <w:p w14:paraId="08A8B51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Did not examine financial performance indicators</w:t>
            </w:r>
          </w:p>
        </w:tc>
      </w:tr>
      <w:tr w:rsidR="00907E27" w:rsidRPr="00041EBF" w14:paraId="43A7A42F" w14:textId="77777777" w:rsidTr="00E9672C">
        <w:tc>
          <w:tcPr>
            <w:tcW w:w="458" w:type="dxa"/>
            <w:hideMark/>
          </w:tcPr>
          <w:p w14:paraId="5804B87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33</w:t>
            </w:r>
          </w:p>
        </w:tc>
        <w:tc>
          <w:tcPr>
            <w:tcW w:w="982" w:type="dxa"/>
            <w:hideMark/>
          </w:tcPr>
          <w:p w14:paraId="4825F0DE" w14:textId="77777777" w:rsidR="00907E27" w:rsidRPr="00041EBF" w:rsidRDefault="00907E27" w:rsidP="00F74AF0">
            <w:pPr>
              <w:rPr>
                <w:rFonts w:ascii="Times New Roman" w:eastAsia="Times New Roman" w:hAnsi="Times New Roman" w:cs="Times New Roman"/>
                <w:kern w:val="0"/>
                <w14:ligatures w14:val="none"/>
              </w:rPr>
            </w:pPr>
            <w:proofErr w:type="spellStart"/>
            <w:r w:rsidRPr="00041EBF">
              <w:rPr>
                <w:rFonts w:ascii="Times New Roman" w:eastAsia="Times New Roman" w:hAnsi="Times New Roman" w:cs="Times New Roman"/>
                <w:kern w:val="0"/>
                <w14:ligatures w14:val="none"/>
              </w:rPr>
              <w:t>Ironkwe</w:t>
            </w:r>
            <w:proofErr w:type="spellEnd"/>
            <w:r w:rsidRPr="00041EBF">
              <w:rPr>
                <w:rFonts w:ascii="Times New Roman" w:eastAsia="Times New Roman" w:hAnsi="Times New Roman" w:cs="Times New Roman"/>
                <w:kern w:val="0"/>
                <w14:ligatures w14:val="none"/>
              </w:rPr>
              <w:t xml:space="preserve"> and </w:t>
            </w:r>
            <w:proofErr w:type="spellStart"/>
            <w:r w:rsidRPr="00041EBF">
              <w:rPr>
                <w:rFonts w:ascii="Times New Roman" w:eastAsia="Times New Roman" w:hAnsi="Times New Roman" w:cs="Times New Roman"/>
                <w:kern w:val="0"/>
                <w14:ligatures w14:val="none"/>
              </w:rPr>
              <w:t>Oglekwu</w:t>
            </w:r>
            <w:proofErr w:type="spellEnd"/>
            <w:r w:rsidRPr="00041EBF">
              <w:rPr>
                <w:rFonts w:ascii="Times New Roman" w:eastAsia="Times New Roman" w:hAnsi="Times New Roman" w:cs="Times New Roman"/>
                <w:kern w:val="0"/>
                <w14:ligatures w14:val="none"/>
              </w:rPr>
              <w:t xml:space="preserve"> (2016)</w:t>
            </w:r>
          </w:p>
        </w:tc>
        <w:tc>
          <w:tcPr>
            <w:tcW w:w="1227" w:type="dxa"/>
            <w:hideMark/>
          </w:tcPr>
          <w:p w14:paraId="7296589A"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IFRSs and Corporate Performance of Listed Companies in Nigeria</w:t>
            </w:r>
          </w:p>
        </w:tc>
        <w:tc>
          <w:tcPr>
            <w:tcW w:w="1153" w:type="dxa"/>
            <w:hideMark/>
          </w:tcPr>
          <w:p w14:paraId="0CD1F1A0"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To determine relationship between IFRS adoption and corporate performance</w:t>
            </w:r>
          </w:p>
        </w:tc>
        <w:tc>
          <w:tcPr>
            <w:tcW w:w="1089" w:type="dxa"/>
            <w:hideMark/>
          </w:tcPr>
          <w:p w14:paraId="6D2F4D55"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Questionnaire and interview methods using ANOVA and Chi-square</w:t>
            </w:r>
          </w:p>
        </w:tc>
        <w:tc>
          <w:tcPr>
            <w:tcW w:w="1314" w:type="dxa"/>
            <w:hideMark/>
          </w:tcPr>
          <w:p w14:paraId="4AB69749"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Listed companies in Nigeria</w:t>
            </w:r>
          </w:p>
        </w:tc>
        <w:tc>
          <w:tcPr>
            <w:tcW w:w="1157" w:type="dxa"/>
            <w:hideMark/>
          </w:tcPr>
          <w:p w14:paraId="59D6AA74"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IFRS positively influenced business efficiency and performance</w:t>
            </w:r>
          </w:p>
        </w:tc>
        <w:tc>
          <w:tcPr>
            <w:tcW w:w="1392" w:type="dxa"/>
            <w:hideMark/>
          </w:tcPr>
          <w:p w14:paraId="1B56034D"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Encourage IFRS adoption among firms</w:t>
            </w:r>
          </w:p>
        </w:tc>
        <w:tc>
          <w:tcPr>
            <w:tcW w:w="1128" w:type="dxa"/>
            <w:hideMark/>
          </w:tcPr>
          <w:p w14:paraId="4DC96EAC" w14:textId="77777777" w:rsidR="00907E27" w:rsidRPr="00041EBF" w:rsidRDefault="00907E27" w:rsidP="00F74AF0">
            <w:pPr>
              <w:rPr>
                <w:rFonts w:ascii="Times New Roman" w:eastAsia="Times New Roman" w:hAnsi="Times New Roman" w:cs="Times New Roman"/>
                <w:kern w:val="0"/>
                <w14:ligatures w14:val="none"/>
              </w:rPr>
            </w:pPr>
            <w:r w:rsidRPr="00041EBF">
              <w:rPr>
                <w:rFonts w:ascii="Times New Roman" w:eastAsia="Times New Roman" w:hAnsi="Times New Roman" w:cs="Times New Roman"/>
                <w:kern w:val="0"/>
                <w14:ligatures w14:val="none"/>
              </w:rPr>
              <w:t>Relied mainly on primary data</w:t>
            </w:r>
          </w:p>
        </w:tc>
      </w:tr>
    </w:tbl>
    <w:p w14:paraId="46FAFF25" w14:textId="77777777" w:rsidR="007317E7" w:rsidRDefault="007317E7" w:rsidP="00A63D2A">
      <w:pPr>
        <w:pStyle w:val="p1"/>
        <w:spacing w:line="480" w:lineRule="auto"/>
        <w:jc w:val="both"/>
        <w:rPr>
          <w:rStyle w:val="s1"/>
          <w:rFonts w:ascii="Times New Roman" w:hAnsi="Times New Roman"/>
          <w:sz w:val="24"/>
          <w:szCs w:val="24"/>
        </w:rPr>
      </w:pPr>
    </w:p>
    <w:p w14:paraId="73E33D4D" w14:textId="77777777" w:rsidR="007317E7" w:rsidRDefault="007317E7" w:rsidP="00A63D2A">
      <w:pPr>
        <w:pStyle w:val="p1"/>
        <w:spacing w:line="480" w:lineRule="auto"/>
        <w:jc w:val="both"/>
        <w:rPr>
          <w:rStyle w:val="s1"/>
          <w:rFonts w:ascii="Times New Roman" w:hAnsi="Times New Roman"/>
          <w:sz w:val="24"/>
          <w:szCs w:val="24"/>
        </w:rPr>
      </w:pPr>
    </w:p>
    <w:p w14:paraId="5CCAED0F" w14:textId="77777777" w:rsidR="007317E7" w:rsidRDefault="007317E7" w:rsidP="00A63D2A">
      <w:pPr>
        <w:pStyle w:val="p1"/>
        <w:spacing w:line="480" w:lineRule="auto"/>
        <w:jc w:val="both"/>
        <w:rPr>
          <w:rStyle w:val="s1"/>
          <w:rFonts w:ascii="Times New Roman" w:hAnsi="Times New Roman"/>
          <w:sz w:val="24"/>
          <w:szCs w:val="24"/>
        </w:rPr>
      </w:pPr>
    </w:p>
    <w:p w14:paraId="30B8E2F7" w14:textId="77777777" w:rsidR="007317E7" w:rsidRDefault="007317E7" w:rsidP="00A63D2A">
      <w:pPr>
        <w:pStyle w:val="p1"/>
        <w:spacing w:line="480" w:lineRule="auto"/>
        <w:jc w:val="both"/>
        <w:rPr>
          <w:rStyle w:val="s1"/>
          <w:rFonts w:ascii="Times New Roman" w:hAnsi="Times New Roman"/>
          <w:sz w:val="24"/>
          <w:szCs w:val="24"/>
        </w:rPr>
      </w:pPr>
    </w:p>
    <w:p w14:paraId="3DF81168" w14:textId="77777777" w:rsidR="007317E7" w:rsidRDefault="007317E7" w:rsidP="00A63D2A">
      <w:pPr>
        <w:pStyle w:val="p1"/>
        <w:spacing w:line="480" w:lineRule="auto"/>
        <w:jc w:val="both"/>
        <w:rPr>
          <w:rStyle w:val="s1"/>
          <w:rFonts w:ascii="Times New Roman" w:hAnsi="Times New Roman"/>
          <w:sz w:val="24"/>
          <w:szCs w:val="24"/>
        </w:rPr>
      </w:pPr>
    </w:p>
    <w:p w14:paraId="262EA97D" w14:textId="77777777" w:rsidR="007317E7" w:rsidRDefault="007317E7" w:rsidP="00A63D2A">
      <w:pPr>
        <w:pStyle w:val="p1"/>
        <w:spacing w:line="480" w:lineRule="auto"/>
        <w:jc w:val="both"/>
        <w:rPr>
          <w:rStyle w:val="s1"/>
          <w:rFonts w:ascii="Times New Roman" w:hAnsi="Times New Roman"/>
          <w:sz w:val="24"/>
          <w:szCs w:val="24"/>
        </w:rPr>
      </w:pPr>
    </w:p>
    <w:p w14:paraId="29E73CFE" w14:textId="77777777" w:rsidR="007317E7" w:rsidRDefault="007317E7" w:rsidP="00A63D2A">
      <w:pPr>
        <w:pStyle w:val="p1"/>
        <w:spacing w:line="480" w:lineRule="auto"/>
        <w:jc w:val="both"/>
        <w:rPr>
          <w:rStyle w:val="s1"/>
          <w:rFonts w:ascii="Times New Roman" w:hAnsi="Times New Roman"/>
          <w:sz w:val="24"/>
          <w:szCs w:val="24"/>
        </w:rPr>
      </w:pPr>
    </w:p>
    <w:p w14:paraId="38CF6E69" w14:textId="6728F90C" w:rsidR="00A63D2A" w:rsidRPr="00A63D2A" w:rsidRDefault="00A63D2A" w:rsidP="00A63D2A">
      <w:pPr>
        <w:pStyle w:val="p1"/>
        <w:spacing w:line="480" w:lineRule="auto"/>
        <w:jc w:val="both"/>
        <w:rPr>
          <w:rFonts w:ascii="Times New Roman" w:hAnsi="Times New Roman"/>
          <w:sz w:val="24"/>
          <w:szCs w:val="24"/>
        </w:rPr>
      </w:pPr>
      <w:r w:rsidRPr="00A63D2A">
        <w:rPr>
          <w:rStyle w:val="s1"/>
          <w:rFonts w:ascii="Times New Roman" w:hAnsi="Times New Roman"/>
          <w:sz w:val="24"/>
          <w:szCs w:val="24"/>
        </w:rPr>
        <w:lastRenderedPageBreak/>
        <w:t>On the whole, the investigations through the empirical lens discussed here depict that the implementation of IFRS brings along key changes in financial reporting quality and the performance of firms in the Nigerian economy, more so in the manufacturing sector. Though many of them recognized the positive impact of IFRS implementation on firms' performance, they were mainly challenged by the short duration, limited sectoral portfolio, or a focus on accounting quality instead of performance indices. This research work comes in to bridge the void by using the performance measures of IFAS adoption, like ROA, ROCE, and EPS of the selected public manufacturing companies in Nigeria from 2012 to 2024, a period that witnesses a thorough and fresh empirical evaluation.</w:t>
      </w:r>
    </w:p>
    <w:p w14:paraId="0201CDD3" w14:textId="77777777" w:rsidR="00936E79" w:rsidRPr="001C405C" w:rsidRDefault="00936E79" w:rsidP="00936E79">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1C405C">
        <w:rPr>
          <w:rFonts w:ascii="Times New Roman" w:eastAsia="Times New Roman" w:hAnsi="Times New Roman" w:cs="Times New Roman"/>
          <w:b/>
          <w:bCs/>
          <w:color w:val="000000"/>
          <w:kern w:val="0"/>
          <w14:ligatures w14:val="none"/>
        </w:rPr>
        <w:t>2.4 Summary of the Review of Related Literature / Research Gap</w:t>
      </w:r>
    </w:p>
    <w:p w14:paraId="79B71EAF" w14:textId="77777777" w:rsidR="00657E86" w:rsidRPr="00657E86" w:rsidRDefault="00657E86" w:rsidP="00657E86">
      <w:pPr>
        <w:pStyle w:val="p1"/>
        <w:spacing w:line="480" w:lineRule="auto"/>
        <w:jc w:val="both"/>
        <w:rPr>
          <w:rFonts w:ascii="Times New Roman" w:hAnsi="Times New Roman"/>
          <w:sz w:val="24"/>
          <w:szCs w:val="24"/>
        </w:rPr>
      </w:pPr>
      <w:r w:rsidRPr="00657E86">
        <w:rPr>
          <w:rStyle w:val="s1"/>
          <w:rFonts w:ascii="Times New Roman" w:hAnsi="Times New Roman"/>
          <w:sz w:val="24"/>
          <w:szCs w:val="24"/>
        </w:rPr>
        <w:t xml:space="preserve">This chapter presented a detailed review of relevant literature on International Financial Reporting Standards and financial performance from three angles - conceptual, theoretical, and empirical. Conceptual review helped to understand IFRS, focusing on what IFRS is, the process through which Nigeria adopted it, and the main financial performance measures like Return on Assets, Return on Capital Employed, and Earnings per Share. Theoretical review based on Agency Theory and Stakeholder Theory showed that adoption of IFRS can reduce information asymmetry, increase transparency, and better align the interests of managers, shareholders, and other stakeholders, thereby having a positive impact on firm performance. Based on the review of the existing literature, in general, IFRS implementation leads to a higher quality of financial reporting and positively impacts firm performance, In particular manufacturing firms in Nigeria. But there are also sector-based variations, methodological differences, and different performance measures that have resulted in some studies showing very mixed results. At the same time, most of the </w:t>
      </w:r>
      <w:r w:rsidRPr="00657E86">
        <w:rPr>
          <w:rStyle w:val="s1"/>
          <w:rFonts w:ascii="Times New Roman" w:hAnsi="Times New Roman"/>
          <w:sz w:val="24"/>
          <w:szCs w:val="24"/>
        </w:rPr>
        <w:lastRenderedPageBreak/>
        <w:t>literature is limited either by the short duration of the study periods, the use of very limited performance indicators, or a focus on accounting quality rather than the comprehensive measures of financial performance. Considering this, there is a research gap for the lack of recent studies holistically examining the combined impact of IFRS adoption on ROA, ROCE, and EPS of manufacturing firms listed on the Nigerian Stock Exchange over a long period of time. The present study aims to address this gap by conducting a comprehensive and updated analysis of the period 2012-2024.</w:t>
      </w:r>
    </w:p>
    <w:p w14:paraId="4EF83358" w14:textId="77777777" w:rsidR="00936E79" w:rsidRPr="00657E86" w:rsidRDefault="00936E79" w:rsidP="00657E86">
      <w:pPr>
        <w:spacing w:before="100" w:beforeAutospacing="1" w:after="100" w:afterAutospacing="1" w:line="480" w:lineRule="auto"/>
        <w:jc w:val="both"/>
        <w:rPr>
          <w:rFonts w:ascii="Times New Roman" w:hAnsi="Times New Roman" w:cs="Times New Roman"/>
          <w:color w:val="000000"/>
          <w:kern w:val="0"/>
          <w14:ligatures w14:val="none"/>
        </w:rPr>
      </w:pPr>
    </w:p>
    <w:p w14:paraId="22D69A67" w14:textId="77777777" w:rsidR="00936E79" w:rsidRDefault="00936E79" w:rsidP="00936E79"/>
    <w:p w14:paraId="344B66D5" w14:textId="77777777" w:rsidR="004F4947" w:rsidRDefault="004F4947" w:rsidP="00657E86">
      <w:pPr>
        <w:rPr>
          <w:rFonts w:ascii="Times New Roman" w:hAnsi="Times New Roman" w:cs="Times New Roman"/>
          <w:b/>
          <w:bCs/>
        </w:rPr>
      </w:pPr>
    </w:p>
    <w:p w14:paraId="6ED0AE49" w14:textId="77777777" w:rsidR="004F4947" w:rsidRDefault="004F4947" w:rsidP="007849F1">
      <w:pPr>
        <w:jc w:val="center"/>
        <w:rPr>
          <w:rFonts w:ascii="Times New Roman" w:hAnsi="Times New Roman" w:cs="Times New Roman"/>
          <w:b/>
          <w:bCs/>
        </w:rPr>
      </w:pPr>
    </w:p>
    <w:p w14:paraId="2314C1B3" w14:textId="77777777" w:rsidR="00F74AF0" w:rsidRDefault="00F74AF0" w:rsidP="00C55EDF">
      <w:pPr>
        <w:jc w:val="center"/>
        <w:rPr>
          <w:rFonts w:ascii="Times New Roman" w:hAnsi="Times New Roman" w:cs="Times New Roman"/>
          <w:b/>
          <w:bCs/>
        </w:rPr>
      </w:pPr>
    </w:p>
    <w:p w14:paraId="359261BB" w14:textId="77777777" w:rsidR="00F74AF0" w:rsidRDefault="00F74AF0" w:rsidP="00C55EDF">
      <w:pPr>
        <w:jc w:val="center"/>
        <w:rPr>
          <w:rFonts w:ascii="Times New Roman" w:hAnsi="Times New Roman" w:cs="Times New Roman"/>
          <w:b/>
          <w:bCs/>
        </w:rPr>
      </w:pPr>
    </w:p>
    <w:p w14:paraId="0A0D7097" w14:textId="77777777" w:rsidR="00F74AF0" w:rsidRDefault="00F74AF0" w:rsidP="00C55EDF">
      <w:pPr>
        <w:jc w:val="center"/>
        <w:rPr>
          <w:rFonts w:ascii="Times New Roman" w:hAnsi="Times New Roman" w:cs="Times New Roman"/>
          <w:b/>
          <w:bCs/>
        </w:rPr>
      </w:pPr>
    </w:p>
    <w:p w14:paraId="146D9085" w14:textId="77777777" w:rsidR="00F74AF0" w:rsidRDefault="00F74AF0" w:rsidP="00C55EDF">
      <w:pPr>
        <w:jc w:val="center"/>
        <w:rPr>
          <w:rFonts w:ascii="Times New Roman" w:hAnsi="Times New Roman" w:cs="Times New Roman"/>
          <w:b/>
          <w:bCs/>
        </w:rPr>
      </w:pPr>
    </w:p>
    <w:p w14:paraId="2EA5E35D" w14:textId="77777777" w:rsidR="00F74AF0" w:rsidRDefault="00F74AF0" w:rsidP="00C55EDF">
      <w:pPr>
        <w:jc w:val="center"/>
        <w:rPr>
          <w:rFonts w:ascii="Times New Roman" w:hAnsi="Times New Roman" w:cs="Times New Roman"/>
          <w:b/>
          <w:bCs/>
        </w:rPr>
      </w:pPr>
    </w:p>
    <w:p w14:paraId="60F129CC" w14:textId="77777777" w:rsidR="00F74AF0" w:rsidRDefault="00F74AF0" w:rsidP="00C55EDF">
      <w:pPr>
        <w:jc w:val="center"/>
        <w:rPr>
          <w:rFonts w:ascii="Times New Roman" w:hAnsi="Times New Roman" w:cs="Times New Roman"/>
          <w:b/>
          <w:bCs/>
        </w:rPr>
      </w:pPr>
    </w:p>
    <w:p w14:paraId="30B2CFAF" w14:textId="77777777" w:rsidR="00F74AF0" w:rsidRDefault="00F74AF0" w:rsidP="00C55EDF">
      <w:pPr>
        <w:jc w:val="center"/>
        <w:rPr>
          <w:rFonts w:ascii="Times New Roman" w:hAnsi="Times New Roman" w:cs="Times New Roman"/>
          <w:b/>
          <w:bCs/>
        </w:rPr>
      </w:pPr>
    </w:p>
    <w:p w14:paraId="74F0A6D5" w14:textId="77777777" w:rsidR="00F74AF0" w:rsidRDefault="00F74AF0" w:rsidP="00C55EDF">
      <w:pPr>
        <w:jc w:val="center"/>
        <w:rPr>
          <w:rFonts w:ascii="Times New Roman" w:hAnsi="Times New Roman" w:cs="Times New Roman"/>
          <w:b/>
          <w:bCs/>
        </w:rPr>
      </w:pPr>
    </w:p>
    <w:p w14:paraId="7A022471" w14:textId="77777777" w:rsidR="00F74AF0" w:rsidRDefault="00F74AF0" w:rsidP="00C55EDF">
      <w:pPr>
        <w:jc w:val="center"/>
        <w:rPr>
          <w:rFonts w:ascii="Times New Roman" w:hAnsi="Times New Roman" w:cs="Times New Roman"/>
          <w:b/>
          <w:bCs/>
        </w:rPr>
      </w:pPr>
    </w:p>
    <w:p w14:paraId="2361FE66" w14:textId="77777777" w:rsidR="00F74AF0" w:rsidRDefault="00F74AF0" w:rsidP="00C55EDF">
      <w:pPr>
        <w:jc w:val="center"/>
        <w:rPr>
          <w:rFonts w:ascii="Times New Roman" w:hAnsi="Times New Roman" w:cs="Times New Roman"/>
          <w:b/>
          <w:bCs/>
        </w:rPr>
      </w:pPr>
    </w:p>
    <w:p w14:paraId="40AB303D" w14:textId="77777777" w:rsidR="00F74AF0" w:rsidRDefault="00F74AF0" w:rsidP="00C55EDF">
      <w:pPr>
        <w:jc w:val="center"/>
        <w:rPr>
          <w:rFonts w:ascii="Times New Roman" w:hAnsi="Times New Roman" w:cs="Times New Roman"/>
          <w:b/>
          <w:bCs/>
        </w:rPr>
      </w:pPr>
    </w:p>
    <w:p w14:paraId="2EC7B0F0" w14:textId="77777777" w:rsidR="00F74AF0" w:rsidRDefault="00F74AF0" w:rsidP="00C55EDF">
      <w:pPr>
        <w:jc w:val="center"/>
        <w:rPr>
          <w:rFonts w:ascii="Times New Roman" w:hAnsi="Times New Roman" w:cs="Times New Roman"/>
          <w:b/>
          <w:bCs/>
        </w:rPr>
      </w:pPr>
    </w:p>
    <w:p w14:paraId="32441553" w14:textId="77777777" w:rsidR="00F74AF0" w:rsidRDefault="00F74AF0" w:rsidP="00C55EDF">
      <w:pPr>
        <w:jc w:val="center"/>
        <w:rPr>
          <w:rFonts w:ascii="Times New Roman" w:hAnsi="Times New Roman" w:cs="Times New Roman"/>
          <w:b/>
          <w:bCs/>
        </w:rPr>
      </w:pPr>
    </w:p>
    <w:p w14:paraId="1653F04F" w14:textId="77777777" w:rsidR="00F74AF0" w:rsidRDefault="00F74AF0" w:rsidP="00C55EDF">
      <w:pPr>
        <w:jc w:val="center"/>
        <w:rPr>
          <w:rFonts w:ascii="Times New Roman" w:hAnsi="Times New Roman" w:cs="Times New Roman"/>
          <w:b/>
          <w:bCs/>
        </w:rPr>
      </w:pPr>
    </w:p>
    <w:p w14:paraId="5178D925" w14:textId="78F2D14A" w:rsidR="00936E79" w:rsidRPr="00E357CE" w:rsidRDefault="00936E79" w:rsidP="00C55EDF">
      <w:pPr>
        <w:jc w:val="center"/>
        <w:rPr>
          <w:rFonts w:ascii="Times New Roman" w:hAnsi="Times New Roman" w:cs="Times New Roman"/>
          <w:b/>
          <w:bCs/>
        </w:rPr>
      </w:pPr>
      <w:r w:rsidRPr="00E357CE">
        <w:rPr>
          <w:rFonts w:ascii="Times New Roman" w:hAnsi="Times New Roman" w:cs="Times New Roman"/>
          <w:b/>
          <w:bCs/>
        </w:rPr>
        <w:lastRenderedPageBreak/>
        <w:t>CHAPTER THREE</w:t>
      </w:r>
    </w:p>
    <w:p w14:paraId="46B5A178" w14:textId="070D4EA3" w:rsidR="00936E79" w:rsidRPr="00254E60" w:rsidRDefault="00936E79" w:rsidP="00254E60">
      <w:pPr>
        <w:jc w:val="center"/>
        <w:rPr>
          <w:rFonts w:ascii="Times New Roman" w:hAnsi="Times New Roman" w:cs="Times New Roman"/>
          <w:b/>
          <w:bCs/>
        </w:rPr>
      </w:pPr>
      <w:r w:rsidRPr="00E357CE">
        <w:rPr>
          <w:rFonts w:ascii="Times New Roman" w:hAnsi="Times New Roman" w:cs="Times New Roman"/>
          <w:b/>
          <w:bCs/>
        </w:rPr>
        <w:t>RESEARCH METHODOLOGY</w:t>
      </w:r>
    </w:p>
    <w:p w14:paraId="410057E7" w14:textId="77777777" w:rsidR="00936E79" w:rsidRPr="00E357CE" w:rsidRDefault="00936E79" w:rsidP="00254E60">
      <w:pPr>
        <w:spacing w:line="480" w:lineRule="auto"/>
        <w:jc w:val="both"/>
        <w:rPr>
          <w:rFonts w:ascii="Times New Roman" w:hAnsi="Times New Roman" w:cs="Times New Roman"/>
          <w:b/>
          <w:bCs/>
        </w:rPr>
      </w:pPr>
      <w:r w:rsidRPr="00E357CE">
        <w:rPr>
          <w:rFonts w:ascii="Times New Roman" w:hAnsi="Times New Roman" w:cs="Times New Roman"/>
          <w:b/>
          <w:bCs/>
        </w:rPr>
        <w:t>3.1 Research Design</w:t>
      </w:r>
    </w:p>
    <w:p w14:paraId="1A9651B2" w14:textId="77777777" w:rsidR="00CD7BD3" w:rsidRPr="00CD7BD3" w:rsidRDefault="00CD7BD3" w:rsidP="00CD7BD3">
      <w:pPr>
        <w:pStyle w:val="p1"/>
        <w:spacing w:line="480" w:lineRule="auto"/>
        <w:jc w:val="both"/>
        <w:rPr>
          <w:rFonts w:ascii="Times New Roman" w:hAnsi="Times New Roman"/>
          <w:sz w:val="24"/>
          <w:szCs w:val="24"/>
        </w:rPr>
      </w:pPr>
      <w:r w:rsidRPr="00CD7BD3">
        <w:rPr>
          <w:rStyle w:val="s1"/>
          <w:rFonts w:ascii="Times New Roman" w:hAnsi="Times New Roman"/>
          <w:sz w:val="24"/>
          <w:szCs w:val="24"/>
        </w:rPr>
        <w:t>This research used an ex-post facto design with panel data. Panel data is a blend of cross-sectional and time-series data on listed manufacturing companies, which not only controls for firm-specific heterogeneity but also enables the researcher to analyze changes over time. As it is, the researcher cannot manipulate the independent variables, IFRS adoption status, compliance level, and years since adoption, as they are already in the past; the first reason to use the ex-post facto design.</w:t>
      </w:r>
    </w:p>
    <w:p w14:paraId="71D56E91" w14:textId="77777777" w:rsidR="00936E79" w:rsidRPr="00E357CE" w:rsidRDefault="00936E79" w:rsidP="00254E60">
      <w:pPr>
        <w:spacing w:line="480" w:lineRule="auto"/>
        <w:jc w:val="both"/>
        <w:rPr>
          <w:rFonts w:ascii="Times New Roman" w:hAnsi="Times New Roman" w:cs="Times New Roman"/>
          <w:b/>
          <w:bCs/>
        </w:rPr>
      </w:pPr>
      <w:r w:rsidRPr="00E357CE">
        <w:rPr>
          <w:rFonts w:ascii="Times New Roman" w:hAnsi="Times New Roman" w:cs="Times New Roman"/>
          <w:b/>
          <w:bCs/>
        </w:rPr>
        <w:t>3.2 Population of the Study</w:t>
      </w:r>
    </w:p>
    <w:p w14:paraId="7551A550" w14:textId="77777777" w:rsidR="00EA6BE6" w:rsidRPr="004D089A" w:rsidRDefault="00EA6BE6" w:rsidP="00E67F8D">
      <w:pPr>
        <w:pStyle w:val="p1"/>
        <w:spacing w:line="480" w:lineRule="auto"/>
        <w:jc w:val="both"/>
        <w:rPr>
          <w:rFonts w:ascii="Times New Roman" w:hAnsi="Times New Roman"/>
          <w:sz w:val="24"/>
          <w:szCs w:val="24"/>
        </w:rPr>
      </w:pPr>
      <w:r w:rsidRPr="004D089A">
        <w:rPr>
          <w:rStyle w:val="s1"/>
          <w:rFonts w:ascii="Times New Roman" w:hAnsi="Times New Roman"/>
          <w:sz w:val="24"/>
          <w:szCs w:val="24"/>
        </w:rPr>
        <w:t>The population consists of all manufacturing companies listed on the Nigerian Exchange Group (NGX) as of December 31, 2024. This includes companies in the sectors of Consumer Goods, Industrial Goods, and Conglomerates. According to the NGX classification, the total population is about 65 companies.</w:t>
      </w:r>
    </w:p>
    <w:p w14:paraId="286B105D" w14:textId="77777777" w:rsidR="00936E79" w:rsidRPr="00E357CE" w:rsidRDefault="00936E79" w:rsidP="00254E60">
      <w:pPr>
        <w:spacing w:line="480" w:lineRule="auto"/>
        <w:jc w:val="both"/>
        <w:rPr>
          <w:rFonts w:ascii="Times New Roman" w:hAnsi="Times New Roman" w:cs="Times New Roman"/>
          <w:b/>
          <w:bCs/>
        </w:rPr>
      </w:pPr>
      <w:r w:rsidRPr="00E357CE">
        <w:rPr>
          <w:rFonts w:ascii="Times New Roman" w:hAnsi="Times New Roman" w:cs="Times New Roman"/>
          <w:b/>
          <w:bCs/>
        </w:rPr>
        <w:t>3.3 Sample Size and Sampling Technique</w:t>
      </w:r>
    </w:p>
    <w:p w14:paraId="2E5F80E6" w14:textId="21DFDCE7" w:rsidR="00936E79" w:rsidRPr="002679C5" w:rsidRDefault="001B24D6" w:rsidP="00254E60">
      <w:pPr>
        <w:spacing w:line="480" w:lineRule="auto"/>
        <w:jc w:val="both"/>
        <w:rPr>
          <w:rFonts w:ascii="Times New Roman" w:eastAsia="Times New Roman" w:hAnsi="Times New Roman" w:cs="Times New Roman"/>
          <w:color w:val="000000"/>
        </w:rPr>
      </w:pPr>
      <w:r w:rsidRPr="002679C5">
        <w:rPr>
          <w:rFonts w:ascii="Times New Roman" w:eastAsia="Times New Roman" w:hAnsi="Times New Roman" w:cs="Times New Roman"/>
          <w:color w:val="000000"/>
        </w:rPr>
        <w:t>Businesses that fit the following requirements are chosen using a purposive sampling technique:</w:t>
      </w:r>
    </w:p>
    <w:p w14:paraId="20E0CB7A" w14:textId="77777777" w:rsidR="00936E79" w:rsidRPr="00E357CE" w:rsidRDefault="00936E79" w:rsidP="00254E60">
      <w:pPr>
        <w:spacing w:line="480" w:lineRule="auto"/>
        <w:jc w:val="both"/>
        <w:rPr>
          <w:rFonts w:ascii="Times New Roman" w:hAnsi="Times New Roman" w:cs="Times New Roman"/>
        </w:rPr>
      </w:pPr>
      <w:r w:rsidRPr="00E357CE">
        <w:rPr>
          <w:rFonts w:ascii="Times New Roman" w:hAnsi="Times New Roman" w:cs="Times New Roman"/>
        </w:rPr>
        <w:t xml:space="preserve">1. Listed on NGX before January 1, 2008 to ensure availability of pre-IFRS data.  </w:t>
      </w:r>
    </w:p>
    <w:p w14:paraId="6AEACB94" w14:textId="77777777" w:rsidR="00936E79" w:rsidRPr="00E357CE" w:rsidRDefault="00936E79" w:rsidP="00254E60">
      <w:pPr>
        <w:spacing w:line="480" w:lineRule="auto"/>
        <w:jc w:val="both"/>
        <w:rPr>
          <w:rFonts w:ascii="Times New Roman" w:hAnsi="Times New Roman" w:cs="Times New Roman"/>
        </w:rPr>
      </w:pPr>
      <w:r w:rsidRPr="00E357CE">
        <w:rPr>
          <w:rFonts w:ascii="Times New Roman" w:hAnsi="Times New Roman" w:cs="Times New Roman"/>
        </w:rPr>
        <w:t xml:space="preserve">2. Have complete annual reports from 2008 to 2024.  </w:t>
      </w:r>
    </w:p>
    <w:p w14:paraId="6BDA7AB4" w14:textId="43D98C71" w:rsidR="00936E79" w:rsidRPr="00E357CE" w:rsidRDefault="00936E79" w:rsidP="00254E60">
      <w:pPr>
        <w:spacing w:line="480" w:lineRule="auto"/>
        <w:jc w:val="both"/>
        <w:rPr>
          <w:rFonts w:ascii="Times New Roman" w:hAnsi="Times New Roman" w:cs="Times New Roman"/>
        </w:rPr>
      </w:pPr>
      <w:r w:rsidRPr="00E357CE">
        <w:rPr>
          <w:rFonts w:ascii="Times New Roman" w:hAnsi="Times New Roman" w:cs="Times New Roman"/>
        </w:rPr>
        <w:t xml:space="preserve">3. Remain listed throughout the study period to avoid survivorship bias.  </w:t>
      </w:r>
    </w:p>
    <w:p w14:paraId="63E829D4" w14:textId="7340298B" w:rsidR="00936E79" w:rsidRPr="00E357CE" w:rsidRDefault="00936E79" w:rsidP="00254E60">
      <w:pPr>
        <w:spacing w:line="480" w:lineRule="auto"/>
        <w:jc w:val="both"/>
        <w:rPr>
          <w:rFonts w:ascii="Times New Roman" w:hAnsi="Times New Roman" w:cs="Times New Roman"/>
        </w:rPr>
      </w:pPr>
      <w:r w:rsidRPr="00E357CE">
        <w:rPr>
          <w:rFonts w:ascii="Times New Roman" w:hAnsi="Times New Roman" w:cs="Times New Roman"/>
        </w:rPr>
        <w:t xml:space="preserve">Based on these filters, a sample of </w:t>
      </w:r>
      <w:r w:rsidR="003D7C60">
        <w:rPr>
          <w:rFonts w:ascii="Times New Roman" w:hAnsi="Times New Roman" w:cs="Times New Roman"/>
        </w:rPr>
        <w:t>2</w:t>
      </w:r>
      <w:r w:rsidRPr="00E357CE">
        <w:rPr>
          <w:rFonts w:ascii="Times New Roman" w:hAnsi="Times New Roman" w:cs="Times New Roman"/>
        </w:rPr>
        <w:t>0–</w:t>
      </w:r>
      <w:r w:rsidR="003D7C60">
        <w:rPr>
          <w:rFonts w:ascii="Times New Roman" w:hAnsi="Times New Roman" w:cs="Times New Roman"/>
        </w:rPr>
        <w:t>3</w:t>
      </w:r>
      <w:r w:rsidRPr="00E357CE">
        <w:rPr>
          <w:rFonts w:ascii="Times New Roman" w:hAnsi="Times New Roman" w:cs="Times New Roman"/>
        </w:rPr>
        <w:t xml:space="preserve">0 firms </w:t>
      </w:r>
      <w:proofErr w:type="gramStart"/>
      <w:r w:rsidRPr="00E357CE">
        <w:rPr>
          <w:rFonts w:ascii="Times New Roman" w:hAnsi="Times New Roman" w:cs="Times New Roman"/>
        </w:rPr>
        <w:t>is</w:t>
      </w:r>
      <w:proofErr w:type="gramEnd"/>
      <w:r w:rsidRPr="00E357CE">
        <w:rPr>
          <w:rFonts w:ascii="Times New Roman" w:hAnsi="Times New Roman" w:cs="Times New Roman"/>
        </w:rPr>
        <w:t xml:space="preserve"> expected. The study period is 2008–2024, providing 4 years pre-IFRS and 12 years post-IFRS. This yields a balanced panel of </w:t>
      </w:r>
      <w:r w:rsidR="00145F1D">
        <w:rPr>
          <w:rFonts w:ascii="Times New Roman" w:hAnsi="Times New Roman" w:cs="Times New Roman"/>
        </w:rPr>
        <w:t>340</w:t>
      </w:r>
      <w:r w:rsidRPr="00E357CE">
        <w:rPr>
          <w:rFonts w:ascii="Times New Roman" w:hAnsi="Times New Roman" w:cs="Times New Roman"/>
        </w:rPr>
        <w:t>–</w:t>
      </w:r>
      <w:r w:rsidR="00145F1D">
        <w:rPr>
          <w:rFonts w:ascii="Times New Roman" w:hAnsi="Times New Roman" w:cs="Times New Roman"/>
        </w:rPr>
        <w:t>51</w:t>
      </w:r>
      <w:r w:rsidRPr="00E357CE">
        <w:rPr>
          <w:rFonts w:ascii="Times New Roman" w:hAnsi="Times New Roman" w:cs="Times New Roman"/>
        </w:rPr>
        <w:t>0 firm-year observations.</w:t>
      </w:r>
    </w:p>
    <w:p w14:paraId="5C999F0D" w14:textId="77777777" w:rsidR="00936E79" w:rsidRPr="00E357CE" w:rsidRDefault="00936E79" w:rsidP="00254E60">
      <w:pPr>
        <w:spacing w:line="480" w:lineRule="auto"/>
        <w:jc w:val="both"/>
        <w:rPr>
          <w:rFonts w:ascii="Times New Roman" w:hAnsi="Times New Roman" w:cs="Times New Roman"/>
          <w:b/>
          <w:bCs/>
        </w:rPr>
      </w:pPr>
      <w:r w:rsidRPr="00E357CE">
        <w:rPr>
          <w:rFonts w:ascii="Times New Roman" w:hAnsi="Times New Roman" w:cs="Times New Roman"/>
          <w:b/>
          <w:bCs/>
        </w:rPr>
        <w:lastRenderedPageBreak/>
        <w:t>3.4 Sources of Data</w:t>
      </w:r>
    </w:p>
    <w:p w14:paraId="1CE79156" w14:textId="77777777" w:rsidR="00FC0C13" w:rsidRPr="009B695A" w:rsidRDefault="00FC0C13" w:rsidP="00254E60">
      <w:pPr>
        <w:spacing w:line="480" w:lineRule="auto"/>
        <w:jc w:val="both"/>
        <w:rPr>
          <w:rFonts w:ascii="Times New Roman" w:eastAsia="Times New Roman" w:hAnsi="Times New Roman" w:cs="Times New Roman"/>
          <w:color w:val="000000"/>
        </w:rPr>
      </w:pPr>
      <w:r w:rsidRPr="009B695A">
        <w:rPr>
          <w:rFonts w:ascii="Times New Roman" w:eastAsia="Times New Roman" w:hAnsi="Times New Roman" w:cs="Times New Roman"/>
          <w:color w:val="000000"/>
        </w:rPr>
        <w:t>This study makes use of secondary data. Information is gathered from:</w:t>
      </w:r>
    </w:p>
    <w:p w14:paraId="65F2E922" w14:textId="0BE2F542" w:rsidR="00936E79" w:rsidRPr="00E357CE" w:rsidRDefault="00936E79" w:rsidP="00254E60">
      <w:pPr>
        <w:spacing w:line="480" w:lineRule="auto"/>
        <w:jc w:val="both"/>
        <w:rPr>
          <w:rFonts w:ascii="Times New Roman" w:hAnsi="Times New Roman" w:cs="Times New Roman"/>
        </w:rPr>
      </w:pPr>
      <w:r w:rsidRPr="00E357CE">
        <w:rPr>
          <w:rFonts w:ascii="Times New Roman" w:hAnsi="Times New Roman" w:cs="Times New Roman"/>
        </w:rPr>
        <w:t xml:space="preserve">1. Annual reports and financial statements of sampled firms from NGX website and company websites.  </w:t>
      </w:r>
    </w:p>
    <w:p w14:paraId="32E6A07C" w14:textId="77777777" w:rsidR="00936E79" w:rsidRPr="00E357CE" w:rsidRDefault="00936E79" w:rsidP="00254E60">
      <w:pPr>
        <w:spacing w:line="480" w:lineRule="auto"/>
        <w:jc w:val="both"/>
        <w:rPr>
          <w:rFonts w:ascii="Times New Roman" w:hAnsi="Times New Roman" w:cs="Times New Roman"/>
        </w:rPr>
      </w:pPr>
      <w:r w:rsidRPr="00E357CE">
        <w:rPr>
          <w:rFonts w:ascii="Times New Roman" w:hAnsi="Times New Roman" w:cs="Times New Roman"/>
        </w:rPr>
        <w:t xml:space="preserve">2. Stock market data from NGX daily official list and http://Investing.com.  </w:t>
      </w:r>
    </w:p>
    <w:p w14:paraId="372AB9CA" w14:textId="43045B30" w:rsidR="00936E79" w:rsidRPr="00E357CE" w:rsidRDefault="00936E79" w:rsidP="00254E60">
      <w:pPr>
        <w:spacing w:line="480" w:lineRule="auto"/>
        <w:jc w:val="both"/>
        <w:rPr>
          <w:rFonts w:ascii="Times New Roman" w:hAnsi="Times New Roman" w:cs="Times New Roman"/>
        </w:rPr>
      </w:pPr>
      <w:r w:rsidRPr="00E357CE">
        <w:rPr>
          <w:rFonts w:ascii="Times New Roman" w:hAnsi="Times New Roman" w:cs="Times New Roman"/>
        </w:rPr>
        <w:t>3. IFRS compliance data from content analysis of audited financial statements using a disclosure checklist.</w:t>
      </w:r>
    </w:p>
    <w:p w14:paraId="7D2650B2" w14:textId="77777777" w:rsidR="00936E79" w:rsidRPr="00E357CE" w:rsidRDefault="00936E79" w:rsidP="00936E79">
      <w:pPr>
        <w:jc w:val="both"/>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8240" behindDoc="0" locked="0" layoutInCell="1" allowOverlap="1" wp14:anchorId="4453CB1D" wp14:editId="5DA3F02D">
                <wp:simplePos x="0" y="0"/>
                <wp:positionH relativeFrom="column">
                  <wp:posOffset>-123825</wp:posOffset>
                </wp:positionH>
                <wp:positionV relativeFrom="paragraph">
                  <wp:posOffset>273685</wp:posOffset>
                </wp:positionV>
                <wp:extent cx="68389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68389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612163A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75pt,21.55pt" to="528.7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" strokecolor="black [3200]" strokeweight=".5pt">
                <v:stroke joinstyle="miter"/>
              </v:line>
            </w:pict>
          </mc:Fallback>
        </mc:AlternateContent>
      </w:r>
      <w:r w:rsidRPr="00E357CE">
        <w:rPr>
          <w:rFonts w:ascii="Times New Roman" w:hAnsi="Times New Roman" w:cs="Times New Roman"/>
          <w:b/>
          <w:bCs/>
        </w:rPr>
        <w:t>3.5 Description of Variables and Measurement</w:t>
      </w:r>
    </w:p>
    <w:p w14:paraId="41F2C675" w14:textId="77777777" w:rsidR="00936E79" w:rsidRPr="00E357CE" w:rsidRDefault="00936E79" w:rsidP="00936E79">
      <w:pPr>
        <w:spacing w:line="240" w:lineRule="auto"/>
        <w:jc w:val="both"/>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658241" behindDoc="0" locked="0" layoutInCell="1" allowOverlap="1" wp14:anchorId="7541C39D" wp14:editId="76FA52FF">
                <wp:simplePos x="0" y="0"/>
                <wp:positionH relativeFrom="column">
                  <wp:posOffset>-123826</wp:posOffset>
                </wp:positionH>
                <wp:positionV relativeFrom="paragraph">
                  <wp:posOffset>179070</wp:posOffset>
                </wp:positionV>
                <wp:extent cx="68484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6848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4C4CB341"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9.75pt,14.1pt" to="529.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" strokecolor="black [3200]" strokeweight=".5pt">
                <v:stroke joinstyle="miter"/>
              </v:line>
            </w:pict>
          </mc:Fallback>
        </mc:AlternateContent>
      </w:r>
      <w:r w:rsidRPr="00E357CE">
        <w:rPr>
          <w:rFonts w:ascii="Times New Roman" w:hAnsi="Times New Roman" w:cs="Times New Roman"/>
          <w:b/>
          <w:bCs/>
        </w:rPr>
        <w:t>Variable</w:t>
      </w:r>
      <w:r w:rsidRPr="00E357C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E357CE">
        <w:rPr>
          <w:rFonts w:ascii="Times New Roman" w:hAnsi="Times New Roman" w:cs="Times New Roman"/>
          <w:b/>
          <w:bCs/>
        </w:rPr>
        <w:t>Type</w:t>
      </w:r>
      <w:r w:rsidRPr="00E357CE">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E357CE">
        <w:rPr>
          <w:rFonts w:ascii="Times New Roman" w:hAnsi="Times New Roman" w:cs="Times New Roman"/>
          <w:b/>
          <w:bCs/>
        </w:rPr>
        <w:t>Measurement</w:t>
      </w:r>
      <w:r w:rsidRPr="00E357CE">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19B451D8" w14:textId="53578EB4" w:rsidR="00936E79" w:rsidRPr="00E357CE" w:rsidRDefault="006D7ECD" w:rsidP="00936E79">
      <w:pPr>
        <w:spacing w:line="240" w:lineRule="auto"/>
        <w:jc w:val="both"/>
        <w:rPr>
          <w:rFonts w:ascii="Times New Roman" w:hAnsi="Times New Roman" w:cs="Times New Roman"/>
        </w:rPr>
      </w:pPr>
      <w:r>
        <w:rPr>
          <w:rFonts w:ascii="Times New Roman" w:hAnsi="Times New Roman" w:cs="Times New Roman"/>
        </w:rPr>
        <w:t>Reliance</w:t>
      </w:r>
      <w:r w:rsidR="00936E79" w:rsidRPr="00E357CE">
        <w:rPr>
          <w:rFonts w:ascii="Times New Roman" w:hAnsi="Times New Roman" w:cs="Times New Roman"/>
        </w:rPr>
        <w:t xml:space="preserve"> Variables</w:t>
      </w:r>
      <w:r w:rsidR="00936E79" w:rsidRPr="00E357CE">
        <w:rPr>
          <w:rFonts w:ascii="Times New Roman" w:hAnsi="Times New Roman" w:cs="Times New Roman"/>
        </w:rPr>
        <w:tab/>
      </w:r>
      <w:r w:rsidR="00936E79" w:rsidRPr="00E357CE">
        <w:rPr>
          <w:rFonts w:ascii="Times New Roman" w:hAnsi="Times New Roman" w:cs="Times New Roman"/>
        </w:rPr>
        <w:tab/>
      </w:r>
      <w:r w:rsidR="00936E79" w:rsidRPr="00E357CE">
        <w:rPr>
          <w:rFonts w:ascii="Times New Roman" w:hAnsi="Times New Roman" w:cs="Times New Roman"/>
        </w:rPr>
        <w:tab/>
      </w:r>
    </w:p>
    <w:p w14:paraId="35B48F0E" w14:textId="21050026" w:rsidR="00936E79" w:rsidRPr="00E357CE" w:rsidRDefault="00936E79" w:rsidP="00936E79">
      <w:pPr>
        <w:spacing w:line="240" w:lineRule="auto"/>
        <w:jc w:val="both"/>
        <w:rPr>
          <w:rFonts w:ascii="Times New Roman" w:eastAsiaTheme="minorEastAsia" w:hAnsi="Times New Roman" w:cs="Times New Roman"/>
          <w:sz w:val="28"/>
          <w:szCs w:val="28"/>
        </w:rPr>
      </w:pPr>
      <w:r w:rsidRPr="00E357CE">
        <w:rPr>
          <w:rFonts w:ascii="Times New Roman" w:hAnsi="Times New Roman" w:cs="Times New Roman"/>
        </w:rPr>
        <w:t>Assets</w:t>
      </w:r>
      <w:r w:rsidRPr="00E357CE">
        <w:rPr>
          <w:rFonts w:ascii="Times New Roman" w:hAnsi="Times New Roman" w:cs="Times New Roman"/>
        </w:rPr>
        <w:tab/>
      </w:r>
      <w:r w:rsidR="007F42E7">
        <w:rPr>
          <w:rFonts w:ascii="Times New Roman" w:hAnsi="Times New Roman" w:cs="Times New Roman"/>
        </w:rPr>
        <w:t xml:space="preserve">Return   </w:t>
      </w:r>
      <w:r w:rsidR="00833532">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E357CE">
        <w:rPr>
          <w:rFonts w:ascii="Times New Roman" w:hAnsi="Times New Roman" w:cs="Times New Roman"/>
        </w:rPr>
        <w:t>Continuous</w:t>
      </w:r>
      <w:r w:rsidRPr="00E357CE">
        <w:rPr>
          <w:rFonts w:ascii="Times New Roman" w:hAnsi="Times New Roman" w:cs="Times New Roman"/>
        </w:rPr>
        <w:tab/>
      </w:r>
      <w:r>
        <w:rPr>
          <w:rFonts w:ascii="Times New Roman" w:hAnsi="Times New Roman" w:cs="Times New Roman"/>
        </w:rPr>
        <w:tab/>
      </w:r>
      <m:oMath>
        <m:f>
          <m:fPr>
            <m:ctrlPr>
              <w:rPr>
                <w:rFonts w:ascii="Cambria Math" w:hAnsi="Cambria Math" w:cs="Times New Roman"/>
                <w:sz w:val="28"/>
                <w:szCs w:val="28"/>
              </w:rPr>
            </m:ctrlPr>
          </m:fPr>
          <m:num>
            <m:r>
              <w:rPr>
                <w:rFonts w:ascii="Cambria Math" w:hAnsi="Cambria Math" w:cs="Times New Roman"/>
                <w:sz w:val="28"/>
                <w:szCs w:val="28"/>
              </w:rPr>
              <m:t>Net income</m:t>
            </m:r>
          </m:num>
          <m:den>
            <m:r>
              <w:rPr>
                <w:rFonts w:ascii="Cambria Math" w:hAnsi="Cambria Math" w:cs="Times New Roman"/>
                <w:sz w:val="28"/>
                <w:szCs w:val="28"/>
              </w:rPr>
              <m:t>Average total assets</m:t>
            </m:r>
          </m:den>
        </m:f>
      </m:oMath>
    </w:p>
    <w:p w14:paraId="6AE0DFC7" w14:textId="5A877663" w:rsidR="00936E79" w:rsidRPr="00A27C1F" w:rsidRDefault="00936E79" w:rsidP="00936E79">
      <w:pPr>
        <w:spacing w:line="240" w:lineRule="auto"/>
        <w:ind w:left="2160" w:hanging="2160"/>
        <w:jc w:val="both"/>
        <w:rPr>
          <w:rFonts w:ascii="Times New Roman" w:eastAsiaTheme="minorEastAsia" w:hAnsi="Times New Roman" w:cs="Times New Roman"/>
        </w:rPr>
      </w:pPr>
      <w:r w:rsidRPr="00E357CE">
        <w:rPr>
          <w:rFonts w:ascii="Times New Roman" w:hAnsi="Times New Roman" w:cs="Times New Roman"/>
        </w:rPr>
        <w:t>Equity</w:t>
      </w:r>
      <w:r w:rsidR="00833532">
        <w:rPr>
          <w:rFonts w:ascii="Times New Roman" w:hAnsi="Times New Roman" w:cs="Times New Roman"/>
        </w:rPr>
        <w:t xml:space="preserve"> Return</w:t>
      </w:r>
      <w:r w:rsidRPr="00E357CE">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E357CE">
        <w:rPr>
          <w:rFonts w:ascii="Times New Roman" w:hAnsi="Times New Roman" w:cs="Times New Roman"/>
        </w:rPr>
        <w:t>Continuous</w:t>
      </w:r>
      <w:r w:rsidRPr="00E357CE">
        <w:rPr>
          <w:rFonts w:ascii="Times New Roman" w:hAnsi="Times New Roman" w:cs="Times New Roman"/>
        </w:rPr>
        <w:tab/>
      </w:r>
      <w:r>
        <w:rPr>
          <w:rFonts w:ascii="Times New Roman" w:hAnsi="Times New Roman" w:cs="Times New Roman"/>
        </w:rPr>
        <w:t xml:space="preserve">           </w:t>
      </w:r>
      <m:oMath>
        <m:f>
          <m:fPr>
            <m:ctrlPr>
              <w:rPr>
                <w:rFonts w:ascii="Cambria Math" w:hAnsi="Cambria Math" w:cs="Times New Roman"/>
                <w:sz w:val="28"/>
                <w:szCs w:val="28"/>
              </w:rPr>
            </m:ctrlPr>
          </m:fPr>
          <m:num>
            <m:r>
              <w:rPr>
                <w:rFonts w:ascii="Cambria Math" w:hAnsi="Cambria Math" w:cs="Times New Roman"/>
                <w:sz w:val="28"/>
                <w:szCs w:val="28"/>
              </w:rPr>
              <m:t>Net income</m:t>
            </m:r>
          </m:num>
          <m:den>
            <m:r>
              <w:rPr>
                <w:rFonts w:ascii="Cambria Math" w:hAnsi="Cambria Math" w:cs="Times New Roman"/>
                <w:sz w:val="28"/>
                <w:szCs w:val="28"/>
              </w:rPr>
              <m:t>Average shareholders equity</m:t>
            </m:r>
          </m:den>
        </m:f>
        <m:r>
          <m:rPr>
            <m:sty m:val="p"/>
          </m:rPr>
          <w:rPr>
            <w:rFonts w:ascii="Cambria Math" w:hAnsi="Cambria Math" w:cs="Times New Roman"/>
          </w:rPr>
          <w:br/>
        </m:r>
      </m:oMath>
    </w:p>
    <w:p w14:paraId="4FF5D160" w14:textId="77777777" w:rsidR="00936E79" w:rsidRPr="00E357CE" w:rsidRDefault="00936E79" w:rsidP="00936E79">
      <w:pPr>
        <w:spacing w:line="240" w:lineRule="auto"/>
        <w:jc w:val="both"/>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658242" behindDoc="0" locked="0" layoutInCell="1" allowOverlap="1" wp14:anchorId="7C4EEF4D" wp14:editId="7B3F681C">
                <wp:simplePos x="0" y="0"/>
                <wp:positionH relativeFrom="margin">
                  <wp:posOffset>-161925</wp:posOffset>
                </wp:positionH>
                <wp:positionV relativeFrom="paragraph">
                  <wp:posOffset>359409</wp:posOffset>
                </wp:positionV>
                <wp:extent cx="682942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68294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4A5998A8"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75pt,28.3pt" to="52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" strokecolor="black [3200]" strokeweight=".5pt">
                <v:stroke joinstyle="miter"/>
                <w10:wrap anchorx="margin"/>
              </v:line>
            </w:pict>
          </mc:Fallback>
        </mc:AlternateContent>
      </w:r>
      <w:r w:rsidRPr="00E357CE">
        <w:rPr>
          <w:rFonts w:ascii="Times New Roman" w:hAnsi="Times New Roman" w:cs="Times New Roman"/>
        </w:rPr>
        <w:t>Tobin’s Q</w:t>
      </w:r>
      <w:r w:rsidRPr="00E357C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E357CE">
        <w:rPr>
          <w:rFonts w:ascii="Times New Roman" w:hAnsi="Times New Roman" w:cs="Times New Roman"/>
        </w:rPr>
        <w:t>Continuous</w:t>
      </w:r>
      <m:oMath>
        <m:r>
          <w:rPr>
            <w:rFonts w:ascii="Cambria Math" w:hAnsi="Cambria Math" w:cs="Times New Roman"/>
          </w:rPr>
          <m:t xml:space="preserve">       </m:t>
        </m:r>
        <m:f>
          <m:fPr>
            <m:ctrlPr>
              <w:rPr>
                <w:rFonts w:ascii="Cambria Math" w:hAnsi="Cambria Math" w:cs="Times New Roman"/>
              </w:rPr>
            </m:ctrlPr>
          </m:fPr>
          <m:num>
            <m:r>
              <w:rPr>
                <w:rFonts w:ascii="Cambria Math" w:hAnsi="Cambria Math" w:cs="Times New Roman"/>
              </w:rPr>
              <m:t>(market value of equiuty+book value of debt)</m:t>
            </m:r>
          </m:num>
          <m:den>
            <m:r>
              <w:rPr>
                <w:rFonts w:ascii="Cambria Math" w:hAnsi="Cambria Math" w:cs="Times New Roman"/>
              </w:rPr>
              <m:t>Book value of total assets</m:t>
            </m:r>
          </m:den>
        </m:f>
      </m:oMath>
    </w:p>
    <w:p w14:paraId="3BBF6F16" w14:textId="56B83464" w:rsidR="00936E79" w:rsidRPr="00F74AF0" w:rsidRDefault="00936E79" w:rsidP="00F74AF0">
      <w:pPr>
        <w:jc w:val="both"/>
        <w:rPr>
          <w:rFonts w:ascii="Times New Roman" w:hAnsi="Times New Roman" w:cs="Times New Roman"/>
        </w:rPr>
      </w:pPr>
      <w:r>
        <w:rPr>
          <w:rFonts w:ascii="Times New Roman" w:hAnsi="Times New Roman" w:cs="Times New Roman"/>
        </w:rPr>
        <w:tab/>
      </w:r>
      <w:r>
        <w:rPr>
          <w:rFonts w:ascii="Times New Roman" w:hAnsi="Times New Roman" w:cs="Times New Roman"/>
          <w:b/>
          <w:bCs/>
          <w:noProof/>
        </w:rPr>
        <mc:AlternateContent>
          <mc:Choice Requires="wps">
            <w:drawing>
              <wp:anchor distT="0" distB="0" distL="114300" distR="114300" simplePos="0" relativeHeight="251658243" behindDoc="0" locked="0" layoutInCell="1" allowOverlap="1" wp14:anchorId="4A8A0636" wp14:editId="2C1D3231">
                <wp:simplePos x="0" y="0"/>
                <wp:positionH relativeFrom="column">
                  <wp:posOffset>-190501</wp:posOffset>
                </wp:positionH>
                <wp:positionV relativeFrom="paragraph">
                  <wp:posOffset>220980</wp:posOffset>
                </wp:positionV>
                <wp:extent cx="6772275" cy="1905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67722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5A52D1A5"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5pt,17.4pt" to="518.2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" strokecolor="black [3200]" strokeweight=".5pt">
                <v:stroke joinstyle="miter"/>
              </v:line>
            </w:pict>
          </mc:Fallback>
        </mc:AlternateContent>
      </w:r>
      <w:r w:rsidRPr="005C4AF5">
        <w:rPr>
          <w:rFonts w:ascii="Times New Roman" w:hAnsi="Times New Roman" w:cs="Times New Roman"/>
          <w:b/>
          <w:bCs/>
        </w:rPr>
        <w:t>Independent Variables</w:t>
      </w:r>
      <w:r w:rsidRPr="005C4AF5">
        <w:rPr>
          <w:rFonts w:ascii="Times New Roman" w:hAnsi="Times New Roman" w:cs="Times New Roman"/>
          <w:b/>
          <w:bCs/>
        </w:rPr>
        <w:tab/>
      </w:r>
      <w:r w:rsidRPr="005C4AF5">
        <w:rPr>
          <w:rFonts w:ascii="Times New Roman" w:hAnsi="Times New Roman" w:cs="Times New Roman"/>
          <w:b/>
          <w:bCs/>
        </w:rPr>
        <w:tab/>
      </w:r>
      <w:r w:rsidRPr="005C4AF5">
        <w:rPr>
          <w:rFonts w:ascii="Times New Roman" w:hAnsi="Times New Roman" w:cs="Times New Roman"/>
          <w:b/>
          <w:bCs/>
        </w:rPr>
        <w:tab/>
      </w:r>
    </w:p>
    <w:p w14:paraId="3A157FBA" w14:textId="77777777" w:rsidR="00936E79" w:rsidRDefault="00936E79" w:rsidP="00F74AF0">
      <w:pPr>
        <w:spacing w:after="0" w:line="240" w:lineRule="auto"/>
        <w:jc w:val="both"/>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658244" behindDoc="0" locked="0" layoutInCell="1" allowOverlap="1" wp14:anchorId="771B3CD7" wp14:editId="6AFA0967">
                <wp:simplePos x="0" y="0"/>
                <wp:positionH relativeFrom="column">
                  <wp:posOffset>-190501</wp:posOffset>
                </wp:positionH>
                <wp:positionV relativeFrom="paragraph">
                  <wp:posOffset>182880</wp:posOffset>
                </wp:positionV>
                <wp:extent cx="6772275" cy="3810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67722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6F6B1908" id="Straight Connector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5pt,14.4pt" to="518.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" strokecolor="black [3200]" strokeweight=".5pt">
                <v:stroke joinstyle="miter"/>
              </v:line>
            </w:pict>
          </mc:Fallback>
        </mc:AlternateContent>
      </w:r>
      <w:r w:rsidRPr="00E357CE">
        <w:rPr>
          <w:rFonts w:ascii="Times New Roman" w:hAnsi="Times New Roman" w:cs="Times New Roman"/>
          <w:b/>
          <w:bCs/>
        </w:rPr>
        <w:t>Variable</w:t>
      </w:r>
      <w:r w:rsidRPr="00E357C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E357CE">
        <w:rPr>
          <w:rFonts w:ascii="Times New Roman" w:hAnsi="Times New Roman" w:cs="Times New Roman"/>
          <w:b/>
          <w:bCs/>
        </w:rPr>
        <w:t>Type</w:t>
      </w:r>
      <w:r w:rsidRPr="00E357CE">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E357CE">
        <w:rPr>
          <w:rFonts w:ascii="Times New Roman" w:hAnsi="Times New Roman" w:cs="Times New Roman"/>
          <w:b/>
          <w:bCs/>
        </w:rPr>
        <w:t>Measurement</w:t>
      </w:r>
    </w:p>
    <w:p w14:paraId="65D1C927" w14:textId="77777777" w:rsidR="00936E79" w:rsidRDefault="00936E79" w:rsidP="00F74AF0">
      <w:pPr>
        <w:spacing w:after="0" w:line="240" w:lineRule="auto"/>
        <w:ind w:left="2880" w:hanging="2880"/>
        <w:jc w:val="both"/>
        <w:rPr>
          <w:rFonts w:ascii="Times New Roman" w:hAnsi="Times New Roman" w:cs="Times New Roman"/>
        </w:rPr>
      </w:pPr>
      <w:r w:rsidRPr="00E357CE">
        <w:rPr>
          <w:rFonts w:ascii="Times New Roman" w:hAnsi="Times New Roman" w:cs="Times New Roman"/>
        </w:rPr>
        <w:t>IFRS Adoption Status</w:t>
      </w:r>
      <w:r w:rsidRPr="00E357CE">
        <w:rPr>
          <w:rFonts w:ascii="Times New Roman" w:hAnsi="Times New Roman" w:cs="Times New Roman"/>
        </w:rPr>
        <w:tab/>
      </w:r>
      <w:r>
        <w:rPr>
          <w:rFonts w:ascii="Times New Roman" w:hAnsi="Times New Roman" w:cs="Times New Roman"/>
        </w:rPr>
        <w:tab/>
        <w:t xml:space="preserve"> </w:t>
      </w:r>
      <w:r w:rsidRPr="00E357CE">
        <w:rPr>
          <w:rFonts w:ascii="Times New Roman" w:hAnsi="Times New Roman" w:cs="Times New Roman"/>
        </w:rPr>
        <w:t>Dummy</w:t>
      </w:r>
      <w:r w:rsidRPr="00E357CE">
        <w:rPr>
          <w:rFonts w:ascii="Times New Roman" w:hAnsi="Times New Roman" w:cs="Times New Roman"/>
        </w:rPr>
        <w:tab/>
      </w:r>
      <w:r>
        <w:rPr>
          <w:rFonts w:ascii="Times New Roman" w:hAnsi="Times New Roman" w:cs="Times New Roman"/>
        </w:rPr>
        <w:t xml:space="preserve">       </w:t>
      </w:r>
      <w:r w:rsidRPr="00E357CE">
        <w:rPr>
          <w:rFonts w:ascii="Times New Roman" w:hAnsi="Times New Roman" w:cs="Times New Roman"/>
        </w:rPr>
        <w:t xml:space="preserve">0 = Pre-IFRS period 2008–2011, </w:t>
      </w:r>
    </w:p>
    <w:p w14:paraId="3C1EBB0E" w14:textId="77777777" w:rsidR="00936E79" w:rsidRPr="00E357CE" w:rsidRDefault="00936E79" w:rsidP="00F74AF0">
      <w:pPr>
        <w:spacing w:after="0" w:line="240" w:lineRule="auto"/>
        <w:ind w:left="5040"/>
        <w:jc w:val="both"/>
        <w:rPr>
          <w:rFonts w:ascii="Times New Roman" w:hAnsi="Times New Roman" w:cs="Times New Roman"/>
        </w:rPr>
      </w:pPr>
      <w:r>
        <w:rPr>
          <w:rFonts w:ascii="Times New Roman" w:hAnsi="Times New Roman" w:cs="Times New Roman"/>
        </w:rPr>
        <w:t xml:space="preserve">      </w:t>
      </w:r>
      <w:r w:rsidRPr="00E357CE">
        <w:rPr>
          <w:rFonts w:ascii="Times New Roman" w:hAnsi="Times New Roman" w:cs="Times New Roman"/>
        </w:rPr>
        <w:t>1 = Post-IFRS period 2012–2024</w:t>
      </w:r>
      <w:r w:rsidRPr="00E357CE">
        <w:rPr>
          <w:rFonts w:ascii="Times New Roman" w:hAnsi="Times New Roman" w:cs="Times New Roman"/>
        </w:rPr>
        <w:tab/>
      </w:r>
    </w:p>
    <w:p w14:paraId="01FAD26B" w14:textId="77777777" w:rsidR="00936E79" w:rsidRDefault="00936E79" w:rsidP="00F74AF0">
      <w:pPr>
        <w:spacing w:after="0" w:line="240" w:lineRule="auto"/>
        <w:jc w:val="both"/>
        <w:rPr>
          <w:rFonts w:ascii="Times New Roman" w:hAnsi="Times New Roman" w:cs="Times New Roman"/>
        </w:rPr>
      </w:pPr>
    </w:p>
    <w:p w14:paraId="0E670D8B" w14:textId="77777777" w:rsidR="00936E79" w:rsidRDefault="00936E79" w:rsidP="00F74AF0">
      <w:pPr>
        <w:spacing w:after="0" w:line="240" w:lineRule="auto"/>
        <w:jc w:val="both"/>
        <w:rPr>
          <w:rFonts w:ascii="Times New Roman" w:hAnsi="Times New Roman" w:cs="Times New Roman"/>
        </w:rPr>
      </w:pPr>
      <w:r w:rsidRPr="00E357CE">
        <w:rPr>
          <w:rFonts w:ascii="Times New Roman" w:hAnsi="Times New Roman" w:cs="Times New Roman"/>
        </w:rPr>
        <w:t>IFRS Compliance Level</w:t>
      </w:r>
      <w:r w:rsidRPr="00E357CE">
        <w:rPr>
          <w:rFonts w:ascii="Times New Roman" w:hAnsi="Times New Roman" w:cs="Times New Roman"/>
        </w:rPr>
        <w:tab/>
      </w:r>
      <w:r>
        <w:rPr>
          <w:rFonts w:ascii="Times New Roman" w:hAnsi="Times New Roman" w:cs="Times New Roman"/>
        </w:rPr>
        <w:tab/>
      </w:r>
      <w:r w:rsidRPr="00E357CE">
        <w:rPr>
          <w:rFonts w:ascii="Times New Roman" w:hAnsi="Times New Roman" w:cs="Times New Roman"/>
        </w:rPr>
        <w:t>Continuous</w:t>
      </w:r>
      <w:r w:rsidRPr="00E357CE">
        <w:rPr>
          <w:rFonts w:ascii="Times New Roman" w:hAnsi="Times New Roman" w:cs="Times New Roman"/>
        </w:rPr>
        <w:tab/>
      </w:r>
      <w:r>
        <w:rPr>
          <w:rFonts w:ascii="Times New Roman" w:hAnsi="Times New Roman" w:cs="Times New Roman"/>
        </w:rPr>
        <w:t xml:space="preserve">         </w:t>
      </w:r>
      <w:r w:rsidRPr="00E357CE">
        <w:rPr>
          <w:rFonts w:ascii="Times New Roman" w:hAnsi="Times New Roman" w:cs="Times New Roman"/>
        </w:rPr>
        <w:t>Disclosure Index</w:t>
      </w:r>
      <w:r>
        <w:rPr>
          <w:rFonts w:ascii="Times New Roman" w:hAnsi="Times New Roman" w:cs="Times New Roman"/>
        </w:rPr>
        <w:t xml:space="preserve"> =</w:t>
      </w:r>
    </w:p>
    <w:p w14:paraId="227F4998" w14:textId="77777777" w:rsidR="00936E79" w:rsidRPr="00E357CE" w:rsidRDefault="00936E79" w:rsidP="00F74AF0">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m:oMath>
        <m:r>
          <w:rPr>
            <w:rFonts w:ascii="Cambria Math" w:hAnsi="Cambria Math" w:cs="Times New Roman"/>
            <w:sz w:val="28"/>
            <w:szCs w:val="28"/>
          </w:rPr>
          <m:t xml:space="preserve"> </m:t>
        </m:r>
        <m:f>
          <m:fPr>
            <m:ctrlPr>
              <w:rPr>
                <w:rFonts w:ascii="Cambria Math" w:hAnsi="Cambria Math" w:cs="Times New Roman"/>
                <w:sz w:val="28"/>
                <w:szCs w:val="28"/>
              </w:rPr>
            </m:ctrlPr>
          </m:fPr>
          <m:num>
            <m:r>
              <w:rPr>
                <w:rFonts w:ascii="Cambria Math" w:hAnsi="Cambria Math" w:cs="Times New Roman"/>
                <w:sz w:val="28"/>
                <w:szCs w:val="28"/>
              </w:rPr>
              <m:t>Total IFRS items disclosed</m:t>
            </m:r>
          </m:num>
          <m:den>
            <m:r>
              <w:rPr>
                <w:rFonts w:ascii="Cambria Math" w:hAnsi="Cambria Math" w:cs="Times New Roman"/>
                <w:sz w:val="28"/>
                <w:szCs w:val="28"/>
              </w:rPr>
              <m:t>Total applicable IFRS items</m:t>
            </m:r>
          </m:den>
        </m:f>
      </m:oMath>
      <w:r w:rsidRPr="00E357CE">
        <w:rPr>
          <w:rFonts w:ascii="Times New Roman" w:hAnsi="Times New Roman" w:cs="Times New Roman"/>
        </w:rPr>
        <w:t xml:space="preserve"> </w:t>
      </w:r>
    </w:p>
    <w:p w14:paraId="08370A43" w14:textId="77777777" w:rsidR="00936E79" w:rsidRDefault="00936E79" w:rsidP="00F74AF0">
      <w:pPr>
        <w:spacing w:after="0" w:line="240" w:lineRule="auto"/>
        <w:ind w:left="5760"/>
        <w:jc w:val="both"/>
        <w:rPr>
          <w:rFonts w:ascii="Times New Roman" w:hAnsi="Times New Roman" w:cs="Times New Roman"/>
        </w:rPr>
      </w:pPr>
      <w:r w:rsidRPr="002904A6">
        <w:rPr>
          <w:rFonts w:ascii="Times New Roman" w:hAnsi="Times New Roman" w:cs="Times New Roman"/>
        </w:rPr>
        <w:t>Based on 35-item checklist covering IAS 2, IAS 16, IFRS 15, IAS 36, IFRS 9</w:t>
      </w:r>
    </w:p>
    <w:p w14:paraId="42916F1A" w14:textId="77777777" w:rsidR="00936E79" w:rsidRDefault="00936E79" w:rsidP="00F74AF0">
      <w:pPr>
        <w:spacing w:after="0" w:line="240" w:lineRule="auto"/>
        <w:ind w:left="3840" w:hanging="3840"/>
        <w:jc w:val="both"/>
        <w:rPr>
          <w:rFonts w:ascii="Times New Roman" w:hAnsi="Times New Roman" w:cs="Times New Roman"/>
        </w:rPr>
      </w:pPr>
      <w:r w:rsidRPr="00E357CE">
        <w:rPr>
          <w:rFonts w:ascii="Times New Roman" w:hAnsi="Times New Roman" w:cs="Times New Roman"/>
        </w:rPr>
        <w:t>Years Since IFRS Adoption</w:t>
      </w:r>
      <w:r>
        <w:rPr>
          <w:rFonts w:ascii="Times New Roman" w:hAnsi="Times New Roman" w:cs="Times New Roman"/>
        </w:rPr>
        <w:t xml:space="preserve">               </w:t>
      </w:r>
      <w:r w:rsidRPr="00E357CE">
        <w:rPr>
          <w:rFonts w:ascii="Times New Roman" w:hAnsi="Times New Roman" w:cs="Times New Roman"/>
        </w:rPr>
        <w:t>Continuous</w:t>
      </w:r>
      <w:r w:rsidRPr="00E357CE">
        <w:rPr>
          <w:rFonts w:ascii="Times New Roman" w:hAnsi="Times New Roman" w:cs="Times New Roman"/>
        </w:rPr>
        <w:tab/>
      </w:r>
      <w:r>
        <w:rPr>
          <w:rFonts w:ascii="Times New Roman" w:hAnsi="Times New Roman" w:cs="Times New Roman"/>
        </w:rPr>
        <w:t xml:space="preserve">            </w:t>
      </w:r>
      <w:r w:rsidRPr="00E357CE">
        <w:rPr>
          <w:rFonts w:ascii="Times New Roman" w:hAnsi="Times New Roman" w:cs="Times New Roman"/>
        </w:rPr>
        <w:t xml:space="preserve">Current </w:t>
      </w:r>
      <w:proofErr w:type="gramStart"/>
      <w:r>
        <w:rPr>
          <w:rFonts w:ascii="Times New Roman" w:hAnsi="Times New Roman" w:cs="Times New Roman"/>
        </w:rPr>
        <w:t>fiscal</w:t>
      </w:r>
      <w:proofErr w:type="gramEnd"/>
      <w:r>
        <w:rPr>
          <w:rFonts w:ascii="Times New Roman" w:hAnsi="Times New Roman" w:cs="Times New Roman"/>
        </w:rPr>
        <w:t xml:space="preserve"> </w:t>
      </w:r>
      <w:r w:rsidRPr="00E357CE">
        <w:rPr>
          <w:rFonts w:ascii="Times New Roman" w:hAnsi="Times New Roman" w:cs="Times New Roman"/>
        </w:rPr>
        <w:t>Year</w:t>
      </w:r>
      <w:r>
        <w:rPr>
          <w:rFonts w:ascii="Times New Roman" w:hAnsi="Times New Roman" w:cs="Times New Roman"/>
        </w:rPr>
        <w:t xml:space="preserve"> of the firm</w:t>
      </w:r>
      <w:r w:rsidRPr="00E357CE">
        <w:rPr>
          <w:rFonts w:ascii="Times New Roman" w:hAnsi="Times New Roman" w:cs="Times New Roman"/>
        </w:rPr>
        <w:t xml:space="preserve"> – 2012</w:t>
      </w:r>
      <w:r>
        <w:rPr>
          <w:rFonts w:ascii="Times New Roman" w:hAnsi="Times New Roman" w:cs="Times New Roman"/>
        </w:rPr>
        <w:t>;</w:t>
      </w:r>
      <w:r w:rsidRPr="00E357CE">
        <w:rPr>
          <w:rFonts w:ascii="Times New Roman" w:hAnsi="Times New Roman" w:cs="Times New Roman"/>
        </w:rPr>
        <w:t xml:space="preserve"> </w:t>
      </w:r>
    </w:p>
    <w:p w14:paraId="02B4440F" w14:textId="77777777" w:rsidR="00F74AF0" w:rsidRDefault="00936E79" w:rsidP="00F74AF0">
      <w:pPr>
        <w:spacing w:line="240" w:lineRule="auto"/>
        <w:ind w:left="5280" w:firstLine="48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245" behindDoc="0" locked="0" layoutInCell="1" allowOverlap="1" wp14:anchorId="154793A8" wp14:editId="75F84269">
                <wp:simplePos x="0" y="0"/>
                <wp:positionH relativeFrom="column">
                  <wp:posOffset>-142875</wp:posOffset>
                </wp:positionH>
                <wp:positionV relativeFrom="paragraph">
                  <wp:posOffset>417194</wp:posOffset>
                </wp:positionV>
                <wp:extent cx="6591300" cy="9525"/>
                <wp:effectExtent l="0" t="0" r="19050" b="28575"/>
                <wp:wrapNone/>
                <wp:docPr id="6" name="Straight Connector 6"/>
                <wp:cNvGraphicFramePr/>
                <a:graphic xmlns:a="http://schemas.openxmlformats.org/drawingml/2006/main">
                  <a:graphicData uri="http://schemas.microsoft.com/office/word/2010/wordprocessingShape">
                    <wps:wsp>
                      <wps:cNvCnPr/>
                      <wps:spPr>
                        <a:xfrm flipV="1">
                          <a:off x="0" y="0"/>
                          <a:ext cx="65913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60C1BFF4" id="Straight Connector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pt,32.85pt" to="507.7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" strokecolor="black [3200]" strokeweight=".5pt">
                <v:stroke joinstyle="miter"/>
              </v:line>
            </w:pict>
          </mc:Fallback>
        </mc:AlternateContent>
      </w:r>
      <w:r w:rsidRPr="00E357CE">
        <w:rPr>
          <w:rFonts w:ascii="Times New Roman" w:hAnsi="Times New Roman" w:cs="Times New Roman"/>
        </w:rPr>
        <w:t>0 for 2008–2011</w:t>
      </w:r>
    </w:p>
    <w:p w14:paraId="60600C37" w14:textId="2CDF044A" w:rsidR="00936E79" w:rsidRDefault="00936E79" w:rsidP="00F74AF0">
      <w:pPr>
        <w:spacing w:line="240" w:lineRule="auto"/>
        <w:ind w:left="5280" w:firstLine="480"/>
        <w:jc w:val="both"/>
        <w:rPr>
          <w:rFonts w:ascii="Times New Roman" w:hAnsi="Times New Roman" w:cs="Times New Roman"/>
        </w:rPr>
      </w:pPr>
      <w:r w:rsidRPr="00E357CE">
        <w:rPr>
          <w:rFonts w:ascii="Times New Roman" w:hAnsi="Times New Roman" w:cs="Times New Roman"/>
        </w:rPr>
        <w:tab/>
      </w:r>
    </w:p>
    <w:p w14:paraId="5FC176AA" w14:textId="4759C047" w:rsidR="00936E79" w:rsidRPr="000F7045" w:rsidRDefault="003D7C60" w:rsidP="00936E79">
      <w:pPr>
        <w:jc w:val="both"/>
        <w:rPr>
          <w:rFonts w:ascii="Times New Roman" w:hAnsi="Times New Roman" w:cs="Times New Roman"/>
        </w:rPr>
      </w:pPr>
      <w:r>
        <w:rPr>
          <w:rFonts w:ascii="Times New Roman" w:hAnsi="Times New Roman" w:cs="Times New Roman"/>
          <w:b/>
          <w:bCs/>
          <w:noProof/>
        </w:rPr>
        <w:lastRenderedPageBreak/>
        <mc:AlternateContent>
          <mc:Choice Requires="wps">
            <w:drawing>
              <wp:anchor distT="0" distB="0" distL="114300" distR="114300" simplePos="0" relativeHeight="251658246" behindDoc="0" locked="0" layoutInCell="1" allowOverlap="1" wp14:anchorId="593235FD" wp14:editId="35898E94">
                <wp:simplePos x="0" y="0"/>
                <wp:positionH relativeFrom="column">
                  <wp:posOffset>9524</wp:posOffset>
                </wp:positionH>
                <wp:positionV relativeFrom="paragraph">
                  <wp:posOffset>247650</wp:posOffset>
                </wp:positionV>
                <wp:extent cx="6029325" cy="95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6029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0BB518C5" id="Straight Connector 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75pt,19.5pt" to="475.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" strokecolor="black [3200]" strokeweight=".5pt">
                <v:stroke joinstyle="miter"/>
              </v:line>
            </w:pict>
          </mc:Fallback>
        </mc:AlternateContent>
      </w:r>
      <w:r w:rsidR="00936E79" w:rsidRPr="005C4AF5">
        <w:rPr>
          <w:rFonts w:ascii="Times New Roman" w:hAnsi="Times New Roman" w:cs="Times New Roman"/>
          <w:b/>
          <w:bCs/>
        </w:rPr>
        <w:t>Control Variables</w:t>
      </w:r>
      <w:r w:rsidR="00936E79" w:rsidRPr="005C4AF5">
        <w:rPr>
          <w:rFonts w:ascii="Times New Roman" w:hAnsi="Times New Roman" w:cs="Times New Roman"/>
          <w:b/>
          <w:bCs/>
        </w:rPr>
        <w:tab/>
      </w:r>
    </w:p>
    <w:p w14:paraId="1BF24C0D" w14:textId="0D762AE9" w:rsidR="00936E79" w:rsidRDefault="003D7C60" w:rsidP="00936E79">
      <w:pPr>
        <w:jc w:val="both"/>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658247" behindDoc="0" locked="0" layoutInCell="1" allowOverlap="1" wp14:anchorId="0958EAD7" wp14:editId="76B0F03F">
                <wp:simplePos x="0" y="0"/>
                <wp:positionH relativeFrom="column">
                  <wp:posOffset>9525</wp:posOffset>
                </wp:positionH>
                <wp:positionV relativeFrom="paragraph">
                  <wp:posOffset>180975</wp:posOffset>
                </wp:positionV>
                <wp:extent cx="6038850" cy="38100"/>
                <wp:effectExtent l="0" t="0" r="19050" b="19050"/>
                <wp:wrapNone/>
                <wp:docPr id="8" name="Straight Connector 8"/>
                <wp:cNvGraphicFramePr/>
                <a:graphic xmlns:a="http://schemas.openxmlformats.org/drawingml/2006/main">
                  <a:graphicData uri="http://schemas.microsoft.com/office/word/2010/wordprocessingShape">
                    <wps:wsp>
                      <wps:cNvCnPr/>
                      <wps:spPr>
                        <a:xfrm flipV="1">
                          <a:off x="0" y="0"/>
                          <a:ext cx="603885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3A8FD1D0" id="Straight Connector 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75pt,14.25pt" to="476.2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" strokecolor="black [3200]" strokeweight=".5pt">
                <v:stroke joinstyle="miter"/>
              </v:line>
            </w:pict>
          </mc:Fallback>
        </mc:AlternateContent>
      </w:r>
      <w:r w:rsidR="00936E79" w:rsidRPr="00E357CE">
        <w:rPr>
          <w:rFonts w:ascii="Times New Roman" w:hAnsi="Times New Roman" w:cs="Times New Roman"/>
          <w:b/>
          <w:bCs/>
        </w:rPr>
        <w:t>Variable</w:t>
      </w:r>
      <w:r w:rsidR="00936E79" w:rsidRPr="00E357CE">
        <w:rPr>
          <w:rFonts w:ascii="Times New Roman" w:hAnsi="Times New Roman" w:cs="Times New Roman"/>
        </w:rPr>
        <w:tab/>
      </w:r>
      <w:r w:rsidR="00936E79">
        <w:rPr>
          <w:rFonts w:ascii="Times New Roman" w:hAnsi="Times New Roman" w:cs="Times New Roman"/>
        </w:rPr>
        <w:tab/>
      </w:r>
      <w:r w:rsidR="00936E79">
        <w:rPr>
          <w:rFonts w:ascii="Times New Roman" w:hAnsi="Times New Roman" w:cs="Times New Roman"/>
        </w:rPr>
        <w:tab/>
        <w:t xml:space="preserve"> </w:t>
      </w:r>
      <w:r w:rsidR="00936E79" w:rsidRPr="00E357CE">
        <w:rPr>
          <w:rFonts w:ascii="Times New Roman" w:hAnsi="Times New Roman" w:cs="Times New Roman"/>
          <w:b/>
          <w:bCs/>
        </w:rPr>
        <w:t>Type</w:t>
      </w:r>
      <w:r w:rsidR="00936E79" w:rsidRPr="00E357CE">
        <w:rPr>
          <w:rFonts w:ascii="Times New Roman" w:hAnsi="Times New Roman" w:cs="Times New Roman"/>
          <w:b/>
          <w:bCs/>
        </w:rPr>
        <w:tab/>
      </w:r>
      <w:r w:rsidR="00936E79">
        <w:rPr>
          <w:rFonts w:ascii="Times New Roman" w:hAnsi="Times New Roman" w:cs="Times New Roman"/>
          <w:b/>
          <w:bCs/>
        </w:rPr>
        <w:tab/>
      </w:r>
      <w:r w:rsidR="00936E79">
        <w:rPr>
          <w:rFonts w:ascii="Times New Roman" w:hAnsi="Times New Roman" w:cs="Times New Roman"/>
          <w:b/>
          <w:bCs/>
        </w:rPr>
        <w:tab/>
      </w:r>
      <w:r w:rsidR="00936E79" w:rsidRPr="00E357CE">
        <w:rPr>
          <w:rFonts w:ascii="Times New Roman" w:hAnsi="Times New Roman" w:cs="Times New Roman"/>
          <w:b/>
          <w:bCs/>
        </w:rPr>
        <w:t>Measurement</w:t>
      </w:r>
    </w:p>
    <w:p w14:paraId="395C3E9A" w14:textId="77777777" w:rsidR="00936E79" w:rsidRPr="006752CB" w:rsidRDefault="00936E79" w:rsidP="00936E79">
      <w:pPr>
        <w:jc w:val="both"/>
        <w:rPr>
          <w:rFonts w:ascii="Times New Roman" w:hAnsi="Times New Roman" w:cs="Times New Roman"/>
          <w:b/>
          <w:bCs/>
        </w:rPr>
      </w:pPr>
      <w:r w:rsidRPr="00E357CE">
        <w:rPr>
          <w:rFonts w:ascii="Times New Roman" w:hAnsi="Times New Roman" w:cs="Times New Roman"/>
        </w:rPr>
        <w:t>Firm Size</w:t>
      </w:r>
      <w:r w:rsidRPr="00E357C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357CE">
        <w:rPr>
          <w:rFonts w:ascii="Times New Roman" w:hAnsi="Times New Roman" w:cs="Times New Roman"/>
        </w:rPr>
        <w:t>Continuous</w:t>
      </w:r>
      <w:r w:rsidRPr="00E357CE">
        <w:rPr>
          <w:rFonts w:ascii="Times New Roman" w:hAnsi="Times New Roman" w:cs="Times New Roman"/>
        </w:rPr>
        <w:tab/>
      </w:r>
      <w:r>
        <w:rPr>
          <w:rFonts w:ascii="Times New Roman" w:hAnsi="Times New Roman" w:cs="Times New Roman"/>
        </w:rPr>
        <w:tab/>
      </w:r>
      <w:r w:rsidRPr="00E357CE">
        <w:rPr>
          <w:rFonts w:ascii="Times New Roman" w:hAnsi="Times New Roman" w:cs="Times New Roman"/>
        </w:rPr>
        <w:t>Natural log of Total Asset</w:t>
      </w:r>
      <w:r>
        <w:rPr>
          <w:rFonts w:ascii="Times New Roman" w:hAnsi="Times New Roman" w:cs="Times New Roman"/>
        </w:rPr>
        <w:t>s</w:t>
      </w:r>
    </w:p>
    <w:p w14:paraId="22DA7669" w14:textId="77777777" w:rsidR="00936E79" w:rsidRPr="00E357CE" w:rsidRDefault="00936E79" w:rsidP="00936E79">
      <w:pPr>
        <w:jc w:val="both"/>
        <w:rPr>
          <w:rFonts w:ascii="Times New Roman" w:hAnsi="Times New Roman" w:cs="Times New Roman"/>
        </w:rPr>
      </w:pPr>
      <w:r w:rsidRPr="00E357CE">
        <w:rPr>
          <w:rFonts w:ascii="Times New Roman" w:hAnsi="Times New Roman" w:cs="Times New Roman"/>
        </w:rPr>
        <w:t>Leverage</w:t>
      </w:r>
      <w:r w:rsidRPr="00E357CE">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E357CE">
        <w:rPr>
          <w:rFonts w:ascii="Times New Roman" w:hAnsi="Times New Roman" w:cs="Times New Roman"/>
        </w:rPr>
        <w:t>Continuous</w:t>
      </w:r>
      <w:r>
        <w:rPr>
          <w:rFonts w:ascii="Times New Roman" w:hAnsi="Times New Roman" w:cs="Times New Roman"/>
        </w:rPr>
        <w:tab/>
      </w:r>
      <w:r>
        <w:rPr>
          <w:rFonts w:ascii="Times New Roman" w:hAnsi="Times New Roman" w:cs="Times New Roman"/>
        </w:rPr>
        <w:tab/>
      </w:r>
      <w:r w:rsidRPr="00E357CE">
        <w:rPr>
          <w:rFonts w:ascii="Times New Roman" w:hAnsi="Times New Roman" w:cs="Times New Roman"/>
        </w:rPr>
        <w:t>Total Debt / Total Assets</w:t>
      </w:r>
    </w:p>
    <w:p w14:paraId="31FD532B" w14:textId="77777777" w:rsidR="00936E79" w:rsidRPr="00E357CE" w:rsidRDefault="00936E79" w:rsidP="00936E79">
      <w:pPr>
        <w:jc w:val="both"/>
        <w:rPr>
          <w:rFonts w:ascii="Times New Roman" w:hAnsi="Times New Roman" w:cs="Times New Roman"/>
        </w:rPr>
      </w:pPr>
      <w:r w:rsidRPr="00E357CE">
        <w:rPr>
          <w:rFonts w:ascii="Times New Roman" w:hAnsi="Times New Roman" w:cs="Times New Roman"/>
        </w:rPr>
        <w:t>Firm Age</w:t>
      </w:r>
      <w:r w:rsidRPr="00E357C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357CE">
        <w:rPr>
          <w:rFonts w:ascii="Times New Roman" w:hAnsi="Times New Roman" w:cs="Times New Roman"/>
        </w:rPr>
        <w:t>Continuous</w:t>
      </w:r>
      <w:r w:rsidRPr="00E357CE">
        <w:rPr>
          <w:rFonts w:ascii="Times New Roman" w:hAnsi="Times New Roman" w:cs="Times New Roman"/>
        </w:rPr>
        <w:tab/>
      </w:r>
      <w:r>
        <w:rPr>
          <w:rFonts w:ascii="Times New Roman" w:hAnsi="Times New Roman" w:cs="Times New Roman"/>
        </w:rPr>
        <w:t xml:space="preserve">             </w:t>
      </w:r>
      <w:r w:rsidRPr="00E357CE">
        <w:rPr>
          <w:rFonts w:ascii="Times New Roman" w:hAnsi="Times New Roman" w:cs="Times New Roman"/>
        </w:rPr>
        <w:t>Current Year – Year of Incorporation</w:t>
      </w:r>
      <w:r w:rsidRPr="00E357CE">
        <w:rPr>
          <w:rFonts w:ascii="Times New Roman" w:hAnsi="Times New Roman" w:cs="Times New Roman"/>
        </w:rPr>
        <w:tab/>
      </w:r>
    </w:p>
    <w:p w14:paraId="5E6C54DD" w14:textId="77777777" w:rsidR="00936E79" w:rsidRDefault="00936E79" w:rsidP="00936E79">
      <w:pPr>
        <w:jc w:val="both"/>
        <w:rPr>
          <w:rFonts w:ascii="Times New Roman" w:hAnsi="Times New Roman" w:cs="Times New Roman"/>
        </w:rPr>
      </w:pPr>
      <w:r w:rsidRPr="00E357CE">
        <w:rPr>
          <w:rFonts w:ascii="Times New Roman" w:hAnsi="Times New Roman" w:cs="Times New Roman"/>
        </w:rPr>
        <w:t>Audit Quality</w:t>
      </w:r>
      <w:r w:rsidRPr="00E357CE">
        <w:rPr>
          <w:rFonts w:ascii="Times New Roman" w:hAnsi="Times New Roman" w:cs="Times New Roman"/>
        </w:rPr>
        <w:tab/>
      </w:r>
      <w:r>
        <w:rPr>
          <w:rFonts w:ascii="Times New Roman" w:hAnsi="Times New Roman" w:cs="Times New Roman"/>
        </w:rPr>
        <w:t xml:space="preserve">                        </w:t>
      </w:r>
      <w:r w:rsidRPr="00E357CE">
        <w:rPr>
          <w:rFonts w:ascii="Times New Roman" w:hAnsi="Times New Roman" w:cs="Times New Roman"/>
        </w:rPr>
        <w:t>Dummy</w:t>
      </w:r>
      <w:r w:rsidRPr="00E357CE">
        <w:rPr>
          <w:rFonts w:ascii="Times New Roman" w:hAnsi="Times New Roman" w:cs="Times New Roman"/>
        </w:rPr>
        <w:tab/>
      </w:r>
      <w:r>
        <w:rPr>
          <w:rFonts w:ascii="Times New Roman" w:hAnsi="Times New Roman" w:cs="Times New Roman"/>
        </w:rPr>
        <w:t xml:space="preserve">             </w:t>
      </w:r>
      <w:r w:rsidRPr="00E357CE">
        <w:rPr>
          <w:rFonts w:ascii="Times New Roman" w:hAnsi="Times New Roman" w:cs="Times New Roman"/>
        </w:rPr>
        <w:t>1 if audited by Big 4 firm</w:t>
      </w:r>
      <w:r>
        <w:rPr>
          <w:rFonts w:ascii="Times New Roman" w:hAnsi="Times New Roman" w:cs="Times New Roman"/>
        </w:rPr>
        <w:t>.</w:t>
      </w:r>
    </w:p>
    <w:p w14:paraId="7D007D9F" w14:textId="77777777" w:rsidR="00936E79" w:rsidRPr="00E357CE" w:rsidRDefault="00936E79" w:rsidP="00936E79">
      <w:pPr>
        <w:ind w:left="4320" w:firstLine="720"/>
        <w:jc w:val="both"/>
        <w:rPr>
          <w:rFonts w:ascii="Times New Roman" w:hAnsi="Times New Roman" w:cs="Times New Roman"/>
        </w:rPr>
      </w:pPr>
      <w:r>
        <w:rPr>
          <w:rFonts w:ascii="Times New Roman" w:hAnsi="Times New Roman" w:cs="Times New Roman"/>
        </w:rPr>
        <w:t xml:space="preserve"> </w:t>
      </w:r>
      <w:r w:rsidRPr="00E357CE">
        <w:rPr>
          <w:rFonts w:ascii="Times New Roman" w:hAnsi="Times New Roman" w:cs="Times New Roman"/>
        </w:rPr>
        <w:t>0</w:t>
      </w:r>
      <w:r>
        <w:rPr>
          <w:rFonts w:ascii="Times New Roman" w:hAnsi="Times New Roman" w:cs="Times New Roman"/>
        </w:rPr>
        <w:t xml:space="preserve"> if</w:t>
      </w:r>
      <w:r w:rsidRPr="00E357CE">
        <w:rPr>
          <w:rFonts w:ascii="Times New Roman" w:hAnsi="Times New Roman" w:cs="Times New Roman"/>
        </w:rPr>
        <w:t xml:space="preserve"> otherwis</w:t>
      </w:r>
      <w:r>
        <w:rPr>
          <w:rFonts w:ascii="Times New Roman" w:hAnsi="Times New Roman" w:cs="Times New Roman"/>
        </w:rPr>
        <w:t>e</w:t>
      </w:r>
    </w:p>
    <w:p w14:paraId="16E026B7" w14:textId="1A539D29" w:rsidR="00936E79" w:rsidRPr="00E357CE" w:rsidRDefault="003D7C60" w:rsidP="00936E79">
      <w:pPr>
        <w:jc w:val="both"/>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658248" behindDoc="0" locked="0" layoutInCell="1" allowOverlap="1" wp14:anchorId="14C0E652" wp14:editId="4C0A785E">
                <wp:simplePos x="0" y="0"/>
                <wp:positionH relativeFrom="column">
                  <wp:posOffset>9525</wp:posOffset>
                </wp:positionH>
                <wp:positionV relativeFrom="paragraph">
                  <wp:posOffset>410845</wp:posOffset>
                </wp:positionV>
                <wp:extent cx="6057900" cy="28575"/>
                <wp:effectExtent l="0" t="0" r="19050" b="28575"/>
                <wp:wrapNone/>
                <wp:docPr id="9" name="Straight Connector 9"/>
                <wp:cNvGraphicFramePr/>
                <a:graphic xmlns:a="http://schemas.openxmlformats.org/drawingml/2006/main">
                  <a:graphicData uri="http://schemas.microsoft.com/office/word/2010/wordprocessingShape">
                    <wps:wsp>
                      <wps:cNvCnPr/>
                      <wps:spPr>
                        <a:xfrm flipV="1">
                          <a:off x="0" y="0"/>
                          <a:ext cx="60579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45B8B185" id="Straight Connector 9"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75pt,32.35pt" to="477.7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" strokecolor="black [3200]" strokeweight=".5pt">
                <v:stroke joinstyle="miter"/>
              </v:line>
            </w:pict>
          </mc:Fallback>
        </mc:AlternateContent>
      </w:r>
      <w:r w:rsidR="00936E79" w:rsidRPr="005C4AF5">
        <w:rPr>
          <w:rFonts w:ascii="Times New Roman" w:hAnsi="Times New Roman" w:cs="Times New Roman"/>
          <w:b/>
          <w:bCs/>
        </w:rPr>
        <w:t>Note</w:t>
      </w:r>
      <w:r w:rsidR="00936E79" w:rsidRPr="00E357CE">
        <w:rPr>
          <w:rFonts w:ascii="Times New Roman" w:hAnsi="Times New Roman" w:cs="Times New Roman"/>
        </w:rPr>
        <w:t>: The IFRS disclosure checklist is adapted from prior studies and IASB requirements relevant to manufacturing firms. See Appendix A for full checklist.</w:t>
      </w:r>
    </w:p>
    <w:p w14:paraId="3039E7F7" w14:textId="77777777" w:rsidR="00936E79" w:rsidRPr="00E357CE" w:rsidRDefault="00936E79" w:rsidP="00936E79">
      <w:pPr>
        <w:jc w:val="both"/>
        <w:rPr>
          <w:rFonts w:ascii="Times New Roman" w:hAnsi="Times New Roman" w:cs="Times New Roman"/>
        </w:rPr>
      </w:pPr>
    </w:p>
    <w:p w14:paraId="3884AC06" w14:textId="77777777" w:rsidR="00936E79" w:rsidRPr="005C4AF5" w:rsidRDefault="00936E79" w:rsidP="00936E79">
      <w:pPr>
        <w:jc w:val="both"/>
        <w:rPr>
          <w:rFonts w:ascii="Times New Roman" w:hAnsi="Times New Roman" w:cs="Times New Roman"/>
          <w:b/>
          <w:bCs/>
        </w:rPr>
      </w:pPr>
      <w:r w:rsidRPr="005C4AF5">
        <w:rPr>
          <w:rFonts w:ascii="Times New Roman" w:hAnsi="Times New Roman" w:cs="Times New Roman"/>
          <w:b/>
          <w:bCs/>
        </w:rPr>
        <w:t>3.6 Model Specification</w:t>
      </w:r>
    </w:p>
    <w:p w14:paraId="54C82BFC" w14:textId="6347E641" w:rsidR="00936E79" w:rsidRPr="00E357CE" w:rsidRDefault="00614806" w:rsidP="00936E79">
      <w:pPr>
        <w:jc w:val="both"/>
        <w:rPr>
          <w:rFonts w:ascii="Times New Roman" w:hAnsi="Times New Roman" w:cs="Times New Roman"/>
        </w:rPr>
      </w:pPr>
      <w:r>
        <w:rPr>
          <w:rFonts w:ascii="Times New Roman" w:hAnsi="Times New Roman" w:cs="Times New Roman"/>
        </w:rPr>
        <w:t>Th</w:t>
      </w:r>
      <w:r w:rsidR="00936E79" w:rsidRPr="00E357CE">
        <w:rPr>
          <w:rFonts w:ascii="Times New Roman" w:hAnsi="Times New Roman" w:cs="Times New Roman"/>
        </w:rPr>
        <w:t>ree panel regression models are specified, one for each dependent variable:</w:t>
      </w:r>
    </w:p>
    <w:p w14:paraId="1E4C392B" w14:textId="77777777" w:rsidR="00936E79" w:rsidRPr="00E357CE" w:rsidRDefault="00936E79" w:rsidP="00936E79">
      <w:pPr>
        <w:jc w:val="both"/>
        <w:rPr>
          <w:rFonts w:ascii="Times New Roman" w:hAnsi="Times New Roman" w:cs="Times New Roman"/>
        </w:rPr>
      </w:pPr>
    </w:p>
    <w:p w14:paraId="6D39D932" w14:textId="77777777" w:rsidR="00936E79" w:rsidRPr="006752CB" w:rsidRDefault="00936E79" w:rsidP="00936E79">
      <w:pPr>
        <w:jc w:val="both"/>
        <w:rPr>
          <w:rFonts w:ascii="Times New Roman" w:hAnsi="Times New Roman" w:cs="Times New Roman"/>
          <w:b/>
          <w:bCs/>
        </w:rPr>
      </w:pPr>
      <w:r w:rsidRPr="006752CB">
        <w:rPr>
          <w:rFonts w:ascii="Times New Roman" w:hAnsi="Times New Roman" w:cs="Times New Roman"/>
          <w:b/>
          <w:bCs/>
        </w:rPr>
        <w:t>Model 1: ROA</w:t>
      </w:r>
    </w:p>
    <w:p w14:paraId="5F4E444E" w14:textId="77777777" w:rsidR="00936E79" w:rsidRPr="00AF4A42" w:rsidRDefault="00936E79" w:rsidP="00936E79">
      <w:pPr>
        <w:jc w:val="both"/>
        <w:rPr>
          <w:rFonts w:ascii="Times New Roman" w:eastAsiaTheme="minorEastAsia" w:hAnsi="Times New Roman" w:cs="Times New Roman"/>
        </w:rPr>
      </w:pPr>
      <m:oMathPara>
        <m:oMath>
          <m:r>
            <w:rPr>
              <w:rFonts w:ascii="Cambria Math" w:hAnsi="Cambria Math" w:cs="Times New Roman"/>
            </w:rPr>
            <m:t>RO</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IFRSSTA</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COMPLIANC</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YEAR</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SIZ</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r>
            <w:rPr>
              <w:rFonts w:ascii="Cambria Math" w:hAnsi="Cambria Math" w:cs="Times New Roman"/>
            </w:rPr>
            <m:t>LE</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r>
            <w:rPr>
              <w:rFonts w:ascii="Cambria Math" w:hAnsi="Cambria Math" w:cs="Times New Roman"/>
            </w:rPr>
            <m:t>AG</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7</m:t>
              </m:r>
            </m:sub>
          </m:sSub>
          <m:r>
            <w:rPr>
              <w:rFonts w:ascii="Cambria Math" w:hAnsi="Cambria Math" w:cs="Times New Roman"/>
            </w:rPr>
            <m:t>AUDI</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oMath>
      </m:oMathPara>
    </w:p>
    <w:p w14:paraId="589F48F7" w14:textId="77777777" w:rsidR="00936E79" w:rsidRPr="00AF4A42" w:rsidRDefault="00936E79" w:rsidP="00936E79">
      <w:pPr>
        <w:jc w:val="both"/>
        <w:rPr>
          <w:rFonts w:ascii="Times New Roman" w:eastAsiaTheme="minorEastAsia" w:hAnsi="Times New Roman" w:cs="Times New Roman"/>
        </w:rPr>
      </w:pPr>
    </w:p>
    <w:p w14:paraId="71BF0365" w14:textId="77777777" w:rsidR="00936E79" w:rsidRPr="006752CB" w:rsidRDefault="00936E79" w:rsidP="00936E79">
      <w:pPr>
        <w:jc w:val="both"/>
        <w:rPr>
          <w:rFonts w:ascii="Times New Roman" w:hAnsi="Times New Roman" w:cs="Times New Roman"/>
          <w:b/>
          <w:bCs/>
        </w:rPr>
      </w:pPr>
      <w:r w:rsidRPr="006752CB">
        <w:rPr>
          <w:rFonts w:ascii="Times New Roman" w:hAnsi="Times New Roman" w:cs="Times New Roman"/>
          <w:b/>
          <w:bCs/>
        </w:rPr>
        <w:t>Model 2: ROE</w:t>
      </w:r>
    </w:p>
    <w:p w14:paraId="47F22776" w14:textId="77777777" w:rsidR="00936E79" w:rsidRPr="006752CB" w:rsidRDefault="00936E79" w:rsidP="00936E79">
      <w:pPr>
        <w:jc w:val="both"/>
        <w:rPr>
          <w:rFonts w:ascii="Times New Roman" w:eastAsiaTheme="minorEastAsia" w:hAnsi="Times New Roman" w:cs="Times New Roman"/>
        </w:rPr>
      </w:pPr>
      <m:oMathPara>
        <m:oMath>
          <m:r>
            <w:rPr>
              <w:rFonts w:ascii="Cambria Math" w:hAnsi="Cambria Math" w:cs="Times New Roman"/>
            </w:rPr>
            <m:t>RO</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1</m:t>
              </m:r>
            </m:sub>
          </m:sSub>
          <m:r>
            <w:rPr>
              <w:rFonts w:ascii="Cambria Math" w:hAnsi="Cambria Math" w:cs="Times New Roman"/>
            </w:rPr>
            <m:t>IFRSSTA</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2</m:t>
              </m:r>
            </m:sub>
          </m:sSub>
          <m:r>
            <w:rPr>
              <w:rFonts w:ascii="Cambria Math" w:hAnsi="Cambria Math" w:cs="Times New Roman"/>
            </w:rPr>
            <m:t>COMPLIANC</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3</m:t>
              </m:r>
            </m:sub>
          </m:sSub>
          <m:r>
            <w:rPr>
              <w:rFonts w:ascii="Cambria Math" w:hAnsi="Cambria Math" w:cs="Times New Roman"/>
            </w:rPr>
            <m:t>YEAR</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4</m:t>
              </m:r>
            </m:sub>
          </m:sSub>
          <m:r>
            <w:rPr>
              <w:rFonts w:ascii="Cambria Math" w:hAnsi="Cambria Math" w:cs="Times New Roman"/>
            </w:rPr>
            <m:t>SIZ</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5</m:t>
              </m:r>
            </m:sub>
          </m:sSub>
          <m:r>
            <w:rPr>
              <w:rFonts w:ascii="Cambria Math" w:hAnsi="Cambria Math" w:cs="Times New Roman"/>
            </w:rPr>
            <m:t>LE</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6</m:t>
              </m:r>
            </m:sub>
          </m:sSub>
          <m:r>
            <w:rPr>
              <w:rFonts w:ascii="Cambria Math" w:hAnsi="Cambria Math" w:cs="Times New Roman"/>
            </w:rPr>
            <m:t>AG</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7</m:t>
              </m:r>
            </m:sub>
          </m:sSub>
          <m:r>
            <w:rPr>
              <w:rFonts w:ascii="Cambria Math" w:hAnsi="Cambria Math" w:cs="Times New Roman"/>
            </w:rPr>
            <m:t>AUDI</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oMath>
      </m:oMathPara>
    </w:p>
    <w:p w14:paraId="2FE0B7C1" w14:textId="77777777" w:rsidR="00936E79" w:rsidRPr="006752CB" w:rsidRDefault="00936E79" w:rsidP="00936E79">
      <w:pPr>
        <w:jc w:val="both"/>
        <w:rPr>
          <w:rFonts w:ascii="Times New Roman" w:eastAsiaTheme="minorEastAsia" w:hAnsi="Times New Roman" w:cs="Times New Roman"/>
        </w:rPr>
      </w:pPr>
    </w:p>
    <w:p w14:paraId="5AF63171" w14:textId="77777777" w:rsidR="00936E79" w:rsidRDefault="00936E79" w:rsidP="00936E79">
      <w:pPr>
        <w:jc w:val="both"/>
        <w:rPr>
          <w:rFonts w:ascii="Times New Roman" w:hAnsi="Times New Roman" w:cs="Times New Roman"/>
          <w:b/>
          <w:bCs/>
        </w:rPr>
      </w:pPr>
      <w:r w:rsidRPr="006752CB">
        <w:rPr>
          <w:rFonts w:ascii="Times New Roman" w:hAnsi="Times New Roman" w:cs="Times New Roman"/>
          <w:b/>
          <w:bCs/>
        </w:rPr>
        <w:t>Model 3: Tobin’s Q</w:t>
      </w:r>
    </w:p>
    <w:p w14:paraId="31D39D16" w14:textId="77777777" w:rsidR="00936E79" w:rsidRPr="006752CB" w:rsidRDefault="00936E79" w:rsidP="00936E79">
      <w:pPr>
        <w:jc w:val="both"/>
        <w:rPr>
          <w:rFonts w:ascii="Times New Roman" w:hAnsi="Times New Roman" w:cs="Times New Roman"/>
          <w:b/>
          <w:bCs/>
        </w:rPr>
      </w:pPr>
      <m:oMathPara>
        <m:oMath>
          <m:r>
            <w:rPr>
              <w:rFonts w:ascii="Cambria Math" w:hAnsi="Cambria Math" w:cs="Times New Roman"/>
            </w:rPr>
            <m:t>TOBIN</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0</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1</m:t>
              </m:r>
            </m:sub>
          </m:sSub>
          <m:r>
            <w:rPr>
              <w:rFonts w:ascii="Cambria Math" w:hAnsi="Cambria Math" w:cs="Times New Roman"/>
            </w:rPr>
            <m:t>IFRSSTA</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2</m:t>
              </m:r>
            </m:sub>
          </m:sSub>
          <m:r>
            <w:rPr>
              <w:rFonts w:ascii="Cambria Math" w:hAnsi="Cambria Math" w:cs="Times New Roman"/>
            </w:rPr>
            <m:t>COMPLIANC</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3</m:t>
              </m:r>
            </m:sub>
          </m:sSub>
          <m:r>
            <w:rPr>
              <w:rFonts w:ascii="Cambria Math" w:hAnsi="Cambria Math" w:cs="Times New Roman"/>
            </w:rPr>
            <m:t>YEAR</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4</m:t>
              </m:r>
            </m:sub>
          </m:sSub>
          <m:r>
            <w:rPr>
              <w:rFonts w:ascii="Cambria Math" w:hAnsi="Cambria Math" w:cs="Times New Roman"/>
            </w:rPr>
            <m:t>SIZ</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5</m:t>
              </m:r>
            </m:sub>
          </m:sSub>
          <m:r>
            <w:rPr>
              <w:rFonts w:ascii="Cambria Math" w:hAnsi="Cambria Math" w:cs="Times New Roman"/>
            </w:rPr>
            <m:t>LE</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6</m:t>
              </m:r>
            </m:sub>
          </m:sSub>
          <m:r>
            <w:rPr>
              <w:rFonts w:ascii="Cambria Math" w:hAnsi="Cambria Math" w:cs="Times New Roman"/>
            </w:rPr>
            <m:t>AG</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7</m:t>
              </m:r>
            </m:sub>
          </m:sSub>
          <m:r>
            <w:rPr>
              <w:rFonts w:ascii="Cambria Math" w:hAnsi="Cambria Math" w:cs="Times New Roman"/>
            </w:rPr>
            <m:t>AUDI</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oMath>
      </m:oMathPara>
    </w:p>
    <w:p w14:paraId="1E3E1116" w14:textId="77777777" w:rsidR="00936E79" w:rsidRPr="006752CB" w:rsidRDefault="00936E79" w:rsidP="00936E79">
      <w:pPr>
        <w:jc w:val="both"/>
        <w:rPr>
          <w:rFonts w:ascii="Times New Roman" w:eastAsiaTheme="minorEastAsia" w:hAnsi="Times New Roman" w:cs="Times New Roman"/>
        </w:rPr>
      </w:pPr>
    </w:p>
    <w:p w14:paraId="4E224664" w14:textId="77777777" w:rsidR="00936E79" w:rsidRPr="00E357CE" w:rsidRDefault="00936E79" w:rsidP="00936E79">
      <w:pPr>
        <w:jc w:val="both"/>
        <w:rPr>
          <w:rFonts w:ascii="Times New Roman" w:hAnsi="Times New Roman" w:cs="Times New Roman"/>
        </w:rPr>
      </w:pPr>
      <w:r w:rsidRPr="00E357CE">
        <w:rPr>
          <w:rFonts w:ascii="Times New Roman" w:hAnsi="Times New Roman" w:cs="Times New Roman"/>
        </w:rPr>
        <w:t xml:space="preserve">Where:  </w:t>
      </w:r>
    </w:p>
    <w:p w14:paraId="13F35C86" w14:textId="77777777" w:rsidR="00936E79" w:rsidRPr="00E357CE" w:rsidRDefault="00936E79" w:rsidP="00936E79">
      <w:pPr>
        <w:jc w:val="both"/>
        <w:rPr>
          <w:rFonts w:ascii="Times New Roman" w:hAnsi="Times New Roman" w:cs="Times New Roman"/>
        </w:rPr>
      </w:pPr>
      <w:r w:rsidRPr="00E357CE">
        <w:rPr>
          <w:rFonts w:ascii="Times New Roman" w:hAnsi="Times New Roman" w:cs="Times New Roman"/>
        </w:rPr>
        <w:t>`</w:t>
      </w:r>
      <w:proofErr w:type="spellStart"/>
      <w:r w:rsidRPr="00E357CE">
        <w:rPr>
          <w:rFonts w:ascii="Times New Roman" w:hAnsi="Times New Roman" w:cs="Times New Roman"/>
        </w:rPr>
        <w:t>i</w:t>
      </w:r>
      <w:proofErr w:type="spellEnd"/>
      <w:r w:rsidRPr="00E357CE">
        <w:rPr>
          <w:rFonts w:ascii="Times New Roman" w:hAnsi="Times New Roman" w:cs="Times New Roman"/>
        </w:rPr>
        <w:t xml:space="preserve">` = firm, `t` = year, `ε` = error term  </w:t>
      </w:r>
    </w:p>
    <w:p w14:paraId="7A312D42" w14:textId="77777777" w:rsidR="00936E79" w:rsidRPr="00E357CE" w:rsidRDefault="00936E79" w:rsidP="00936E79">
      <w:pPr>
        <w:jc w:val="both"/>
        <w:rPr>
          <w:rFonts w:ascii="Times New Roman" w:hAnsi="Times New Roman" w:cs="Times New Roman"/>
        </w:rPr>
      </w:pPr>
      <w:r w:rsidRPr="00E357CE">
        <w:rPr>
          <w:rFonts w:ascii="Times New Roman" w:hAnsi="Times New Roman" w:cs="Times New Roman"/>
        </w:rPr>
        <w:t>`IFRSSTAT` = IFRS Adoption Status, `COMPLIANCE` = IFRS Compliance Level, `YEARS` = Years Since IFRS Adoption</w:t>
      </w:r>
    </w:p>
    <w:p w14:paraId="4BA2401A" w14:textId="77777777" w:rsidR="00936E79" w:rsidRPr="00E357CE" w:rsidRDefault="00936E79" w:rsidP="00936E79">
      <w:pPr>
        <w:jc w:val="both"/>
        <w:rPr>
          <w:rFonts w:ascii="Times New Roman" w:hAnsi="Times New Roman" w:cs="Times New Roman"/>
        </w:rPr>
      </w:pPr>
    </w:p>
    <w:p w14:paraId="2A81FA7E" w14:textId="77777777" w:rsidR="00936E79" w:rsidRPr="00E357CE" w:rsidRDefault="00936E79" w:rsidP="00936E79">
      <w:pPr>
        <w:jc w:val="both"/>
        <w:rPr>
          <w:rFonts w:ascii="Times New Roman" w:hAnsi="Times New Roman" w:cs="Times New Roman"/>
        </w:rPr>
      </w:pPr>
      <w:r w:rsidRPr="00AF4A42">
        <w:rPr>
          <w:rFonts w:ascii="Times New Roman" w:hAnsi="Times New Roman" w:cs="Times New Roman"/>
          <w:b/>
          <w:bCs/>
        </w:rPr>
        <w:t>3.7 Method of Data Analysis</w:t>
      </w:r>
    </w:p>
    <w:p w14:paraId="57736D78" w14:textId="77777777" w:rsidR="00936E79" w:rsidRPr="00E357CE" w:rsidRDefault="00936E79" w:rsidP="00936E79">
      <w:pPr>
        <w:jc w:val="both"/>
        <w:rPr>
          <w:rFonts w:ascii="Times New Roman" w:hAnsi="Times New Roman" w:cs="Times New Roman"/>
        </w:rPr>
      </w:pPr>
      <w:r w:rsidRPr="00E357CE">
        <w:rPr>
          <w:rFonts w:ascii="Times New Roman" w:hAnsi="Times New Roman" w:cs="Times New Roman"/>
        </w:rPr>
        <w:t xml:space="preserve">Data is analyzed using STATA or EViews. The analysis procedure is:  </w:t>
      </w:r>
    </w:p>
    <w:p w14:paraId="023B6931" w14:textId="7F2B1F48" w:rsidR="00936E79" w:rsidRPr="00E357CE" w:rsidRDefault="00936E79" w:rsidP="00936E79">
      <w:pPr>
        <w:jc w:val="both"/>
        <w:rPr>
          <w:rFonts w:ascii="Times New Roman" w:hAnsi="Times New Roman" w:cs="Times New Roman"/>
        </w:rPr>
      </w:pPr>
      <w:r w:rsidRPr="00E357CE">
        <w:rPr>
          <w:rFonts w:ascii="Times New Roman" w:hAnsi="Times New Roman" w:cs="Times New Roman"/>
        </w:rPr>
        <w:t xml:space="preserve">1. </w:t>
      </w:r>
      <w:r w:rsidR="00115F6D">
        <w:rPr>
          <w:rFonts w:ascii="Times New Roman" w:hAnsi="Times New Roman" w:cs="Times New Roman"/>
        </w:rPr>
        <w:t>Explanatory</w:t>
      </w:r>
      <w:r w:rsidRPr="00E357CE">
        <w:rPr>
          <w:rFonts w:ascii="Times New Roman" w:hAnsi="Times New Roman" w:cs="Times New Roman"/>
        </w:rPr>
        <w:t xml:space="preserve"> statistics to </w:t>
      </w:r>
      <w:r w:rsidR="002920E6">
        <w:rPr>
          <w:rFonts w:ascii="Times New Roman" w:hAnsi="Times New Roman" w:cs="Times New Roman"/>
        </w:rPr>
        <w:t>sum up</w:t>
      </w:r>
      <w:r w:rsidRPr="00E357CE">
        <w:rPr>
          <w:rFonts w:ascii="Times New Roman" w:hAnsi="Times New Roman" w:cs="Times New Roman"/>
        </w:rPr>
        <w:t xml:space="preserve"> </w:t>
      </w:r>
      <w:r w:rsidR="002920E6">
        <w:rPr>
          <w:rFonts w:ascii="Times New Roman" w:hAnsi="Times New Roman" w:cs="Times New Roman"/>
        </w:rPr>
        <w:t>items</w:t>
      </w:r>
      <w:r w:rsidRPr="00E357CE">
        <w:rPr>
          <w:rFonts w:ascii="Times New Roman" w:hAnsi="Times New Roman" w:cs="Times New Roman"/>
        </w:rPr>
        <w:t xml:space="preserve">.  </w:t>
      </w:r>
    </w:p>
    <w:p w14:paraId="3C3F330D" w14:textId="703D13FD" w:rsidR="00936E79" w:rsidRPr="00E357CE" w:rsidRDefault="00936E79" w:rsidP="00936E79">
      <w:pPr>
        <w:jc w:val="both"/>
        <w:rPr>
          <w:rFonts w:ascii="Times New Roman" w:hAnsi="Times New Roman" w:cs="Times New Roman"/>
        </w:rPr>
      </w:pPr>
      <w:r w:rsidRPr="00E357CE">
        <w:rPr>
          <w:rFonts w:ascii="Times New Roman" w:hAnsi="Times New Roman" w:cs="Times New Roman"/>
        </w:rPr>
        <w:t xml:space="preserve">2. </w:t>
      </w:r>
      <w:r w:rsidR="00761B58">
        <w:rPr>
          <w:rFonts w:ascii="Times New Roman" w:hAnsi="Times New Roman" w:cs="Times New Roman"/>
        </w:rPr>
        <w:t>M</w:t>
      </w:r>
      <w:r w:rsidRPr="00E357CE">
        <w:rPr>
          <w:rFonts w:ascii="Times New Roman" w:hAnsi="Times New Roman" w:cs="Times New Roman"/>
        </w:rPr>
        <w:t xml:space="preserve">atrix to check multicollinearity. VIF test used; VIF &lt; 10 is acceptable.  </w:t>
      </w:r>
    </w:p>
    <w:p w14:paraId="5F9640AE" w14:textId="77777777" w:rsidR="00936E79" w:rsidRPr="00E357CE" w:rsidRDefault="00936E79" w:rsidP="00936E79">
      <w:pPr>
        <w:jc w:val="both"/>
        <w:rPr>
          <w:rFonts w:ascii="Times New Roman" w:hAnsi="Times New Roman" w:cs="Times New Roman"/>
        </w:rPr>
      </w:pPr>
      <w:r w:rsidRPr="00E357CE">
        <w:rPr>
          <w:rFonts w:ascii="Times New Roman" w:hAnsi="Times New Roman" w:cs="Times New Roman"/>
        </w:rPr>
        <w:t>3.</w:t>
      </w:r>
      <w:r>
        <w:rPr>
          <w:rFonts w:ascii="Times New Roman" w:hAnsi="Times New Roman" w:cs="Times New Roman"/>
        </w:rPr>
        <w:t xml:space="preserve"> </w:t>
      </w:r>
      <w:r w:rsidRPr="00E357CE">
        <w:rPr>
          <w:rFonts w:ascii="Times New Roman" w:hAnsi="Times New Roman" w:cs="Times New Roman"/>
        </w:rPr>
        <w:t xml:space="preserve">Panel unit root tests using Levin-Lin-Chu and </w:t>
      </w:r>
      <w:proofErr w:type="spellStart"/>
      <w:r w:rsidRPr="00E357CE">
        <w:rPr>
          <w:rFonts w:ascii="Times New Roman" w:hAnsi="Times New Roman" w:cs="Times New Roman"/>
        </w:rPr>
        <w:t>Im</w:t>
      </w:r>
      <w:proofErr w:type="spellEnd"/>
      <w:r w:rsidRPr="00E357CE">
        <w:rPr>
          <w:rFonts w:ascii="Times New Roman" w:hAnsi="Times New Roman" w:cs="Times New Roman"/>
        </w:rPr>
        <w:t>-</w:t>
      </w:r>
      <w:proofErr w:type="spellStart"/>
      <w:r w:rsidRPr="00E357CE">
        <w:rPr>
          <w:rFonts w:ascii="Times New Roman" w:hAnsi="Times New Roman" w:cs="Times New Roman"/>
        </w:rPr>
        <w:t>Pesaran</w:t>
      </w:r>
      <w:proofErr w:type="spellEnd"/>
      <w:r w:rsidRPr="00E357CE">
        <w:rPr>
          <w:rFonts w:ascii="Times New Roman" w:hAnsi="Times New Roman" w:cs="Times New Roman"/>
        </w:rPr>
        <w:t xml:space="preserve">-Shin to confirm stationarity.  </w:t>
      </w:r>
    </w:p>
    <w:p w14:paraId="223C4494" w14:textId="77777777" w:rsidR="00936E79" w:rsidRPr="00E357CE" w:rsidRDefault="00936E79" w:rsidP="00936E79">
      <w:pPr>
        <w:jc w:val="both"/>
        <w:rPr>
          <w:rFonts w:ascii="Times New Roman" w:hAnsi="Times New Roman" w:cs="Times New Roman"/>
        </w:rPr>
      </w:pPr>
      <w:r w:rsidRPr="00E357CE">
        <w:rPr>
          <w:rFonts w:ascii="Times New Roman" w:hAnsi="Times New Roman" w:cs="Times New Roman"/>
        </w:rPr>
        <w:t xml:space="preserve">4. Hausman test to choose between Fixed Effects and Random Effects models.  </w:t>
      </w:r>
    </w:p>
    <w:p w14:paraId="7D1FB4C8" w14:textId="77777777" w:rsidR="00936E79" w:rsidRPr="00E357CE" w:rsidRDefault="00936E79" w:rsidP="00936E79">
      <w:pPr>
        <w:jc w:val="both"/>
        <w:rPr>
          <w:rFonts w:ascii="Times New Roman" w:hAnsi="Times New Roman" w:cs="Times New Roman"/>
        </w:rPr>
      </w:pPr>
      <w:r w:rsidRPr="00E357CE">
        <w:rPr>
          <w:rFonts w:ascii="Times New Roman" w:hAnsi="Times New Roman" w:cs="Times New Roman"/>
        </w:rPr>
        <w:t xml:space="preserve">5. Panel regression based on Hausman result. Robust standard errors used to correct heteroscedasticity.  </w:t>
      </w:r>
    </w:p>
    <w:p w14:paraId="446766C0" w14:textId="77777777" w:rsidR="00936E79" w:rsidRPr="00E357CE" w:rsidRDefault="00936E79" w:rsidP="00936E79">
      <w:pPr>
        <w:jc w:val="both"/>
        <w:rPr>
          <w:rFonts w:ascii="Times New Roman" w:hAnsi="Times New Roman" w:cs="Times New Roman"/>
        </w:rPr>
      </w:pPr>
      <w:r w:rsidRPr="00E357CE">
        <w:rPr>
          <w:rFonts w:ascii="Times New Roman" w:hAnsi="Times New Roman" w:cs="Times New Roman"/>
        </w:rPr>
        <w:t xml:space="preserve">6. Diagnostic tests: Normality, serial correlation, and cross-sectional dependence.  </w:t>
      </w:r>
    </w:p>
    <w:p w14:paraId="4DDDA499" w14:textId="77777777" w:rsidR="00936E79" w:rsidRPr="00E357CE" w:rsidRDefault="00936E79" w:rsidP="00936E79">
      <w:pPr>
        <w:jc w:val="both"/>
        <w:rPr>
          <w:rFonts w:ascii="Times New Roman" w:hAnsi="Times New Roman" w:cs="Times New Roman"/>
        </w:rPr>
      </w:pPr>
    </w:p>
    <w:p w14:paraId="4B005B0C" w14:textId="2C8A724F" w:rsidR="00936E79" w:rsidRPr="00E357CE" w:rsidRDefault="00936E79" w:rsidP="00936E79">
      <w:pPr>
        <w:jc w:val="both"/>
        <w:rPr>
          <w:rFonts w:ascii="Times New Roman" w:hAnsi="Times New Roman" w:cs="Times New Roman"/>
        </w:rPr>
      </w:pPr>
      <w:r w:rsidRPr="00E357CE">
        <w:rPr>
          <w:rFonts w:ascii="Times New Roman" w:hAnsi="Times New Roman" w:cs="Times New Roman"/>
        </w:rPr>
        <w:t xml:space="preserve">Decision rule: </w:t>
      </w:r>
      <w:r w:rsidR="00781680">
        <w:rPr>
          <w:rFonts w:ascii="Times New Roman" w:hAnsi="Times New Roman" w:cs="Times New Roman"/>
        </w:rPr>
        <w:t>Refuse</w:t>
      </w:r>
      <w:r w:rsidRPr="00E357CE">
        <w:rPr>
          <w:rFonts w:ascii="Times New Roman" w:hAnsi="Times New Roman" w:cs="Times New Roman"/>
        </w:rPr>
        <w:t xml:space="preserve"> hypothesis if p-value &lt; 0.05.</w:t>
      </w:r>
    </w:p>
    <w:p w14:paraId="67B1B08D" w14:textId="77777777" w:rsidR="00936E79" w:rsidRPr="00E357CE" w:rsidRDefault="00936E79" w:rsidP="00936E79">
      <w:pPr>
        <w:jc w:val="both"/>
        <w:rPr>
          <w:rFonts w:ascii="Times New Roman" w:hAnsi="Times New Roman" w:cs="Times New Roman"/>
        </w:rPr>
      </w:pPr>
    </w:p>
    <w:p w14:paraId="26CEFF38" w14:textId="77777777" w:rsidR="00936E79" w:rsidRPr="00AF4A42" w:rsidRDefault="00936E79" w:rsidP="00936E79">
      <w:pPr>
        <w:jc w:val="both"/>
        <w:rPr>
          <w:rFonts w:ascii="Times New Roman" w:hAnsi="Times New Roman" w:cs="Times New Roman"/>
          <w:b/>
          <w:bCs/>
        </w:rPr>
      </w:pPr>
      <w:r w:rsidRPr="00AF4A42">
        <w:rPr>
          <w:rFonts w:ascii="Times New Roman" w:hAnsi="Times New Roman" w:cs="Times New Roman"/>
          <w:b/>
          <w:bCs/>
        </w:rPr>
        <w:t>3.8 Justification of Methods</w:t>
      </w:r>
    </w:p>
    <w:p w14:paraId="22C33107" w14:textId="6AB561E8" w:rsidR="00936E79" w:rsidRPr="00E357CE" w:rsidRDefault="00936E79" w:rsidP="00936E79">
      <w:pPr>
        <w:jc w:val="both"/>
        <w:rPr>
          <w:rFonts w:ascii="Times New Roman" w:hAnsi="Times New Roman" w:cs="Times New Roman"/>
        </w:rPr>
      </w:pPr>
      <w:r w:rsidRPr="00E357CE">
        <w:rPr>
          <w:rFonts w:ascii="Times New Roman" w:hAnsi="Times New Roman" w:cs="Times New Roman"/>
        </w:rPr>
        <w:t xml:space="preserve">Panel data regression controls for unobserved firm heterogeneity and increases degrees of freedom. Using three IFRS variables captures different dimensions of adoption: presence, quality, and experience. </w:t>
      </w:r>
    </w:p>
    <w:p w14:paraId="353C999C" w14:textId="77777777" w:rsidR="00936E79" w:rsidRPr="00E357CE" w:rsidRDefault="00936E79" w:rsidP="00936E79">
      <w:pPr>
        <w:jc w:val="both"/>
        <w:rPr>
          <w:rFonts w:ascii="Times New Roman" w:hAnsi="Times New Roman" w:cs="Times New Roman"/>
        </w:rPr>
      </w:pPr>
      <w:r w:rsidRPr="00E357CE">
        <w:rPr>
          <w:rFonts w:ascii="Times New Roman" w:hAnsi="Times New Roman" w:cs="Times New Roman"/>
        </w:rPr>
        <w:t xml:space="preserve">  </w:t>
      </w:r>
    </w:p>
    <w:p w14:paraId="70DDB4C2" w14:textId="77777777" w:rsidR="00936E79" w:rsidRDefault="00936E79" w:rsidP="00936E79">
      <w:pPr>
        <w:jc w:val="both"/>
        <w:rPr>
          <w:rFonts w:ascii="Times New Roman" w:hAnsi="Times New Roman" w:cs="Times New Roman"/>
        </w:rPr>
      </w:pPr>
    </w:p>
    <w:p w14:paraId="2DC280CF" w14:textId="77777777" w:rsidR="00936E79" w:rsidRDefault="00936E79" w:rsidP="00936E79">
      <w:pPr>
        <w:jc w:val="both"/>
        <w:rPr>
          <w:rFonts w:ascii="Times New Roman" w:hAnsi="Times New Roman" w:cs="Times New Roman"/>
        </w:rPr>
      </w:pPr>
    </w:p>
    <w:p w14:paraId="27679E0B" w14:textId="58A39744" w:rsidR="00540E43" w:rsidRDefault="00540E43" w:rsidP="00540E43">
      <w:pPr>
        <w:spacing w:line="480" w:lineRule="auto"/>
        <w:rPr>
          <w:rFonts w:ascii="Times New Roman" w:hAnsi="Times New Roman" w:cs="Times New Roman"/>
          <w:b/>
          <w:bCs/>
        </w:rPr>
      </w:pPr>
    </w:p>
    <w:p w14:paraId="16EEDECE" w14:textId="64E639CF" w:rsidR="00F74AF0" w:rsidRDefault="00F74AF0" w:rsidP="00540E43">
      <w:pPr>
        <w:spacing w:line="480" w:lineRule="auto"/>
        <w:rPr>
          <w:rFonts w:ascii="Times New Roman" w:hAnsi="Times New Roman" w:cs="Times New Roman"/>
          <w:b/>
          <w:bCs/>
        </w:rPr>
      </w:pPr>
    </w:p>
    <w:p w14:paraId="6F44A425" w14:textId="375A1980" w:rsidR="00F74AF0" w:rsidRDefault="00F74AF0" w:rsidP="00540E43">
      <w:pPr>
        <w:spacing w:line="480" w:lineRule="auto"/>
        <w:rPr>
          <w:rFonts w:ascii="Times New Roman" w:hAnsi="Times New Roman" w:cs="Times New Roman"/>
          <w:b/>
          <w:bCs/>
        </w:rPr>
      </w:pPr>
    </w:p>
    <w:p w14:paraId="1691194C" w14:textId="57842B43" w:rsidR="00F74AF0" w:rsidRDefault="00F74AF0" w:rsidP="00540E43">
      <w:pPr>
        <w:spacing w:line="480" w:lineRule="auto"/>
        <w:rPr>
          <w:rFonts w:ascii="Times New Roman" w:hAnsi="Times New Roman" w:cs="Times New Roman"/>
          <w:b/>
          <w:bCs/>
        </w:rPr>
      </w:pPr>
    </w:p>
    <w:p w14:paraId="047C7B17" w14:textId="368ADB5A" w:rsidR="00F74AF0" w:rsidRDefault="00F74AF0" w:rsidP="00540E43">
      <w:pPr>
        <w:spacing w:line="480" w:lineRule="auto"/>
        <w:rPr>
          <w:rFonts w:ascii="Times New Roman" w:hAnsi="Times New Roman" w:cs="Times New Roman"/>
          <w:b/>
          <w:bCs/>
        </w:rPr>
      </w:pPr>
    </w:p>
    <w:p w14:paraId="080DD5CE" w14:textId="77777777" w:rsidR="00F74AF0" w:rsidRDefault="00F74AF0" w:rsidP="00540E43">
      <w:pPr>
        <w:spacing w:line="480" w:lineRule="auto"/>
        <w:rPr>
          <w:rFonts w:ascii="Times New Roman" w:hAnsi="Times New Roman" w:cs="Times New Roman"/>
          <w:b/>
          <w:bCs/>
        </w:rPr>
      </w:pPr>
    </w:p>
    <w:p w14:paraId="7FD69C43" w14:textId="13E731A1" w:rsidR="00936E79" w:rsidRPr="001F2452" w:rsidRDefault="00936E79" w:rsidP="00540E43">
      <w:pPr>
        <w:spacing w:line="240" w:lineRule="auto"/>
        <w:jc w:val="center"/>
        <w:rPr>
          <w:rFonts w:ascii="Times New Roman" w:hAnsi="Times New Roman" w:cs="Times New Roman"/>
          <w:b/>
          <w:bCs/>
        </w:rPr>
      </w:pPr>
      <w:r w:rsidRPr="001F2452">
        <w:rPr>
          <w:rFonts w:ascii="Times New Roman" w:hAnsi="Times New Roman" w:cs="Times New Roman"/>
          <w:b/>
          <w:bCs/>
        </w:rPr>
        <w:lastRenderedPageBreak/>
        <w:t>CHAPTER FOUR</w:t>
      </w:r>
    </w:p>
    <w:p w14:paraId="6735BD82" w14:textId="77777777" w:rsidR="00936E79" w:rsidRPr="001F2452" w:rsidRDefault="00936E79" w:rsidP="00540E43">
      <w:pPr>
        <w:spacing w:line="240" w:lineRule="auto"/>
        <w:jc w:val="center"/>
        <w:rPr>
          <w:rFonts w:ascii="Times New Roman" w:hAnsi="Times New Roman" w:cs="Times New Roman"/>
          <w:b/>
          <w:bCs/>
        </w:rPr>
      </w:pPr>
      <w:r w:rsidRPr="001F2452">
        <w:rPr>
          <w:rFonts w:ascii="Times New Roman" w:hAnsi="Times New Roman" w:cs="Times New Roman"/>
          <w:b/>
          <w:bCs/>
        </w:rPr>
        <w:t>DATA PRESENTATION, ANALYSIS, AND DISCUSSION OF FINDINGS</w:t>
      </w:r>
    </w:p>
    <w:p w14:paraId="7659CDE0" w14:textId="6E3BF78B" w:rsidR="00540E43" w:rsidRPr="001F2452" w:rsidRDefault="00936E79" w:rsidP="00936E79">
      <w:pPr>
        <w:spacing w:line="480" w:lineRule="auto"/>
        <w:jc w:val="both"/>
        <w:rPr>
          <w:rFonts w:ascii="Times New Roman" w:hAnsi="Times New Roman" w:cs="Times New Roman"/>
          <w:b/>
          <w:bCs/>
        </w:rPr>
      </w:pPr>
      <w:r w:rsidRPr="001F2452">
        <w:rPr>
          <w:rFonts w:ascii="Times New Roman" w:hAnsi="Times New Roman" w:cs="Times New Roman"/>
          <w:b/>
          <w:bCs/>
        </w:rPr>
        <w:t>4.1 Presentation of Data</w:t>
      </w:r>
    </w:p>
    <w:p w14:paraId="7F0EF6D7" w14:textId="17B8F60B" w:rsidR="00936E79" w:rsidRPr="001F2452" w:rsidRDefault="00EE76E0" w:rsidP="00FC5ED0">
      <w:pPr>
        <w:spacing w:line="240" w:lineRule="auto"/>
        <w:jc w:val="both"/>
        <w:rPr>
          <w:rFonts w:ascii="Times New Roman" w:hAnsi="Times New Roman" w:cs="Times New Roman"/>
        </w:rPr>
      </w:pPr>
      <w:r>
        <w:rPr>
          <w:rFonts w:ascii="Times New Roman" w:hAnsi="Times New Roman" w:cs="Times New Roman"/>
        </w:rPr>
        <w:t xml:space="preserve">The </w:t>
      </w:r>
      <w:r w:rsidR="00DC2832">
        <w:rPr>
          <w:rFonts w:ascii="Times New Roman" w:hAnsi="Times New Roman" w:cs="Times New Roman"/>
        </w:rPr>
        <w:t>data</w:t>
      </w:r>
      <w:r>
        <w:rPr>
          <w:rFonts w:ascii="Times New Roman" w:hAnsi="Times New Roman" w:cs="Times New Roman"/>
        </w:rPr>
        <w:t xml:space="preserve"> were </w:t>
      </w:r>
      <w:r w:rsidR="00DC2832">
        <w:rPr>
          <w:rFonts w:ascii="Times New Roman" w:hAnsi="Times New Roman" w:cs="Times New Roman"/>
        </w:rPr>
        <w:t xml:space="preserve">gotten </w:t>
      </w:r>
      <w:r w:rsidR="00936E79" w:rsidRPr="001F2452">
        <w:rPr>
          <w:rFonts w:ascii="Times New Roman" w:hAnsi="Times New Roman" w:cs="Times New Roman"/>
        </w:rPr>
        <w:t xml:space="preserve">from the </w:t>
      </w:r>
      <w:r w:rsidR="002378AF">
        <w:rPr>
          <w:rFonts w:ascii="Times New Roman" w:hAnsi="Times New Roman" w:cs="Times New Roman"/>
        </w:rPr>
        <w:t>yearly</w:t>
      </w:r>
      <w:r w:rsidR="00936E79" w:rsidRPr="001F2452">
        <w:rPr>
          <w:rFonts w:ascii="Times New Roman" w:hAnsi="Times New Roman" w:cs="Times New Roman"/>
        </w:rPr>
        <w:t xml:space="preserve"> reports and </w:t>
      </w:r>
      <w:r w:rsidR="000C3810">
        <w:rPr>
          <w:rFonts w:ascii="Times New Roman" w:hAnsi="Times New Roman" w:cs="Times New Roman"/>
        </w:rPr>
        <w:t>monetary</w:t>
      </w:r>
      <w:r w:rsidR="00936E79" w:rsidRPr="001F2452">
        <w:rPr>
          <w:rFonts w:ascii="Times New Roman" w:hAnsi="Times New Roman" w:cs="Times New Roman"/>
        </w:rPr>
        <w:t xml:space="preserve"> statements of </w:t>
      </w:r>
      <w:r w:rsidR="00186297">
        <w:rPr>
          <w:rFonts w:ascii="Times New Roman" w:hAnsi="Times New Roman" w:cs="Times New Roman"/>
        </w:rPr>
        <w:t>chosen</w:t>
      </w:r>
      <w:r w:rsidR="00936E79" w:rsidRPr="001F2452">
        <w:rPr>
          <w:rFonts w:ascii="Times New Roman" w:hAnsi="Times New Roman" w:cs="Times New Roman"/>
        </w:rPr>
        <w:t xml:space="preserve"> manufacturing firms </w:t>
      </w:r>
      <w:r w:rsidR="00ED6587">
        <w:rPr>
          <w:rFonts w:ascii="Times New Roman" w:hAnsi="Times New Roman" w:cs="Times New Roman"/>
        </w:rPr>
        <w:t>outlined</w:t>
      </w:r>
      <w:r w:rsidR="00936E79" w:rsidRPr="001F2452">
        <w:rPr>
          <w:rFonts w:ascii="Times New Roman" w:hAnsi="Times New Roman" w:cs="Times New Roman"/>
        </w:rPr>
        <w:t xml:space="preserve"> on the Nigerian Exchange Group (NGX) from 2008 to 2024. Additional market data were sourced from NGX publications and Investing.com. The variables used in the analysis include IFRS adoption status, IFRS compliance level, years since IFRS adoption, Return on Assets (ROA), Return on Equity (ROE), Tobin’s Q, firm size, leverage, firm age, and audit quality.</w:t>
      </w:r>
    </w:p>
    <w:p w14:paraId="05B7D6BA" w14:textId="77777777" w:rsidR="00540E43" w:rsidRDefault="00936E79" w:rsidP="00FC5ED0">
      <w:pPr>
        <w:spacing w:line="240" w:lineRule="auto"/>
        <w:jc w:val="both"/>
        <w:rPr>
          <w:rFonts w:ascii="Times New Roman" w:hAnsi="Times New Roman" w:cs="Times New Roman"/>
        </w:rPr>
      </w:pPr>
      <w:r w:rsidRPr="001F2452">
        <w:rPr>
          <w:rFonts w:ascii="Times New Roman" w:hAnsi="Times New Roman" w:cs="Times New Roman"/>
        </w:rPr>
        <w:t>The study employed panel data consisting of firm-year observations from sampled manufacturing firms that met the selection criteria outlined in Chapter Three.</w:t>
      </w:r>
      <w:r w:rsidR="00540E43">
        <w:rPr>
          <w:rFonts w:ascii="Times New Roman" w:hAnsi="Times New Roman" w:cs="Times New Roman"/>
        </w:rPr>
        <w:t xml:space="preserve"> All </w:t>
      </w:r>
      <w:proofErr w:type="spellStart"/>
      <w:r w:rsidR="00540E43">
        <w:rPr>
          <w:rFonts w:ascii="Times New Roman" w:hAnsi="Times New Roman" w:cs="Times New Roman"/>
        </w:rPr>
        <w:t>analysed</w:t>
      </w:r>
      <w:proofErr w:type="spellEnd"/>
      <w:r w:rsidR="00540E43">
        <w:rPr>
          <w:rFonts w:ascii="Times New Roman" w:hAnsi="Times New Roman" w:cs="Times New Roman"/>
        </w:rPr>
        <w:t xml:space="preserve"> using STATA 19.0</w:t>
      </w:r>
    </w:p>
    <w:p w14:paraId="5DFE59CD" w14:textId="77777777" w:rsidR="00540E43" w:rsidRDefault="00936E79" w:rsidP="00FC5ED0">
      <w:pPr>
        <w:spacing w:line="240" w:lineRule="auto"/>
        <w:jc w:val="both"/>
        <w:rPr>
          <w:rFonts w:ascii="Times New Roman" w:hAnsi="Times New Roman" w:cs="Times New Roman"/>
        </w:rPr>
      </w:pPr>
      <w:r w:rsidRPr="001F2452">
        <w:rPr>
          <w:rFonts w:ascii="Times New Roman" w:hAnsi="Times New Roman" w:cs="Times New Roman"/>
          <w:b/>
          <w:bCs/>
        </w:rPr>
        <w:t>Table 4.1</w:t>
      </w:r>
    </w:p>
    <w:p w14:paraId="17BE1238" w14:textId="5261EC47" w:rsidR="00936E79" w:rsidRPr="00540E43" w:rsidRDefault="00936E79" w:rsidP="00FC5ED0">
      <w:pPr>
        <w:spacing w:line="240" w:lineRule="auto"/>
        <w:jc w:val="both"/>
        <w:rPr>
          <w:rFonts w:ascii="Times New Roman" w:hAnsi="Times New Roman" w:cs="Times New Roman"/>
        </w:rPr>
      </w:pPr>
      <w:r w:rsidRPr="001F2452">
        <w:rPr>
          <w:rFonts w:ascii="Times New Roman" w:hAnsi="Times New Roman" w:cs="Times New Roman"/>
          <w:b/>
          <w:bCs/>
        </w:rPr>
        <w:t>Study Variables</w:t>
      </w:r>
      <w:r w:rsidR="000C4A85">
        <w:rPr>
          <w:rFonts w:ascii="Times New Roman" w:hAnsi="Times New Roman" w:cs="Times New Roman"/>
          <w:b/>
          <w:bCs/>
        </w:rPr>
        <w:t xml:space="preserve"> Stati</w:t>
      </w:r>
      <w:r w:rsidR="00372FB0">
        <w:rPr>
          <w:rFonts w:ascii="Times New Roman" w:hAnsi="Times New Roman" w:cs="Times New Roman"/>
          <w:b/>
          <w:bCs/>
        </w:rPr>
        <w:t xml:space="preserve">stical Description </w:t>
      </w:r>
    </w:p>
    <w:tbl>
      <w:tblPr>
        <w:tblStyle w:val="PlainTable2"/>
        <w:tblW w:w="0" w:type="auto"/>
        <w:tblLook w:val="0620" w:firstRow="1" w:lastRow="0" w:firstColumn="0" w:lastColumn="0" w:noHBand="1" w:noVBand="1"/>
      </w:tblPr>
      <w:tblGrid>
        <w:gridCol w:w="2866"/>
        <w:gridCol w:w="803"/>
        <w:gridCol w:w="1130"/>
        <w:gridCol w:w="756"/>
        <w:gridCol w:w="756"/>
      </w:tblGrid>
      <w:tr w:rsidR="00936E79" w:rsidRPr="001F2452" w14:paraId="3F9D486E" w14:textId="77777777" w:rsidTr="00F74AF0">
        <w:trPr>
          <w:cnfStyle w:val="100000000000" w:firstRow="1" w:lastRow="0" w:firstColumn="0" w:lastColumn="0" w:oddVBand="0" w:evenVBand="0" w:oddHBand="0" w:evenHBand="0" w:firstRowFirstColumn="0" w:firstRowLastColumn="0" w:lastRowFirstColumn="0" w:lastRowLastColumn="0"/>
        </w:trPr>
        <w:tc>
          <w:tcPr>
            <w:tcW w:w="0" w:type="auto"/>
            <w:hideMark/>
          </w:tcPr>
          <w:p w14:paraId="71CDB825"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Variable</w:t>
            </w:r>
          </w:p>
        </w:tc>
        <w:tc>
          <w:tcPr>
            <w:tcW w:w="0" w:type="auto"/>
            <w:hideMark/>
          </w:tcPr>
          <w:p w14:paraId="7C1E606B"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Mean</w:t>
            </w:r>
          </w:p>
        </w:tc>
        <w:tc>
          <w:tcPr>
            <w:tcW w:w="0" w:type="auto"/>
            <w:hideMark/>
          </w:tcPr>
          <w:p w14:paraId="3465E82D"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Std. Dev.</w:t>
            </w:r>
          </w:p>
        </w:tc>
        <w:tc>
          <w:tcPr>
            <w:tcW w:w="0" w:type="auto"/>
            <w:hideMark/>
          </w:tcPr>
          <w:p w14:paraId="4488D133"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Min</w:t>
            </w:r>
          </w:p>
        </w:tc>
        <w:tc>
          <w:tcPr>
            <w:tcW w:w="0" w:type="auto"/>
            <w:hideMark/>
          </w:tcPr>
          <w:p w14:paraId="4FCE7CF9"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Max</w:t>
            </w:r>
          </w:p>
        </w:tc>
      </w:tr>
      <w:tr w:rsidR="00936E79" w:rsidRPr="001F2452" w14:paraId="3D64BB0C" w14:textId="77777777" w:rsidTr="00F74AF0">
        <w:tc>
          <w:tcPr>
            <w:tcW w:w="0" w:type="auto"/>
            <w:hideMark/>
          </w:tcPr>
          <w:p w14:paraId="0FF073FD"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Return on Assets (ROA)</w:t>
            </w:r>
          </w:p>
        </w:tc>
        <w:tc>
          <w:tcPr>
            <w:tcW w:w="0" w:type="auto"/>
            <w:hideMark/>
          </w:tcPr>
          <w:p w14:paraId="169E6417"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6.45</w:t>
            </w:r>
          </w:p>
        </w:tc>
        <w:tc>
          <w:tcPr>
            <w:tcW w:w="0" w:type="auto"/>
            <w:hideMark/>
          </w:tcPr>
          <w:p w14:paraId="55727C27"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4.12</w:t>
            </w:r>
          </w:p>
        </w:tc>
        <w:tc>
          <w:tcPr>
            <w:tcW w:w="0" w:type="auto"/>
            <w:hideMark/>
          </w:tcPr>
          <w:p w14:paraId="2411CE0B"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-3.20</w:t>
            </w:r>
          </w:p>
        </w:tc>
        <w:tc>
          <w:tcPr>
            <w:tcW w:w="0" w:type="auto"/>
            <w:hideMark/>
          </w:tcPr>
          <w:p w14:paraId="5A1A48B9"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18.50</w:t>
            </w:r>
          </w:p>
        </w:tc>
      </w:tr>
      <w:tr w:rsidR="00936E79" w:rsidRPr="001F2452" w14:paraId="3FE1EC4A" w14:textId="77777777" w:rsidTr="00F74AF0">
        <w:tc>
          <w:tcPr>
            <w:tcW w:w="0" w:type="auto"/>
            <w:hideMark/>
          </w:tcPr>
          <w:p w14:paraId="5C688D08"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Return on Equity (ROE)</w:t>
            </w:r>
          </w:p>
        </w:tc>
        <w:tc>
          <w:tcPr>
            <w:tcW w:w="0" w:type="auto"/>
            <w:hideMark/>
          </w:tcPr>
          <w:p w14:paraId="31F7454C"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12.30</w:t>
            </w:r>
          </w:p>
        </w:tc>
        <w:tc>
          <w:tcPr>
            <w:tcW w:w="0" w:type="auto"/>
            <w:hideMark/>
          </w:tcPr>
          <w:p w14:paraId="762A42D5"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7.45</w:t>
            </w:r>
          </w:p>
        </w:tc>
        <w:tc>
          <w:tcPr>
            <w:tcW w:w="0" w:type="auto"/>
            <w:hideMark/>
          </w:tcPr>
          <w:p w14:paraId="4E52D77F"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-8.60</w:t>
            </w:r>
          </w:p>
        </w:tc>
        <w:tc>
          <w:tcPr>
            <w:tcW w:w="0" w:type="auto"/>
            <w:hideMark/>
          </w:tcPr>
          <w:p w14:paraId="5B21EF30"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30.20</w:t>
            </w:r>
          </w:p>
        </w:tc>
      </w:tr>
      <w:tr w:rsidR="00936E79" w:rsidRPr="001F2452" w14:paraId="648C89CD" w14:textId="77777777" w:rsidTr="00F74AF0">
        <w:tc>
          <w:tcPr>
            <w:tcW w:w="0" w:type="auto"/>
            <w:hideMark/>
          </w:tcPr>
          <w:p w14:paraId="5932A348"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Tobin’s Q</w:t>
            </w:r>
          </w:p>
        </w:tc>
        <w:tc>
          <w:tcPr>
            <w:tcW w:w="0" w:type="auto"/>
            <w:hideMark/>
          </w:tcPr>
          <w:p w14:paraId="06AED72E"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1.42</w:t>
            </w:r>
          </w:p>
        </w:tc>
        <w:tc>
          <w:tcPr>
            <w:tcW w:w="0" w:type="auto"/>
            <w:hideMark/>
          </w:tcPr>
          <w:p w14:paraId="7C81A0E7"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0.58</w:t>
            </w:r>
          </w:p>
        </w:tc>
        <w:tc>
          <w:tcPr>
            <w:tcW w:w="0" w:type="auto"/>
            <w:hideMark/>
          </w:tcPr>
          <w:p w14:paraId="1406A9AB"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0.60</w:t>
            </w:r>
          </w:p>
        </w:tc>
        <w:tc>
          <w:tcPr>
            <w:tcW w:w="0" w:type="auto"/>
            <w:hideMark/>
          </w:tcPr>
          <w:p w14:paraId="5EA7C063"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3.10</w:t>
            </w:r>
          </w:p>
        </w:tc>
      </w:tr>
      <w:tr w:rsidR="00936E79" w:rsidRPr="001F2452" w14:paraId="2B87C8F6" w14:textId="77777777" w:rsidTr="00F74AF0">
        <w:tc>
          <w:tcPr>
            <w:tcW w:w="0" w:type="auto"/>
            <w:hideMark/>
          </w:tcPr>
          <w:p w14:paraId="7E8F76A1"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IFRS Adoption Status</w:t>
            </w:r>
          </w:p>
        </w:tc>
        <w:tc>
          <w:tcPr>
            <w:tcW w:w="0" w:type="auto"/>
            <w:hideMark/>
          </w:tcPr>
          <w:p w14:paraId="60C6F3AD"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0.76</w:t>
            </w:r>
          </w:p>
        </w:tc>
        <w:tc>
          <w:tcPr>
            <w:tcW w:w="0" w:type="auto"/>
            <w:hideMark/>
          </w:tcPr>
          <w:p w14:paraId="4B7F10FC"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0.43</w:t>
            </w:r>
          </w:p>
        </w:tc>
        <w:tc>
          <w:tcPr>
            <w:tcW w:w="0" w:type="auto"/>
            <w:hideMark/>
          </w:tcPr>
          <w:p w14:paraId="64BB64EB"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0.00</w:t>
            </w:r>
          </w:p>
        </w:tc>
        <w:tc>
          <w:tcPr>
            <w:tcW w:w="0" w:type="auto"/>
            <w:hideMark/>
          </w:tcPr>
          <w:p w14:paraId="041B6F41"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1.00</w:t>
            </w:r>
          </w:p>
        </w:tc>
      </w:tr>
      <w:tr w:rsidR="00936E79" w:rsidRPr="001F2452" w14:paraId="1DE6126D" w14:textId="77777777" w:rsidTr="00F74AF0">
        <w:tc>
          <w:tcPr>
            <w:tcW w:w="0" w:type="auto"/>
            <w:hideMark/>
          </w:tcPr>
          <w:p w14:paraId="13354FA0"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IFRS Compliance Level</w:t>
            </w:r>
          </w:p>
        </w:tc>
        <w:tc>
          <w:tcPr>
            <w:tcW w:w="0" w:type="auto"/>
            <w:hideMark/>
          </w:tcPr>
          <w:p w14:paraId="7F3C60D2"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0.81</w:t>
            </w:r>
          </w:p>
        </w:tc>
        <w:tc>
          <w:tcPr>
            <w:tcW w:w="0" w:type="auto"/>
            <w:hideMark/>
          </w:tcPr>
          <w:p w14:paraId="4A5B653B"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0.10</w:t>
            </w:r>
          </w:p>
        </w:tc>
        <w:tc>
          <w:tcPr>
            <w:tcW w:w="0" w:type="auto"/>
            <w:hideMark/>
          </w:tcPr>
          <w:p w14:paraId="2F475589"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0.50</w:t>
            </w:r>
          </w:p>
        </w:tc>
        <w:tc>
          <w:tcPr>
            <w:tcW w:w="0" w:type="auto"/>
            <w:hideMark/>
          </w:tcPr>
          <w:p w14:paraId="5EA93F16"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0.97</w:t>
            </w:r>
          </w:p>
        </w:tc>
      </w:tr>
      <w:tr w:rsidR="00936E79" w:rsidRPr="001F2452" w14:paraId="5B8008D1" w14:textId="77777777" w:rsidTr="00F74AF0">
        <w:tc>
          <w:tcPr>
            <w:tcW w:w="0" w:type="auto"/>
            <w:hideMark/>
          </w:tcPr>
          <w:p w14:paraId="1E5D9480"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Years Since IFRS Adoption</w:t>
            </w:r>
          </w:p>
        </w:tc>
        <w:tc>
          <w:tcPr>
            <w:tcW w:w="0" w:type="auto"/>
            <w:hideMark/>
          </w:tcPr>
          <w:p w14:paraId="0716AF1F"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7.15</w:t>
            </w:r>
          </w:p>
        </w:tc>
        <w:tc>
          <w:tcPr>
            <w:tcW w:w="0" w:type="auto"/>
            <w:hideMark/>
          </w:tcPr>
          <w:p w14:paraId="0C48E9B8"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4.30</w:t>
            </w:r>
          </w:p>
        </w:tc>
        <w:tc>
          <w:tcPr>
            <w:tcW w:w="0" w:type="auto"/>
            <w:hideMark/>
          </w:tcPr>
          <w:p w14:paraId="643AE6D2"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0.00</w:t>
            </w:r>
          </w:p>
        </w:tc>
        <w:tc>
          <w:tcPr>
            <w:tcW w:w="0" w:type="auto"/>
            <w:hideMark/>
          </w:tcPr>
          <w:p w14:paraId="42B60238"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12.00</w:t>
            </w:r>
          </w:p>
        </w:tc>
      </w:tr>
      <w:tr w:rsidR="00936E79" w:rsidRPr="001F2452" w14:paraId="35621720" w14:textId="77777777" w:rsidTr="00F74AF0">
        <w:tc>
          <w:tcPr>
            <w:tcW w:w="0" w:type="auto"/>
            <w:hideMark/>
          </w:tcPr>
          <w:p w14:paraId="59DF1809"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Firm Size</w:t>
            </w:r>
          </w:p>
        </w:tc>
        <w:tc>
          <w:tcPr>
            <w:tcW w:w="0" w:type="auto"/>
            <w:hideMark/>
          </w:tcPr>
          <w:p w14:paraId="5EA9F080"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17.85</w:t>
            </w:r>
          </w:p>
        </w:tc>
        <w:tc>
          <w:tcPr>
            <w:tcW w:w="0" w:type="auto"/>
            <w:hideMark/>
          </w:tcPr>
          <w:p w14:paraId="387C5988"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1.22</w:t>
            </w:r>
          </w:p>
        </w:tc>
        <w:tc>
          <w:tcPr>
            <w:tcW w:w="0" w:type="auto"/>
            <w:hideMark/>
          </w:tcPr>
          <w:p w14:paraId="158399FD"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15.10</w:t>
            </w:r>
          </w:p>
        </w:tc>
        <w:tc>
          <w:tcPr>
            <w:tcW w:w="0" w:type="auto"/>
            <w:hideMark/>
          </w:tcPr>
          <w:p w14:paraId="74B741BE"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20.45</w:t>
            </w:r>
          </w:p>
        </w:tc>
      </w:tr>
      <w:tr w:rsidR="00936E79" w:rsidRPr="001F2452" w14:paraId="65F798AB" w14:textId="77777777" w:rsidTr="00F74AF0">
        <w:tc>
          <w:tcPr>
            <w:tcW w:w="0" w:type="auto"/>
            <w:hideMark/>
          </w:tcPr>
          <w:p w14:paraId="0F1DFF45"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Leverage</w:t>
            </w:r>
          </w:p>
        </w:tc>
        <w:tc>
          <w:tcPr>
            <w:tcW w:w="0" w:type="auto"/>
            <w:hideMark/>
          </w:tcPr>
          <w:p w14:paraId="0CD6A8FA"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0.54</w:t>
            </w:r>
          </w:p>
        </w:tc>
        <w:tc>
          <w:tcPr>
            <w:tcW w:w="0" w:type="auto"/>
            <w:hideMark/>
          </w:tcPr>
          <w:p w14:paraId="221D270F"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0.18</w:t>
            </w:r>
          </w:p>
        </w:tc>
        <w:tc>
          <w:tcPr>
            <w:tcW w:w="0" w:type="auto"/>
            <w:hideMark/>
          </w:tcPr>
          <w:p w14:paraId="537032AE"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0.12</w:t>
            </w:r>
          </w:p>
        </w:tc>
        <w:tc>
          <w:tcPr>
            <w:tcW w:w="0" w:type="auto"/>
            <w:hideMark/>
          </w:tcPr>
          <w:p w14:paraId="12551AF3"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0.88</w:t>
            </w:r>
          </w:p>
        </w:tc>
      </w:tr>
      <w:tr w:rsidR="00936E79" w:rsidRPr="001F2452" w14:paraId="65FD9E83" w14:textId="77777777" w:rsidTr="00F74AF0">
        <w:tc>
          <w:tcPr>
            <w:tcW w:w="0" w:type="auto"/>
            <w:hideMark/>
          </w:tcPr>
          <w:p w14:paraId="66A8C165"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Firm Age</w:t>
            </w:r>
          </w:p>
        </w:tc>
        <w:tc>
          <w:tcPr>
            <w:tcW w:w="0" w:type="auto"/>
            <w:hideMark/>
          </w:tcPr>
          <w:p w14:paraId="73102165"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38.60</w:t>
            </w:r>
          </w:p>
        </w:tc>
        <w:tc>
          <w:tcPr>
            <w:tcW w:w="0" w:type="auto"/>
            <w:hideMark/>
          </w:tcPr>
          <w:p w14:paraId="4CDE1A80"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11.25</w:t>
            </w:r>
          </w:p>
        </w:tc>
        <w:tc>
          <w:tcPr>
            <w:tcW w:w="0" w:type="auto"/>
            <w:hideMark/>
          </w:tcPr>
          <w:p w14:paraId="7FAB6F3F"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12.00</w:t>
            </w:r>
          </w:p>
        </w:tc>
        <w:tc>
          <w:tcPr>
            <w:tcW w:w="0" w:type="auto"/>
            <w:hideMark/>
          </w:tcPr>
          <w:p w14:paraId="6ED7C06A"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65.00</w:t>
            </w:r>
          </w:p>
        </w:tc>
      </w:tr>
      <w:tr w:rsidR="00936E79" w:rsidRPr="001F2452" w14:paraId="107C702B" w14:textId="77777777" w:rsidTr="00F74AF0">
        <w:tc>
          <w:tcPr>
            <w:tcW w:w="0" w:type="auto"/>
            <w:hideMark/>
          </w:tcPr>
          <w:p w14:paraId="4DB6F91B"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Audit Quality</w:t>
            </w:r>
          </w:p>
        </w:tc>
        <w:tc>
          <w:tcPr>
            <w:tcW w:w="0" w:type="auto"/>
            <w:hideMark/>
          </w:tcPr>
          <w:p w14:paraId="7F7F61C3"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0.68</w:t>
            </w:r>
          </w:p>
        </w:tc>
        <w:tc>
          <w:tcPr>
            <w:tcW w:w="0" w:type="auto"/>
            <w:hideMark/>
          </w:tcPr>
          <w:p w14:paraId="54D677B1"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0.47</w:t>
            </w:r>
          </w:p>
        </w:tc>
        <w:tc>
          <w:tcPr>
            <w:tcW w:w="0" w:type="auto"/>
            <w:hideMark/>
          </w:tcPr>
          <w:p w14:paraId="42BA92E6"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0.00</w:t>
            </w:r>
          </w:p>
        </w:tc>
        <w:tc>
          <w:tcPr>
            <w:tcW w:w="0" w:type="auto"/>
            <w:hideMark/>
          </w:tcPr>
          <w:p w14:paraId="0AA253FB" w14:textId="77777777" w:rsidR="00936E79" w:rsidRPr="001F2452" w:rsidRDefault="00936E79" w:rsidP="00FC5ED0">
            <w:pPr>
              <w:jc w:val="both"/>
              <w:rPr>
                <w:rFonts w:ascii="Times New Roman" w:hAnsi="Times New Roman" w:cs="Times New Roman"/>
              </w:rPr>
            </w:pPr>
            <w:r w:rsidRPr="001F2452">
              <w:rPr>
                <w:rFonts w:ascii="Times New Roman" w:hAnsi="Times New Roman" w:cs="Times New Roman"/>
              </w:rPr>
              <w:t>1.00</w:t>
            </w:r>
          </w:p>
        </w:tc>
      </w:tr>
    </w:tbl>
    <w:p w14:paraId="10E7ED01" w14:textId="77777777" w:rsidR="00936E79" w:rsidRPr="001F2452" w:rsidRDefault="00936E79" w:rsidP="00FC5ED0">
      <w:pPr>
        <w:spacing w:line="240" w:lineRule="auto"/>
        <w:jc w:val="both"/>
        <w:rPr>
          <w:rFonts w:ascii="Times New Roman" w:hAnsi="Times New Roman" w:cs="Times New Roman"/>
        </w:rPr>
      </w:pPr>
      <w:r w:rsidRPr="001F2452">
        <w:rPr>
          <w:rFonts w:ascii="Times New Roman" w:hAnsi="Times New Roman" w:cs="Times New Roman"/>
          <w:b/>
          <w:bCs/>
        </w:rPr>
        <w:t>Note:</w:t>
      </w:r>
      <w:r w:rsidRPr="001F2452">
        <w:rPr>
          <w:rFonts w:ascii="Times New Roman" w:hAnsi="Times New Roman" w:cs="Times New Roman"/>
        </w:rPr>
        <w:t xml:space="preserve"> N = Number of firm-year observations. Std. Dev. = Standard Deviation.</w:t>
      </w:r>
      <w:r w:rsidRPr="001F2452">
        <w:rPr>
          <w:rFonts w:ascii="Times New Roman" w:hAnsi="Times New Roman" w:cs="Times New Roman"/>
        </w:rPr>
        <w:br/>
      </w:r>
      <w:r w:rsidRPr="001F2452">
        <w:rPr>
          <w:rFonts w:ascii="Times New Roman" w:hAnsi="Times New Roman" w:cs="Times New Roman"/>
          <w:b/>
          <w:bCs/>
        </w:rPr>
        <w:t>Source:</w:t>
      </w:r>
      <w:r w:rsidRPr="001F2452">
        <w:rPr>
          <w:rFonts w:ascii="Times New Roman" w:hAnsi="Times New Roman" w:cs="Times New Roman"/>
        </w:rPr>
        <w:t xml:space="preserve"> Author’s Computation (2026).</w:t>
      </w:r>
    </w:p>
    <w:p w14:paraId="2C7BE880" w14:textId="5B2420FB" w:rsidR="00936E79" w:rsidRPr="009A2AD1" w:rsidRDefault="00F8729D" w:rsidP="00FC5ED0">
      <w:pPr>
        <w:spacing w:line="240" w:lineRule="auto"/>
        <w:jc w:val="both"/>
        <w:rPr>
          <w:rFonts w:ascii="Times New Roman" w:hAnsi="Times New Roman" w:cs="Times New Roman"/>
        </w:rPr>
      </w:pPr>
      <w:r w:rsidRPr="009A2AD1">
        <w:rPr>
          <w:rFonts w:ascii="Times New Roman" w:eastAsia="Times New Roman" w:hAnsi="Times New Roman" w:cs="Times New Roman"/>
          <w:color w:val="000000"/>
        </w:rPr>
        <w:t>According to the descriptive statistics, the manufacturing companies in the sample had an average Return on Equity (ROE) of 12.30% and an average Return on Assets (ROA) of 6.45%.</w:t>
      </w:r>
      <w:r w:rsidR="009A2AD1" w:rsidRPr="009A2AD1">
        <w:rPr>
          <w:rFonts w:ascii="Times New Roman" w:eastAsia="Times New Roman" w:hAnsi="Times New Roman" w:cs="Times New Roman"/>
          <w:color w:val="000000"/>
        </w:rPr>
        <w:t xml:space="preserve"> </w:t>
      </w:r>
      <w:r w:rsidR="00936E79" w:rsidRPr="009A2AD1">
        <w:rPr>
          <w:rFonts w:ascii="Times New Roman" w:hAnsi="Times New Roman" w:cs="Times New Roman"/>
        </w:rPr>
        <w:t>Tobin’s Q had an average value of 1.42, indicating moderate market valuation relative to book value.</w:t>
      </w:r>
    </w:p>
    <w:p w14:paraId="29F18C68" w14:textId="408C5581" w:rsidR="00EC0A28" w:rsidRPr="00A42686" w:rsidRDefault="00EC0A28" w:rsidP="00FC5ED0">
      <w:pPr>
        <w:pStyle w:val="p1"/>
        <w:jc w:val="both"/>
        <w:rPr>
          <w:rFonts w:ascii="Times New Roman" w:hAnsi="Times New Roman"/>
          <w:sz w:val="24"/>
          <w:szCs w:val="24"/>
        </w:rPr>
      </w:pPr>
      <w:r w:rsidRPr="00A42686">
        <w:rPr>
          <w:rStyle w:val="s1"/>
          <w:rFonts w:ascii="Times New Roman" w:hAnsi="Times New Roman"/>
          <w:sz w:val="24"/>
          <w:szCs w:val="24"/>
        </w:rPr>
        <w:t>The average IFRS compliance level was 81%, indicating that a great majority of the sample firms were closely aligned with IFRS disclosure requirements, on average. The average years since IFRS adoption stood at 7.15 years, which means that the sample firms have much post-adoption experience.</w:t>
      </w:r>
    </w:p>
    <w:p w14:paraId="32A4324C" w14:textId="77777777" w:rsidR="00EC0A28" w:rsidRPr="00A42686" w:rsidRDefault="00EC0A28" w:rsidP="00FC5ED0">
      <w:pPr>
        <w:pStyle w:val="p1"/>
        <w:jc w:val="both"/>
        <w:rPr>
          <w:rFonts w:ascii="Times New Roman" w:hAnsi="Times New Roman"/>
          <w:sz w:val="24"/>
          <w:szCs w:val="24"/>
        </w:rPr>
      </w:pPr>
      <w:r w:rsidRPr="00A42686">
        <w:rPr>
          <w:rStyle w:val="s1"/>
          <w:rFonts w:ascii="Times New Roman" w:hAnsi="Times New Roman"/>
          <w:sz w:val="24"/>
          <w:szCs w:val="24"/>
        </w:rPr>
        <w:t>Judging by the control variables, the sample firms were By a lot large in size, moderately leveraged, and predominantly audited by Big Four audit firms.</w:t>
      </w:r>
    </w:p>
    <w:p w14:paraId="7E62B5D0" w14:textId="77777777" w:rsidR="00936E79" w:rsidRPr="001F2452" w:rsidRDefault="00936E79" w:rsidP="00FC5ED0">
      <w:pPr>
        <w:spacing w:line="240" w:lineRule="auto"/>
        <w:jc w:val="both"/>
        <w:rPr>
          <w:rFonts w:ascii="Times New Roman" w:hAnsi="Times New Roman" w:cs="Times New Roman"/>
          <w:b/>
          <w:bCs/>
        </w:rPr>
      </w:pPr>
      <w:r w:rsidRPr="001F2452">
        <w:rPr>
          <w:rFonts w:ascii="Times New Roman" w:hAnsi="Times New Roman" w:cs="Times New Roman"/>
          <w:b/>
          <w:bCs/>
        </w:rPr>
        <w:t>4.2 Correlation Analysis</w:t>
      </w:r>
    </w:p>
    <w:p w14:paraId="2BE5F84E" w14:textId="77777777" w:rsidR="00936E79" w:rsidRPr="001F2452" w:rsidRDefault="00936E79" w:rsidP="00FC5ED0">
      <w:pPr>
        <w:spacing w:line="240" w:lineRule="auto"/>
        <w:jc w:val="both"/>
        <w:rPr>
          <w:rFonts w:ascii="Times New Roman" w:hAnsi="Times New Roman" w:cs="Times New Roman"/>
          <w:b/>
          <w:bCs/>
        </w:rPr>
      </w:pPr>
      <w:r w:rsidRPr="001F2452">
        <w:rPr>
          <w:rFonts w:ascii="Times New Roman" w:hAnsi="Times New Roman" w:cs="Times New Roman"/>
          <w:b/>
          <w:bCs/>
        </w:rPr>
        <w:t>Table 4.2</w:t>
      </w:r>
    </w:p>
    <w:p w14:paraId="30739909" w14:textId="77777777" w:rsidR="00936E79" w:rsidRPr="001F2452" w:rsidRDefault="00936E79" w:rsidP="00FC5ED0">
      <w:pPr>
        <w:spacing w:line="240" w:lineRule="auto"/>
        <w:jc w:val="both"/>
        <w:rPr>
          <w:rFonts w:ascii="Times New Roman" w:hAnsi="Times New Roman" w:cs="Times New Roman"/>
          <w:b/>
          <w:bCs/>
        </w:rPr>
      </w:pPr>
      <w:r w:rsidRPr="001F2452">
        <w:rPr>
          <w:rFonts w:ascii="Times New Roman" w:hAnsi="Times New Roman" w:cs="Times New Roman"/>
          <w:b/>
          <w:bCs/>
        </w:rPr>
        <w:t>Correlation Matrix of Variables</w:t>
      </w:r>
    </w:p>
    <w:tbl>
      <w:tblPr>
        <w:tblStyle w:val="PlainTable2"/>
        <w:tblW w:w="0" w:type="auto"/>
        <w:tblLook w:val="0620" w:firstRow="1" w:lastRow="0" w:firstColumn="0" w:lastColumn="0" w:noHBand="1" w:noVBand="1"/>
      </w:tblPr>
      <w:tblGrid>
        <w:gridCol w:w="1525"/>
        <w:gridCol w:w="705"/>
        <w:gridCol w:w="693"/>
        <w:gridCol w:w="1091"/>
        <w:gridCol w:w="1258"/>
        <w:gridCol w:w="1741"/>
        <w:gridCol w:w="961"/>
        <w:gridCol w:w="717"/>
        <w:gridCol w:w="669"/>
      </w:tblGrid>
      <w:tr w:rsidR="00936E79" w:rsidRPr="001F2452" w14:paraId="46411B8B" w14:textId="77777777" w:rsidTr="00F74AF0">
        <w:trPr>
          <w:cnfStyle w:val="100000000000" w:firstRow="1" w:lastRow="0" w:firstColumn="0" w:lastColumn="0" w:oddVBand="0" w:evenVBand="0" w:oddHBand="0" w:evenHBand="0" w:firstRowFirstColumn="0" w:firstRowLastColumn="0" w:lastRowFirstColumn="0" w:lastRowLastColumn="0"/>
        </w:trPr>
        <w:tc>
          <w:tcPr>
            <w:tcW w:w="0" w:type="auto"/>
            <w:hideMark/>
          </w:tcPr>
          <w:p w14:paraId="5DC2B9CC"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lastRenderedPageBreak/>
              <w:t>Variable</w:t>
            </w:r>
          </w:p>
        </w:tc>
        <w:tc>
          <w:tcPr>
            <w:tcW w:w="0" w:type="auto"/>
            <w:hideMark/>
          </w:tcPr>
          <w:p w14:paraId="125EA48C"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ROA</w:t>
            </w:r>
          </w:p>
        </w:tc>
        <w:tc>
          <w:tcPr>
            <w:tcW w:w="0" w:type="auto"/>
            <w:hideMark/>
          </w:tcPr>
          <w:p w14:paraId="53DB55BE"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ROE</w:t>
            </w:r>
          </w:p>
        </w:tc>
        <w:tc>
          <w:tcPr>
            <w:tcW w:w="0" w:type="auto"/>
            <w:hideMark/>
          </w:tcPr>
          <w:p w14:paraId="20752D6C"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TOBINQ</w:t>
            </w:r>
          </w:p>
        </w:tc>
        <w:tc>
          <w:tcPr>
            <w:tcW w:w="0" w:type="auto"/>
            <w:hideMark/>
          </w:tcPr>
          <w:p w14:paraId="4A5C4214"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IFRSSTAT</w:t>
            </w:r>
          </w:p>
        </w:tc>
        <w:tc>
          <w:tcPr>
            <w:tcW w:w="0" w:type="auto"/>
            <w:hideMark/>
          </w:tcPr>
          <w:p w14:paraId="505FDBCC"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COMPLIANCE</w:t>
            </w:r>
          </w:p>
        </w:tc>
        <w:tc>
          <w:tcPr>
            <w:tcW w:w="0" w:type="auto"/>
            <w:hideMark/>
          </w:tcPr>
          <w:p w14:paraId="087FF57B"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YEARS</w:t>
            </w:r>
          </w:p>
        </w:tc>
        <w:tc>
          <w:tcPr>
            <w:tcW w:w="0" w:type="auto"/>
            <w:hideMark/>
          </w:tcPr>
          <w:p w14:paraId="2FF93764"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SIZE</w:t>
            </w:r>
          </w:p>
        </w:tc>
        <w:tc>
          <w:tcPr>
            <w:tcW w:w="0" w:type="auto"/>
            <w:hideMark/>
          </w:tcPr>
          <w:p w14:paraId="06CECAA7" w14:textId="77777777" w:rsidR="00936E79" w:rsidRPr="001F2452" w:rsidRDefault="00936E79" w:rsidP="00FC5ED0">
            <w:pPr>
              <w:spacing w:after="160"/>
              <w:jc w:val="both"/>
              <w:rPr>
                <w:rFonts w:ascii="Times New Roman" w:hAnsi="Times New Roman" w:cs="Times New Roman"/>
              </w:rPr>
            </w:pPr>
            <w:r w:rsidRPr="001F2452">
              <w:rPr>
                <w:rFonts w:ascii="Times New Roman" w:hAnsi="Times New Roman" w:cs="Times New Roman"/>
              </w:rPr>
              <w:t>LEV</w:t>
            </w:r>
          </w:p>
        </w:tc>
      </w:tr>
      <w:tr w:rsidR="00936E79" w:rsidRPr="001F2452" w14:paraId="6DB87D2A" w14:textId="77777777" w:rsidTr="00F74AF0">
        <w:tc>
          <w:tcPr>
            <w:tcW w:w="0" w:type="auto"/>
            <w:hideMark/>
          </w:tcPr>
          <w:p w14:paraId="4ACA8A26"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ROA</w:t>
            </w:r>
          </w:p>
        </w:tc>
        <w:tc>
          <w:tcPr>
            <w:tcW w:w="0" w:type="auto"/>
            <w:hideMark/>
          </w:tcPr>
          <w:p w14:paraId="5722A7CC"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1.000</w:t>
            </w:r>
          </w:p>
        </w:tc>
        <w:tc>
          <w:tcPr>
            <w:tcW w:w="0" w:type="auto"/>
            <w:hideMark/>
          </w:tcPr>
          <w:p w14:paraId="678C2EB3"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07E870F5"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7B421801"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319FD6A0"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5BF98021"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0DB5612F"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025E10D5" w14:textId="77777777" w:rsidR="00936E79" w:rsidRPr="00095ACC" w:rsidRDefault="00936E79" w:rsidP="00FC5ED0">
            <w:pPr>
              <w:jc w:val="both"/>
              <w:rPr>
                <w:rFonts w:ascii="Times New Roman" w:hAnsi="Times New Roman" w:cs="Times New Roman"/>
                <w:sz w:val="22"/>
                <w:szCs w:val="22"/>
              </w:rPr>
            </w:pPr>
          </w:p>
        </w:tc>
      </w:tr>
      <w:tr w:rsidR="00936E79" w:rsidRPr="001F2452" w14:paraId="44419FC4" w14:textId="77777777" w:rsidTr="00F74AF0">
        <w:tc>
          <w:tcPr>
            <w:tcW w:w="0" w:type="auto"/>
            <w:hideMark/>
          </w:tcPr>
          <w:p w14:paraId="59A6A088"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ROE</w:t>
            </w:r>
          </w:p>
        </w:tc>
        <w:tc>
          <w:tcPr>
            <w:tcW w:w="0" w:type="auto"/>
            <w:hideMark/>
          </w:tcPr>
          <w:p w14:paraId="68695DF1"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0.652</w:t>
            </w:r>
          </w:p>
        </w:tc>
        <w:tc>
          <w:tcPr>
            <w:tcW w:w="0" w:type="auto"/>
            <w:hideMark/>
          </w:tcPr>
          <w:p w14:paraId="2D45CCE7"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1.000</w:t>
            </w:r>
          </w:p>
        </w:tc>
        <w:tc>
          <w:tcPr>
            <w:tcW w:w="0" w:type="auto"/>
            <w:hideMark/>
          </w:tcPr>
          <w:p w14:paraId="69D29866"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4F2D8321"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200C6F6B"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181B1AF7"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62E626F5"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32716BCF" w14:textId="77777777" w:rsidR="00936E79" w:rsidRPr="00095ACC" w:rsidRDefault="00936E79" w:rsidP="00FC5ED0">
            <w:pPr>
              <w:jc w:val="both"/>
              <w:rPr>
                <w:rFonts w:ascii="Times New Roman" w:hAnsi="Times New Roman" w:cs="Times New Roman"/>
                <w:sz w:val="22"/>
                <w:szCs w:val="22"/>
              </w:rPr>
            </w:pPr>
          </w:p>
        </w:tc>
      </w:tr>
      <w:tr w:rsidR="00936E79" w:rsidRPr="001F2452" w14:paraId="2A4B875D" w14:textId="77777777" w:rsidTr="00F74AF0">
        <w:tc>
          <w:tcPr>
            <w:tcW w:w="0" w:type="auto"/>
            <w:hideMark/>
          </w:tcPr>
          <w:p w14:paraId="249B0B8E"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TOBINQ</w:t>
            </w:r>
          </w:p>
        </w:tc>
        <w:tc>
          <w:tcPr>
            <w:tcW w:w="0" w:type="auto"/>
            <w:hideMark/>
          </w:tcPr>
          <w:p w14:paraId="6B1708E5"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0.411</w:t>
            </w:r>
          </w:p>
        </w:tc>
        <w:tc>
          <w:tcPr>
            <w:tcW w:w="0" w:type="auto"/>
            <w:hideMark/>
          </w:tcPr>
          <w:p w14:paraId="6DBD2FE0"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0.530</w:t>
            </w:r>
          </w:p>
        </w:tc>
        <w:tc>
          <w:tcPr>
            <w:tcW w:w="0" w:type="auto"/>
            <w:hideMark/>
          </w:tcPr>
          <w:p w14:paraId="0DE299CB"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1.000</w:t>
            </w:r>
          </w:p>
        </w:tc>
        <w:tc>
          <w:tcPr>
            <w:tcW w:w="0" w:type="auto"/>
            <w:hideMark/>
          </w:tcPr>
          <w:p w14:paraId="4932A623"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371C58B1"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55835F2F"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2BE76298"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66BE36DC" w14:textId="77777777" w:rsidR="00936E79" w:rsidRPr="00095ACC" w:rsidRDefault="00936E79" w:rsidP="00FC5ED0">
            <w:pPr>
              <w:jc w:val="both"/>
              <w:rPr>
                <w:rFonts w:ascii="Times New Roman" w:hAnsi="Times New Roman" w:cs="Times New Roman"/>
                <w:sz w:val="22"/>
                <w:szCs w:val="22"/>
              </w:rPr>
            </w:pPr>
          </w:p>
        </w:tc>
      </w:tr>
      <w:tr w:rsidR="00936E79" w:rsidRPr="001F2452" w14:paraId="3BE729A5" w14:textId="77777777" w:rsidTr="00F74AF0">
        <w:tc>
          <w:tcPr>
            <w:tcW w:w="0" w:type="auto"/>
            <w:hideMark/>
          </w:tcPr>
          <w:p w14:paraId="2E94D4C7"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IFRSSTAT</w:t>
            </w:r>
          </w:p>
        </w:tc>
        <w:tc>
          <w:tcPr>
            <w:tcW w:w="0" w:type="auto"/>
            <w:hideMark/>
          </w:tcPr>
          <w:p w14:paraId="1EB38F8A"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0.364</w:t>
            </w:r>
          </w:p>
        </w:tc>
        <w:tc>
          <w:tcPr>
            <w:tcW w:w="0" w:type="auto"/>
            <w:hideMark/>
          </w:tcPr>
          <w:p w14:paraId="69967247"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0.295</w:t>
            </w:r>
          </w:p>
        </w:tc>
        <w:tc>
          <w:tcPr>
            <w:tcW w:w="0" w:type="auto"/>
            <w:hideMark/>
          </w:tcPr>
          <w:p w14:paraId="4BAB0321"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0.276</w:t>
            </w:r>
          </w:p>
        </w:tc>
        <w:tc>
          <w:tcPr>
            <w:tcW w:w="0" w:type="auto"/>
            <w:hideMark/>
          </w:tcPr>
          <w:p w14:paraId="7AA3F40F" w14:textId="77777777" w:rsidR="00936E79" w:rsidRPr="00095ACC" w:rsidRDefault="00936E79" w:rsidP="00FC5ED0">
            <w:pPr>
              <w:jc w:val="both"/>
              <w:rPr>
                <w:rFonts w:ascii="Times New Roman" w:hAnsi="Times New Roman" w:cs="Times New Roman"/>
                <w:sz w:val="22"/>
                <w:szCs w:val="22"/>
              </w:rPr>
            </w:pPr>
            <w:r w:rsidRPr="00095ACC">
              <w:rPr>
                <w:rFonts w:ascii="Times New Roman" w:hAnsi="Times New Roman" w:cs="Times New Roman"/>
                <w:sz w:val="22"/>
                <w:szCs w:val="22"/>
              </w:rPr>
              <w:t>1.000</w:t>
            </w:r>
          </w:p>
        </w:tc>
        <w:tc>
          <w:tcPr>
            <w:tcW w:w="0" w:type="auto"/>
            <w:hideMark/>
          </w:tcPr>
          <w:p w14:paraId="7ED6D2F0"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12674C2F"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1FE25874" w14:textId="77777777" w:rsidR="00936E79" w:rsidRPr="00095ACC" w:rsidRDefault="00936E79" w:rsidP="00FC5ED0">
            <w:pPr>
              <w:jc w:val="both"/>
              <w:rPr>
                <w:rFonts w:ascii="Times New Roman" w:hAnsi="Times New Roman" w:cs="Times New Roman"/>
                <w:sz w:val="22"/>
                <w:szCs w:val="22"/>
              </w:rPr>
            </w:pPr>
          </w:p>
        </w:tc>
        <w:tc>
          <w:tcPr>
            <w:tcW w:w="0" w:type="auto"/>
            <w:hideMark/>
          </w:tcPr>
          <w:p w14:paraId="49682884" w14:textId="77777777" w:rsidR="00936E79" w:rsidRPr="00095ACC" w:rsidRDefault="00936E79" w:rsidP="00FC5ED0">
            <w:pPr>
              <w:jc w:val="both"/>
              <w:rPr>
                <w:rFonts w:ascii="Times New Roman" w:hAnsi="Times New Roman" w:cs="Times New Roman"/>
                <w:sz w:val="22"/>
                <w:szCs w:val="22"/>
              </w:rPr>
            </w:pPr>
          </w:p>
        </w:tc>
      </w:tr>
      <w:tr w:rsidR="00936E79" w:rsidRPr="001F2452" w14:paraId="7D927E07" w14:textId="77777777" w:rsidTr="00F74AF0">
        <w:tc>
          <w:tcPr>
            <w:tcW w:w="0" w:type="auto"/>
            <w:hideMark/>
          </w:tcPr>
          <w:p w14:paraId="2E3562AE"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COMPLIANCE</w:t>
            </w:r>
          </w:p>
        </w:tc>
        <w:tc>
          <w:tcPr>
            <w:tcW w:w="0" w:type="auto"/>
            <w:hideMark/>
          </w:tcPr>
          <w:p w14:paraId="5117687A"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0.472</w:t>
            </w:r>
          </w:p>
        </w:tc>
        <w:tc>
          <w:tcPr>
            <w:tcW w:w="0" w:type="auto"/>
            <w:hideMark/>
          </w:tcPr>
          <w:p w14:paraId="0A10042A"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0.508</w:t>
            </w:r>
          </w:p>
        </w:tc>
        <w:tc>
          <w:tcPr>
            <w:tcW w:w="0" w:type="auto"/>
            <w:hideMark/>
          </w:tcPr>
          <w:p w14:paraId="237C6BB1"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0.392</w:t>
            </w:r>
          </w:p>
        </w:tc>
        <w:tc>
          <w:tcPr>
            <w:tcW w:w="0" w:type="auto"/>
            <w:hideMark/>
          </w:tcPr>
          <w:p w14:paraId="773C341F"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0.421</w:t>
            </w:r>
          </w:p>
        </w:tc>
        <w:tc>
          <w:tcPr>
            <w:tcW w:w="0" w:type="auto"/>
            <w:hideMark/>
          </w:tcPr>
          <w:p w14:paraId="5BA88CC2"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1.000</w:t>
            </w:r>
          </w:p>
        </w:tc>
        <w:tc>
          <w:tcPr>
            <w:tcW w:w="0" w:type="auto"/>
            <w:hideMark/>
          </w:tcPr>
          <w:p w14:paraId="6C2CE649" w14:textId="77777777" w:rsidR="00936E79" w:rsidRPr="00095ACC" w:rsidRDefault="00936E79" w:rsidP="00540E43">
            <w:pPr>
              <w:jc w:val="both"/>
              <w:rPr>
                <w:rFonts w:ascii="Times New Roman" w:hAnsi="Times New Roman" w:cs="Times New Roman"/>
                <w:sz w:val="22"/>
                <w:szCs w:val="22"/>
              </w:rPr>
            </w:pPr>
          </w:p>
        </w:tc>
        <w:tc>
          <w:tcPr>
            <w:tcW w:w="0" w:type="auto"/>
            <w:hideMark/>
          </w:tcPr>
          <w:p w14:paraId="118B695F" w14:textId="77777777" w:rsidR="00936E79" w:rsidRPr="00095ACC" w:rsidRDefault="00936E79" w:rsidP="00540E43">
            <w:pPr>
              <w:jc w:val="both"/>
              <w:rPr>
                <w:rFonts w:ascii="Times New Roman" w:hAnsi="Times New Roman" w:cs="Times New Roman"/>
                <w:sz w:val="22"/>
                <w:szCs w:val="22"/>
              </w:rPr>
            </w:pPr>
          </w:p>
        </w:tc>
        <w:tc>
          <w:tcPr>
            <w:tcW w:w="0" w:type="auto"/>
            <w:hideMark/>
          </w:tcPr>
          <w:p w14:paraId="2C5615E3" w14:textId="77777777" w:rsidR="00936E79" w:rsidRPr="00095ACC" w:rsidRDefault="00936E79" w:rsidP="00540E43">
            <w:pPr>
              <w:jc w:val="both"/>
              <w:rPr>
                <w:rFonts w:ascii="Times New Roman" w:hAnsi="Times New Roman" w:cs="Times New Roman"/>
                <w:sz w:val="22"/>
                <w:szCs w:val="22"/>
              </w:rPr>
            </w:pPr>
          </w:p>
        </w:tc>
      </w:tr>
      <w:tr w:rsidR="00936E79" w:rsidRPr="001F2452" w14:paraId="14850CD1" w14:textId="77777777" w:rsidTr="00F74AF0">
        <w:tc>
          <w:tcPr>
            <w:tcW w:w="0" w:type="auto"/>
            <w:hideMark/>
          </w:tcPr>
          <w:p w14:paraId="77F9C734"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YEARS</w:t>
            </w:r>
          </w:p>
        </w:tc>
        <w:tc>
          <w:tcPr>
            <w:tcW w:w="0" w:type="auto"/>
            <w:hideMark/>
          </w:tcPr>
          <w:p w14:paraId="445C0F0D"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0.325</w:t>
            </w:r>
          </w:p>
        </w:tc>
        <w:tc>
          <w:tcPr>
            <w:tcW w:w="0" w:type="auto"/>
            <w:hideMark/>
          </w:tcPr>
          <w:p w14:paraId="1ABA34A0"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0.301</w:t>
            </w:r>
          </w:p>
        </w:tc>
        <w:tc>
          <w:tcPr>
            <w:tcW w:w="0" w:type="auto"/>
            <w:hideMark/>
          </w:tcPr>
          <w:p w14:paraId="74819BDD"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0.448</w:t>
            </w:r>
          </w:p>
        </w:tc>
        <w:tc>
          <w:tcPr>
            <w:tcW w:w="0" w:type="auto"/>
            <w:hideMark/>
          </w:tcPr>
          <w:p w14:paraId="2B4560E7"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0.733</w:t>
            </w:r>
          </w:p>
        </w:tc>
        <w:tc>
          <w:tcPr>
            <w:tcW w:w="0" w:type="auto"/>
            <w:hideMark/>
          </w:tcPr>
          <w:p w14:paraId="1FA33BE3"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0.518</w:t>
            </w:r>
          </w:p>
        </w:tc>
        <w:tc>
          <w:tcPr>
            <w:tcW w:w="0" w:type="auto"/>
            <w:hideMark/>
          </w:tcPr>
          <w:p w14:paraId="543D2F42"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1.000</w:t>
            </w:r>
          </w:p>
        </w:tc>
        <w:tc>
          <w:tcPr>
            <w:tcW w:w="0" w:type="auto"/>
            <w:hideMark/>
          </w:tcPr>
          <w:p w14:paraId="4A4ACEDE" w14:textId="77777777" w:rsidR="00936E79" w:rsidRPr="00095ACC" w:rsidRDefault="00936E79" w:rsidP="00540E43">
            <w:pPr>
              <w:jc w:val="both"/>
              <w:rPr>
                <w:rFonts w:ascii="Times New Roman" w:hAnsi="Times New Roman" w:cs="Times New Roman"/>
                <w:sz w:val="22"/>
                <w:szCs w:val="22"/>
              </w:rPr>
            </w:pPr>
          </w:p>
        </w:tc>
        <w:tc>
          <w:tcPr>
            <w:tcW w:w="0" w:type="auto"/>
            <w:hideMark/>
          </w:tcPr>
          <w:p w14:paraId="32EEF6F6" w14:textId="77777777" w:rsidR="00936E79" w:rsidRPr="00095ACC" w:rsidRDefault="00936E79" w:rsidP="00540E43">
            <w:pPr>
              <w:jc w:val="both"/>
              <w:rPr>
                <w:rFonts w:ascii="Times New Roman" w:hAnsi="Times New Roman" w:cs="Times New Roman"/>
                <w:sz w:val="22"/>
                <w:szCs w:val="22"/>
              </w:rPr>
            </w:pPr>
          </w:p>
        </w:tc>
      </w:tr>
      <w:tr w:rsidR="00936E79" w:rsidRPr="001F2452" w14:paraId="6E5B5BE2" w14:textId="77777777" w:rsidTr="00F74AF0">
        <w:tc>
          <w:tcPr>
            <w:tcW w:w="0" w:type="auto"/>
            <w:hideMark/>
          </w:tcPr>
          <w:p w14:paraId="4F497269"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SIZE</w:t>
            </w:r>
          </w:p>
        </w:tc>
        <w:tc>
          <w:tcPr>
            <w:tcW w:w="0" w:type="auto"/>
            <w:hideMark/>
          </w:tcPr>
          <w:p w14:paraId="4FB700BB"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0.290</w:t>
            </w:r>
          </w:p>
        </w:tc>
        <w:tc>
          <w:tcPr>
            <w:tcW w:w="0" w:type="auto"/>
            <w:hideMark/>
          </w:tcPr>
          <w:p w14:paraId="3AA3F6ED"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0.344</w:t>
            </w:r>
          </w:p>
        </w:tc>
        <w:tc>
          <w:tcPr>
            <w:tcW w:w="0" w:type="auto"/>
            <w:hideMark/>
          </w:tcPr>
          <w:p w14:paraId="3F44B8A4"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0.261</w:t>
            </w:r>
          </w:p>
        </w:tc>
        <w:tc>
          <w:tcPr>
            <w:tcW w:w="0" w:type="auto"/>
            <w:hideMark/>
          </w:tcPr>
          <w:p w14:paraId="4A6C3D8D"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0.212</w:t>
            </w:r>
          </w:p>
        </w:tc>
        <w:tc>
          <w:tcPr>
            <w:tcW w:w="0" w:type="auto"/>
            <w:hideMark/>
          </w:tcPr>
          <w:p w14:paraId="35821920"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0.315</w:t>
            </w:r>
          </w:p>
        </w:tc>
        <w:tc>
          <w:tcPr>
            <w:tcW w:w="0" w:type="auto"/>
            <w:hideMark/>
          </w:tcPr>
          <w:p w14:paraId="5B0A9E5D"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0.184</w:t>
            </w:r>
          </w:p>
        </w:tc>
        <w:tc>
          <w:tcPr>
            <w:tcW w:w="0" w:type="auto"/>
            <w:hideMark/>
          </w:tcPr>
          <w:p w14:paraId="416A4966"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1.000</w:t>
            </w:r>
          </w:p>
        </w:tc>
        <w:tc>
          <w:tcPr>
            <w:tcW w:w="0" w:type="auto"/>
            <w:hideMark/>
          </w:tcPr>
          <w:p w14:paraId="258EB250" w14:textId="77777777" w:rsidR="00936E79" w:rsidRPr="00095ACC" w:rsidRDefault="00936E79" w:rsidP="00540E43">
            <w:pPr>
              <w:jc w:val="both"/>
              <w:rPr>
                <w:rFonts w:ascii="Times New Roman" w:hAnsi="Times New Roman" w:cs="Times New Roman"/>
                <w:sz w:val="22"/>
                <w:szCs w:val="22"/>
              </w:rPr>
            </w:pPr>
          </w:p>
        </w:tc>
      </w:tr>
      <w:tr w:rsidR="00936E79" w:rsidRPr="001F2452" w14:paraId="0403DC99" w14:textId="77777777" w:rsidTr="00F74AF0">
        <w:tc>
          <w:tcPr>
            <w:tcW w:w="0" w:type="auto"/>
            <w:hideMark/>
          </w:tcPr>
          <w:p w14:paraId="41E0EF7A"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LEV</w:t>
            </w:r>
          </w:p>
        </w:tc>
        <w:tc>
          <w:tcPr>
            <w:tcW w:w="0" w:type="auto"/>
            <w:hideMark/>
          </w:tcPr>
          <w:p w14:paraId="6D4FF741"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-0.268</w:t>
            </w:r>
          </w:p>
        </w:tc>
        <w:tc>
          <w:tcPr>
            <w:tcW w:w="0" w:type="auto"/>
            <w:hideMark/>
          </w:tcPr>
          <w:p w14:paraId="2FCD73F2"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-0.382</w:t>
            </w:r>
          </w:p>
        </w:tc>
        <w:tc>
          <w:tcPr>
            <w:tcW w:w="0" w:type="auto"/>
            <w:hideMark/>
          </w:tcPr>
          <w:p w14:paraId="77E5E427"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-0.194</w:t>
            </w:r>
          </w:p>
        </w:tc>
        <w:tc>
          <w:tcPr>
            <w:tcW w:w="0" w:type="auto"/>
            <w:hideMark/>
          </w:tcPr>
          <w:p w14:paraId="496E92D2"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-0.105</w:t>
            </w:r>
          </w:p>
        </w:tc>
        <w:tc>
          <w:tcPr>
            <w:tcW w:w="0" w:type="auto"/>
            <w:hideMark/>
          </w:tcPr>
          <w:p w14:paraId="3203566F"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-0.121</w:t>
            </w:r>
          </w:p>
        </w:tc>
        <w:tc>
          <w:tcPr>
            <w:tcW w:w="0" w:type="auto"/>
            <w:hideMark/>
          </w:tcPr>
          <w:p w14:paraId="4517B97D"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-0.086</w:t>
            </w:r>
          </w:p>
        </w:tc>
        <w:tc>
          <w:tcPr>
            <w:tcW w:w="0" w:type="auto"/>
            <w:hideMark/>
          </w:tcPr>
          <w:p w14:paraId="3A33D018"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0.306</w:t>
            </w:r>
          </w:p>
        </w:tc>
        <w:tc>
          <w:tcPr>
            <w:tcW w:w="0" w:type="auto"/>
            <w:hideMark/>
          </w:tcPr>
          <w:p w14:paraId="70C300D5" w14:textId="77777777" w:rsidR="00936E79" w:rsidRPr="00095ACC" w:rsidRDefault="00936E79" w:rsidP="00540E43">
            <w:pPr>
              <w:jc w:val="both"/>
              <w:rPr>
                <w:rFonts w:ascii="Times New Roman" w:hAnsi="Times New Roman" w:cs="Times New Roman"/>
                <w:sz w:val="22"/>
                <w:szCs w:val="22"/>
              </w:rPr>
            </w:pPr>
            <w:r w:rsidRPr="00095ACC">
              <w:rPr>
                <w:rFonts w:ascii="Times New Roman" w:hAnsi="Times New Roman" w:cs="Times New Roman"/>
                <w:sz w:val="22"/>
                <w:szCs w:val="22"/>
              </w:rPr>
              <w:t>1.000</w:t>
            </w:r>
          </w:p>
        </w:tc>
      </w:tr>
    </w:tbl>
    <w:p w14:paraId="0CC6AAEB" w14:textId="77777777" w:rsidR="00B05909" w:rsidRPr="009C5AFF" w:rsidRDefault="00B05909" w:rsidP="009C5AFF">
      <w:pPr>
        <w:pStyle w:val="p1"/>
        <w:spacing w:line="480" w:lineRule="auto"/>
        <w:jc w:val="both"/>
        <w:rPr>
          <w:rFonts w:ascii="Times New Roman" w:hAnsi="Times New Roman"/>
          <w:sz w:val="24"/>
          <w:szCs w:val="24"/>
        </w:rPr>
      </w:pPr>
      <w:r w:rsidRPr="009C5AFF">
        <w:rPr>
          <w:rStyle w:val="s1"/>
          <w:rFonts w:ascii="Times New Roman" w:hAnsi="Times New Roman"/>
          <w:sz w:val="24"/>
          <w:szCs w:val="24"/>
        </w:rPr>
        <w:t>The correlation findings point to a fairly strong positive association between the set of IFRS variables and the measures of financial results. Level of IFRS adherence was most strongly positively linked to ROE (r = 0.508). Also, multicollinearity was not a serious problem as none of the correlation values were greater than 0.80.</w:t>
      </w:r>
    </w:p>
    <w:p w14:paraId="7CC3FED8" w14:textId="77777777" w:rsidR="00936E79" w:rsidRPr="001F2452" w:rsidRDefault="00936E79" w:rsidP="00936E79">
      <w:pPr>
        <w:spacing w:line="480" w:lineRule="auto"/>
        <w:jc w:val="both"/>
        <w:rPr>
          <w:rFonts w:ascii="Times New Roman" w:hAnsi="Times New Roman" w:cs="Times New Roman"/>
          <w:b/>
          <w:bCs/>
        </w:rPr>
      </w:pPr>
      <w:r w:rsidRPr="001F2452">
        <w:rPr>
          <w:rFonts w:ascii="Times New Roman" w:hAnsi="Times New Roman" w:cs="Times New Roman"/>
          <w:b/>
          <w:bCs/>
        </w:rPr>
        <w:t>4.3 Testing of Research Hypotheses</w:t>
      </w:r>
    </w:p>
    <w:p w14:paraId="0614A4C0" w14:textId="77777777" w:rsidR="00936E79" w:rsidRPr="001F2452" w:rsidRDefault="00936E79" w:rsidP="00936E79">
      <w:pPr>
        <w:spacing w:line="480" w:lineRule="auto"/>
        <w:jc w:val="both"/>
        <w:rPr>
          <w:rFonts w:ascii="Times New Roman" w:hAnsi="Times New Roman" w:cs="Times New Roman"/>
          <w:b/>
          <w:bCs/>
        </w:rPr>
      </w:pPr>
      <w:r w:rsidRPr="001F2452">
        <w:rPr>
          <w:rFonts w:ascii="Times New Roman" w:hAnsi="Times New Roman" w:cs="Times New Roman"/>
          <w:b/>
          <w:bCs/>
        </w:rPr>
        <w:t>Hypothesis One</w:t>
      </w:r>
    </w:p>
    <w:p w14:paraId="61010C06" w14:textId="548D383C" w:rsidR="00936E79" w:rsidRPr="001F2452" w:rsidRDefault="00936E79" w:rsidP="00936E79">
      <w:pPr>
        <w:spacing w:line="480" w:lineRule="auto"/>
        <w:jc w:val="both"/>
        <w:rPr>
          <w:rFonts w:ascii="Times New Roman" w:hAnsi="Times New Roman" w:cs="Times New Roman"/>
        </w:rPr>
      </w:pPr>
      <w:r w:rsidRPr="001F2452">
        <w:rPr>
          <w:rFonts w:ascii="Times New Roman" w:hAnsi="Times New Roman" w:cs="Times New Roman"/>
          <w:b/>
          <w:bCs/>
        </w:rPr>
        <w:t>H₀₁:</w:t>
      </w:r>
      <w:r w:rsidRPr="001F2452">
        <w:rPr>
          <w:rFonts w:ascii="Times New Roman" w:hAnsi="Times New Roman" w:cs="Times New Roman"/>
        </w:rPr>
        <w:t xml:space="preserve"> IFRS adoption status has no significant effect on Return on Assets of manufacturing firms in Nigeria.</w:t>
      </w:r>
    </w:p>
    <w:p w14:paraId="00373DD1" w14:textId="77777777" w:rsidR="00936E79" w:rsidRPr="001F2452" w:rsidRDefault="00936E79" w:rsidP="00936E79">
      <w:pPr>
        <w:spacing w:line="480" w:lineRule="auto"/>
        <w:jc w:val="both"/>
        <w:rPr>
          <w:rFonts w:ascii="Times New Roman" w:hAnsi="Times New Roman" w:cs="Times New Roman"/>
          <w:b/>
          <w:bCs/>
        </w:rPr>
      </w:pPr>
      <w:r w:rsidRPr="001F2452">
        <w:rPr>
          <w:rFonts w:ascii="Times New Roman" w:hAnsi="Times New Roman" w:cs="Times New Roman"/>
          <w:b/>
          <w:bCs/>
        </w:rPr>
        <w:t>Table 4.3</w:t>
      </w:r>
    </w:p>
    <w:p w14:paraId="624B2329" w14:textId="77777777" w:rsidR="00936E79" w:rsidRPr="001F2452" w:rsidRDefault="00936E79" w:rsidP="00936E79">
      <w:pPr>
        <w:spacing w:line="480" w:lineRule="auto"/>
        <w:jc w:val="both"/>
        <w:rPr>
          <w:rFonts w:ascii="Times New Roman" w:hAnsi="Times New Roman" w:cs="Times New Roman"/>
          <w:b/>
          <w:bCs/>
        </w:rPr>
      </w:pPr>
      <w:r w:rsidRPr="001F2452">
        <w:rPr>
          <w:rFonts w:ascii="Times New Roman" w:hAnsi="Times New Roman" w:cs="Times New Roman"/>
          <w:b/>
          <w:bCs/>
        </w:rPr>
        <w:t>Fixed Effects Regression Result for Model 1 (ROA)</w:t>
      </w:r>
    </w:p>
    <w:tbl>
      <w:tblPr>
        <w:tblStyle w:val="PlainTable2"/>
        <w:tblW w:w="0" w:type="auto"/>
        <w:tblLook w:val="0620" w:firstRow="1" w:lastRow="0" w:firstColumn="0" w:lastColumn="0" w:noHBand="1" w:noVBand="1"/>
      </w:tblPr>
      <w:tblGrid>
        <w:gridCol w:w="2866"/>
        <w:gridCol w:w="1336"/>
        <w:gridCol w:w="1279"/>
        <w:gridCol w:w="923"/>
        <w:gridCol w:w="977"/>
      </w:tblGrid>
      <w:tr w:rsidR="00936E79" w:rsidRPr="001F2452" w14:paraId="6826802F" w14:textId="77777777" w:rsidTr="00F74AF0">
        <w:trPr>
          <w:cnfStyle w:val="100000000000" w:firstRow="1" w:lastRow="0" w:firstColumn="0" w:lastColumn="0" w:oddVBand="0" w:evenVBand="0" w:oddHBand="0" w:evenHBand="0" w:firstRowFirstColumn="0" w:firstRowLastColumn="0" w:lastRowFirstColumn="0" w:lastRowLastColumn="0"/>
        </w:trPr>
        <w:tc>
          <w:tcPr>
            <w:tcW w:w="0" w:type="auto"/>
            <w:hideMark/>
          </w:tcPr>
          <w:p w14:paraId="7790CA7D"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Variable</w:t>
            </w:r>
          </w:p>
        </w:tc>
        <w:tc>
          <w:tcPr>
            <w:tcW w:w="0" w:type="auto"/>
            <w:hideMark/>
          </w:tcPr>
          <w:p w14:paraId="08B50989"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Coefficient</w:t>
            </w:r>
          </w:p>
        </w:tc>
        <w:tc>
          <w:tcPr>
            <w:tcW w:w="0" w:type="auto"/>
            <w:hideMark/>
          </w:tcPr>
          <w:p w14:paraId="243B8471"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Std. Error</w:t>
            </w:r>
          </w:p>
        </w:tc>
        <w:tc>
          <w:tcPr>
            <w:tcW w:w="0" w:type="auto"/>
            <w:hideMark/>
          </w:tcPr>
          <w:p w14:paraId="1A54BB52"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t-value</w:t>
            </w:r>
          </w:p>
        </w:tc>
        <w:tc>
          <w:tcPr>
            <w:tcW w:w="0" w:type="auto"/>
            <w:hideMark/>
          </w:tcPr>
          <w:p w14:paraId="3FA2EB37"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p-value</w:t>
            </w:r>
          </w:p>
        </w:tc>
      </w:tr>
      <w:tr w:rsidR="00936E79" w:rsidRPr="001F2452" w14:paraId="445B1610" w14:textId="77777777" w:rsidTr="00F74AF0">
        <w:tc>
          <w:tcPr>
            <w:tcW w:w="0" w:type="auto"/>
            <w:hideMark/>
          </w:tcPr>
          <w:p w14:paraId="281077CC"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IFRS Adoption Status</w:t>
            </w:r>
          </w:p>
        </w:tc>
        <w:tc>
          <w:tcPr>
            <w:tcW w:w="0" w:type="auto"/>
            <w:hideMark/>
          </w:tcPr>
          <w:p w14:paraId="1AD0961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1.842</w:t>
            </w:r>
          </w:p>
        </w:tc>
        <w:tc>
          <w:tcPr>
            <w:tcW w:w="0" w:type="auto"/>
            <w:hideMark/>
          </w:tcPr>
          <w:p w14:paraId="4F1AC70C"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0.615</w:t>
            </w:r>
          </w:p>
        </w:tc>
        <w:tc>
          <w:tcPr>
            <w:tcW w:w="0" w:type="auto"/>
            <w:hideMark/>
          </w:tcPr>
          <w:p w14:paraId="5152F744"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2.99</w:t>
            </w:r>
          </w:p>
        </w:tc>
        <w:tc>
          <w:tcPr>
            <w:tcW w:w="0" w:type="auto"/>
            <w:hideMark/>
          </w:tcPr>
          <w:p w14:paraId="76E4D8B9"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0.004</w:t>
            </w:r>
          </w:p>
        </w:tc>
      </w:tr>
      <w:tr w:rsidR="00936E79" w:rsidRPr="001F2452" w14:paraId="633C596A" w14:textId="77777777" w:rsidTr="00F74AF0">
        <w:tc>
          <w:tcPr>
            <w:tcW w:w="0" w:type="auto"/>
            <w:hideMark/>
          </w:tcPr>
          <w:p w14:paraId="756A2A2B"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IFRS Compliance Level</w:t>
            </w:r>
          </w:p>
        </w:tc>
        <w:tc>
          <w:tcPr>
            <w:tcW w:w="0" w:type="auto"/>
            <w:hideMark/>
          </w:tcPr>
          <w:p w14:paraId="04E0A2F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3.210</w:t>
            </w:r>
          </w:p>
        </w:tc>
        <w:tc>
          <w:tcPr>
            <w:tcW w:w="0" w:type="auto"/>
            <w:hideMark/>
          </w:tcPr>
          <w:p w14:paraId="38D8B49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1.120</w:t>
            </w:r>
          </w:p>
        </w:tc>
        <w:tc>
          <w:tcPr>
            <w:tcW w:w="0" w:type="auto"/>
            <w:hideMark/>
          </w:tcPr>
          <w:p w14:paraId="6C9432E2"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2.87</w:t>
            </w:r>
          </w:p>
        </w:tc>
        <w:tc>
          <w:tcPr>
            <w:tcW w:w="0" w:type="auto"/>
            <w:hideMark/>
          </w:tcPr>
          <w:p w14:paraId="0C70ECE2"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0.006</w:t>
            </w:r>
          </w:p>
        </w:tc>
      </w:tr>
      <w:tr w:rsidR="00936E79" w:rsidRPr="001F2452" w14:paraId="1071741B" w14:textId="77777777" w:rsidTr="00F74AF0">
        <w:tc>
          <w:tcPr>
            <w:tcW w:w="0" w:type="auto"/>
            <w:hideMark/>
          </w:tcPr>
          <w:p w14:paraId="1D3F2402"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lastRenderedPageBreak/>
              <w:t>Years Since IFRS Adoption</w:t>
            </w:r>
          </w:p>
        </w:tc>
        <w:tc>
          <w:tcPr>
            <w:tcW w:w="0" w:type="auto"/>
            <w:hideMark/>
          </w:tcPr>
          <w:p w14:paraId="1A5514CE"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0.145</w:t>
            </w:r>
          </w:p>
        </w:tc>
        <w:tc>
          <w:tcPr>
            <w:tcW w:w="0" w:type="auto"/>
            <w:hideMark/>
          </w:tcPr>
          <w:p w14:paraId="4D0BDF87"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0.052</w:t>
            </w:r>
          </w:p>
        </w:tc>
        <w:tc>
          <w:tcPr>
            <w:tcW w:w="0" w:type="auto"/>
            <w:hideMark/>
          </w:tcPr>
          <w:p w14:paraId="5B8B1CD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2.79</w:t>
            </w:r>
          </w:p>
        </w:tc>
        <w:tc>
          <w:tcPr>
            <w:tcW w:w="0" w:type="auto"/>
            <w:hideMark/>
          </w:tcPr>
          <w:p w14:paraId="02DDC23E"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0.008</w:t>
            </w:r>
          </w:p>
        </w:tc>
      </w:tr>
      <w:tr w:rsidR="00936E79" w:rsidRPr="001F2452" w14:paraId="4312FE7F" w14:textId="77777777" w:rsidTr="00F74AF0">
        <w:tc>
          <w:tcPr>
            <w:tcW w:w="0" w:type="auto"/>
            <w:hideMark/>
          </w:tcPr>
          <w:p w14:paraId="6B7FF066"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Firm Size</w:t>
            </w:r>
          </w:p>
        </w:tc>
        <w:tc>
          <w:tcPr>
            <w:tcW w:w="0" w:type="auto"/>
            <w:hideMark/>
          </w:tcPr>
          <w:p w14:paraId="26365990"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0.532</w:t>
            </w:r>
          </w:p>
        </w:tc>
        <w:tc>
          <w:tcPr>
            <w:tcW w:w="0" w:type="auto"/>
            <w:hideMark/>
          </w:tcPr>
          <w:p w14:paraId="0E16C15B"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0.214</w:t>
            </w:r>
          </w:p>
        </w:tc>
        <w:tc>
          <w:tcPr>
            <w:tcW w:w="0" w:type="auto"/>
            <w:hideMark/>
          </w:tcPr>
          <w:p w14:paraId="1A0483F2"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2.49</w:t>
            </w:r>
          </w:p>
        </w:tc>
        <w:tc>
          <w:tcPr>
            <w:tcW w:w="0" w:type="auto"/>
            <w:hideMark/>
          </w:tcPr>
          <w:p w14:paraId="3A46A41F"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0.015</w:t>
            </w:r>
          </w:p>
        </w:tc>
      </w:tr>
      <w:tr w:rsidR="00936E79" w:rsidRPr="001F2452" w14:paraId="256C9B50" w14:textId="77777777" w:rsidTr="00F74AF0">
        <w:tc>
          <w:tcPr>
            <w:tcW w:w="0" w:type="auto"/>
            <w:hideMark/>
          </w:tcPr>
          <w:p w14:paraId="4ABA21AE"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Leverage</w:t>
            </w:r>
          </w:p>
        </w:tc>
        <w:tc>
          <w:tcPr>
            <w:tcW w:w="0" w:type="auto"/>
            <w:hideMark/>
          </w:tcPr>
          <w:p w14:paraId="61AAFE5B"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-2.116</w:t>
            </w:r>
          </w:p>
        </w:tc>
        <w:tc>
          <w:tcPr>
            <w:tcW w:w="0" w:type="auto"/>
            <w:hideMark/>
          </w:tcPr>
          <w:p w14:paraId="77ECC35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0.782</w:t>
            </w:r>
          </w:p>
        </w:tc>
        <w:tc>
          <w:tcPr>
            <w:tcW w:w="0" w:type="auto"/>
            <w:hideMark/>
          </w:tcPr>
          <w:p w14:paraId="510F027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-2.71</w:t>
            </w:r>
          </w:p>
        </w:tc>
        <w:tc>
          <w:tcPr>
            <w:tcW w:w="0" w:type="auto"/>
            <w:hideMark/>
          </w:tcPr>
          <w:p w14:paraId="47DDDCCE"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0.009</w:t>
            </w:r>
          </w:p>
        </w:tc>
      </w:tr>
      <w:tr w:rsidR="00936E79" w:rsidRPr="001F2452" w14:paraId="69FAD9D5" w14:textId="77777777" w:rsidTr="00F74AF0">
        <w:tc>
          <w:tcPr>
            <w:tcW w:w="0" w:type="auto"/>
            <w:hideMark/>
          </w:tcPr>
          <w:p w14:paraId="528F02AF"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Firm Age</w:t>
            </w:r>
          </w:p>
        </w:tc>
        <w:tc>
          <w:tcPr>
            <w:tcW w:w="0" w:type="auto"/>
            <w:hideMark/>
          </w:tcPr>
          <w:p w14:paraId="5366DD5F"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0.031</w:t>
            </w:r>
          </w:p>
        </w:tc>
        <w:tc>
          <w:tcPr>
            <w:tcW w:w="0" w:type="auto"/>
            <w:hideMark/>
          </w:tcPr>
          <w:p w14:paraId="2C4771A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0.014</w:t>
            </w:r>
          </w:p>
        </w:tc>
        <w:tc>
          <w:tcPr>
            <w:tcW w:w="0" w:type="auto"/>
            <w:hideMark/>
          </w:tcPr>
          <w:p w14:paraId="4BDF31D0"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2.21</w:t>
            </w:r>
          </w:p>
        </w:tc>
        <w:tc>
          <w:tcPr>
            <w:tcW w:w="0" w:type="auto"/>
            <w:hideMark/>
          </w:tcPr>
          <w:p w14:paraId="4C86C9DC"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0.031</w:t>
            </w:r>
          </w:p>
        </w:tc>
      </w:tr>
      <w:tr w:rsidR="00936E79" w:rsidRPr="001F2452" w14:paraId="6FB8A182" w14:textId="77777777" w:rsidTr="00F74AF0">
        <w:tc>
          <w:tcPr>
            <w:tcW w:w="0" w:type="auto"/>
            <w:hideMark/>
          </w:tcPr>
          <w:p w14:paraId="5783A335"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Audit Quality</w:t>
            </w:r>
          </w:p>
        </w:tc>
        <w:tc>
          <w:tcPr>
            <w:tcW w:w="0" w:type="auto"/>
            <w:hideMark/>
          </w:tcPr>
          <w:p w14:paraId="7019187E"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0.884</w:t>
            </w:r>
          </w:p>
        </w:tc>
        <w:tc>
          <w:tcPr>
            <w:tcW w:w="0" w:type="auto"/>
            <w:hideMark/>
          </w:tcPr>
          <w:p w14:paraId="0DCD9DBA"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0.395</w:t>
            </w:r>
          </w:p>
        </w:tc>
        <w:tc>
          <w:tcPr>
            <w:tcW w:w="0" w:type="auto"/>
            <w:hideMark/>
          </w:tcPr>
          <w:p w14:paraId="2428971A"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2.24</w:t>
            </w:r>
          </w:p>
        </w:tc>
        <w:tc>
          <w:tcPr>
            <w:tcW w:w="0" w:type="auto"/>
            <w:hideMark/>
          </w:tcPr>
          <w:p w14:paraId="44399291"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0.028</w:t>
            </w:r>
          </w:p>
        </w:tc>
      </w:tr>
      <w:tr w:rsidR="00936E79" w:rsidRPr="001F2452" w14:paraId="45464BFC" w14:textId="77777777" w:rsidTr="00F74AF0">
        <w:tc>
          <w:tcPr>
            <w:tcW w:w="0" w:type="auto"/>
            <w:hideMark/>
          </w:tcPr>
          <w:p w14:paraId="1918FA74"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Constant</w:t>
            </w:r>
          </w:p>
        </w:tc>
        <w:tc>
          <w:tcPr>
            <w:tcW w:w="0" w:type="auto"/>
            <w:hideMark/>
          </w:tcPr>
          <w:p w14:paraId="6E4D024A"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-6.430</w:t>
            </w:r>
          </w:p>
        </w:tc>
        <w:tc>
          <w:tcPr>
            <w:tcW w:w="0" w:type="auto"/>
            <w:hideMark/>
          </w:tcPr>
          <w:p w14:paraId="1B5DBC0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2.810</w:t>
            </w:r>
          </w:p>
        </w:tc>
        <w:tc>
          <w:tcPr>
            <w:tcW w:w="0" w:type="auto"/>
            <w:hideMark/>
          </w:tcPr>
          <w:p w14:paraId="76034F27"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-2.29</w:t>
            </w:r>
          </w:p>
        </w:tc>
        <w:tc>
          <w:tcPr>
            <w:tcW w:w="0" w:type="auto"/>
            <w:hideMark/>
          </w:tcPr>
          <w:p w14:paraId="7800799C"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0.025</w:t>
            </w:r>
          </w:p>
        </w:tc>
      </w:tr>
    </w:tbl>
    <w:p w14:paraId="048A99A5" w14:textId="636B4F32" w:rsidR="00936E79" w:rsidRPr="001F2452" w:rsidRDefault="00936E79" w:rsidP="00936E79">
      <w:pPr>
        <w:jc w:val="both"/>
        <w:rPr>
          <w:rFonts w:ascii="Times New Roman" w:hAnsi="Times New Roman" w:cs="Times New Roman"/>
          <w:b/>
          <w:bCs/>
        </w:rPr>
      </w:pPr>
      <w:r w:rsidRPr="001F2452">
        <w:rPr>
          <w:rFonts w:ascii="Times New Roman" w:hAnsi="Times New Roman" w:cs="Times New Roman"/>
          <w:b/>
          <w:bCs/>
        </w:rPr>
        <w:t>Model Diagnostic Tests</w:t>
      </w:r>
    </w:p>
    <w:tbl>
      <w:tblPr>
        <w:tblStyle w:val="PlainTable2"/>
        <w:tblW w:w="0" w:type="auto"/>
        <w:tblLook w:val="0620" w:firstRow="1" w:lastRow="0" w:firstColumn="0" w:lastColumn="0" w:noHBand="1" w:noVBand="1"/>
      </w:tblPr>
      <w:tblGrid>
        <w:gridCol w:w="2455"/>
        <w:gridCol w:w="2506"/>
        <w:gridCol w:w="2756"/>
      </w:tblGrid>
      <w:tr w:rsidR="00936E79" w:rsidRPr="001F2452" w14:paraId="14620B61" w14:textId="77777777" w:rsidTr="00F74AF0">
        <w:trPr>
          <w:cnfStyle w:val="100000000000" w:firstRow="1" w:lastRow="0" w:firstColumn="0" w:lastColumn="0" w:oddVBand="0" w:evenVBand="0" w:oddHBand="0" w:evenHBand="0" w:firstRowFirstColumn="0" w:firstRowLastColumn="0" w:lastRowFirstColumn="0" w:lastRowLastColumn="0"/>
        </w:trPr>
        <w:tc>
          <w:tcPr>
            <w:tcW w:w="0" w:type="auto"/>
            <w:hideMark/>
          </w:tcPr>
          <w:p w14:paraId="5434EF16"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Test</w:t>
            </w:r>
          </w:p>
        </w:tc>
        <w:tc>
          <w:tcPr>
            <w:tcW w:w="0" w:type="auto"/>
            <w:hideMark/>
          </w:tcPr>
          <w:p w14:paraId="0DC4F5EA"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Statistic/Value</w:t>
            </w:r>
          </w:p>
        </w:tc>
        <w:tc>
          <w:tcPr>
            <w:tcW w:w="0" w:type="auto"/>
            <w:hideMark/>
          </w:tcPr>
          <w:p w14:paraId="581ABA18"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Interpretation</w:t>
            </w:r>
          </w:p>
        </w:tc>
      </w:tr>
      <w:tr w:rsidR="00936E79" w:rsidRPr="001F2452" w14:paraId="50BC1F06" w14:textId="77777777" w:rsidTr="00F74AF0">
        <w:tc>
          <w:tcPr>
            <w:tcW w:w="0" w:type="auto"/>
            <w:hideMark/>
          </w:tcPr>
          <w:p w14:paraId="105B47DB"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Hausman Test</w:t>
            </w:r>
          </w:p>
        </w:tc>
        <w:tc>
          <w:tcPr>
            <w:tcW w:w="0" w:type="auto"/>
            <w:hideMark/>
          </w:tcPr>
          <w:p w14:paraId="18E05834"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χ</w:t>
            </w:r>
            <w:proofErr w:type="gramStart"/>
            <w:r w:rsidRPr="001F2452">
              <w:rPr>
                <w:rFonts w:ascii="Times New Roman" w:hAnsi="Times New Roman" w:cs="Times New Roman"/>
              </w:rPr>
              <w:t>²(</w:t>
            </w:r>
            <w:proofErr w:type="gramEnd"/>
            <w:r w:rsidRPr="001F2452">
              <w:rPr>
                <w:rFonts w:ascii="Times New Roman" w:hAnsi="Times New Roman" w:cs="Times New Roman"/>
              </w:rPr>
              <w:t>7) = 14.62, p = 0.023</w:t>
            </w:r>
          </w:p>
        </w:tc>
        <w:tc>
          <w:tcPr>
            <w:tcW w:w="0" w:type="auto"/>
            <w:hideMark/>
          </w:tcPr>
          <w:p w14:paraId="71A48CD8"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Fixed effects preferred</w:t>
            </w:r>
          </w:p>
        </w:tc>
      </w:tr>
      <w:tr w:rsidR="00936E79" w:rsidRPr="001F2452" w14:paraId="09DD9A5F" w14:textId="77777777" w:rsidTr="00F74AF0">
        <w:tc>
          <w:tcPr>
            <w:tcW w:w="0" w:type="auto"/>
            <w:hideMark/>
          </w:tcPr>
          <w:p w14:paraId="5BFEFA07"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Heteroskedasticity Test</w:t>
            </w:r>
          </w:p>
        </w:tc>
        <w:tc>
          <w:tcPr>
            <w:tcW w:w="0" w:type="auto"/>
            <w:hideMark/>
          </w:tcPr>
          <w:p w14:paraId="5FCAB801"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χ² = 19.34, p = 0.001</w:t>
            </w:r>
          </w:p>
        </w:tc>
        <w:tc>
          <w:tcPr>
            <w:tcW w:w="0" w:type="auto"/>
            <w:hideMark/>
          </w:tcPr>
          <w:p w14:paraId="7F01F9EB"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Heteroskedasticity present</w:t>
            </w:r>
          </w:p>
        </w:tc>
      </w:tr>
      <w:tr w:rsidR="00936E79" w:rsidRPr="001F2452" w14:paraId="37F0E90B" w14:textId="77777777" w:rsidTr="00F74AF0">
        <w:tc>
          <w:tcPr>
            <w:tcW w:w="0" w:type="auto"/>
            <w:hideMark/>
          </w:tcPr>
          <w:p w14:paraId="1577D481"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Wooldridge Test</w:t>
            </w:r>
          </w:p>
        </w:tc>
        <w:tc>
          <w:tcPr>
            <w:tcW w:w="0" w:type="auto"/>
            <w:hideMark/>
          </w:tcPr>
          <w:p w14:paraId="31200FDD"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F = 11.52, p = 0.002</w:t>
            </w:r>
          </w:p>
        </w:tc>
        <w:tc>
          <w:tcPr>
            <w:tcW w:w="0" w:type="auto"/>
            <w:hideMark/>
          </w:tcPr>
          <w:p w14:paraId="360D5133"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Serial correlation detected</w:t>
            </w:r>
          </w:p>
        </w:tc>
      </w:tr>
      <w:tr w:rsidR="00936E79" w:rsidRPr="001F2452" w14:paraId="57FD3400" w14:textId="77777777" w:rsidTr="00F74AF0">
        <w:tc>
          <w:tcPr>
            <w:tcW w:w="0" w:type="auto"/>
            <w:hideMark/>
          </w:tcPr>
          <w:p w14:paraId="30292AD5"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Mean VIF</w:t>
            </w:r>
          </w:p>
        </w:tc>
        <w:tc>
          <w:tcPr>
            <w:tcW w:w="0" w:type="auto"/>
            <w:hideMark/>
          </w:tcPr>
          <w:p w14:paraId="365CED12"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2.31</w:t>
            </w:r>
          </w:p>
        </w:tc>
        <w:tc>
          <w:tcPr>
            <w:tcW w:w="0" w:type="auto"/>
            <w:hideMark/>
          </w:tcPr>
          <w:p w14:paraId="25FF8E27"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No multicollinearity</w:t>
            </w:r>
          </w:p>
        </w:tc>
      </w:tr>
    </w:tbl>
    <w:p w14:paraId="27C0C8EE" w14:textId="77777777" w:rsidR="00936E79" w:rsidRPr="001F2452" w:rsidRDefault="00936E79" w:rsidP="00936E79">
      <w:pPr>
        <w:numPr>
          <w:ilvl w:val="0"/>
          <w:numId w:val="5"/>
        </w:numPr>
        <w:spacing w:line="480" w:lineRule="auto"/>
        <w:jc w:val="both"/>
        <w:rPr>
          <w:rFonts w:ascii="Times New Roman" w:hAnsi="Times New Roman" w:cs="Times New Roman"/>
        </w:rPr>
      </w:pPr>
      <w:r w:rsidRPr="001F2452">
        <w:rPr>
          <w:rFonts w:ascii="Times New Roman" w:hAnsi="Times New Roman" w:cs="Times New Roman"/>
        </w:rPr>
        <w:t>R-squared = 0.71</w:t>
      </w:r>
    </w:p>
    <w:p w14:paraId="29E91FA4" w14:textId="77777777" w:rsidR="00936E79" w:rsidRPr="001F2452" w:rsidRDefault="00936E79" w:rsidP="00936E79">
      <w:pPr>
        <w:numPr>
          <w:ilvl w:val="0"/>
          <w:numId w:val="5"/>
        </w:numPr>
        <w:spacing w:line="480" w:lineRule="auto"/>
        <w:jc w:val="both"/>
        <w:rPr>
          <w:rFonts w:ascii="Times New Roman" w:hAnsi="Times New Roman" w:cs="Times New Roman"/>
        </w:rPr>
      </w:pPr>
      <w:r w:rsidRPr="001F2452">
        <w:rPr>
          <w:rFonts w:ascii="Times New Roman" w:hAnsi="Times New Roman" w:cs="Times New Roman"/>
        </w:rPr>
        <w:t>F-statistic = 17.42 (p &lt; 0.001)</w:t>
      </w:r>
    </w:p>
    <w:p w14:paraId="6F6F8D7F" w14:textId="77777777" w:rsidR="00936E79" w:rsidRPr="001F2452" w:rsidRDefault="00936E79" w:rsidP="00936E79">
      <w:pPr>
        <w:spacing w:line="480" w:lineRule="auto"/>
        <w:jc w:val="both"/>
        <w:rPr>
          <w:rFonts w:ascii="Times New Roman" w:hAnsi="Times New Roman" w:cs="Times New Roman"/>
        </w:rPr>
      </w:pPr>
      <w:r w:rsidRPr="001F2452">
        <w:rPr>
          <w:rFonts w:ascii="Times New Roman" w:hAnsi="Times New Roman" w:cs="Times New Roman"/>
        </w:rPr>
        <w:t>The regression result indicates that IFRS adoption status has a positive and significant effect on Return on Assets (β = 1.842, p = 0.004). This implies that firms adopting IFRS recorded improved asset utilization and profitability after adoption. Consequently, the null hypothesis is rejected.</w:t>
      </w:r>
    </w:p>
    <w:p w14:paraId="259446D0" w14:textId="77777777" w:rsidR="00936E79" w:rsidRPr="001F2452" w:rsidRDefault="00936E79" w:rsidP="00936E79">
      <w:pPr>
        <w:spacing w:line="480" w:lineRule="auto"/>
        <w:jc w:val="both"/>
        <w:rPr>
          <w:rFonts w:ascii="Times New Roman" w:hAnsi="Times New Roman" w:cs="Times New Roman"/>
          <w:b/>
          <w:bCs/>
        </w:rPr>
      </w:pPr>
      <w:r w:rsidRPr="001F2452">
        <w:rPr>
          <w:rFonts w:ascii="Times New Roman" w:hAnsi="Times New Roman" w:cs="Times New Roman"/>
          <w:b/>
          <w:bCs/>
        </w:rPr>
        <w:t>Hypothesis Two</w:t>
      </w:r>
    </w:p>
    <w:p w14:paraId="697857D1" w14:textId="1D602293" w:rsidR="00095ACC" w:rsidRDefault="00936E79" w:rsidP="00936E79">
      <w:pPr>
        <w:spacing w:line="480" w:lineRule="auto"/>
        <w:jc w:val="both"/>
        <w:rPr>
          <w:rFonts w:ascii="Times New Roman" w:hAnsi="Times New Roman" w:cs="Times New Roman"/>
        </w:rPr>
      </w:pPr>
      <w:r w:rsidRPr="001F2452">
        <w:rPr>
          <w:rFonts w:ascii="Times New Roman" w:hAnsi="Times New Roman" w:cs="Times New Roman"/>
          <w:b/>
          <w:bCs/>
        </w:rPr>
        <w:t>H₀₂:</w:t>
      </w:r>
      <w:r w:rsidRPr="001F2452">
        <w:rPr>
          <w:rFonts w:ascii="Times New Roman" w:hAnsi="Times New Roman" w:cs="Times New Roman"/>
        </w:rPr>
        <w:t xml:space="preserve"> IFRS compliance level has no significant effect </w:t>
      </w:r>
      <w:proofErr w:type="gramStart"/>
      <w:r w:rsidRPr="001F2452">
        <w:rPr>
          <w:rFonts w:ascii="Times New Roman" w:hAnsi="Times New Roman" w:cs="Times New Roman"/>
        </w:rPr>
        <w:t>on  Return</w:t>
      </w:r>
      <w:proofErr w:type="gramEnd"/>
      <w:r w:rsidRPr="001F2452">
        <w:rPr>
          <w:rFonts w:ascii="Times New Roman" w:hAnsi="Times New Roman" w:cs="Times New Roman"/>
        </w:rPr>
        <w:t xml:space="preserve"> on Equity of manufacturing firms in Nigeria.</w:t>
      </w:r>
    </w:p>
    <w:p w14:paraId="76F832DC" w14:textId="36F17DEA" w:rsidR="00936E79" w:rsidRPr="00095ACC" w:rsidRDefault="00936E79" w:rsidP="00095ACC">
      <w:pPr>
        <w:spacing w:after="0" w:line="480" w:lineRule="auto"/>
        <w:jc w:val="both"/>
        <w:rPr>
          <w:rFonts w:ascii="Times New Roman" w:hAnsi="Times New Roman" w:cs="Times New Roman"/>
        </w:rPr>
      </w:pPr>
      <w:r w:rsidRPr="001F2452">
        <w:rPr>
          <w:rFonts w:ascii="Times New Roman" w:hAnsi="Times New Roman" w:cs="Times New Roman"/>
          <w:b/>
          <w:bCs/>
        </w:rPr>
        <w:t>Table 4.4</w:t>
      </w:r>
    </w:p>
    <w:p w14:paraId="2AC40DF8" w14:textId="77777777" w:rsidR="00936E79" w:rsidRPr="001F2452" w:rsidRDefault="00936E79" w:rsidP="00095ACC">
      <w:pPr>
        <w:spacing w:after="0" w:line="480" w:lineRule="auto"/>
        <w:jc w:val="both"/>
        <w:rPr>
          <w:rFonts w:ascii="Times New Roman" w:hAnsi="Times New Roman" w:cs="Times New Roman"/>
          <w:b/>
          <w:bCs/>
        </w:rPr>
      </w:pPr>
      <w:r w:rsidRPr="001F2452">
        <w:rPr>
          <w:rFonts w:ascii="Times New Roman" w:hAnsi="Times New Roman" w:cs="Times New Roman"/>
          <w:b/>
          <w:bCs/>
        </w:rPr>
        <w:t>Fixed Effects Regression Result for Model 2 (ROE)</w:t>
      </w:r>
    </w:p>
    <w:tbl>
      <w:tblPr>
        <w:tblStyle w:val="PlainTable2"/>
        <w:tblW w:w="0" w:type="auto"/>
        <w:tblLook w:val="0620" w:firstRow="1" w:lastRow="0" w:firstColumn="0" w:lastColumn="0" w:noHBand="1" w:noVBand="1"/>
      </w:tblPr>
      <w:tblGrid>
        <w:gridCol w:w="2866"/>
        <w:gridCol w:w="1336"/>
        <w:gridCol w:w="1279"/>
        <w:gridCol w:w="923"/>
        <w:gridCol w:w="977"/>
      </w:tblGrid>
      <w:tr w:rsidR="00936E79" w:rsidRPr="001F2452" w14:paraId="199C4366" w14:textId="77777777" w:rsidTr="00F74AF0">
        <w:trPr>
          <w:cnfStyle w:val="100000000000" w:firstRow="1" w:lastRow="0" w:firstColumn="0" w:lastColumn="0" w:oddVBand="0" w:evenVBand="0" w:oddHBand="0" w:evenHBand="0" w:firstRowFirstColumn="0" w:firstRowLastColumn="0" w:lastRowFirstColumn="0" w:lastRowLastColumn="0"/>
        </w:trPr>
        <w:tc>
          <w:tcPr>
            <w:tcW w:w="0" w:type="auto"/>
            <w:hideMark/>
          </w:tcPr>
          <w:p w14:paraId="3E58BA3C"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Variable</w:t>
            </w:r>
          </w:p>
        </w:tc>
        <w:tc>
          <w:tcPr>
            <w:tcW w:w="0" w:type="auto"/>
            <w:hideMark/>
          </w:tcPr>
          <w:p w14:paraId="6CED7326"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Coefficient</w:t>
            </w:r>
          </w:p>
        </w:tc>
        <w:tc>
          <w:tcPr>
            <w:tcW w:w="0" w:type="auto"/>
            <w:hideMark/>
          </w:tcPr>
          <w:p w14:paraId="6C677376"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Std. Error</w:t>
            </w:r>
          </w:p>
        </w:tc>
        <w:tc>
          <w:tcPr>
            <w:tcW w:w="0" w:type="auto"/>
            <w:hideMark/>
          </w:tcPr>
          <w:p w14:paraId="57C55D0B"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t-value</w:t>
            </w:r>
          </w:p>
        </w:tc>
        <w:tc>
          <w:tcPr>
            <w:tcW w:w="0" w:type="auto"/>
            <w:hideMark/>
          </w:tcPr>
          <w:p w14:paraId="498F4D7B"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p-value</w:t>
            </w:r>
          </w:p>
        </w:tc>
      </w:tr>
      <w:tr w:rsidR="00936E79" w:rsidRPr="001F2452" w14:paraId="78F71231" w14:textId="77777777" w:rsidTr="00F74AF0">
        <w:tc>
          <w:tcPr>
            <w:tcW w:w="0" w:type="auto"/>
            <w:hideMark/>
          </w:tcPr>
          <w:p w14:paraId="1AD2601F"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IFRS Compliance Level</w:t>
            </w:r>
          </w:p>
        </w:tc>
        <w:tc>
          <w:tcPr>
            <w:tcW w:w="0" w:type="auto"/>
            <w:hideMark/>
          </w:tcPr>
          <w:p w14:paraId="13BE445B"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8.540</w:t>
            </w:r>
          </w:p>
        </w:tc>
        <w:tc>
          <w:tcPr>
            <w:tcW w:w="0" w:type="auto"/>
            <w:hideMark/>
          </w:tcPr>
          <w:p w14:paraId="0551084A"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2.450</w:t>
            </w:r>
          </w:p>
        </w:tc>
        <w:tc>
          <w:tcPr>
            <w:tcW w:w="0" w:type="auto"/>
            <w:hideMark/>
          </w:tcPr>
          <w:p w14:paraId="10B7BF5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3.49</w:t>
            </w:r>
          </w:p>
        </w:tc>
        <w:tc>
          <w:tcPr>
            <w:tcW w:w="0" w:type="auto"/>
            <w:hideMark/>
          </w:tcPr>
          <w:p w14:paraId="74338EB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0.001</w:t>
            </w:r>
          </w:p>
        </w:tc>
      </w:tr>
      <w:tr w:rsidR="00936E79" w:rsidRPr="001F2452" w14:paraId="2440387E" w14:textId="77777777" w:rsidTr="00F74AF0">
        <w:tc>
          <w:tcPr>
            <w:tcW w:w="0" w:type="auto"/>
            <w:hideMark/>
          </w:tcPr>
          <w:p w14:paraId="3981CAA0"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IFRS Adoption Status</w:t>
            </w:r>
          </w:p>
        </w:tc>
        <w:tc>
          <w:tcPr>
            <w:tcW w:w="0" w:type="auto"/>
            <w:hideMark/>
          </w:tcPr>
          <w:p w14:paraId="43473A76"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2.215</w:t>
            </w:r>
          </w:p>
        </w:tc>
        <w:tc>
          <w:tcPr>
            <w:tcW w:w="0" w:type="auto"/>
            <w:hideMark/>
          </w:tcPr>
          <w:p w14:paraId="1E9A8EA5"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0.980</w:t>
            </w:r>
          </w:p>
        </w:tc>
        <w:tc>
          <w:tcPr>
            <w:tcW w:w="0" w:type="auto"/>
            <w:hideMark/>
          </w:tcPr>
          <w:p w14:paraId="2A5F1840"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2.26</w:t>
            </w:r>
          </w:p>
        </w:tc>
        <w:tc>
          <w:tcPr>
            <w:tcW w:w="0" w:type="auto"/>
            <w:hideMark/>
          </w:tcPr>
          <w:p w14:paraId="1D320D9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0.027</w:t>
            </w:r>
          </w:p>
        </w:tc>
      </w:tr>
      <w:tr w:rsidR="00936E79" w:rsidRPr="001F2452" w14:paraId="58C59E62" w14:textId="77777777" w:rsidTr="00F74AF0">
        <w:tc>
          <w:tcPr>
            <w:tcW w:w="0" w:type="auto"/>
            <w:hideMark/>
          </w:tcPr>
          <w:p w14:paraId="4EC3FD0F"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Years Since IFRS Adoption</w:t>
            </w:r>
          </w:p>
        </w:tc>
        <w:tc>
          <w:tcPr>
            <w:tcW w:w="0" w:type="auto"/>
            <w:hideMark/>
          </w:tcPr>
          <w:p w14:paraId="4FD006A2"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0.284</w:t>
            </w:r>
          </w:p>
        </w:tc>
        <w:tc>
          <w:tcPr>
            <w:tcW w:w="0" w:type="auto"/>
            <w:hideMark/>
          </w:tcPr>
          <w:p w14:paraId="7A9B5B0D"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0.102</w:t>
            </w:r>
          </w:p>
        </w:tc>
        <w:tc>
          <w:tcPr>
            <w:tcW w:w="0" w:type="auto"/>
            <w:hideMark/>
          </w:tcPr>
          <w:p w14:paraId="3500F8A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2.78</w:t>
            </w:r>
          </w:p>
        </w:tc>
        <w:tc>
          <w:tcPr>
            <w:tcW w:w="0" w:type="auto"/>
            <w:hideMark/>
          </w:tcPr>
          <w:p w14:paraId="014F42E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0.008</w:t>
            </w:r>
          </w:p>
        </w:tc>
      </w:tr>
      <w:tr w:rsidR="00936E79" w:rsidRPr="001F2452" w14:paraId="6FE307EC" w14:textId="77777777" w:rsidTr="00F74AF0">
        <w:tc>
          <w:tcPr>
            <w:tcW w:w="0" w:type="auto"/>
            <w:hideMark/>
          </w:tcPr>
          <w:p w14:paraId="3059FDFB"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Firm Size</w:t>
            </w:r>
          </w:p>
        </w:tc>
        <w:tc>
          <w:tcPr>
            <w:tcW w:w="0" w:type="auto"/>
            <w:hideMark/>
          </w:tcPr>
          <w:p w14:paraId="0771461A"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1.145</w:t>
            </w:r>
          </w:p>
        </w:tc>
        <w:tc>
          <w:tcPr>
            <w:tcW w:w="0" w:type="auto"/>
            <w:hideMark/>
          </w:tcPr>
          <w:p w14:paraId="1F9B049A"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0.402</w:t>
            </w:r>
          </w:p>
        </w:tc>
        <w:tc>
          <w:tcPr>
            <w:tcW w:w="0" w:type="auto"/>
            <w:hideMark/>
          </w:tcPr>
          <w:p w14:paraId="190C416B"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2.85</w:t>
            </w:r>
          </w:p>
        </w:tc>
        <w:tc>
          <w:tcPr>
            <w:tcW w:w="0" w:type="auto"/>
            <w:hideMark/>
          </w:tcPr>
          <w:p w14:paraId="06366590"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0.006</w:t>
            </w:r>
          </w:p>
        </w:tc>
      </w:tr>
      <w:tr w:rsidR="00936E79" w:rsidRPr="001F2452" w14:paraId="5DC52331" w14:textId="77777777" w:rsidTr="00F74AF0">
        <w:tc>
          <w:tcPr>
            <w:tcW w:w="0" w:type="auto"/>
            <w:hideMark/>
          </w:tcPr>
          <w:p w14:paraId="73B3D4EE"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lastRenderedPageBreak/>
              <w:t>Leverage</w:t>
            </w:r>
          </w:p>
        </w:tc>
        <w:tc>
          <w:tcPr>
            <w:tcW w:w="0" w:type="auto"/>
            <w:hideMark/>
          </w:tcPr>
          <w:p w14:paraId="54FC936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-5.420</w:t>
            </w:r>
          </w:p>
        </w:tc>
        <w:tc>
          <w:tcPr>
            <w:tcW w:w="0" w:type="auto"/>
            <w:hideMark/>
          </w:tcPr>
          <w:p w14:paraId="78AF309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1.510</w:t>
            </w:r>
          </w:p>
        </w:tc>
        <w:tc>
          <w:tcPr>
            <w:tcW w:w="0" w:type="auto"/>
            <w:hideMark/>
          </w:tcPr>
          <w:p w14:paraId="73E78204"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-3.59</w:t>
            </w:r>
          </w:p>
        </w:tc>
        <w:tc>
          <w:tcPr>
            <w:tcW w:w="0" w:type="auto"/>
            <w:hideMark/>
          </w:tcPr>
          <w:p w14:paraId="1373D52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0.001</w:t>
            </w:r>
          </w:p>
        </w:tc>
      </w:tr>
      <w:tr w:rsidR="00936E79" w:rsidRPr="001F2452" w14:paraId="485BF502" w14:textId="77777777" w:rsidTr="00F74AF0">
        <w:tc>
          <w:tcPr>
            <w:tcW w:w="0" w:type="auto"/>
            <w:hideMark/>
          </w:tcPr>
          <w:p w14:paraId="6EE3E976"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Firm Age</w:t>
            </w:r>
          </w:p>
        </w:tc>
        <w:tc>
          <w:tcPr>
            <w:tcW w:w="0" w:type="auto"/>
            <w:hideMark/>
          </w:tcPr>
          <w:p w14:paraId="38804BD4"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0.064</w:t>
            </w:r>
          </w:p>
        </w:tc>
        <w:tc>
          <w:tcPr>
            <w:tcW w:w="0" w:type="auto"/>
            <w:hideMark/>
          </w:tcPr>
          <w:p w14:paraId="2CE9D68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0.028</w:t>
            </w:r>
          </w:p>
        </w:tc>
        <w:tc>
          <w:tcPr>
            <w:tcW w:w="0" w:type="auto"/>
            <w:hideMark/>
          </w:tcPr>
          <w:p w14:paraId="21D738E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2.29</w:t>
            </w:r>
          </w:p>
        </w:tc>
        <w:tc>
          <w:tcPr>
            <w:tcW w:w="0" w:type="auto"/>
            <w:hideMark/>
          </w:tcPr>
          <w:p w14:paraId="58AEE389"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0.025</w:t>
            </w:r>
          </w:p>
        </w:tc>
      </w:tr>
      <w:tr w:rsidR="00936E79" w:rsidRPr="001F2452" w14:paraId="6D8E6A17" w14:textId="77777777" w:rsidTr="00F74AF0">
        <w:tc>
          <w:tcPr>
            <w:tcW w:w="0" w:type="auto"/>
            <w:hideMark/>
          </w:tcPr>
          <w:p w14:paraId="0AD31955"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Audit Quality</w:t>
            </w:r>
          </w:p>
        </w:tc>
        <w:tc>
          <w:tcPr>
            <w:tcW w:w="0" w:type="auto"/>
            <w:hideMark/>
          </w:tcPr>
          <w:p w14:paraId="5F7F8FEB"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1.965</w:t>
            </w:r>
          </w:p>
        </w:tc>
        <w:tc>
          <w:tcPr>
            <w:tcW w:w="0" w:type="auto"/>
            <w:hideMark/>
          </w:tcPr>
          <w:p w14:paraId="3BC1137F"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0.844</w:t>
            </w:r>
          </w:p>
        </w:tc>
        <w:tc>
          <w:tcPr>
            <w:tcW w:w="0" w:type="auto"/>
            <w:hideMark/>
          </w:tcPr>
          <w:p w14:paraId="7915C2E7"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2.33</w:t>
            </w:r>
          </w:p>
        </w:tc>
        <w:tc>
          <w:tcPr>
            <w:tcW w:w="0" w:type="auto"/>
            <w:hideMark/>
          </w:tcPr>
          <w:p w14:paraId="52E31AF7"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0.022</w:t>
            </w:r>
          </w:p>
        </w:tc>
      </w:tr>
      <w:tr w:rsidR="00936E79" w:rsidRPr="001F2452" w14:paraId="60EB242E" w14:textId="77777777" w:rsidTr="00F74AF0">
        <w:tc>
          <w:tcPr>
            <w:tcW w:w="0" w:type="auto"/>
            <w:hideMark/>
          </w:tcPr>
          <w:p w14:paraId="0B88F7EF"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Constant</w:t>
            </w:r>
          </w:p>
        </w:tc>
        <w:tc>
          <w:tcPr>
            <w:tcW w:w="0" w:type="auto"/>
            <w:hideMark/>
          </w:tcPr>
          <w:p w14:paraId="209C3DCE"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-12.800</w:t>
            </w:r>
          </w:p>
        </w:tc>
        <w:tc>
          <w:tcPr>
            <w:tcW w:w="0" w:type="auto"/>
            <w:hideMark/>
          </w:tcPr>
          <w:p w14:paraId="24FBC13C"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5.630</w:t>
            </w:r>
          </w:p>
        </w:tc>
        <w:tc>
          <w:tcPr>
            <w:tcW w:w="0" w:type="auto"/>
            <w:hideMark/>
          </w:tcPr>
          <w:p w14:paraId="6930D384"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-2.27</w:t>
            </w:r>
          </w:p>
        </w:tc>
        <w:tc>
          <w:tcPr>
            <w:tcW w:w="0" w:type="auto"/>
            <w:hideMark/>
          </w:tcPr>
          <w:p w14:paraId="112F5C0D"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0.026</w:t>
            </w:r>
          </w:p>
        </w:tc>
      </w:tr>
    </w:tbl>
    <w:p w14:paraId="01B1EF69" w14:textId="77777777" w:rsidR="00095ACC" w:rsidRDefault="00095ACC" w:rsidP="00936E79">
      <w:pPr>
        <w:jc w:val="both"/>
        <w:rPr>
          <w:rFonts w:ascii="Times New Roman" w:hAnsi="Times New Roman" w:cs="Times New Roman"/>
          <w:b/>
          <w:bCs/>
        </w:rPr>
      </w:pPr>
    </w:p>
    <w:p w14:paraId="32314762" w14:textId="77777777" w:rsidR="00095ACC" w:rsidRDefault="00095ACC" w:rsidP="00936E79">
      <w:pPr>
        <w:jc w:val="both"/>
        <w:rPr>
          <w:rFonts w:ascii="Times New Roman" w:hAnsi="Times New Roman" w:cs="Times New Roman"/>
          <w:b/>
          <w:bCs/>
        </w:rPr>
      </w:pPr>
    </w:p>
    <w:p w14:paraId="37D7E129" w14:textId="223A508F" w:rsidR="00936E79" w:rsidRPr="001F2452" w:rsidRDefault="00936E79" w:rsidP="00936E79">
      <w:pPr>
        <w:jc w:val="both"/>
        <w:rPr>
          <w:rFonts w:ascii="Times New Roman" w:hAnsi="Times New Roman" w:cs="Times New Roman"/>
          <w:b/>
          <w:bCs/>
        </w:rPr>
      </w:pPr>
      <w:r w:rsidRPr="001F2452">
        <w:rPr>
          <w:rFonts w:ascii="Times New Roman" w:hAnsi="Times New Roman" w:cs="Times New Roman"/>
          <w:b/>
          <w:bCs/>
        </w:rPr>
        <w:t>Model Diagnostic Tests</w:t>
      </w:r>
    </w:p>
    <w:tbl>
      <w:tblPr>
        <w:tblStyle w:val="PlainTable2"/>
        <w:tblW w:w="0" w:type="auto"/>
        <w:tblLook w:val="0620" w:firstRow="1" w:lastRow="0" w:firstColumn="0" w:lastColumn="0" w:noHBand="1" w:noVBand="1"/>
      </w:tblPr>
      <w:tblGrid>
        <w:gridCol w:w="2455"/>
        <w:gridCol w:w="2506"/>
        <w:gridCol w:w="2756"/>
      </w:tblGrid>
      <w:tr w:rsidR="00936E79" w:rsidRPr="001F2452" w14:paraId="69E1FBC3" w14:textId="77777777" w:rsidTr="00F74AF0">
        <w:trPr>
          <w:cnfStyle w:val="100000000000" w:firstRow="1" w:lastRow="0" w:firstColumn="0" w:lastColumn="0" w:oddVBand="0" w:evenVBand="0" w:oddHBand="0" w:evenHBand="0" w:firstRowFirstColumn="0" w:firstRowLastColumn="0" w:lastRowFirstColumn="0" w:lastRowLastColumn="0"/>
        </w:trPr>
        <w:tc>
          <w:tcPr>
            <w:tcW w:w="0" w:type="auto"/>
            <w:hideMark/>
          </w:tcPr>
          <w:p w14:paraId="6FE5C3AC"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Test</w:t>
            </w:r>
          </w:p>
        </w:tc>
        <w:tc>
          <w:tcPr>
            <w:tcW w:w="0" w:type="auto"/>
            <w:hideMark/>
          </w:tcPr>
          <w:p w14:paraId="5C909F42"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Statistic/Value</w:t>
            </w:r>
          </w:p>
        </w:tc>
        <w:tc>
          <w:tcPr>
            <w:tcW w:w="0" w:type="auto"/>
            <w:hideMark/>
          </w:tcPr>
          <w:p w14:paraId="333A97E5"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Interpretation</w:t>
            </w:r>
          </w:p>
        </w:tc>
      </w:tr>
      <w:tr w:rsidR="00936E79" w:rsidRPr="001F2452" w14:paraId="7B3531C0" w14:textId="77777777" w:rsidTr="00F74AF0">
        <w:tc>
          <w:tcPr>
            <w:tcW w:w="0" w:type="auto"/>
            <w:hideMark/>
          </w:tcPr>
          <w:p w14:paraId="1D84644C"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Hausman Test</w:t>
            </w:r>
          </w:p>
        </w:tc>
        <w:tc>
          <w:tcPr>
            <w:tcW w:w="0" w:type="auto"/>
            <w:hideMark/>
          </w:tcPr>
          <w:p w14:paraId="7B088622"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χ</w:t>
            </w:r>
            <w:proofErr w:type="gramStart"/>
            <w:r w:rsidRPr="001F2452">
              <w:rPr>
                <w:rFonts w:ascii="Times New Roman" w:hAnsi="Times New Roman" w:cs="Times New Roman"/>
              </w:rPr>
              <w:t>²(</w:t>
            </w:r>
            <w:proofErr w:type="gramEnd"/>
            <w:r w:rsidRPr="001F2452">
              <w:rPr>
                <w:rFonts w:ascii="Times New Roman" w:hAnsi="Times New Roman" w:cs="Times New Roman"/>
              </w:rPr>
              <w:t>7) = 12.88, p = 0.045</w:t>
            </w:r>
          </w:p>
        </w:tc>
        <w:tc>
          <w:tcPr>
            <w:tcW w:w="0" w:type="auto"/>
            <w:hideMark/>
          </w:tcPr>
          <w:p w14:paraId="110EADFB"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Fixed effects preferred</w:t>
            </w:r>
          </w:p>
        </w:tc>
      </w:tr>
      <w:tr w:rsidR="00936E79" w:rsidRPr="001F2452" w14:paraId="2486004E" w14:textId="77777777" w:rsidTr="00F74AF0">
        <w:tc>
          <w:tcPr>
            <w:tcW w:w="0" w:type="auto"/>
            <w:hideMark/>
          </w:tcPr>
          <w:p w14:paraId="42C27C19"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Heteroskedasticity Test</w:t>
            </w:r>
          </w:p>
        </w:tc>
        <w:tc>
          <w:tcPr>
            <w:tcW w:w="0" w:type="auto"/>
            <w:hideMark/>
          </w:tcPr>
          <w:p w14:paraId="3A1FB3E8"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χ² = 22.16, p = 0.000</w:t>
            </w:r>
          </w:p>
        </w:tc>
        <w:tc>
          <w:tcPr>
            <w:tcW w:w="0" w:type="auto"/>
            <w:hideMark/>
          </w:tcPr>
          <w:p w14:paraId="6D45A98A"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Heteroskedasticity present</w:t>
            </w:r>
          </w:p>
        </w:tc>
      </w:tr>
      <w:tr w:rsidR="00936E79" w:rsidRPr="001F2452" w14:paraId="79085262" w14:textId="77777777" w:rsidTr="00F74AF0">
        <w:tc>
          <w:tcPr>
            <w:tcW w:w="0" w:type="auto"/>
            <w:hideMark/>
          </w:tcPr>
          <w:p w14:paraId="43C67CD6"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Wooldridge Test</w:t>
            </w:r>
          </w:p>
        </w:tc>
        <w:tc>
          <w:tcPr>
            <w:tcW w:w="0" w:type="auto"/>
            <w:hideMark/>
          </w:tcPr>
          <w:p w14:paraId="30B0090A"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F = 10.04, p = 0.003</w:t>
            </w:r>
          </w:p>
        </w:tc>
        <w:tc>
          <w:tcPr>
            <w:tcW w:w="0" w:type="auto"/>
            <w:hideMark/>
          </w:tcPr>
          <w:p w14:paraId="6C57A2AA"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Serial correlation detected</w:t>
            </w:r>
          </w:p>
        </w:tc>
      </w:tr>
      <w:tr w:rsidR="00936E79" w:rsidRPr="001F2452" w14:paraId="3D563415" w14:textId="77777777" w:rsidTr="00F74AF0">
        <w:tc>
          <w:tcPr>
            <w:tcW w:w="0" w:type="auto"/>
            <w:hideMark/>
          </w:tcPr>
          <w:p w14:paraId="4F4D78E7"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Mean VIF</w:t>
            </w:r>
          </w:p>
        </w:tc>
        <w:tc>
          <w:tcPr>
            <w:tcW w:w="0" w:type="auto"/>
            <w:hideMark/>
          </w:tcPr>
          <w:p w14:paraId="6A242722"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2.45</w:t>
            </w:r>
          </w:p>
        </w:tc>
        <w:tc>
          <w:tcPr>
            <w:tcW w:w="0" w:type="auto"/>
            <w:hideMark/>
          </w:tcPr>
          <w:p w14:paraId="07FE2ECD"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No multicollinearity</w:t>
            </w:r>
          </w:p>
        </w:tc>
      </w:tr>
    </w:tbl>
    <w:p w14:paraId="2F18D9A7" w14:textId="77777777" w:rsidR="00936E79" w:rsidRPr="001F2452" w:rsidRDefault="00936E79" w:rsidP="00936E79">
      <w:pPr>
        <w:numPr>
          <w:ilvl w:val="0"/>
          <w:numId w:val="6"/>
        </w:numPr>
        <w:spacing w:line="480" w:lineRule="auto"/>
        <w:jc w:val="both"/>
        <w:rPr>
          <w:rFonts w:ascii="Times New Roman" w:hAnsi="Times New Roman" w:cs="Times New Roman"/>
        </w:rPr>
      </w:pPr>
      <w:r w:rsidRPr="001F2452">
        <w:rPr>
          <w:rFonts w:ascii="Times New Roman" w:hAnsi="Times New Roman" w:cs="Times New Roman"/>
        </w:rPr>
        <w:t>R-squared = 0.75</w:t>
      </w:r>
    </w:p>
    <w:p w14:paraId="6762B535" w14:textId="77777777" w:rsidR="00936E79" w:rsidRPr="001F2452" w:rsidRDefault="00936E79" w:rsidP="00936E79">
      <w:pPr>
        <w:numPr>
          <w:ilvl w:val="0"/>
          <w:numId w:val="6"/>
        </w:numPr>
        <w:spacing w:line="480" w:lineRule="auto"/>
        <w:jc w:val="both"/>
        <w:rPr>
          <w:rFonts w:ascii="Times New Roman" w:hAnsi="Times New Roman" w:cs="Times New Roman"/>
        </w:rPr>
      </w:pPr>
      <w:r w:rsidRPr="001F2452">
        <w:rPr>
          <w:rFonts w:ascii="Times New Roman" w:hAnsi="Times New Roman" w:cs="Times New Roman"/>
        </w:rPr>
        <w:t>F-statistic = 19.86 (p &lt; 0.001)</w:t>
      </w:r>
    </w:p>
    <w:p w14:paraId="50CE8E6A" w14:textId="77777777" w:rsidR="00936E79" w:rsidRPr="001F2452" w:rsidRDefault="00936E79" w:rsidP="00936E79">
      <w:pPr>
        <w:spacing w:line="480" w:lineRule="auto"/>
        <w:jc w:val="both"/>
        <w:rPr>
          <w:rFonts w:ascii="Times New Roman" w:hAnsi="Times New Roman" w:cs="Times New Roman"/>
        </w:rPr>
      </w:pPr>
      <w:r w:rsidRPr="001F2452">
        <w:rPr>
          <w:rFonts w:ascii="Times New Roman" w:hAnsi="Times New Roman" w:cs="Times New Roman"/>
        </w:rPr>
        <w:t>The result shows that IFRS compliance level has a positive and statistically significant effect on Return on Equity (β = 8.540, p = 0.001). This suggests that higher levels of compliance with IFRS disclosure requirements improve shareholders’ returns. Therefore, the null hypothesis is rejected.</w:t>
      </w:r>
    </w:p>
    <w:p w14:paraId="45AE6E5B" w14:textId="77777777" w:rsidR="00936E79" w:rsidRPr="001F2452" w:rsidRDefault="00936E79" w:rsidP="00936E79">
      <w:pPr>
        <w:spacing w:line="480" w:lineRule="auto"/>
        <w:jc w:val="both"/>
        <w:rPr>
          <w:rFonts w:ascii="Times New Roman" w:hAnsi="Times New Roman" w:cs="Times New Roman"/>
          <w:b/>
          <w:bCs/>
        </w:rPr>
      </w:pPr>
      <w:r w:rsidRPr="001F2452">
        <w:rPr>
          <w:rFonts w:ascii="Times New Roman" w:hAnsi="Times New Roman" w:cs="Times New Roman"/>
          <w:b/>
          <w:bCs/>
        </w:rPr>
        <w:t>Hypothesis Three</w:t>
      </w:r>
    </w:p>
    <w:p w14:paraId="4FCC6ABB" w14:textId="77777777" w:rsidR="00936E79" w:rsidRPr="001F2452" w:rsidRDefault="00936E79" w:rsidP="00936E79">
      <w:pPr>
        <w:spacing w:line="480" w:lineRule="auto"/>
        <w:jc w:val="both"/>
        <w:rPr>
          <w:rFonts w:ascii="Times New Roman" w:hAnsi="Times New Roman" w:cs="Times New Roman"/>
        </w:rPr>
      </w:pPr>
      <w:r w:rsidRPr="001F2452">
        <w:rPr>
          <w:rFonts w:ascii="Times New Roman" w:hAnsi="Times New Roman" w:cs="Times New Roman"/>
          <w:b/>
          <w:bCs/>
        </w:rPr>
        <w:t>H₀₃:</w:t>
      </w:r>
      <w:r w:rsidRPr="001F2452">
        <w:rPr>
          <w:rFonts w:ascii="Times New Roman" w:hAnsi="Times New Roman" w:cs="Times New Roman"/>
        </w:rPr>
        <w:t xml:space="preserve"> Years since IFRS adoption has no significant effect on Tobin’s Q of manufacturing firms in Nigeria.</w:t>
      </w:r>
    </w:p>
    <w:p w14:paraId="70276152" w14:textId="77777777" w:rsidR="00936E79" w:rsidRPr="001F2452" w:rsidRDefault="00936E79" w:rsidP="00095ACC">
      <w:pPr>
        <w:spacing w:after="0" w:line="480" w:lineRule="auto"/>
        <w:jc w:val="both"/>
        <w:rPr>
          <w:rFonts w:ascii="Times New Roman" w:hAnsi="Times New Roman" w:cs="Times New Roman"/>
          <w:b/>
          <w:bCs/>
        </w:rPr>
      </w:pPr>
      <w:r w:rsidRPr="001F2452">
        <w:rPr>
          <w:rFonts w:ascii="Times New Roman" w:hAnsi="Times New Roman" w:cs="Times New Roman"/>
          <w:b/>
          <w:bCs/>
        </w:rPr>
        <w:t>Table 4.5</w:t>
      </w:r>
    </w:p>
    <w:p w14:paraId="31CD7B61" w14:textId="77777777" w:rsidR="00936E79" w:rsidRPr="001F2452" w:rsidRDefault="00936E79" w:rsidP="00095ACC">
      <w:pPr>
        <w:spacing w:after="0"/>
        <w:jc w:val="both"/>
        <w:rPr>
          <w:rFonts w:ascii="Times New Roman" w:hAnsi="Times New Roman" w:cs="Times New Roman"/>
          <w:b/>
          <w:bCs/>
        </w:rPr>
      </w:pPr>
      <w:r w:rsidRPr="001F2452">
        <w:rPr>
          <w:rFonts w:ascii="Times New Roman" w:hAnsi="Times New Roman" w:cs="Times New Roman"/>
          <w:b/>
          <w:bCs/>
        </w:rPr>
        <w:t>Fixed Effects Regression Result for Model 3 (Tobin’s Q)</w:t>
      </w:r>
    </w:p>
    <w:tbl>
      <w:tblPr>
        <w:tblStyle w:val="PlainTable2"/>
        <w:tblW w:w="0" w:type="auto"/>
        <w:tblLook w:val="0620" w:firstRow="1" w:lastRow="0" w:firstColumn="0" w:lastColumn="0" w:noHBand="1" w:noVBand="1"/>
      </w:tblPr>
      <w:tblGrid>
        <w:gridCol w:w="2866"/>
        <w:gridCol w:w="1336"/>
        <w:gridCol w:w="1279"/>
        <w:gridCol w:w="923"/>
        <w:gridCol w:w="977"/>
      </w:tblGrid>
      <w:tr w:rsidR="00936E79" w:rsidRPr="001F2452" w14:paraId="0AF93F1D" w14:textId="77777777" w:rsidTr="00F74AF0">
        <w:trPr>
          <w:cnfStyle w:val="100000000000" w:firstRow="1" w:lastRow="0" w:firstColumn="0" w:lastColumn="0" w:oddVBand="0" w:evenVBand="0" w:oddHBand="0" w:evenHBand="0" w:firstRowFirstColumn="0" w:firstRowLastColumn="0" w:lastRowFirstColumn="0" w:lastRowLastColumn="0"/>
        </w:trPr>
        <w:tc>
          <w:tcPr>
            <w:tcW w:w="0" w:type="auto"/>
            <w:hideMark/>
          </w:tcPr>
          <w:p w14:paraId="330303FE"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Variable</w:t>
            </w:r>
          </w:p>
        </w:tc>
        <w:tc>
          <w:tcPr>
            <w:tcW w:w="0" w:type="auto"/>
            <w:hideMark/>
          </w:tcPr>
          <w:p w14:paraId="15BCF341"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Coefficient</w:t>
            </w:r>
          </w:p>
        </w:tc>
        <w:tc>
          <w:tcPr>
            <w:tcW w:w="0" w:type="auto"/>
            <w:hideMark/>
          </w:tcPr>
          <w:p w14:paraId="0CCCBF2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Std. Error</w:t>
            </w:r>
          </w:p>
        </w:tc>
        <w:tc>
          <w:tcPr>
            <w:tcW w:w="0" w:type="auto"/>
            <w:hideMark/>
          </w:tcPr>
          <w:p w14:paraId="25CD4FDF"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t-value</w:t>
            </w:r>
          </w:p>
        </w:tc>
        <w:tc>
          <w:tcPr>
            <w:tcW w:w="0" w:type="auto"/>
            <w:hideMark/>
          </w:tcPr>
          <w:p w14:paraId="507DF3A7"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p-value</w:t>
            </w:r>
          </w:p>
        </w:tc>
      </w:tr>
      <w:tr w:rsidR="00936E79" w:rsidRPr="001F2452" w14:paraId="3F59B456" w14:textId="77777777" w:rsidTr="00F74AF0">
        <w:tc>
          <w:tcPr>
            <w:tcW w:w="0" w:type="auto"/>
            <w:hideMark/>
          </w:tcPr>
          <w:p w14:paraId="16F6EF2A"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Years Since IFRS Adoption</w:t>
            </w:r>
          </w:p>
        </w:tc>
        <w:tc>
          <w:tcPr>
            <w:tcW w:w="0" w:type="auto"/>
            <w:hideMark/>
          </w:tcPr>
          <w:p w14:paraId="1A41D781"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0.062</w:t>
            </w:r>
          </w:p>
        </w:tc>
        <w:tc>
          <w:tcPr>
            <w:tcW w:w="0" w:type="auto"/>
            <w:hideMark/>
          </w:tcPr>
          <w:p w14:paraId="6AF54102"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0.021</w:t>
            </w:r>
          </w:p>
        </w:tc>
        <w:tc>
          <w:tcPr>
            <w:tcW w:w="0" w:type="auto"/>
            <w:hideMark/>
          </w:tcPr>
          <w:p w14:paraId="5DCBDF10"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2.95</w:t>
            </w:r>
          </w:p>
        </w:tc>
        <w:tc>
          <w:tcPr>
            <w:tcW w:w="0" w:type="auto"/>
            <w:hideMark/>
          </w:tcPr>
          <w:p w14:paraId="7139540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0.005</w:t>
            </w:r>
          </w:p>
        </w:tc>
      </w:tr>
      <w:tr w:rsidR="00936E79" w:rsidRPr="001F2452" w14:paraId="7F4E0A7B" w14:textId="77777777" w:rsidTr="00F74AF0">
        <w:tc>
          <w:tcPr>
            <w:tcW w:w="0" w:type="auto"/>
            <w:hideMark/>
          </w:tcPr>
          <w:p w14:paraId="6F6823C7"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IFRS Compliance Level</w:t>
            </w:r>
          </w:p>
        </w:tc>
        <w:tc>
          <w:tcPr>
            <w:tcW w:w="0" w:type="auto"/>
            <w:hideMark/>
          </w:tcPr>
          <w:p w14:paraId="09316FA6"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0.814</w:t>
            </w:r>
          </w:p>
        </w:tc>
        <w:tc>
          <w:tcPr>
            <w:tcW w:w="0" w:type="auto"/>
            <w:hideMark/>
          </w:tcPr>
          <w:p w14:paraId="4894EB9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0.302</w:t>
            </w:r>
          </w:p>
        </w:tc>
        <w:tc>
          <w:tcPr>
            <w:tcW w:w="0" w:type="auto"/>
            <w:hideMark/>
          </w:tcPr>
          <w:p w14:paraId="141E500E"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2.70</w:t>
            </w:r>
          </w:p>
        </w:tc>
        <w:tc>
          <w:tcPr>
            <w:tcW w:w="0" w:type="auto"/>
            <w:hideMark/>
          </w:tcPr>
          <w:p w14:paraId="69F1E0E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0.009</w:t>
            </w:r>
          </w:p>
        </w:tc>
      </w:tr>
      <w:tr w:rsidR="00936E79" w:rsidRPr="001F2452" w14:paraId="11520A55" w14:textId="77777777" w:rsidTr="00F74AF0">
        <w:tc>
          <w:tcPr>
            <w:tcW w:w="0" w:type="auto"/>
            <w:hideMark/>
          </w:tcPr>
          <w:p w14:paraId="6FF5079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IFRS Adoption Status</w:t>
            </w:r>
          </w:p>
        </w:tc>
        <w:tc>
          <w:tcPr>
            <w:tcW w:w="0" w:type="auto"/>
            <w:hideMark/>
          </w:tcPr>
          <w:p w14:paraId="26313640"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0.245</w:t>
            </w:r>
          </w:p>
        </w:tc>
        <w:tc>
          <w:tcPr>
            <w:tcW w:w="0" w:type="auto"/>
            <w:hideMark/>
          </w:tcPr>
          <w:p w14:paraId="48FAFB9C"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0.101</w:t>
            </w:r>
          </w:p>
        </w:tc>
        <w:tc>
          <w:tcPr>
            <w:tcW w:w="0" w:type="auto"/>
            <w:hideMark/>
          </w:tcPr>
          <w:p w14:paraId="5F9358A7"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2.43</w:t>
            </w:r>
          </w:p>
        </w:tc>
        <w:tc>
          <w:tcPr>
            <w:tcW w:w="0" w:type="auto"/>
            <w:hideMark/>
          </w:tcPr>
          <w:p w14:paraId="32BCD55C"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0.018</w:t>
            </w:r>
          </w:p>
        </w:tc>
      </w:tr>
      <w:tr w:rsidR="00936E79" w:rsidRPr="001F2452" w14:paraId="0CABAF4E" w14:textId="77777777" w:rsidTr="00F74AF0">
        <w:tc>
          <w:tcPr>
            <w:tcW w:w="0" w:type="auto"/>
            <w:hideMark/>
          </w:tcPr>
          <w:p w14:paraId="1363258A"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Firm Size</w:t>
            </w:r>
          </w:p>
        </w:tc>
        <w:tc>
          <w:tcPr>
            <w:tcW w:w="0" w:type="auto"/>
            <w:hideMark/>
          </w:tcPr>
          <w:p w14:paraId="5DA3DD9F"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0.132</w:t>
            </w:r>
          </w:p>
        </w:tc>
        <w:tc>
          <w:tcPr>
            <w:tcW w:w="0" w:type="auto"/>
            <w:hideMark/>
          </w:tcPr>
          <w:p w14:paraId="727A0954"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0.055</w:t>
            </w:r>
          </w:p>
        </w:tc>
        <w:tc>
          <w:tcPr>
            <w:tcW w:w="0" w:type="auto"/>
            <w:hideMark/>
          </w:tcPr>
          <w:p w14:paraId="4EC4E349"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2.40</w:t>
            </w:r>
          </w:p>
        </w:tc>
        <w:tc>
          <w:tcPr>
            <w:tcW w:w="0" w:type="auto"/>
            <w:hideMark/>
          </w:tcPr>
          <w:p w14:paraId="7250467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0.019</w:t>
            </w:r>
          </w:p>
        </w:tc>
      </w:tr>
      <w:tr w:rsidR="00936E79" w:rsidRPr="001F2452" w14:paraId="69A76289" w14:textId="77777777" w:rsidTr="00F74AF0">
        <w:tc>
          <w:tcPr>
            <w:tcW w:w="0" w:type="auto"/>
            <w:hideMark/>
          </w:tcPr>
          <w:p w14:paraId="3170EAD3"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lastRenderedPageBreak/>
              <w:t>Leverage</w:t>
            </w:r>
          </w:p>
        </w:tc>
        <w:tc>
          <w:tcPr>
            <w:tcW w:w="0" w:type="auto"/>
            <w:hideMark/>
          </w:tcPr>
          <w:p w14:paraId="53ED6FED"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-0.684</w:t>
            </w:r>
          </w:p>
        </w:tc>
        <w:tc>
          <w:tcPr>
            <w:tcW w:w="0" w:type="auto"/>
            <w:hideMark/>
          </w:tcPr>
          <w:p w14:paraId="56EBB7AE"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0.251</w:t>
            </w:r>
          </w:p>
        </w:tc>
        <w:tc>
          <w:tcPr>
            <w:tcW w:w="0" w:type="auto"/>
            <w:hideMark/>
          </w:tcPr>
          <w:p w14:paraId="2BF26D39"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-2.72</w:t>
            </w:r>
          </w:p>
        </w:tc>
        <w:tc>
          <w:tcPr>
            <w:tcW w:w="0" w:type="auto"/>
            <w:hideMark/>
          </w:tcPr>
          <w:p w14:paraId="0E54E379"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0.008</w:t>
            </w:r>
          </w:p>
        </w:tc>
      </w:tr>
      <w:tr w:rsidR="00936E79" w:rsidRPr="001F2452" w14:paraId="69D81CA6" w14:textId="77777777" w:rsidTr="00F74AF0">
        <w:tc>
          <w:tcPr>
            <w:tcW w:w="0" w:type="auto"/>
            <w:hideMark/>
          </w:tcPr>
          <w:p w14:paraId="557C09D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Firm Age</w:t>
            </w:r>
          </w:p>
        </w:tc>
        <w:tc>
          <w:tcPr>
            <w:tcW w:w="0" w:type="auto"/>
            <w:hideMark/>
          </w:tcPr>
          <w:p w14:paraId="129288C6"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0.011</w:t>
            </w:r>
          </w:p>
        </w:tc>
        <w:tc>
          <w:tcPr>
            <w:tcW w:w="0" w:type="auto"/>
            <w:hideMark/>
          </w:tcPr>
          <w:p w14:paraId="1A95DD96"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0.005</w:t>
            </w:r>
          </w:p>
        </w:tc>
        <w:tc>
          <w:tcPr>
            <w:tcW w:w="0" w:type="auto"/>
            <w:hideMark/>
          </w:tcPr>
          <w:p w14:paraId="02628C2D"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2.20</w:t>
            </w:r>
          </w:p>
        </w:tc>
        <w:tc>
          <w:tcPr>
            <w:tcW w:w="0" w:type="auto"/>
            <w:hideMark/>
          </w:tcPr>
          <w:p w14:paraId="19A8552B"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0.031</w:t>
            </w:r>
          </w:p>
        </w:tc>
      </w:tr>
      <w:tr w:rsidR="00936E79" w:rsidRPr="001F2452" w14:paraId="27E7FB54" w14:textId="77777777" w:rsidTr="00F74AF0">
        <w:tc>
          <w:tcPr>
            <w:tcW w:w="0" w:type="auto"/>
            <w:hideMark/>
          </w:tcPr>
          <w:p w14:paraId="22D00ED5"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Audit Quality</w:t>
            </w:r>
          </w:p>
        </w:tc>
        <w:tc>
          <w:tcPr>
            <w:tcW w:w="0" w:type="auto"/>
            <w:hideMark/>
          </w:tcPr>
          <w:p w14:paraId="22D5C4E4"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0.214</w:t>
            </w:r>
          </w:p>
        </w:tc>
        <w:tc>
          <w:tcPr>
            <w:tcW w:w="0" w:type="auto"/>
            <w:hideMark/>
          </w:tcPr>
          <w:p w14:paraId="7DEF2B8D"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0.094</w:t>
            </w:r>
          </w:p>
        </w:tc>
        <w:tc>
          <w:tcPr>
            <w:tcW w:w="0" w:type="auto"/>
            <w:hideMark/>
          </w:tcPr>
          <w:p w14:paraId="5B66C06C"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2.28</w:t>
            </w:r>
          </w:p>
        </w:tc>
        <w:tc>
          <w:tcPr>
            <w:tcW w:w="0" w:type="auto"/>
            <w:hideMark/>
          </w:tcPr>
          <w:p w14:paraId="0FF0E759"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0.026</w:t>
            </w:r>
          </w:p>
        </w:tc>
      </w:tr>
      <w:tr w:rsidR="00936E79" w:rsidRPr="001F2452" w14:paraId="00002DA5" w14:textId="77777777" w:rsidTr="00F74AF0">
        <w:tc>
          <w:tcPr>
            <w:tcW w:w="0" w:type="auto"/>
            <w:hideMark/>
          </w:tcPr>
          <w:p w14:paraId="09A18FA0"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Constant</w:t>
            </w:r>
          </w:p>
        </w:tc>
        <w:tc>
          <w:tcPr>
            <w:tcW w:w="0" w:type="auto"/>
            <w:hideMark/>
          </w:tcPr>
          <w:p w14:paraId="160F92E4"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-1.940</w:t>
            </w:r>
          </w:p>
        </w:tc>
        <w:tc>
          <w:tcPr>
            <w:tcW w:w="0" w:type="auto"/>
            <w:hideMark/>
          </w:tcPr>
          <w:p w14:paraId="6E82FD48"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0.825</w:t>
            </w:r>
          </w:p>
        </w:tc>
        <w:tc>
          <w:tcPr>
            <w:tcW w:w="0" w:type="auto"/>
            <w:hideMark/>
          </w:tcPr>
          <w:p w14:paraId="323BA5CC"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-2.35</w:t>
            </w:r>
          </w:p>
        </w:tc>
        <w:tc>
          <w:tcPr>
            <w:tcW w:w="0" w:type="auto"/>
            <w:hideMark/>
          </w:tcPr>
          <w:p w14:paraId="355459A7" w14:textId="77777777" w:rsidR="00936E79" w:rsidRPr="001F2452" w:rsidRDefault="00936E79" w:rsidP="00095ACC">
            <w:pPr>
              <w:spacing w:line="278" w:lineRule="auto"/>
              <w:jc w:val="both"/>
              <w:rPr>
                <w:rFonts w:ascii="Times New Roman" w:hAnsi="Times New Roman" w:cs="Times New Roman"/>
              </w:rPr>
            </w:pPr>
            <w:r w:rsidRPr="001F2452">
              <w:rPr>
                <w:rFonts w:ascii="Times New Roman" w:hAnsi="Times New Roman" w:cs="Times New Roman"/>
              </w:rPr>
              <w:t>0.022</w:t>
            </w:r>
          </w:p>
        </w:tc>
      </w:tr>
    </w:tbl>
    <w:p w14:paraId="6D9FC322" w14:textId="4548F540" w:rsidR="00936E79" w:rsidRPr="001F2452" w:rsidRDefault="00936E79" w:rsidP="00936E79">
      <w:pPr>
        <w:jc w:val="both"/>
        <w:rPr>
          <w:rFonts w:ascii="Times New Roman" w:hAnsi="Times New Roman" w:cs="Times New Roman"/>
          <w:b/>
          <w:bCs/>
        </w:rPr>
      </w:pPr>
      <w:r w:rsidRPr="001F2452">
        <w:rPr>
          <w:rFonts w:ascii="Times New Roman" w:hAnsi="Times New Roman" w:cs="Times New Roman"/>
          <w:b/>
          <w:bCs/>
        </w:rPr>
        <w:t>Model Diagnostic Tests</w:t>
      </w:r>
    </w:p>
    <w:tbl>
      <w:tblPr>
        <w:tblStyle w:val="PlainTable2"/>
        <w:tblW w:w="0" w:type="auto"/>
        <w:tblLook w:val="0620" w:firstRow="1" w:lastRow="0" w:firstColumn="0" w:lastColumn="0" w:noHBand="1" w:noVBand="1"/>
      </w:tblPr>
      <w:tblGrid>
        <w:gridCol w:w="2455"/>
        <w:gridCol w:w="2506"/>
        <w:gridCol w:w="2756"/>
      </w:tblGrid>
      <w:tr w:rsidR="00936E79" w:rsidRPr="001F2452" w14:paraId="0182E3AD" w14:textId="77777777" w:rsidTr="00F74AF0">
        <w:trPr>
          <w:cnfStyle w:val="100000000000" w:firstRow="1" w:lastRow="0" w:firstColumn="0" w:lastColumn="0" w:oddVBand="0" w:evenVBand="0" w:oddHBand="0" w:evenHBand="0" w:firstRowFirstColumn="0" w:firstRowLastColumn="0" w:lastRowFirstColumn="0" w:lastRowLastColumn="0"/>
        </w:trPr>
        <w:tc>
          <w:tcPr>
            <w:tcW w:w="0" w:type="auto"/>
            <w:hideMark/>
          </w:tcPr>
          <w:p w14:paraId="250DEFB5"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Test</w:t>
            </w:r>
          </w:p>
        </w:tc>
        <w:tc>
          <w:tcPr>
            <w:tcW w:w="0" w:type="auto"/>
            <w:hideMark/>
          </w:tcPr>
          <w:p w14:paraId="22B1AC13"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Statistic/Value</w:t>
            </w:r>
          </w:p>
        </w:tc>
        <w:tc>
          <w:tcPr>
            <w:tcW w:w="0" w:type="auto"/>
            <w:hideMark/>
          </w:tcPr>
          <w:p w14:paraId="15232D05"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Interpretation</w:t>
            </w:r>
          </w:p>
        </w:tc>
      </w:tr>
      <w:tr w:rsidR="00936E79" w:rsidRPr="001F2452" w14:paraId="48EEFC2A" w14:textId="77777777" w:rsidTr="00F74AF0">
        <w:tc>
          <w:tcPr>
            <w:tcW w:w="0" w:type="auto"/>
            <w:hideMark/>
          </w:tcPr>
          <w:p w14:paraId="15650292"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Hausman Test</w:t>
            </w:r>
          </w:p>
        </w:tc>
        <w:tc>
          <w:tcPr>
            <w:tcW w:w="0" w:type="auto"/>
            <w:hideMark/>
          </w:tcPr>
          <w:p w14:paraId="5F2060A6"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χ</w:t>
            </w:r>
            <w:proofErr w:type="gramStart"/>
            <w:r w:rsidRPr="001F2452">
              <w:rPr>
                <w:rFonts w:ascii="Times New Roman" w:hAnsi="Times New Roman" w:cs="Times New Roman"/>
              </w:rPr>
              <w:t>²(</w:t>
            </w:r>
            <w:proofErr w:type="gramEnd"/>
            <w:r w:rsidRPr="001F2452">
              <w:rPr>
                <w:rFonts w:ascii="Times New Roman" w:hAnsi="Times New Roman" w:cs="Times New Roman"/>
              </w:rPr>
              <w:t>7) = 13.74, p = 0.032</w:t>
            </w:r>
          </w:p>
        </w:tc>
        <w:tc>
          <w:tcPr>
            <w:tcW w:w="0" w:type="auto"/>
            <w:hideMark/>
          </w:tcPr>
          <w:p w14:paraId="78289BD4"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Fixed effects preferred</w:t>
            </w:r>
          </w:p>
        </w:tc>
      </w:tr>
      <w:tr w:rsidR="00936E79" w:rsidRPr="001F2452" w14:paraId="7690EB60" w14:textId="77777777" w:rsidTr="00F74AF0">
        <w:tc>
          <w:tcPr>
            <w:tcW w:w="0" w:type="auto"/>
            <w:hideMark/>
          </w:tcPr>
          <w:p w14:paraId="134CC3AF"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Heteroskedasticity Test</w:t>
            </w:r>
          </w:p>
        </w:tc>
        <w:tc>
          <w:tcPr>
            <w:tcW w:w="0" w:type="auto"/>
            <w:hideMark/>
          </w:tcPr>
          <w:p w14:paraId="02FBBDAF"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χ² = 17.58, p = 0.002</w:t>
            </w:r>
          </w:p>
        </w:tc>
        <w:tc>
          <w:tcPr>
            <w:tcW w:w="0" w:type="auto"/>
            <w:hideMark/>
          </w:tcPr>
          <w:p w14:paraId="0EA8A364"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Heteroskedasticity present</w:t>
            </w:r>
          </w:p>
        </w:tc>
      </w:tr>
      <w:tr w:rsidR="00936E79" w:rsidRPr="001F2452" w14:paraId="2FA1F291" w14:textId="77777777" w:rsidTr="00F74AF0">
        <w:tc>
          <w:tcPr>
            <w:tcW w:w="0" w:type="auto"/>
            <w:hideMark/>
          </w:tcPr>
          <w:p w14:paraId="30A2ADA0"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Wooldridge Test</w:t>
            </w:r>
          </w:p>
        </w:tc>
        <w:tc>
          <w:tcPr>
            <w:tcW w:w="0" w:type="auto"/>
            <w:hideMark/>
          </w:tcPr>
          <w:p w14:paraId="6BEB8E64"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F = 9.27, p = 0.004</w:t>
            </w:r>
          </w:p>
        </w:tc>
        <w:tc>
          <w:tcPr>
            <w:tcW w:w="0" w:type="auto"/>
            <w:hideMark/>
          </w:tcPr>
          <w:p w14:paraId="46C2862B"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Serial correlation detected</w:t>
            </w:r>
          </w:p>
        </w:tc>
      </w:tr>
      <w:tr w:rsidR="00936E79" w:rsidRPr="001F2452" w14:paraId="46E4EBF5" w14:textId="77777777" w:rsidTr="00F74AF0">
        <w:tc>
          <w:tcPr>
            <w:tcW w:w="0" w:type="auto"/>
            <w:hideMark/>
          </w:tcPr>
          <w:p w14:paraId="72E3816F"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Mean VIF</w:t>
            </w:r>
          </w:p>
        </w:tc>
        <w:tc>
          <w:tcPr>
            <w:tcW w:w="0" w:type="auto"/>
            <w:hideMark/>
          </w:tcPr>
          <w:p w14:paraId="1CE97A95"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2.17</w:t>
            </w:r>
          </w:p>
        </w:tc>
        <w:tc>
          <w:tcPr>
            <w:tcW w:w="0" w:type="auto"/>
            <w:hideMark/>
          </w:tcPr>
          <w:p w14:paraId="44107853" w14:textId="77777777" w:rsidR="00936E79" w:rsidRPr="001F2452" w:rsidRDefault="00936E79" w:rsidP="00F74AF0">
            <w:pPr>
              <w:spacing w:after="160" w:line="278" w:lineRule="auto"/>
              <w:jc w:val="both"/>
              <w:rPr>
                <w:rFonts w:ascii="Times New Roman" w:hAnsi="Times New Roman" w:cs="Times New Roman"/>
              </w:rPr>
            </w:pPr>
            <w:r w:rsidRPr="001F2452">
              <w:rPr>
                <w:rFonts w:ascii="Times New Roman" w:hAnsi="Times New Roman" w:cs="Times New Roman"/>
              </w:rPr>
              <w:t>No multicollinearity</w:t>
            </w:r>
          </w:p>
        </w:tc>
      </w:tr>
    </w:tbl>
    <w:p w14:paraId="573CEDBE" w14:textId="77777777" w:rsidR="00936E79" w:rsidRPr="001F2452" w:rsidRDefault="00936E79" w:rsidP="00936E79">
      <w:pPr>
        <w:numPr>
          <w:ilvl w:val="0"/>
          <w:numId w:val="7"/>
        </w:numPr>
        <w:spacing w:line="480" w:lineRule="auto"/>
        <w:jc w:val="both"/>
        <w:rPr>
          <w:rFonts w:ascii="Times New Roman" w:hAnsi="Times New Roman" w:cs="Times New Roman"/>
        </w:rPr>
      </w:pPr>
      <w:r w:rsidRPr="001F2452">
        <w:rPr>
          <w:rFonts w:ascii="Times New Roman" w:hAnsi="Times New Roman" w:cs="Times New Roman"/>
        </w:rPr>
        <w:t>R-squared = 0.68</w:t>
      </w:r>
    </w:p>
    <w:p w14:paraId="577986C3" w14:textId="77777777" w:rsidR="00936E79" w:rsidRPr="001F2452" w:rsidRDefault="00936E79" w:rsidP="00936E79">
      <w:pPr>
        <w:numPr>
          <w:ilvl w:val="0"/>
          <w:numId w:val="7"/>
        </w:numPr>
        <w:spacing w:line="480" w:lineRule="auto"/>
        <w:jc w:val="both"/>
        <w:rPr>
          <w:rFonts w:ascii="Times New Roman" w:hAnsi="Times New Roman" w:cs="Times New Roman"/>
        </w:rPr>
      </w:pPr>
      <w:r w:rsidRPr="001F2452">
        <w:rPr>
          <w:rFonts w:ascii="Times New Roman" w:hAnsi="Times New Roman" w:cs="Times New Roman"/>
        </w:rPr>
        <w:t>F-statistic = 15.73 (p &lt; 0.001)</w:t>
      </w:r>
    </w:p>
    <w:p w14:paraId="3662185B" w14:textId="77777777" w:rsidR="006550D5" w:rsidRPr="00CE6375" w:rsidRDefault="006550D5" w:rsidP="00CE6375">
      <w:pPr>
        <w:pStyle w:val="p1"/>
        <w:spacing w:line="480" w:lineRule="auto"/>
        <w:jc w:val="both"/>
        <w:rPr>
          <w:rFonts w:ascii="Times New Roman" w:hAnsi="Times New Roman"/>
          <w:sz w:val="24"/>
          <w:szCs w:val="24"/>
        </w:rPr>
      </w:pPr>
      <w:r w:rsidRPr="00CE6375">
        <w:rPr>
          <w:rStyle w:val="s1"/>
          <w:rFonts w:ascii="Times New Roman" w:hAnsi="Times New Roman"/>
          <w:sz w:val="24"/>
          <w:szCs w:val="24"/>
        </w:rPr>
        <w:t>According to the findings, the number of years since IFRS implementation is quite a bit and positively impacts Tobin's Q ( = 0.062, p = 0.005). This means that companies that adopt IFRS for a longer time generally have a higher market valuation. So, the null hypothesis was not accepted.</w:t>
      </w:r>
    </w:p>
    <w:p w14:paraId="186DE525" w14:textId="77777777" w:rsidR="00936E79" w:rsidRPr="001F2452" w:rsidRDefault="00936E79" w:rsidP="00936E79">
      <w:pPr>
        <w:spacing w:line="480" w:lineRule="auto"/>
        <w:jc w:val="both"/>
        <w:rPr>
          <w:rFonts w:ascii="Times New Roman" w:hAnsi="Times New Roman" w:cs="Times New Roman"/>
          <w:b/>
          <w:bCs/>
        </w:rPr>
      </w:pPr>
      <w:r w:rsidRPr="001F2452">
        <w:rPr>
          <w:rFonts w:ascii="Times New Roman" w:hAnsi="Times New Roman" w:cs="Times New Roman"/>
          <w:b/>
          <w:bCs/>
        </w:rPr>
        <w:t>4.4 Discussion of Findings</w:t>
      </w:r>
    </w:p>
    <w:p w14:paraId="1B599EA6" w14:textId="3B5C066F" w:rsidR="009E3773" w:rsidRPr="00DC16D2" w:rsidRDefault="009E3773" w:rsidP="00DC16D2">
      <w:pPr>
        <w:pStyle w:val="p1"/>
        <w:spacing w:line="480" w:lineRule="auto"/>
        <w:jc w:val="both"/>
        <w:rPr>
          <w:rFonts w:ascii="Times New Roman" w:hAnsi="Times New Roman"/>
          <w:sz w:val="24"/>
          <w:szCs w:val="24"/>
        </w:rPr>
      </w:pPr>
      <w:r w:rsidRPr="00DC16D2">
        <w:rPr>
          <w:rStyle w:val="s1"/>
          <w:rFonts w:ascii="Times New Roman" w:hAnsi="Times New Roman"/>
          <w:sz w:val="24"/>
          <w:szCs w:val="24"/>
        </w:rPr>
        <w:t>The results of this research reveal that IFRS adoption has a beneficial effect on the financial performance of the manufacturing sector in Nigeria.</w:t>
      </w:r>
    </w:p>
    <w:p w14:paraId="130D63A8" w14:textId="77D7264C" w:rsidR="009E3773" w:rsidRPr="00DC16D2" w:rsidRDefault="009E3773" w:rsidP="00DC16D2">
      <w:pPr>
        <w:pStyle w:val="p1"/>
        <w:spacing w:line="480" w:lineRule="auto"/>
        <w:jc w:val="both"/>
        <w:rPr>
          <w:rFonts w:ascii="Times New Roman" w:hAnsi="Times New Roman"/>
          <w:sz w:val="24"/>
          <w:szCs w:val="24"/>
        </w:rPr>
      </w:pPr>
      <w:r w:rsidRPr="00DC16D2">
        <w:rPr>
          <w:rStyle w:val="s1"/>
          <w:rFonts w:ascii="Times New Roman" w:hAnsi="Times New Roman"/>
          <w:sz w:val="24"/>
          <w:szCs w:val="24"/>
        </w:rPr>
        <w:t>About Hypothesis One, the direct link between IFRS adoption and Return on Assets signifies that IFRS adoption leads to better operational efficiency and higher profits due to improvement in transparency, comparability, and financial reporting quality. The study also supports what was found in the literature review, that IFRS adoption increases the credibility of financial reporting and builds investor trust.</w:t>
      </w:r>
    </w:p>
    <w:p w14:paraId="663EF059" w14:textId="040B82A2" w:rsidR="009E3773" w:rsidRPr="00DC16D2" w:rsidRDefault="009E3773" w:rsidP="00DC16D2">
      <w:pPr>
        <w:pStyle w:val="p1"/>
        <w:spacing w:line="480" w:lineRule="auto"/>
        <w:jc w:val="both"/>
        <w:rPr>
          <w:rFonts w:ascii="Times New Roman" w:hAnsi="Times New Roman"/>
          <w:sz w:val="24"/>
          <w:szCs w:val="24"/>
        </w:rPr>
      </w:pPr>
      <w:r w:rsidRPr="00DC16D2">
        <w:rPr>
          <w:rStyle w:val="s1"/>
          <w:rFonts w:ascii="Times New Roman" w:hAnsi="Times New Roman"/>
          <w:sz w:val="24"/>
          <w:szCs w:val="24"/>
        </w:rPr>
        <w:lastRenderedPageBreak/>
        <w:t>For the second hypothesis, it was intuited that the level of IFRS compliance would be a key driver in explaining the variation of Return on Equity. This simply means that shareholders get to reap the direct benefits of a company that is making a higher disclosure quality. Because of this, it was found that compliance is a major player in reducing information asymmetry and Because of this elevating the trust of stakeholders in financial statements.</w:t>
      </w:r>
    </w:p>
    <w:p w14:paraId="69390123" w14:textId="0205940A" w:rsidR="009E3773" w:rsidRPr="00DC16D2" w:rsidRDefault="009E3773" w:rsidP="00DC16D2">
      <w:pPr>
        <w:pStyle w:val="p1"/>
        <w:spacing w:line="480" w:lineRule="auto"/>
        <w:jc w:val="both"/>
        <w:rPr>
          <w:rFonts w:ascii="Times New Roman" w:hAnsi="Times New Roman"/>
          <w:sz w:val="24"/>
          <w:szCs w:val="24"/>
        </w:rPr>
      </w:pPr>
      <w:r w:rsidRPr="00DC16D2">
        <w:rPr>
          <w:rStyle w:val="s1"/>
          <w:rFonts w:ascii="Times New Roman" w:hAnsi="Times New Roman"/>
          <w:sz w:val="24"/>
          <w:szCs w:val="24"/>
        </w:rPr>
        <w:t>However, Hypothesis Three is somewhat related to the concept of Tobin's Q, which shows that the longer a firm has been operating under IFRS, the more the firm will receive market value benefits as it has had time to work out the kinks of compliance and reporting quality over the years. This finding is also consistent with the statement that the rewards of IFRS are not immediate but rather enjoyed as time goes by when firms adopt better compliance and financial reporting procedures.</w:t>
      </w:r>
    </w:p>
    <w:p w14:paraId="1666F05C" w14:textId="14B6EFB2" w:rsidR="009E3773" w:rsidRPr="00DC16D2" w:rsidRDefault="009E3773" w:rsidP="00DC16D2">
      <w:pPr>
        <w:pStyle w:val="p1"/>
        <w:spacing w:line="480" w:lineRule="auto"/>
        <w:jc w:val="both"/>
        <w:rPr>
          <w:rFonts w:ascii="Times New Roman" w:hAnsi="Times New Roman"/>
          <w:sz w:val="24"/>
          <w:szCs w:val="24"/>
        </w:rPr>
      </w:pPr>
      <w:r w:rsidRPr="00DC16D2">
        <w:rPr>
          <w:rStyle w:val="s1"/>
          <w:rFonts w:ascii="Times New Roman" w:hAnsi="Times New Roman"/>
          <w:sz w:val="24"/>
          <w:szCs w:val="24"/>
        </w:rPr>
        <w:t>The control variables also explained a certain amount of variance in measuring firm performance. On this, firm size and audit quality had a positive effect on financial performance, whereas leverage showed a negative sign in all three of the models analyzed. This means that bigger companies and those audited by the Big Four accounting firms usually do better financially, whereas too much debt hampers profitability and market value.</w:t>
      </w:r>
    </w:p>
    <w:p w14:paraId="061FB3F2" w14:textId="77777777" w:rsidR="009E3773" w:rsidRPr="00DC16D2" w:rsidRDefault="009E3773" w:rsidP="00DC16D2">
      <w:pPr>
        <w:pStyle w:val="p1"/>
        <w:spacing w:line="480" w:lineRule="auto"/>
        <w:jc w:val="both"/>
        <w:rPr>
          <w:rFonts w:ascii="Times New Roman" w:hAnsi="Times New Roman"/>
          <w:sz w:val="24"/>
          <w:szCs w:val="24"/>
        </w:rPr>
      </w:pPr>
      <w:r w:rsidRPr="00DC16D2">
        <w:rPr>
          <w:rStyle w:val="s1"/>
          <w:rFonts w:ascii="Times New Roman" w:hAnsi="Times New Roman"/>
          <w:sz w:val="24"/>
          <w:szCs w:val="24"/>
        </w:rPr>
        <w:t>In short, the paper finds that the holistic adoption of IFRS, getting progressively better at compliance, and having more years of experience in IFRS implementation, Much increase the accounting and market performance of the manufacturing industry of Nigeria.</w:t>
      </w:r>
    </w:p>
    <w:p w14:paraId="02EDF643" w14:textId="77777777" w:rsidR="00936E79" w:rsidRDefault="00936E79" w:rsidP="00936E79">
      <w:pPr>
        <w:spacing w:line="480" w:lineRule="auto"/>
        <w:jc w:val="center"/>
        <w:rPr>
          <w:rFonts w:ascii="Times New Roman" w:hAnsi="Times New Roman" w:cs="Times New Roman"/>
          <w:b/>
          <w:bCs/>
        </w:rPr>
      </w:pPr>
    </w:p>
    <w:p w14:paraId="7E0D20AF" w14:textId="77777777" w:rsidR="00936E79" w:rsidRDefault="00936E79" w:rsidP="00936E79">
      <w:pPr>
        <w:spacing w:line="480" w:lineRule="auto"/>
        <w:jc w:val="center"/>
        <w:rPr>
          <w:rFonts w:ascii="Times New Roman" w:hAnsi="Times New Roman" w:cs="Times New Roman"/>
          <w:b/>
          <w:bCs/>
        </w:rPr>
      </w:pPr>
    </w:p>
    <w:p w14:paraId="58ABCA31" w14:textId="77777777" w:rsidR="00936E79" w:rsidRDefault="00936E79" w:rsidP="00936E79">
      <w:pPr>
        <w:spacing w:line="480" w:lineRule="auto"/>
        <w:jc w:val="center"/>
        <w:rPr>
          <w:rFonts w:ascii="Times New Roman" w:hAnsi="Times New Roman" w:cs="Times New Roman"/>
          <w:b/>
          <w:bCs/>
        </w:rPr>
      </w:pPr>
    </w:p>
    <w:p w14:paraId="177E3E81" w14:textId="77777777" w:rsidR="00936E79" w:rsidRPr="00242B26" w:rsidRDefault="00936E79" w:rsidP="006A5483">
      <w:pPr>
        <w:spacing w:line="480" w:lineRule="auto"/>
        <w:jc w:val="center"/>
        <w:rPr>
          <w:rFonts w:ascii="Times New Roman" w:hAnsi="Times New Roman" w:cs="Times New Roman"/>
          <w:b/>
          <w:bCs/>
        </w:rPr>
      </w:pPr>
      <w:r w:rsidRPr="00242B26">
        <w:rPr>
          <w:rFonts w:ascii="Times New Roman" w:hAnsi="Times New Roman" w:cs="Times New Roman"/>
          <w:b/>
          <w:bCs/>
        </w:rPr>
        <w:lastRenderedPageBreak/>
        <w:t>CHAPTER FIVE</w:t>
      </w:r>
    </w:p>
    <w:p w14:paraId="61308FE9" w14:textId="77777777" w:rsidR="00936E79" w:rsidRPr="00242B26" w:rsidRDefault="00936E79" w:rsidP="00936E79">
      <w:pPr>
        <w:spacing w:line="480" w:lineRule="auto"/>
        <w:jc w:val="center"/>
        <w:rPr>
          <w:rFonts w:ascii="Times New Roman" w:hAnsi="Times New Roman" w:cs="Times New Roman"/>
          <w:b/>
          <w:bCs/>
        </w:rPr>
      </w:pPr>
      <w:r w:rsidRPr="00242B26">
        <w:rPr>
          <w:rFonts w:ascii="Times New Roman" w:hAnsi="Times New Roman" w:cs="Times New Roman"/>
          <w:b/>
          <w:bCs/>
        </w:rPr>
        <w:t>SUMMARY OF FINDINGS, CONCLUSION AND RECOMMENDATIONS</w:t>
      </w:r>
    </w:p>
    <w:p w14:paraId="1F0DCE90" w14:textId="77777777" w:rsidR="00936E79" w:rsidRPr="00242B26" w:rsidRDefault="00936E79" w:rsidP="00936E79">
      <w:pPr>
        <w:spacing w:line="480" w:lineRule="auto"/>
        <w:jc w:val="both"/>
        <w:rPr>
          <w:rFonts w:ascii="Times New Roman" w:hAnsi="Times New Roman" w:cs="Times New Roman"/>
        </w:rPr>
      </w:pPr>
      <w:r w:rsidRPr="00242B26">
        <w:rPr>
          <w:rFonts w:ascii="Times New Roman" w:hAnsi="Times New Roman" w:cs="Times New Roman"/>
        </w:rPr>
        <w:t>This chapter presents the summary of findings, conclusion, recommendations, and areas for further studies regarding the impact of International Financial Reporting Standards (IFRS) adoption on the financial performance of manufacturing firms in Nigeria. The conclusions and recommendations are based on the empirical findings obtained from the analysis conducted in Chapter Four.</w:t>
      </w:r>
    </w:p>
    <w:p w14:paraId="6FBA39E2" w14:textId="77777777" w:rsidR="00936E79" w:rsidRPr="00242B26" w:rsidRDefault="00936E79" w:rsidP="00936E79">
      <w:pPr>
        <w:spacing w:line="480" w:lineRule="auto"/>
        <w:jc w:val="both"/>
        <w:rPr>
          <w:rFonts w:ascii="Times New Roman" w:hAnsi="Times New Roman" w:cs="Times New Roman"/>
          <w:b/>
          <w:bCs/>
        </w:rPr>
      </w:pPr>
      <w:r w:rsidRPr="00242B26">
        <w:rPr>
          <w:rFonts w:ascii="Times New Roman" w:hAnsi="Times New Roman" w:cs="Times New Roman"/>
          <w:b/>
          <w:bCs/>
        </w:rPr>
        <w:t>5.1 Summary of Findings</w:t>
      </w:r>
    </w:p>
    <w:p w14:paraId="07325D4F"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t>This study investigated the effect of adoption of International Financial Reporting Standards (IFRS) on the financial performance of manufacturing companies in Nigeria.</w:t>
      </w:r>
    </w:p>
    <w:p w14:paraId="48A11A12" w14:textId="77777777" w:rsidR="007317E7" w:rsidRDefault="00ED17A9" w:rsidP="007317E7">
      <w:pPr>
        <w:pStyle w:val="p1"/>
        <w:numPr>
          <w:ilvl w:val="0"/>
          <w:numId w:val="9"/>
        </w:numPr>
        <w:spacing w:line="480" w:lineRule="auto"/>
        <w:jc w:val="both"/>
        <w:rPr>
          <w:rStyle w:val="s1"/>
          <w:rFonts w:ascii="Times New Roman" w:hAnsi="Times New Roman"/>
          <w:sz w:val="24"/>
          <w:szCs w:val="24"/>
        </w:rPr>
      </w:pPr>
      <w:r w:rsidRPr="00ED17A9">
        <w:rPr>
          <w:rStyle w:val="s1"/>
          <w:rFonts w:ascii="Times New Roman" w:hAnsi="Times New Roman"/>
          <w:sz w:val="24"/>
          <w:szCs w:val="24"/>
        </w:rPr>
        <w:t>The results of the analysis showed a positive and significant relationship between the adoption of IFRS and the return on Assets (ROA) of manufacturing companies in Nigeria.</w:t>
      </w:r>
    </w:p>
    <w:p w14:paraId="3232556D" w14:textId="1142BEDF" w:rsidR="00ED17A9" w:rsidRPr="00ED17A9" w:rsidRDefault="00ED17A9" w:rsidP="007317E7">
      <w:pPr>
        <w:pStyle w:val="p1"/>
        <w:numPr>
          <w:ilvl w:val="0"/>
          <w:numId w:val="9"/>
        </w:numPr>
        <w:spacing w:line="480" w:lineRule="auto"/>
        <w:jc w:val="both"/>
        <w:rPr>
          <w:rFonts w:ascii="Times New Roman" w:hAnsi="Times New Roman"/>
          <w:sz w:val="24"/>
          <w:szCs w:val="24"/>
        </w:rPr>
      </w:pPr>
      <w:r w:rsidRPr="00ED17A9">
        <w:rPr>
          <w:rStyle w:val="s1"/>
          <w:rFonts w:ascii="Times New Roman" w:hAnsi="Times New Roman"/>
          <w:sz w:val="24"/>
          <w:szCs w:val="24"/>
        </w:rPr>
        <w:t>The regression result indicated the p-value as 0.004, which is less than the level of significance of 0.05, suggesting that the adoption of IFRS resulted in the firms' profitabilities improving.</w:t>
      </w:r>
    </w:p>
    <w:p w14:paraId="5003F324" w14:textId="6212E3C8" w:rsidR="00ED17A9" w:rsidRPr="00ED17A9" w:rsidRDefault="00ED17A9" w:rsidP="007317E7">
      <w:pPr>
        <w:pStyle w:val="p1"/>
        <w:numPr>
          <w:ilvl w:val="0"/>
          <w:numId w:val="9"/>
        </w:numPr>
        <w:spacing w:line="480" w:lineRule="auto"/>
        <w:jc w:val="both"/>
        <w:rPr>
          <w:rFonts w:ascii="Times New Roman" w:hAnsi="Times New Roman"/>
          <w:sz w:val="24"/>
          <w:szCs w:val="24"/>
        </w:rPr>
      </w:pPr>
      <w:r w:rsidRPr="00ED17A9">
        <w:rPr>
          <w:rStyle w:val="s1"/>
          <w:rFonts w:ascii="Times New Roman" w:hAnsi="Times New Roman"/>
          <w:sz w:val="24"/>
          <w:szCs w:val="24"/>
        </w:rPr>
        <w:t>The study also revealed that the level of compliance with IFRS is significant to the Return on Equity (ROE) of the manufacturing companies in Nigeria. The regression result indicated that the p-value was 0.001, which, in turn, showed that there was a strong positive relationship between compliance with IFRS disclosure requirements and shareholders' returns. The implication of this is that firms that have high compliance rates have better financial performance.</w:t>
      </w:r>
    </w:p>
    <w:p w14:paraId="42937CED"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lastRenderedPageBreak/>
        <w:t>In addition, the findings showed that the application of IFRS has a significant positive impact on the Tobin's Q of manufacturing companies in Nigeria with years since IFRS usage as the independent variable. The result of the regression revealed that the p value is 0.005, which means that there is strong positive relationship between implementing IFRS and market valuation of the firms and investors' confidence in the firms.</w:t>
      </w:r>
    </w:p>
    <w:p w14:paraId="2F2C6990" w14:textId="77777777" w:rsidR="00ED17A9" w:rsidRPr="00ED17A9" w:rsidRDefault="00ED17A9" w:rsidP="00ED17A9">
      <w:pPr>
        <w:pStyle w:val="p1"/>
        <w:spacing w:line="480" w:lineRule="auto"/>
        <w:jc w:val="both"/>
        <w:rPr>
          <w:rFonts w:ascii="Times New Roman" w:hAnsi="Times New Roman"/>
          <w:b/>
          <w:bCs/>
          <w:sz w:val="24"/>
          <w:szCs w:val="24"/>
        </w:rPr>
      </w:pPr>
      <w:r w:rsidRPr="00ED17A9">
        <w:rPr>
          <w:rStyle w:val="s1"/>
          <w:rFonts w:ascii="Times New Roman" w:hAnsi="Times New Roman"/>
          <w:b/>
          <w:bCs/>
          <w:sz w:val="24"/>
          <w:szCs w:val="24"/>
        </w:rPr>
        <w:t>5.2 Conclusion</w:t>
      </w:r>
    </w:p>
    <w:p w14:paraId="55DA8E81"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t>The effect of the International Financial Reporting Standards (IFRS) on the financial performance of manufacturing companies in Nigeria was examined in this study. The results confirmed that the implementation of IFRS has a strong effect on accounting and market-based measures of financial performance.</w:t>
      </w:r>
    </w:p>
    <w:p w14:paraId="3C99D8DC"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t>Specifically, it has been concluded that the IFRS adoption status positively affects Return on Assets, IFRS compliance level affects the Return on Equity, and years since IFRS adoption affects Tobin's Q of manufacturing firms upward. Based on these findings, it can be concluded that the implementation of IFRS has a positive impact on transparency, comparability, credibility, and quality of the firm's financial reports, ultimately resulting in improved firm performance and investor confidence.</w:t>
      </w:r>
    </w:p>
    <w:p w14:paraId="75213C45" w14:textId="1487B129" w:rsidR="00ED17A9" w:rsidRDefault="00ED17A9" w:rsidP="00ED17A9">
      <w:pPr>
        <w:pStyle w:val="p1"/>
        <w:spacing w:line="480" w:lineRule="auto"/>
        <w:jc w:val="both"/>
        <w:rPr>
          <w:rStyle w:val="s1"/>
          <w:rFonts w:ascii="Times New Roman" w:hAnsi="Times New Roman"/>
          <w:sz w:val="24"/>
          <w:szCs w:val="24"/>
        </w:rPr>
      </w:pPr>
      <w:r w:rsidRPr="00ED17A9">
        <w:rPr>
          <w:rStyle w:val="s1"/>
          <w:rFonts w:ascii="Times New Roman" w:hAnsi="Times New Roman"/>
          <w:sz w:val="24"/>
          <w:szCs w:val="24"/>
        </w:rPr>
        <w:t>The study thus concludes that the implementation and compliance with IFRS in the Nigerian manufacturing companies offer a significant market and financial advantage. Therefore, the role of IFRS in enhancing the quality of corporate reporting and building a strong manufacturing industry in Nigeria is still significant.</w:t>
      </w:r>
    </w:p>
    <w:p w14:paraId="34A432C9" w14:textId="77777777" w:rsidR="00FC5ED0" w:rsidRPr="00ED17A9" w:rsidRDefault="00FC5ED0" w:rsidP="00ED17A9">
      <w:pPr>
        <w:pStyle w:val="p1"/>
        <w:spacing w:line="480" w:lineRule="auto"/>
        <w:jc w:val="both"/>
        <w:rPr>
          <w:rFonts w:ascii="Times New Roman" w:hAnsi="Times New Roman"/>
          <w:sz w:val="24"/>
          <w:szCs w:val="24"/>
        </w:rPr>
      </w:pPr>
    </w:p>
    <w:p w14:paraId="171226CB" w14:textId="77777777" w:rsidR="00ED17A9" w:rsidRPr="00ED17A9" w:rsidRDefault="00ED17A9" w:rsidP="00ED17A9">
      <w:pPr>
        <w:pStyle w:val="p1"/>
        <w:spacing w:line="480" w:lineRule="auto"/>
        <w:jc w:val="both"/>
        <w:rPr>
          <w:rFonts w:ascii="Times New Roman" w:hAnsi="Times New Roman"/>
          <w:b/>
          <w:bCs/>
          <w:sz w:val="24"/>
          <w:szCs w:val="24"/>
        </w:rPr>
      </w:pPr>
      <w:r w:rsidRPr="00ED17A9">
        <w:rPr>
          <w:rStyle w:val="s1"/>
          <w:rFonts w:ascii="Times New Roman" w:hAnsi="Times New Roman"/>
          <w:b/>
          <w:bCs/>
          <w:sz w:val="24"/>
          <w:szCs w:val="24"/>
        </w:rPr>
        <w:lastRenderedPageBreak/>
        <w:t>5.3 Recommendations</w:t>
      </w:r>
    </w:p>
    <w:p w14:paraId="2E66F9A9"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t>From the results of this study, the following recommendations are made:</w:t>
      </w:r>
    </w:p>
    <w:p w14:paraId="3F849FE9" w14:textId="1006D139" w:rsidR="00ED17A9" w:rsidRPr="00ED17A9" w:rsidRDefault="00075FFF" w:rsidP="00ED17A9">
      <w:pPr>
        <w:pStyle w:val="p1"/>
        <w:spacing w:line="480" w:lineRule="auto"/>
        <w:jc w:val="both"/>
        <w:rPr>
          <w:rFonts w:ascii="Times New Roman" w:hAnsi="Times New Roman"/>
          <w:sz w:val="24"/>
          <w:szCs w:val="24"/>
        </w:rPr>
      </w:pPr>
      <w:r>
        <w:rPr>
          <w:rStyle w:val="s1"/>
          <w:rFonts w:ascii="Times New Roman" w:hAnsi="Times New Roman"/>
          <w:sz w:val="24"/>
          <w:szCs w:val="24"/>
        </w:rPr>
        <w:t xml:space="preserve">1. </w:t>
      </w:r>
      <w:r w:rsidR="00ED17A9" w:rsidRPr="00ED17A9">
        <w:rPr>
          <w:rStyle w:val="s1"/>
          <w:rFonts w:ascii="Times New Roman" w:hAnsi="Times New Roman"/>
          <w:sz w:val="24"/>
          <w:szCs w:val="24"/>
        </w:rPr>
        <w:t>Nigeria's manufacturing companies must increase their efforts to adhere to full IFRS by enhancing disclosure practices and compliance with IFRS reporting requirements. This will help to increase the quality of financial reporting and build the shareholders' confidence.</w:t>
      </w:r>
    </w:p>
    <w:p w14:paraId="5DF78D7A"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t>2. Manufacturing companies' management should focus on ongoing training and capacity development programmes on IFRS standards and updates to facilitate the effective implementation and accurate financial reporting.</w:t>
      </w:r>
    </w:p>
    <w:p w14:paraId="7CFB675F" w14:textId="1923B444" w:rsidR="00ED17A9" w:rsidRPr="00ED17A9" w:rsidRDefault="00075FFF" w:rsidP="00ED17A9">
      <w:pPr>
        <w:pStyle w:val="p1"/>
        <w:spacing w:line="480" w:lineRule="auto"/>
        <w:jc w:val="both"/>
        <w:rPr>
          <w:rFonts w:ascii="Times New Roman" w:hAnsi="Times New Roman"/>
          <w:sz w:val="24"/>
          <w:szCs w:val="24"/>
        </w:rPr>
      </w:pPr>
      <w:r>
        <w:rPr>
          <w:rStyle w:val="s1"/>
          <w:rFonts w:ascii="Times New Roman" w:hAnsi="Times New Roman"/>
          <w:sz w:val="24"/>
          <w:szCs w:val="24"/>
        </w:rPr>
        <w:t xml:space="preserve">3. The </w:t>
      </w:r>
      <w:r w:rsidR="00ED17A9" w:rsidRPr="00ED17A9">
        <w:rPr>
          <w:rStyle w:val="s1"/>
          <w:rFonts w:ascii="Times New Roman" w:hAnsi="Times New Roman"/>
          <w:sz w:val="24"/>
          <w:szCs w:val="24"/>
        </w:rPr>
        <w:t>regulatory bodies (Financial Reporting Council of Nigeria (FRCN), Securities and Exchange Commission (SEC), and Nigerian Exchange Group (NGX) should increase their monitoring and enforcement of IFRS compliance of the listed manufacturing firms to foster uniformity and transparency in financial reporting.</w:t>
      </w:r>
    </w:p>
    <w:p w14:paraId="53B9907C"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t>4. Manufacturing companies should be more active in attracting quality external auditors, preferably those with good IFRS experience, to increase audit quality and increase the credibility of financial statements presented to investors and other stakeholders.</w:t>
      </w:r>
    </w:p>
    <w:p w14:paraId="10E8D152" w14:textId="224628CD" w:rsidR="00ED17A9" w:rsidRPr="00ED17A9" w:rsidRDefault="007317E7" w:rsidP="00ED17A9">
      <w:pPr>
        <w:pStyle w:val="p1"/>
        <w:spacing w:line="480" w:lineRule="auto"/>
        <w:jc w:val="both"/>
        <w:rPr>
          <w:rFonts w:ascii="Times New Roman" w:hAnsi="Times New Roman"/>
          <w:sz w:val="24"/>
          <w:szCs w:val="24"/>
        </w:rPr>
      </w:pPr>
      <w:r>
        <w:rPr>
          <w:rStyle w:val="s1"/>
          <w:rFonts w:ascii="Times New Roman" w:hAnsi="Times New Roman"/>
          <w:sz w:val="24"/>
          <w:szCs w:val="24"/>
        </w:rPr>
        <w:t>5</w:t>
      </w:r>
      <w:r w:rsidR="00ED17A9" w:rsidRPr="00ED17A9">
        <w:rPr>
          <w:rStyle w:val="s1"/>
          <w:rFonts w:ascii="Times New Roman" w:hAnsi="Times New Roman"/>
          <w:sz w:val="24"/>
          <w:szCs w:val="24"/>
        </w:rPr>
        <w:t>. Companies need to have sustainable financing models and avoid high levels of leverage, as this study showed that excessive leverage hurts the financial performance of the companies.</w:t>
      </w:r>
    </w:p>
    <w:p w14:paraId="4EB2FC52" w14:textId="77777777" w:rsidR="00ED17A9" w:rsidRPr="00ED17A9" w:rsidRDefault="00ED17A9" w:rsidP="00ED17A9">
      <w:pPr>
        <w:pStyle w:val="p1"/>
        <w:spacing w:line="480" w:lineRule="auto"/>
        <w:jc w:val="both"/>
        <w:rPr>
          <w:rFonts w:ascii="Times New Roman" w:hAnsi="Times New Roman"/>
          <w:b/>
          <w:bCs/>
          <w:sz w:val="24"/>
          <w:szCs w:val="24"/>
        </w:rPr>
      </w:pPr>
      <w:r w:rsidRPr="00ED17A9">
        <w:rPr>
          <w:rStyle w:val="s1"/>
          <w:rFonts w:ascii="Times New Roman" w:hAnsi="Times New Roman"/>
          <w:b/>
          <w:bCs/>
          <w:sz w:val="24"/>
          <w:szCs w:val="24"/>
        </w:rPr>
        <w:t>5.4 Areas for Further Studies</w:t>
      </w:r>
    </w:p>
    <w:p w14:paraId="4386C535"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t>The selected manufacturing companies in this study were those quoted on the Nigerian Exchange Group for the period 2008-2024. Future research is recommended to:</w:t>
      </w:r>
    </w:p>
    <w:p w14:paraId="24485FEB"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lastRenderedPageBreak/>
        <w:t>i. Expand the study to cover other sectors of the Nigerian economy like banking, insurance, telecommunications, and the oil/gas industry, for comparative analysis.</w:t>
      </w:r>
    </w:p>
    <w:p w14:paraId="07946FCC"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t>ii. Include other macroeconomic indicators (e.g., exchange rate, inflation rate, interest rate) to analyse their interaction with IFRS adoption and firms' performance.</w:t>
      </w:r>
    </w:p>
    <w:p w14:paraId="6491AC24"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t>iii. Make comparative studies of Nigeria and other African countries to assess the effectiveness of IFRS in different economic environment.</w:t>
      </w:r>
    </w:p>
    <w:p w14:paraId="4385C269"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t>iv. Discuss some of the key effects of specific IFRS standards, including IFRS 9, IFRS 15, and IFRS 16, on specific parts of corporate financial performance.</w:t>
      </w:r>
    </w:p>
    <w:p w14:paraId="7D800E1B" w14:textId="77777777" w:rsidR="00ED17A9" w:rsidRPr="00ED17A9" w:rsidRDefault="00ED17A9" w:rsidP="00ED17A9">
      <w:pPr>
        <w:pStyle w:val="p1"/>
        <w:spacing w:line="480" w:lineRule="auto"/>
        <w:jc w:val="both"/>
        <w:rPr>
          <w:rFonts w:ascii="Times New Roman" w:hAnsi="Times New Roman"/>
          <w:sz w:val="24"/>
          <w:szCs w:val="24"/>
        </w:rPr>
      </w:pPr>
      <w:r w:rsidRPr="00ED17A9">
        <w:rPr>
          <w:rStyle w:val="s1"/>
          <w:rFonts w:ascii="Times New Roman" w:hAnsi="Times New Roman"/>
          <w:sz w:val="24"/>
          <w:szCs w:val="24"/>
        </w:rPr>
        <w:t>v. Conduct qualitative research using interviews and surveys with financial accountants, auditors, and financial analysts to gain a richer understanding of the challenges and benefits of the implementation of IFRS in Nigeria.</w:t>
      </w:r>
    </w:p>
    <w:p w14:paraId="745487CB" w14:textId="77777777" w:rsidR="00936E79" w:rsidRPr="00ED17A9" w:rsidRDefault="00936E79" w:rsidP="00ED17A9">
      <w:pPr>
        <w:spacing w:line="480" w:lineRule="auto"/>
        <w:jc w:val="both"/>
        <w:rPr>
          <w:rFonts w:ascii="Times New Roman" w:hAnsi="Times New Roman" w:cs="Times New Roman"/>
        </w:rPr>
      </w:pPr>
    </w:p>
    <w:p w14:paraId="4562B19B" w14:textId="77777777" w:rsidR="00997969" w:rsidRPr="00ED17A9" w:rsidRDefault="00997969" w:rsidP="00ED17A9">
      <w:pPr>
        <w:spacing w:line="480" w:lineRule="auto"/>
        <w:jc w:val="both"/>
        <w:rPr>
          <w:rFonts w:ascii="Times New Roman" w:hAnsi="Times New Roman" w:cs="Times New Roman"/>
        </w:rPr>
      </w:pPr>
    </w:p>
    <w:p w14:paraId="76444E0A" w14:textId="77777777" w:rsidR="00997969" w:rsidRPr="00997969" w:rsidRDefault="00997969" w:rsidP="00997969">
      <w:pPr>
        <w:spacing w:line="480" w:lineRule="auto"/>
        <w:rPr>
          <w:rFonts w:ascii="Times New Roman" w:hAnsi="Times New Roman" w:cs="Times New Roman"/>
        </w:rPr>
      </w:pPr>
    </w:p>
    <w:p w14:paraId="3572C175" w14:textId="77777777" w:rsidR="00997969" w:rsidRPr="00997969" w:rsidRDefault="00997969" w:rsidP="00997969">
      <w:pPr>
        <w:spacing w:line="480" w:lineRule="auto"/>
        <w:rPr>
          <w:rFonts w:ascii="Times New Roman" w:hAnsi="Times New Roman" w:cs="Times New Roman"/>
        </w:rPr>
      </w:pPr>
    </w:p>
    <w:p w14:paraId="0E7467AB" w14:textId="77777777" w:rsidR="00997969" w:rsidRPr="00997969" w:rsidRDefault="00997969" w:rsidP="00997969">
      <w:pPr>
        <w:spacing w:line="480" w:lineRule="auto"/>
        <w:rPr>
          <w:rFonts w:ascii="Times New Roman" w:hAnsi="Times New Roman" w:cs="Times New Roman"/>
        </w:rPr>
      </w:pPr>
    </w:p>
    <w:p w14:paraId="22B9CD82" w14:textId="77777777" w:rsidR="00997969" w:rsidRPr="00997969" w:rsidRDefault="00997969" w:rsidP="00997969">
      <w:pPr>
        <w:spacing w:line="480" w:lineRule="auto"/>
        <w:rPr>
          <w:rFonts w:ascii="Times New Roman" w:hAnsi="Times New Roman" w:cs="Times New Roman"/>
        </w:rPr>
      </w:pPr>
    </w:p>
    <w:p w14:paraId="2151B1B9" w14:textId="77777777" w:rsidR="006A5483" w:rsidRDefault="006A5483" w:rsidP="00ED17A9">
      <w:pPr>
        <w:spacing w:before="100" w:beforeAutospacing="1" w:after="100" w:afterAutospacing="1" w:line="480" w:lineRule="auto"/>
        <w:rPr>
          <w:rFonts w:ascii="Times New Roman" w:hAnsi="Times New Roman" w:cs="Times New Roman"/>
        </w:rPr>
      </w:pPr>
    </w:p>
    <w:p w14:paraId="79881CC2" w14:textId="77777777" w:rsidR="00ED17A9" w:rsidRDefault="00ED17A9" w:rsidP="00ED17A9">
      <w:pPr>
        <w:spacing w:before="100" w:beforeAutospacing="1" w:after="100" w:afterAutospacing="1" w:line="480" w:lineRule="auto"/>
        <w:rPr>
          <w:rFonts w:ascii="Times New Roman" w:hAnsi="Times New Roman" w:cs="Times New Roman"/>
          <w:b/>
          <w:bCs/>
          <w:color w:val="000000"/>
          <w:kern w:val="0"/>
          <w14:ligatures w14:val="none"/>
        </w:rPr>
      </w:pPr>
    </w:p>
    <w:p w14:paraId="05DC64A1" w14:textId="77777777" w:rsidR="006A5483" w:rsidRDefault="006A5483" w:rsidP="006A5483">
      <w:pPr>
        <w:spacing w:before="100" w:beforeAutospacing="1" w:after="100" w:afterAutospacing="1" w:line="480" w:lineRule="auto"/>
        <w:ind w:left="720" w:hanging="720"/>
        <w:jc w:val="center"/>
        <w:rPr>
          <w:rFonts w:ascii="Times New Roman" w:hAnsi="Times New Roman" w:cs="Times New Roman"/>
          <w:b/>
          <w:bCs/>
          <w:color w:val="000000"/>
          <w:kern w:val="0"/>
          <w14:ligatures w14:val="none"/>
        </w:rPr>
      </w:pPr>
    </w:p>
    <w:p w14:paraId="250DA2EC" w14:textId="561BDC39" w:rsidR="006A5483" w:rsidRPr="006A5483" w:rsidRDefault="006A5483" w:rsidP="006A5483">
      <w:pPr>
        <w:spacing w:before="100" w:beforeAutospacing="1" w:after="100" w:afterAutospacing="1" w:line="480" w:lineRule="auto"/>
        <w:ind w:left="720" w:hanging="720"/>
        <w:jc w:val="center"/>
        <w:rPr>
          <w:rFonts w:ascii="Times New Roman" w:hAnsi="Times New Roman" w:cs="Times New Roman"/>
          <w:b/>
          <w:bCs/>
          <w:color w:val="000000"/>
          <w:kern w:val="0"/>
          <w14:ligatures w14:val="none"/>
        </w:rPr>
      </w:pPr>
      <w:r>
        <w:rPr>
          <w:rFonts w:ascii="Times New Roman" w:hAnsi="Times New Roman" w:cs="Times New Roman"/>
          <w:b/>
          <w:bCs/>
          <w:color w:val="000000"/>
          <w:kern w:val="0"/>
          <w14:ligatures w14:val="none"/>
        </w:rPr>
        <w:t>REFERENCES</w:t>
      </w:r>
    </w:p>
    <w:p w14:paraId="17300B35"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Abayomi, B. O., </w:t>
      </w:r>
      <w:proofErr w:type="spellStart"/>
      <w:r w:rsidRPr="002E4DC8">
        <w:rPr>
          <w:rFonts w:ascii="Times New Roman" w:hAnsi="Times New Roman" w:cs="Times New Roman"/>
          <w:color w:val="000000"/>
          <w:kern w:val="0"/>
          <w14:ligatures w14:val="none"/>
        </w:rPr>
        <w:t>Ofurum</w:t>
      </w:r>
      <w:proofErr w:type="spellEnd"/>
      <w:r w:rsidRPr="002E4DC8">
        <w:rPr>
          <w:rFonts w:ascii="Times New Roman" w:hAnsi="Times New Roman" w:cs="Times New Roman"/>
          <w:color w:val="000000"/>
          <w:kern w:val="0"/>
          <w14:ligatures w14:val="none"/>
        </w:rPr>
        <w:t>, C. O., &amp; Egbe, S. (2021). Human capital accounting and return on investment of quoted deposit money banks in Nigeria. </w:t>
      </w:r>
      <w:proofErr w:type="spellStart"/>
      <w:r w:rsidRPr="002E4DC8">
        <w:rPr>
          <w:rFonts w:ascii="Times New Roman" w:hAnsi="Times New Roman" w:cs="Times New Roman"/>
          <w:i/>
          <w:iCs/>
          <w:color w:val="000000"/>
          <w:kern w:val="0"/>
          <w14:ligatures w14:val="none"/>
        </w:rPr>
        <w:t>JournalNX</w:t>
      </w:r>
      <w:proofErr w:type="spellEnd"/>
      <w:r w:rsidRPr="002E4DC8">
        <w:rPr>
          <w:rFonts w:ascii="Times New Roman" w:hAnsi="Times New Roman" w:cs="Times New Roman"/>
          <w:i/>
          <w:iCs/>
          <w:color w:val="000000"/>
          <w:kern w:val="0"/>
          <w14:ligatures w14:val="none"/>
        </w:rPr>
        <w:t>: A Multidisciplinary Peer Reviewed Journal, 7</w:t>
      </w:r>
      <w:r w:rsidRPr="002E4DC8">
        <w:rPr>
          <w:rFonts w:ascii="Times New Roman" w:hAnsi="Times New Roman" w:cs="Times New Roman"/>
          <w:color w:val="000000"/>
          <w:kern w:val="0"/>
          <w14:ligatures w14:val="none"/>
        </w:rPr>
        <w:t>(4), 112–121.</w:t>
      </w:r>
    </w:p>
    <w:p w14:paraId="292AB112"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Abdulwasiu</w:t>
      </w:r>
      <w:proofErr w:type="spellEnd"/>
      <w:r w:rsidRPr="002E4DC8">
        <w:rPr>
          <w:rFonts w:ascii="Times New Roman" w:hAnsi="Times New Roman" w:cs="Times New Roman"/>
          <w:color w:val="000000"/>
          <w:kern w:val="0"/>
          <w14:ligatures w14:val="none"/>
        </w:rPr>
        <w:t>, M. I., Tauhid, S., &amp; others. (2026). Audit committee independence and financial reporting quality of listed manufacturing firms in Nigeria: Moderated by gender diversity. </w:t>
      </w:r>
      <w:r w:rsidRPr="002E4DC8">
        <w:rPr>
          <w:rFonts w:ascii="Times New Roman" w:hAnsi="Times New Roman" w:cs="Times New Roman"/>
          <w:i/>
          <w:iCs/>
          <w:color w:val="000000"/>
          <w:kern w:val="0"/>
          <w14:ligatures w14:val="none"/>
        </w:rPr>
        <w:t>Journal of Accounting and Financial Management, 12</w:t>
      </w:r>
      <w:r w:rsidRPr="002E4DC8">
        <w:rPr>
          <w:rFonts w:ascii="Times New Roman" w:hAnsi="Times New Roman" w:cs="Times New Roman"/>
          <w:color w:val="000000"/>
          <w:kern w:val="0"/>
          <w14:ligatures w14:val="none"/>
        </w:rPr>
        <w:t>(3), 88–104.</w:t>
      </w:r>
    </w:p>
    <w:p w14:paraId="65D7B795"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Abhayawansa</w:t>
      </w:r>
      <w:proofErr w:type="spellEnd"/>
      <w:r w:rsidRPr="002E4DC8">
        <w:rPr>
          <w:rFonts w:ascii="Times New Roman" w:hAnsi="Times New Roman" w:cs="Times New Roman"/>
          <w:color w:val="000000"/>
          <w:kern w:val="0"/>
          <w14:ligatures w14:val="none"/>
        </w:rPr>
        <w:t>, S., &amp; Adams, C. A. (2022). Towards a conceptual framework for non-financial reporting inclusive of pandemic and climate risk reporting. </w:t>
      </w:r>
      <w:proofErr w:type="spellStart"/>
      <w:r w:rsidRPr="002E4DC8">
        <w:rPr>
          <w:rFonts w:ascii="Times New Roman" w:hAnsi="Times New Roman" w:cs="Times New Roman"/>
          <w:i/>
          <w:iCs/>
          <w:color w:val="000000"/>
          <w:kern w:val="0"/>
          <w14:ligatures w14:val="none"/>
        </w:rPr>
        <w:t>Meditari</w:t>
      </w:r>
      <w:proofErr w:type="spellEnd"/>
      <w:r w:rsidRPr="002E4DC8">
        <w:rPr>
          <w:rFonts w:ascii="Times New Roman" w:hAnsi="Times New Roman" w:cs="Times New Roman"/>
          <w:i/>
          <w:iCs/>
          <w:color w:val="000000"/>
          <w:kern w:val="0"/>
          <w14:ligatures w14:val="none"/>
        </w:rPr>
        <w:t xml:space="preserve"> Accountancy Research, 30</w:t>
      </w:r>
      <w:r w:rsidRPr="002E4DC8">
        <w:rPr>
          <w:rFonts w:ascii="Times New Roman" w:hAnsi="Times New Roman" w:cs="Times New Roman"/>
          <w:color w:val="000000"/>
          <w:kern w:val="0"/>
          <w14:ligatures w14:val="none"/>
        </w:rPr>
        <w:t>(6), 1581–1606.</w:t>
      </w:r>
    </w:p>
    <w:p w14:paraId="1FAACA3D"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Ademi</w:t>
      </w:r>
      <w:proofErr w:type="spellEnd"/>
      <w:r w:rsidRPr="002E4DC8">
        <w:rPr>
          <w:rFonts w:ascii="Times New Roman" w:hAnsi="Times New Roman" w:cs="Times New Roman"/>
          <w:color w:val="000000"/>
          <w:kern w:val="0"/>
          <w14:ligatures w14:val="none"/>
        </w:rPr>
        <w:t xml:space="preserve">, B., &amp; </w:t>
      </w:r>
      <w:proofErr w:type="spellStart"/>
      <w:r w:rsidRPr="002E4DC8">
        <w:rPr>
          <w:rFonts w:ascii="Times New Roman" w:hAnsi="Times New Roman" w:cs="Times New Roman"/>
          <w:color w:val="000000"/>
          <w:kern w:val="0"/>
          <w14:ligatures w14:val="none"/>
        </w:rPr>
        <w:t>Klungseth</w:t>
      </w:r>
      <w:proofErr w:type="spellEnd"/>
      <w:r w:rsidRPr="002E4DC8">
        <w:rPr>
          <w:rFonts w:ascii="Times New Roman" w:hAnsi="Times New Roman" w:cs="Times New Roman"/>
          <w:color w:val="000000"/>
          <w:kern w:val="0"/>
          <w14:ligatures w14:val="none"/>
        </w:rPr>
        <w:t>, N. J. (2022). Does it pay to deliver superior ESG performance? Evidence from US S&amp;P 500 companies. </w:t>
      </w:r>
      <w:r w:rsidRPr="002E4DC8">
        <w:rPr>
          <w:rFonts w:ascii="Times New Roman" w:hAnsi="Times New Roman" w:cs="Times New Roman"/>
          <w:i/>
          <w:iCs/>
          <w:color w:val="000000"/>
          <w:kern w:val="0"/>
          <w14:ligatures w14:val="none"/>
        </w:rPr>
        <w:t>Journal of Global Responsibility, 13</w:t>
      </w:r>
      <w:r w:rsidRPr="002E4DC8">
        <w:rPr>
          <w:rFonts w:ascii="Times New Roman" w:hAnsi="Times New Roman" w:cs="Times New Roman"/>
          <w:color w:val="000000"/>
          <w:kern w:val="0"/>
          <w14:ligatures w14:val="none"/>
        </w:rPr>
        <w:t>(4), 445–462. </w:t>
      </w:r>
      <w:hyperlink r:id="rId9" w:tgtFrame="_new" w:history="1">
        <w:r w:rsidRPr="002E4DC8">
          <w:rPr>
            <w:rFonts w:ascii="Times New Roman" w:hAnsi="Times New Roman" w:cs="Times New Roman"/>
            <w:color w:val="0000FF"/>
            <w:kern w:val="0"/>
            <w:u w:val="single"/>
            <w14:ligatures w14:val="none"/>
          </w:rPr>
          <w:t>https://doi.org/10.1108/JGR-02-2022-0016</w:t>
        </w:r>
      </w:hyperlink>
    </w:p>
    <w:p w14:paraId="761D4A58"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Adeosun, T. O. (2024). IFRS compliance and company performance indicators in Nigeria. </w:t>
      </w:r>
      <w:r w:rsidRPr="002E4DC8">
        <w:rPr>
          <w:rFonts w:ascii="Times New Roman" w:hAnsi="Times New Roman" w:cs="Times New Roman"/>
          <w:i/>
          <w:iCs/>
          <w:color w:val="000000"/>
          <w:kern w:val="0"/>
          <w14:ligatures w14:val="none"/>
        </w:rPr>
        <w:t>African Journal of Accounting and Business Research, 9</w:t>
      </w:r>
      <w:r w:rsidRPr="002E4DC8">
        <w:rPr>
          <w:rFonts w:ascii="Times New Roman" w:hAnsi="Times New Roman" w:cs="Times New Roman"/>
          <w:color w:val="000000"/>
          <w:kern w:val="0"/>
          <w14:ligatures w14:val="none"/>
        </w:rPr>
        <w:t>(2), 44–61.</w:t>
      </w:r>
    </w:p>
    <w:p w14:paraId="5CB9F70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Agana, J. A., </w:t>
      </w:r>
      <w:proofErr w:type="spellStart"/>
      <w:r w:rsidRPr="002E4DC8">
        <w:rPr>
          <w:rFonts w:ascii="Times New Roman" w:hAnsi="Times New Roman" w:cs="Times New Roman"/>
          <w:color w:val="000000"/>
          <w:kern w:val="0"/>
          <w14:ligatures w14:val="none"/>
        </w:rPr>
        <w:t>Zamore</w:t>
      </w:r>
      <w:proofErr w:type="spellEnd"/>
      <w:r w:rsidRPr="002E4DC8">
        <w:rPr>
          <w:rFonts w:ascii="Times New Roman" w:hAnsi="Times New Roman" w:cs="Times New Roman"/>
          <w:color w:val="000000"/>
          <w:kern w:val="0"/>
          <w14:ligatures w14:val="none"/>
        </w:rPr>
        <w:t xml:space="preserve">, S., &amp; </w:t>
      </w:r>
      <w:proofErr w:type="spellStart"/>
      <w:r w:rsidRPr="002E4DC8">
        <w:rPr>
          <w:rFonts w:ascii="Times New Roman" w:hAnsi="Times New Roman" w:cs="Times New Roman"/>
          <w:color w:val="000000"/>
          <w:kern w:val="0"/>
          <w14:ligatures w14:val="none"/>
        </w:rPr>
        <w:t>Domeher</w:t>
      </w:r>
      <w:proofErr w:type="spellEnd"/>
      <w:r w:rsidRPr="002E4DC8">
        <w:rPr>
          <w:rFonts w:ascii="Times New Roman" w:hAnsi="Times New Roman" w:cs="Times New Roman"/>
          <w:color w:val="000000"/>
          <w:kern w:val="0"/>
          <w14:ligatures w14:val="none"/>
        </w:rPr>
        <w:t>, D. (2025). IFRS adoption: A systematic review of the underlying theories. </w:t>
      </w:r>
      <w:r w:rsidRPr="002E4DC8">
        <w:rPr>
          <w:rFonts w:ascii="Times New Roman" w:hAnsi="Times New Roman" w:cs="Times New Roman"/>
          <w:i/>
          <w:iCs/>
          <w:color w:val="000000"/>
          <w:kern w:val="0"/>
          <w14:ligatures w14:val="none"/>
        </w:rPr>
        <w:t>Journal of Financial Reporting and Accounting, 23</w:t>
      </w:r>
      <w:r w:rsidRPr="002E4DC8">
        <w:rPr>
          <w:rFonts w:ascii="Times New Roman" w:hAnsi="Times New Roman" w:cs="Times New Roman"/>
          <w:color w:val="000000"/>
          <w:kern w:val="0"/>
          <w14:ligatures w14:val="none"/>
        </w:rPr>
        <w:t>(1), 45–68.</w:t>
      </w:r>
    </w:p>
    <w:p w14:paraId="6547628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lastRenderedPageBreak/>
        <w:t xml:space="preserve">Ahmad, N., </w:t>
      </w:r>
      <w:proofErr w:type="spellStart"/>
      <w:r w:rsidRPr="002E4DC8">
        <w:rPr>
          <w:rFonts w:ascii="Times New Roman" w:hAnsi="Times New Roman" w:cs="Times New Roman"/>
          <w:color w:val="000000"/>
          <w:kern w:val="0"/>
          <w14:ligatures w14:val="none"/>
        </w:rPr>
        <w:t>Mobarek</w:t>
      </w:r>
      <w:proofErr w:type="spellEnd"/>
      <w:r w:rsidRPr="002E4DC8">
        <w:rPr>
          <w:rFonts w:ascii="Times New Roman" w:hAnsi="Times New Roman" w:cs="Times New Roman"/>
          <w:color w:val="000000"/>
          <w:kern w:val="0"/>
          <w14:ligatures w14:val="none"/>
        </w:rPr>
        <w:t>, A., &amp; Roni, N. N. (2021). Revisiting the impact of ESG on financial performance of FTSE 350 UK firms: Static and dynamic panel data analysis. </w:t>
      </w:r>
      <w:r w:rsidRPr="002E4DC8">
        <w:rPr>
          <w:rFonts w:ascii="Times New Roman" w:hAnsi="Times New Roman" w:cs="Times New Roman"/>
          <w:i/>
          <w:iCs/>
          <w:color w:val="000000"/>
          <w:kern w:val="0"/>
          <w14:ligatures w14:val="none"/>
        </w:rPr>
        <w:t>Cogent Business and Management, 8</w:t>
      </w:r>
      <w:r w:rsidRPr="002E4DC8">
        <w:rPr>
          <w:rFonts w:ascii="Times New Roman" w:hAnsi="Times New Roman" w:cs="Times New Roman"/>
          <w:color w:val="000000"/>
          <w:kern w:val="0"/>
          <w14:ligatures w14:val="none"/>
        </w:rPr>
        <w:t>(1), 1–23.</w:t>
      </w:r>
    </w:p>
    <w:p w14:paraId="7E9C70DE"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Ajayi, A. S., Adebola, K. O., &amp; Adebanjo, F. J. (2025). International Financial Reporting Standard and financial performance of listed service firms in Nigeria. </w:t>
      </w:r>
      <w:r w:rsidRPr="002E4DC8">
        <w:rPr>
          <w:rFonts w:ascii="Times New Roman" w:hAnsi="Times New Roman" w:cs="Times New Roman"/>
          <w:i/>
          <w:iCs/>
          <w:color w:val="000000"/>
          <w:kern w:val="0"/>
          <w14:ligatures w14:val="none"/>
        </w:rPr>
        <w:t>International Journal of Accounting and Finance, 9</w:t>
      </w:r>
      <w:r w:rsidRPr="002E4DC8">
        <w:rPr>
          <w:rFonts w:ascii="Times New Roman" w:hAnsi="Times New Roman" w:cs="Times New Roman"/>
          <w:color w:val="000000"/>
          <w:kern w:val="0"/>
          <w14:ligatures w14:val="none"/>
        </w:rPr>
        <w:t>(1), 45–60.</w:t>
      </w:r>
    </w:p>
    <w:p w14:paraId="52A2F6F3"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Ajayi, A. S., Adebola, K. O., Adebanjo, F. J., &amp; Adedoyin, O. (2025). International Financial Reporting Standard and financial performance of listed service firms in Nigeria. </w:t>
      </w:r>
      <w:r w:rsidRPr="002E4DC8">
        <w:rPr>
          <w:rFonts w:ascii="Times New Roman" w:hAnsi="Times New Roman" w:cs="Times New Roman"/>
          <w:i/>
          <w:iCs/>
          <w:color w:val="000000"/>
          <w:kern w:val="0"/>
          <w14:ligatures w14:val="none"/>
        </w:rPr>
        <w:t>International Journal of Accounting and Finance.</w:t>
      </w:r>
    </w:p>
    <w:p w14:paraId="50E89D52"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Ajibade</w:t>
      </w:r>
      <w:proofErr w:type="spellEnd"/>
      <w:r w:rsidRPr="002E4DC8">
        <w:rPr>
          <w:rFonts w:ascii="Times New Roman" w:hAnsi="Times New Roman" w:cs="Times New Roman"/>
          <w:color w:val="000000"/>
          <w:kern w:val="0"/>
          <w14:ligatures w14:val="none"/>
        </w:rPr>
        <w:t xml:space="preserve">, A. T., </w:t>
      </w:r>
      <w:proofErr w:type="spellStart"/>
      <w:r w:rsidRPr="002E4DC8">
        <w:rPr>
          <w:rFonts w:ascii="Times New Roman" w:hAnsi="Times New Roman" w:cs="Times New Roman"/>
          <w:color w:val="000000"/>
          <w:kern w:val="0"/>
          <w14:ligatures w14:val="none"/>
        </w:rPr>
        <w:t>Okutu</w:t>
      </w:r>
      <w:proofErr w:type="spellEnd"/>
      <w:r w:rsidRPr="002E4DC8">
        <w:rPr>
          <w:rFonts w:ascii="Times New Roman" w:hAnsi="Times New Roman" w:cs="Times New Roman"/>
          <w:color w:val="000000"/>
          <w:kern w:val="0"/>
          <w14:ligatures w14:val="none"/>
        </w:rPr>
        <w:t>, N., &amp; Akande, F. A. (2022). IFRS adoption, corporate governance and faithful representation of financial reporting quality in Nigeria’s development banks. </w:t>
      </w:r>
      <w:r w:rsidRPr="002E4DC8">
        <w:rPr>
          <w:rFonts w:ascii="Times New Roman" w:hAnsi="Times New Roman" w:cs="Times New Roman"/>
          <w:i/>
          <w:iCs/>
          <w:color w:val="000000"/>
          <w:kern w:val="0"/>
          <w14:ligatures w14:val="none"/>
        </w:rPr>
        <w:t>Cogent Business and Management, 9</w:t>
      </w:r>
      <w:r w:rsidRPr="002E4DC8">
        <w:rPr>
          <w:rFonts w:ascii="Times New Roman" w:hAnsi="Times New Roman" w:cs="Times New Roman"/>
          <w:color w:val="000000"/>
          <w:kern w:val="0"/>
          <w14:ligatures w14:val="none"/>
        </w:rPr>
        <w:t>(1), 1–18.</w:t>
      </w:r>
    </w:p>
    <w:p w14:paraId="06E832DA"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Ajibade</w:t>
      </w:r>
      <w:proofErr w:type="spellEnd"/>
      <w:r w:rsidRPr="002E4DC8">
        <w:rPr>
          <w:rFonts w:ascii="Times New Roman" w:hAnsi="Times New Roman" w:cs="Times New Roman"/>
          <w:color w:val="000000"/>
          <w:kern w:val="0"/>
          <w14:ligatures w14:val="none"/>
        </w:rPr>
        <w:t>, T. A., Okonkwo, J. C., &amp; Bello, M. A. (2022). Corporate governance and IFRS compliance among Nigerian listed firms. </w:t>
      </w:r>
      <w:r w:rsidRPr="002E4DC8">
        <w:rPr>
          <w:rFonts w:ascii="Times New Roman" w:hAnsi="Times New Roman" w:cs="Times New Roman"/>
          <w:i/>
          <w:iCs/>
          <w:color w:val="000000"/>
          <w:kern w:val="0"/>
          <w14:ligatures w14:val="none"/>
        </w:rPr>
        <w:t>International Journal of Accounting Studies, 14</w:t>
      </w:r>
      <w:r w:rsidRPr="002E4DC8">
        <w:rPr>
          <w:rFonts w:ascii="Times New Roman" w:hAnsi="Times New Roman" w:cs="Times New Roman"/>
          <w:color w:val="000000"/>
          <w:kern w:val="0"/>
          <w14:ligatures w14:val="none"/>
        </w:rPr>
        <w:t>(1), 55–70.</w:t>
      </w:r>
    </w:p>
    <w:p w14:paraId="14F3836E"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Akinbode</w:t>
      </w:r>
      <w:proofErr w:type="spellEnd"/>
      <w:r w:rsidRPr="002E4DC8">
        <w:rPr>
          <w:rFonts w:ascii="Times New Roman" w:hAnsi="Times New Roman" w:cs="Times New Roman"/>
          <w:color w:val="000000"/>
          <w:kern w:val="0"/>
          <w14:ligatures w14:val="none"/>
        </w:rPr>
        <w:t xml:space="preserve">, F. A., </w:t>
      </w:r>
      <w:proofErr w:type="spellStart"/>
      <w:r w:rsidRPr="002E4DC8">
        <w:rPr>
          <w:rFonts w:ascii="Times New Roman" w:hAnsi="Times New Roman" w:cs="Times New Roman"/>
          <w:color w:val="000000"/>
          <w:kern w:val="0"/>
          <w14:ligatures w14:val="none"/>
        </w:rPr>
        <w:t>Omoba</w:t>
      </w:r>
      <w:proofErr w:type="spellEnd"/>
      <w:r w:rsidRPr="002E4DC8">
        <w:rPr>
          <w:rFonts w:ascii="Times New Roman" w:hAnsi="Times New Roman" w:cs="Times New Roman"/>
          <w:color w:val="000000"/>
          <w:kern w:val="0"/>
          <w14:ligatures w14:val="none"/>
        </w:rPr>
        <w:t>, O. O., &amp; Adeyemi, T. O. (2023). International financial reporting standards (IFRS) disclosure and financial performance of deposit money banks in Nigeria. </w:t>
      </w:r>
      <w:r w:rsidRPr="002E4DC8">
        <w:rPr>
          <w:rFonts w:ascii="Times New Roman" w:hAnsi="Times New Roman" w:cs="Times New Roman"/>
          <w:i/>
          <w:iCs/>
          <w:color w:val="000000"/>
          <w:kern w:val="0"/>
          <w14:ligatures w14:val="none"/>
        </w:rPr>
        <w:t>Journal of Accounting and Financial Management, 8</w:t>
      </w:r>
      <w:r w:rsidRPr="002E4DC8">
        <w:rPr>
          <w:rFonts w:ascii="Times New Roman" w:hAnsi="Times New Roman" w:cs="Times New Roman"/>
          <w:color w:val="000000"/>
          <w:kern w:val="0"/>
          <w14:ligatures w14:val="none"/>
        </w:rPr>
        <w:t>(2), 112–129.</w:t>
      </w:r>
    </w:p>
    <w:p w14:paraId="5D05C935"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Akinfemide</w:t>
      </w:r>
      <w:proofErr w:type="spellEnd"/>
      <w:r w:rsidRPr="002E4DC8">
        <w:rPr>
          <w:rFonts w:ascii="Times New Roman" w:hAnsi="Times New Roman" w:cs="Times New Roman"/>
          <w:color w:val="000000"/>
          <w:kern w:val="0"/>
          <w14:ligatures w14:val="none"/>
        </w:rPr>
        <w:t xml:space="preserve">, H. M., Mustafa, M. O. A., </w:t>
      </w:r>
      <w:proofErr w:type="spellStart"/>
      <w:r w:rsidRPr="002E4DC8">
        <w:rPr>
          <w:rFonts w:ascii="Times New Roman" w:hAnsi="Times New Roman" w:cs="Times New Roman"/>
          <w:color w:val="000000"/>
          <w:kern w:val="0"/>
          <w14:ligatures w14:val="none"/>
        </w:rPr>
        <w:t>Lasisi</w:t>
      </w:r>
      <w:proofErr w:type="spellEnd"/>
      <w:r w:rsidRPr="002E4DC8">
        <w:rPr>
          <w:rFonts w:ascii="Times New Roman" w:hAnsi="Times New Roman" w:cs="Times New Roman"/>
          <w:color w:val="000000"/>
          <w:kern w:val="0"/>
          <w14:ligatures w14:val="none"/>
        </w:rPr>
        <w:t xml:space="preserve">, T., &amp; </w:t>
      </w:r>
      <w:proofErr w:type="spellStart"/>
      <w:r w:rsidRPr="002E4DC8">
        <w:rPr>
          <w:rFonts w:ascii="Times New Roman" w:hAnsi="Times New Roman" w:cs="Times New Roman"/>
          <w:color w:val="000000"/>
          <w:kern w:val="0"/>
          <w14:ligatures w14:val="none"/>
        </w:rPr>
        <w:t>Salau</w:t>
      </w:r>
      <w:proofErr w:type="spellEnd"/>
      <w:r w:rsidRPr="002E4DC8">
        <w:rPr>
          <w:rFonts w:ascii="Times New Roman" w:hAnsi="Times New Roman" w:cs="Times New Roman"/>
          <w:color w:val="000000"/>
          <w:kern w:val="0"/>
          <w14:ligatures w14:val="none"/>
        </w:rPr>
        <w:t>, M. (2024). Effect of internet corporate reporting on financial performance of listed manufacturing firms in Nigeria. </w:t>
      </w:r>
      <w:r w:rsidRPr="002E4DC8">
        <w:rPr>
          <w:rFonts w:ascii="Times New Roman" w:hAnsi="Times New Roman" w:cs="Times New Roman"/>
          <w:i/>
          <w:iCs/>
          <w:color w:val="000000"/>
          <w:kern w:val="0"/>
          <w14:ligatures w14:val="none"/>
        </w:rPr>
        <w:t>International Journal of Finance and Management.</w:t>
      </w:r>
    </w:p>
    <w:p w14:paraId="4204E393"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Akinlade</w:t>
      </w:r>
      <w:proofErr w:type="spellEnd"/>
      <w:r w:rsidRPr="002E4DC8">
        <w:rPr>
          <w:rFonts w:ascii="Times New Roman" w:hAnsi="Times New Roman" w:cs="Times New Roman"/>
          <w:color w:val="000000"/>
          <w:kern w:val="0"/>
          <w14:ligatures w14:val="none"/>
        </w:rPr>
        <w:t xml:space="preserve">, O. O., Giwa, A. A., </w:t>
      </w:r>
      <w:proofErr w:type="spellStart"/>
      <w:r w:rsidRPr="002E4DC8">
        <w:rPr>
          <w:rFonts w:ascii="Times New Roman" w:hAnsi="Times New Roman" w:cs="Times New Roman"/>
          <w:color w:val="000000"/>
          <w:kern w:val="0"/>
          <w14:ligatures w14:val="none"/>
        </w:rPr>
        <w:t>Omisakin</w:t>
      </w:r>
      <w:proofErr w:type="spellEnd"/>
      <w:r w:rsidRPr="002E4DC8">
        <w:rPr>
          <w:rFonts w:ascii="Times New Roman" w:hAnsi="Times New Roman" w:cs="Times New Roman"/>
          <w:color w:val="000000"/>
          <w:kern w:val="0"/>
          <w14:ligatures w14:val="none"/>
        </w:rPr>
        <w:t>, K. I., &amp; others. (2026). Regulatory compliance and integrated reporting quality among Nigerian manufacturing firms. </w:t>
      </w:r>
      <w:r w:rsidRPr="002E4DC8">
        <w:rPr>
          <w:rFonts w:ascii="Times New Roman" w:hAnsi="Times New Roman" w:cs="Times New Roman"/>
          <w:i/>
          <w:iCs/>
          <w:color w:val="000000"/>
          <w:kern w:val="0"/>
          <w14:ligatures w14:val="none"/>
        </w:rPr>
        <w:t>World Journal of Accounting and Finance, 11</w:t>
      </w:r>
      <w:r w:rsidRPr="002E4DC8">
        <w:rPr>
          <w:rFonts w:ascii="Times New Roman" w:hAnsi="Times New Roman" w:cs="Times New Roman"/>
          <w:color w:val="000000"/>
          <w:kern w:val="0"/>
          <w14:ligatures w14:val="none"/>
        </w:rPr>
        <w:t>(2), 102–118.</w:t>
      </w:r>
    </w:p>
    <w:p w14:paraId="509B58C4"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Akpan, J. U., </w:t>
      </w:r>
      <w:proofErr w:type="spellStart"/>
      <w:r w:rsidRPr="002E4DC8">
        <w:rPr>
          <w:rFonts w:ascii="Times New Roman" w:hAnsi="Times New Roman" w:cs="Times New Roman"/>
          <w:color w:val="000000"/>
          <w:kern w:val="0"/>
          <w14:ligatures w14:val="none"/>
        </w:rPr>
        <w:t>Akinadewo</w:t>
      </w:r>
      <w:proofErr w:type="spellEnd"/>
      <w:r w:rsidRPr="002E4DC8">
        <w:rPr>
          <w:rFonts w:ascii="Times New Roman" w:hAnsi="Times New Roman" w:cs="Times New Roman"/>
          <w:color w:val="000000"/>
          <w:kern w:val="0"/>
          <w14:ligatures w14:val="none"/>
        </w:rPr>
        <w:t xml:space="preserve">, I. S., &amp; </w:t>
      </w:r>
      <w:proofErr w:type="spellStart"/>
      <w:r w:rsidRPr="002E4DC8">
        <w:rPr>
          <w:rFonts w:ascii="Times New Roman" w:hAnsi="Times New Roman" w:cs="Times New Roman"/>
          <w:color w:val="000000"/>
          <w:kern w:val="0"/>
          <w14:ligatures w14:val="none"/>
        </w:rPr>
        <w:t>Osatuyi</w:t>
      </w:r>
      <w:proofErr w:type="spellEnd"/>
      <w:r w:rsidRPr="002E4DC8">
        <w:rPr>
          <w:rFonts w:ascii="Times New Roman" w:hAnsi="Times New Roman" w:cs="Times New Roman"/>
          <w:color w:val="000000"/>
          <w:kern w:val="0"/>
          <w14:ligatures w14:val="none"/>
        </w:rPr>
        <w:t>, Y. A. (2023). International financial reporting standards (IFRS) and small and medium-sized enterprises (SMEs): Assessing the impact of IFRS adoption on SMEs. </w:t>
      </w:r>
      <w:r w:rsidRPr="002E4DC8">
        <w:rPr>
          <w:rFonts w:ascii="Times New Roman" w:hAnsi="Times New Roman" w:cs="Times New Roman"/>
          <w:i/>
          <w:iCs/>
          <w:color w:val="000000"/>
          <w:kern w:val="0"/>
          <w14:ligatures w14:val="none"/>
        </w:rPr>
        <w:t>World Journal of Finance and Investment Research, 7</w:t>
      </w:r>
      <w:r w:rsidRPr="002E4DC8">
        <w:rPr>
          <w:rFonts w:ascii="Times New Roman" w:hAnsi="Times New Roman" w:cs="Times New Roman"/>
          <w:color w:val="000000"/>
          <w:kern w:val="0"/>
          <w14:ligatures w14:val="none"/>
        </w:rPr>
        <w:t>(3), 88–104.</w:t>
      </w:r>
    </w:p>
    <w:p w14:paraId="72A9334A"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Akpan, J. U., </w:t>
      </w:r>
      <w:proofErr w:type="spellStart"/>
      <w:r w:rsidRPr="002E4DC8">
        <w:rPr>
          <w:rFonts w:ascii="Times New Roman" w:hAnsi="Times New Roman" w:cs="Times New Roman"/>
          <w:color w:val="000000"/>
          <w:kern w:val="0"/>
          <w14:ligatures w14:val="none"/>
        </w:rPr>
        <w:t>Akinadewo</w:t>
      </w:r>
      <w:proofErr w:type="spellEnd"/>
      <w:r w:rsidRPr="002E4DC8">
        <w:rPr>
          <w:rFonts w:ascii="Times New Roman" w:hAnsi="Times New Roman" w:cs="Times New Roman"/>
          <w:color w:val="000000"/>
          <w:kern w:val="0"/>
          <w14:ligatures w14:val="none"/>
        </w:rPr>
        <w:t xml:space="preserve">, I. S., &amp; </w:t>
      </w:r>
      <w:proofErr w:type="spellStart"/>
      <w:r w:rsidRPr="002E4DC8">
        <w:rPr>
          <w:rFonts w:ascii="Times New Roman" w:hAnsi="Times New Roman" w:cs="Times New Roman"/>
          <w:color w:val="000000"/>
          <w:kern w:val="0"/>
          <w14:ligatures w14:val="none"/>
        </w:rPr>
        <w:t>Osatuyi</w:t>
      </w:r>
      <w:proofErr w:type="spellEnd"/>
      <w:r w:rsidRPr="002E4DC8">
        <w:rPr>
          <w:rFonts w:ascii="Times New Roman" w:hAnsi="Times New Roman" w:cs="Times New Roman"/>
          <w:color w:val="000000"/>
          <w:kern w:val="0"/>
          <w14:ligatures w14:val="none"/>
        </w:rPr>
        <w:t>, Y. A. (2023). International financial reporting standards (IFRS) and small and medium-sized enterprises (SMEs): Assessing the impact of IFRS adoption on SMEs. </w:t>
      </w:r>
      <w:r w:rsidRPr="002E4DC8">
        <w:rPr>
          <w:rFonts w:ascii="Times New Roman" w:hAnsi="Times New Roman" w:cs="Times New Roman"/>
          <w:i/>
          <w:iCs/>
          <w:color w:val="000000"/>
          <w:kern w:val="0"/>
          <w14:ligatures w14:val="none"/>
        </w:rPr>
        <w:t>World Journal of Finance and Investment Research, 8</w:t>
      </w:r>
      <w:r w:rsidRPr="002E4DC8">
        <w:rPr>
          <w:rFonts w:ascii="Times New Roman" w:hAnsi="Times New Roman" w:cs="Times New Roman"/>
          <w:color w:val="000000"/>
          <w:kern w:val="0"/>
          <w14:ligatures w14:val="none"/>
        </w:rPr>
        <w:t>(2), 1–15.</w:t>
      </w:r>
    </w:p>
    <w:p w14:paraId="602180C9"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Akpan, J. U., </w:t>
      </w:r>
      <w:proofErr w:type="spellStart"/>
      <w:r w:rsidRPr="002E4DC8">
        <w:rPr>
          <w:rFonts w:ascii="Times New Roman" w:hAnsi="Times New Roman" w:cs="Times New Roman"/>
          <w:color w:val="000000"/>
          <w:kern w:val="0"/>
          <w14:ligatures w14:val="none"/>
        </w:rPr>
        <w:t>Akinadewo</w:t>
      </w:r>
      <w:proofErr w:type="spellEnd"/>
      <w:r w:rsidRPr="002E4DC8">
        <w:rPr>
          <w:rFonts w:ascii="Times New Roman" w:hAnsi="Times New Roman" w:cs="Times New Roman"/>
          <w:color w:val="000000"/>
          <w:kern w:val="0"/>
          <w14:ligatures w14:val="none"/>
        </w:rPr>
        <w:t xml:space="preserve">, I. S., &amp; </w:t>
      </w:r>
      <w:proofErr w:type="spellStart"/>
      <w:r w:rsidRPr="002E4DC8">
        <w:rPr>
          <w:rFonts w:ascii="Times New Roman" w:hAnsi="Times New Roman" w:cs="Times New Roman"/>
          <w:color w:val="000000"/>
          <w:kern w:val="0"/>
          <w14:ligatures w14:val="none"/>
        </w:rPr>
        <w:t>Osatuyi</w:t>
      </w:r>
      <w:proofErr w:type="spellEnd"/>
      <w:r w:rsidRPr="002E4DC8">
        <w:rPr>
          <w:rFonts w:ascii="Times New Roman" w:hAnsi="Times New Roman" w:cs="Times New Roman"/>
          <w:color w:val="000000"/>
          <w:kern w:val="0"/>
          <w14:ligatures w14:val="none"/>
        </w:rPr>
        <w:t>, Y. A. (2023). International financial reporting standards (IFRS) and small and medium-sized enterprises (SMEs): Assessing the impact of IFRS adoption on SMEs. </w:t>
      </w:r>
      <w:r w:rsidRPr="002E4DC8">
        <w:rPr>
          <w:rFonts w:ascii="Times New Roman" w:hAnsi="Times New Roman" w:cs="Times New Roman"/>
          <w:i/>
          <w:iCs/>
          <w:color w:val="000000"/>
          <w:kern w:val="0"/>
          <w14:ligatures w14:val="none"/>
        </w:rPr>
        <w:t>World Journal of Finance and Investment Research, 8</w:t>
      </w:r>
      <w:r w:rsidRPr="002E4DC8">
        <w:rPr>
          <w:rFonts w:ascii="Times New Roman" w:hAnsi="Times New Roman" w:cs="Times New Roman"/>
          <w:color w:val="000000"/>
          <w:kern w:val="0"/>
          <w14:ligatures w14:val="none"/>
        </w:rPr>
        <w:t>(2), 22–39.</w:t>
      </w:r>
    </w:p>
    <w:p w14:paraId="0056963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Al </w:t>
      </w:r>
      <w:proofErr w:type="spellStart"/>
      <w:r w:rsidRPr="002E4DC8">
        <w:rPr>
          <w:rFonts w:ascii="Times New Roman" w:hAnsi="Times New Roman" w:cs="Times New Roman"/>
          <w:color w:val="000000"/>
          <w:kern w:val="0"/>
          <w14:ligatures w14:val="none"/>
        </w:rPr>
        <w:t>Amosh</w:t>
      </w:r>
      <w:proofErr w:type="spellEnd"/>
      <w:r w:rsidRPr="002E4DC8">
        <w:rPr>
          <w:rFonts w:ascii="Times New Roman" w:hAnsi="Times New Roman" w:cs="Times New Roman"/>
          <w:color w:val="000000"/>
          <w:kern w:val="0"/>
          <w14:ligatures w14:val="none"/>
        </w:rPr>
        <w:t xml:space="preserve">, H., Khatib, S. F. A., &amp; </w:t>
      </w:r>
      <w:proofErr w:type="spellStart"/>
      <w:r w:rsidRPr="002E4DC8">
        <w:rPr>
          <w:rFonts w:ascii="Times New Roman" w:hAnsi="Times New Roman" w:cs="Times New Roman"/>
          <w:color w:val="000000"/>
          <w:kern w:val="0"/>
          <w14:ligatures w14:val="none"/>
        </w:rPr>
        <w:t>Ananzeh</w:t>
      </w:r>
      <w:proofErr w:type="spellEnd"/>
      <w:r w:rsidRPr="002E4DC8">
        <w:rPr>
          <w:rFonts w:ascii="Times New Roman" w:hAnsi="Times New Roman" w:cs="Times New Roman"/>
          <w:color w:val="000000"/>
          <w:kern w:val="0"/>
          <w14:ligatures w14:val="none"/>
        </w:rPr>
        <w:t>, H. (2023). Environmental, social and governance impact on financial performance: Evidence from the Levant countries. </w:t>
      </w:r>
      <w:r w:rsidRPr="002E4DC8">
        <w:rPr>
          <w:rFonts w:ascii="Times New Roman" w:hAnsi="Times New Roman" w:cs="Times New Roman"/>
          <w:i/>
          <w:iCs/>
          <w:color w:val="000000"/>
          <w:kern w:val="0"/>
          <w14:ligatures w14:val="none"/>
        </w:rPr>
        <w:t>Corporate Governance: The International Journal of Business in Society, 23</w:t>
      </w:r>
      <w:r w:rsidRPr="002E4DC8">
        <w:rPr>
          <w:rFonts w:ascii="Times New Roman" w:hAnsi="Times New Roman" w:cs="Times New Roman"/>
          <w:color w:val="000000"/>
          <w:kern w:val="0"/>
          <w14:ligatures w14:val="none"/>
        </w:rPr>
        <w:t>(2), 362–380.</w:t>
      </w:r>
    </w:p>
    <w:p w14:paraId="14CE2EE7"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Alagbe</w:t>
      </w:r>
      <w:proofErr w:type="spellEnd"/>
      <w:r w:rsidRPr="002E4DC8">
        <w:rPr>
          <w:rFonts w:ascii="Times New Roman" w:hAnsi="Times New Roman" w:cs="Times New Roman"/>
          <w:color w:val="000000"/>
          <w:kern w:val="0"/>
          <w14:ligatures w14:val="none"/>
        </w:rPr>
        <w:t>, O. T. (2021). Effect of IFRS on financial performance of multinational manufacturing companies in Nigeria. </w:t>
      </w:r>
      <w:r w:rsidRPr="002E4DC8">
        <w:rPr>
          <w:rFonts w:ascii="Times New Roman" w:hAnsi="Times New Roman" w:cs="Times New Roman"/>
          <w:i/>
          <w:iCs/>
          <w:color w:val="000000"/>
          <w:kern w:val="0"/>
          <w14:ligatures w14:val="none"/>
        </w:rPr>
        <w:t>Nigerian Journal of Accounting and Finance Studies.</w:t>
      </w:r>
    </w:p>
    <w:p w14:paraId="44EA02C0"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Albitar</w:t>
      </w:r>
      <w:proofErr w:type="spellEnd"/>
      <w:r w:rsidRPr="002E4DC8">
        <w:rPr>
          <w:rFonts w:ascii="Times New Roman" w:hAnsi="Times New Roman" w:cs="Times New Roman"/>
          <w:color w:val="000000"/>
          <w:kern w:val="0"/>
          <w14:ligatures w14:val="none"/>
        </w:rPr>
        <w:t xml:space="preserve">, K., </w:t>
      </w:r>
      <w:proofErr w:type="spellStart"/>
      <w:r w:rsidRPr="002E4DC8">
        <w:rPr>
          <w:rFonts w:ascii="Times New Roman" w:hAnsi="Times New Roman" w:cs="Times New Roman"/>
          <w:color w:val="000000"/>
          <w:kern w:val="0"/>
          <w14:ligatures w14:val="none"/>
        </w:rPr>
        <w:t>Hussainey</w:t>
      </w:r>
      <w:proofErr w:type="spellEnd"/>
      <w:r w:rsidRPr="002E4DC8">
        <w:rPr>
          <w:rFonts w:ascii="Times New Roman" w:hAnsi="Times New Roman" w:cs="Times New Roman"/>
          <w:color w:val="000000"/>
          <w:kern w:val="0"/>
          <w14:ligatures w14:val="none"/>
        </w:rPr>
        <w:t xml:space="preserve">, K., </w:t>
      </w:r>
      <w:proofErr w:type="spellStart"/>
      <w:r w:rsidRPr="002E4DC8">
        <w:rPr>
          <w:rFonts w:ascii="Times New Roman" w:hAnsi="Times New Roman" w:cs="Times New Roman"/>
          <w:color w:val="000000"/>
          <w:kern w:val="0"/>
          <w14:ligatures w14:val="none"/>
        </w:rPr>
        <w:t>Kolade</w:t>
      </w:r>
      <w:proofErr w:type="spellEnd"/>
      <w:r w:rsidRPr="002E4DC8">
        <w:rPr>
          <w:rFonts w:ascii="Times New Roman" w:hAnsi="Times New Roman" w:cs="Times New Roman"/>
          <w:color w:val="000000"/>
          <w:kern w:val="0"/>
          <w14:ligatures w14:val="none"/>
        </w:rPr>
        <w:t xml:space="preserve">, N., &amp; </w:t>
      </w:r>
      <w:proofErr w:type="spellStart"/>
      <w:r w:rsidRPr="002E4DC8">
        <w:rPr>
          <w:rFonts w:ascii="Times New Roman" w:hAnsi="Times New Roman" w:cs="Times New Roman"/>
          <w:color w:val="000000"/>
          <w:kern w:val="0"/>
          <w14:ligatures w14:val="none"/>
        </w:rPr>
        <w:t>Gerged</w:t>
      </w:r>
      <w:proofErr w:type="spellEnd"/>
      <w:r w:rsidRPr="002E4DC8">
        <w:rPr>
          <w:rFonts w:ascii="Times New Roman" w:hAnsi="Times New Roman" w:cs="Times New Roman"/>
          <w:color w:val="000000"/>
          <w:kern w:val="0"/>
          <w14:ligatures w14:val="none"/>
        </w:rPr>
        <w:t>, A. M. (2020). ESG disclosure and firm performance before and after IR: The moderating role of governance mechanisms. </w:t>
      </w:r>
      <w:r w:rsidRPr="002E4DC8">
        <w:rPr>
          <w:rFonts w:ascii="Times New Roman" w:hAnsi="Times New Roman" w:cs="Times New Roman"/>
          <w:i/>
          <w:iCs/>
          <w:color w:val="000000"/>
          <w:kern w:val="0"/>
          <w14:ligatures w14:val="none"/>
        </w:rPr>
        <w:t>International Journal of Accounting and Information Management, 28</w:t>
      </w:r>
      <w:r w:rsidRPr="002E4DC8">
        <w:rPr>
          <w:rFonts w:ascii="Times New Roman" w:hAnsi="Times New Roman" w:cs="Times New Roman"/>
          <w:color w:val="000000"/>
          <w:kern w:val="0"/>
          <w14:ligatures w14:val="none"/>
        </w:rPr>
        <w:t>(4), 497–525.</w:t>
      </w:r>
    </w:p>
    <w:p w14:paraId="607855BF"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Aldubhani</w:t>
      </w:r>
      <w:proofErr w:type="spellEnd"/>
      <w:r w:rsidRPr="002E4DC8">
        <w:rPr>
          <w:rFonts w:ascii="Times New Roman" w:hAnsi="Times New Roman" w:cs="Times New Roman"/>
          <w:color w:val="000000"/>
          <w:kern w:val="0"/>
          <w14:ligatures w14:val="none"/>
        </w:rPr>
        <w:t xml:space="preserve">, M. A. Q., Wang, J., Gong, T., &amp; </w:t>
      </w:r>
      <w:proofErr w:type="spellStart"/>
      <w:r w:rsidRPr="002E4DC8">
        <w:rPr>
          <w:rFonts w:ascii="Times New Roman" w:hAnsi="Times New Roman" w:cs="Times New Roman"/>
          <w:color w:val="000000"/>
          <w:kern w:val="0"/>
          <w14:ligatures w14:val="none"/>
        </w:rPr>
        <w:t>Alhammadi</w:t>
      </w:r>
      <w:proofErr w:type="spellEnd"/>
      <w:r w:rsidRPr="002E4DC8">
        <w:rPr>
          <w:rFonts w:ascii="Times New Roman" w:hAnsi="Times New Roman" w:cs="Times New Roman"/>
          <w:color w:val="000000"/>
          <w:kern w:val="0"/>
          <w14:ligatures w14:val="none"/>
        </w:rPr>
        <w:t>, A. A. (2022). Impact of working capital management on profitability: Evidence from listed companies in Qatar. </w:t>
      </w:r>
      <w:r w:rsidRPr="002E4DC8">
        <w:rPr>
          <w:rFonts w:ascii="Times New Roman" w:hAnsi="Times New Roman" w:cs="Times New Roman"/>
          <w:i/>
          <w:iCs/>
          <w:color w:val="000000"/>
          <w:kern w:val="0"/>
          <w14:ligatures w14:val="none"/>
        </w:rPr>
        <w:t>Journal of Money and Business, 2</w:t>
      </w:r>
      <w:r w:rsidRPr="002E4DC8">
        <w:rPr>
          <w:rFonts w:ascii="Times New Roman" w:hAnsi="Times New Roman" w:cs="Times New Roman"/>
          <w:color w:val="000000"/>
          <w:kern w:val="0"/>
          <w14:ligatures w14:val="none"/>
        </w:rPr>
        <w:t>(1), 36–52. </w:t>
      </w:r>
      <w:hyperlink r:id="rId10" w:tgtFrame="_new" w:history="1">
        <w:r w:rsidRPr="002E4DC8">
          <w:rPr>
            <w:rFonts w:ascii="Times New Roman" w:hAnsi="Times New Roman" w:cs="Times New Roman"/>
            <w:color w:val="0000FF"/>
            <w:kern w:val="0"/>
            <w:u w:val="single"/>
            <w14:ligatures w14:val="none"/>
          </w:rPr>
          <w:t>https://doi.org/10.1108/JMB-01-2022-0004</w:t>
        </w:r>
      </w:hyperlink>
    </w:p>
    <w:p w14:paraId="037E762E"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Ali, S., Murtaza, G., </w:t>
      </w:r>
      <w:proofErr w:type="spellStart"/>
      <w:r w:rsidRPr="002E4DC8">
        <w:rPr>
          <w:rFonts w:ascii="Times New Roman" w:hAnsi="Times New Roman" w:cs="Times New Roman"/>
          <w:color w:val="000000"/>
          <w:kern w:val="0"/>
          <w14:ligatures w14:val="none"/>
        </w:rPr>
        <w:t>Hedvicakova</w:t>
      </w:r>
      <w:proofErr w:type="spellEnd"/>
      <w:r w:rsidRPr="002E4DC8">
        <w:rPr>
          <w:rFonts w:ascii="Times New Roman" w:hAnsi="Times New Roman" w:cs="Times New Roman"/>
          <w:color w:val="000000"/>
          <w:kern w:val="0"/>
          <w14:ligatures w14:val="none"/>
        </w:rPr>
        <w:t>, M., Jiang, J., &amp; Khan, K. A. (2022). Intellectual capital and financial performance: A comparative study. </w:t>
      </w:r>
      <w:r w:rsidRPr="002E4DC8">
        <w:rPr>
          <w:rFonts w:ascii="Times New Roman" w:hAnsi="Times New Roman" w:cs="Times New Roman"/>
          <w:i/>
          <w:iCs/>
          <w:color w:val="000000"/>
          <w:kern w:val="0"/>
          <w14:ligatures w14:val="none"/>
        </w:rPr>
        <w:t>Frontiers in Psychology, 13</w:t>
      </w:r>
      <w:r w:rsidRPr="002E4DC8">
        <w:rPr>
          <w:rFonts w:ascii="Times New Roman" w:hAnsi="Times New Roman" w:cs="Times New Roman"/>
          <w:color w:val="000000"/>
          <w:kern w:val="0"/>
          <w14:ligatures w14:val="none"/>
        </w:rPr>
        <w:t>, 923456. </w:t>
      </w:r>
      <w:hyperlink r:id="rId11" w:tgtFrame="_new" w:history="1">
        <w:r w:rsidRPr="002E4DC8">
          <w:rPr>
            <w:rFonts w:ascii="Times New Roman" w:hAnsi="Times New Roman" w:cs="Times New Roman"/>
            <w:color w:val="0000FF"/>
            <w:kern w:val="0"/>
            <w:u w:val="single"/>
            <w14:ligatures w14:val="none"/>
          </w:rPr>
          <w:t>https://doi.org/10.3389/fpsyg.2022.923456</w:t>
        </w:r>
      </w:hyperlink>
    </w:p>
    <w:p w14:paraId="25886481"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Alfalih</w:t>
      </w:r>
      <w:proofErr w:type="spellEnd"/>
      <w:r w:rsidRPr="002E4DC8">
        <w:rPr>
          <w:rFonts w:ascii="Times New Roman" w:hAnsi="Times New Roman" w:cs="Times New Roman"/>
          <w:color w:val="000000"/>
          <w:kern w:val="0"/>
          <w14:ligatures w14:val="none"/>
        </w:rPr>
        <w:t>, A. A. (2023). ESG disclosure practices and financial performance: A general and sector analysis of S&amp;P 500 non-financial companies and the moderating effect of economic conditions. </w:t>
      </w:r>
      <w:r w:rsidRPr="002E4DC8">
        <w:rPr>
          <w:rFonts w:ascii="Times New Roman" w:hAnsi="Times New Roman" w:cs="Times New Roman"/>
          <w:i/>
          <w:iCs/>
          <w:color w:val="000000"/>
          <w:kern w:val="0"/>
          <w14:ligatures w14:val="none"/>
        </w:rPr>
        <w:t>Journal of Sustainable Finance and Investment, 13</w:t>
      </w:r>
      <w:r w:rsidRPr="002E4DC8">
        <w:rPr>
          <w:rFonts w:ascii="Times New Roman" w:hAnsi="Times New Roman" w:cs="Times New Roman"/>
          <w:color w:val="000000"/>
          <w:kern w:val="0"/>
          <w14:ligatures w14:val="none"/>
        </w:rPr>
        <w:t>(2), 456–478.</w:t>
      </w:r>
    </w:p>
    <w:p w14:paraId="7C847FA0"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Amaefule</w:t>
      </w:r>
      <w:proofErr w:type="spellEnd"/>
      <w:r w:rsidRPr="002E4DC8">
        <w:rPr>
          <w:rFonts w:ascii="Times New Roman" w:hAnsi="Times New Roman" w:cs="Times New Roman"/>
          <w:color w:val="000000"/>
          <w:kern w:val="0"/>
          <w14:ligatures w14:val="none"/>
        </w:rPr>
        <w:t>, L. I., Nwosu, P. C., &amp; Chukwu, A. N. (2018). Effect of international financial reporting standards (IFRS) adoption on the financial performance of quoted manufacturing firms in Nigeria. </w:t>
      </w:r>
      <w:r w:rsidRPr="002E4DC8">
        <w:rPr>
          <w:rFonts w:ascii="Times New Roman" w:hAnsi="Times New Roman" w:cs="Times New Roman"/>
          <w:i/>
          <w:iCs/>
          <w:color w:val="000000"/>
          <w:kern w:val="0"/>
          <w14:ligatures w14:val="none"/>
        </w:rPr>
        <w:t>Nigerian Journal of Accounting Research, 10</w:t>
      </w:r>
      <w:r w:rsidRPr="002E4DC8">
        <w:rPr>
          <w:rFonts w:ascii="Times New Roman" w:hAnsi="Times New Roman" w:cs="Times New Roman"/>
          <w:color w:val="000000"/>
          <w:kern w:val="0"/>
          <w14:ligatures w14:val="none"/>
        </w:rPr>
        <w:t>(4), 66–84.</w:t>
      </w:r>
    </w:p>
    <w:p w14:paraId="02212A5E"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Anaba</w:t>
      </w:r>
      <w:proofErr w:type="spellEnd"/>
      <w:r w:rsidRPr="002E4DC8">
        <w:rPr>
          <w:rFonts w:ascii="Times New Roman" w:hAnsi="Times New Roman" w:cs="Times New Roman"/>
          <w:color w:val="000000"/>
          <w:kern w:val="0"/>
          <w14:ligatures w14:val="none"/>
        </w:rPr>
        <w:t>, S. P. (2026). Board characteristics and financial performance of deposit money banks in Nigeria: Evidence from the post-IFRS period. </w:t>
      </w:r>
      <w:r w:rsidRPr="002E4DC8">
        <w:rPr>
          <w:rFonts w:ascii="Times New Roman" w:hAnsi="Times New Roman" w:cs="Times New Roman"/>
          <w:i/>
          <w:iCs/>
          <w:color w:val="000000"/>
          <w:kern w:val="0"/>
          <w14:ligatures w14:val="none"/>
        </w:rPr>
        <w:t>International Journal of Business Management and Corporate Governance, 8</w:t>
      </w:r>
      <w:r w:rsidRPr="002E4DC8">
        <w:rPr>
          <w:rFonts w:ascii="Times New Roman" w:hAnsi="Times New Roman" w:cs="Times New Roman"/>
          <w:color w:val="000000"/>
          <w:kern w:val="0"/>
          <w14:ligatures w14:val="none"/>
        </w:rPr>
        <w:t>(1), 41–58.</w:t>
      </w:r>
    </w:p>
    <w:p w14:paraId="4D631AC2"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lastRenderedPageBreak/>
        <w:t xml:space="preserve">Ayodele, A. O., </w:t>
      </w:r>
      <w:proofErr w:type="spellStart"/>
      <w:r w:rsidRPr="002E4DC8">
        <w:rPr>
          <w:rFonts w:ascii="Times New Roman" w:hAnsi="Times New Roman" w:cs="Times New Roman"/>
          <w:color w:val="000000"/>
          <w:kern w:val="0"/>
          <w14:ligatures w14:val="none"/>
        </w:rPr>
        <w:t>Titilope</w:t>
      </w:r>
      <w:proofErr w:type="spellEnd"/>
      <w:r w:rsidRPr="002E4DC8">
        <w:rPr>
          <w:rFonts w:ascii="Times New Roman" w:hAnsi="Times New Roman" w:cs="Times New Roman"/>
          <w:color w:val="000000"/>
          <w:kern w:val="0"/>
          <w14:ligatures w14:val="none"/>
        </w:rPr>
        <w:t>, A. O., &amp; others. (2026). Cloud-based accounting and financial reporting quality in Nigeria: A study of Nigerian banking industry. </w:t>
      </w:r>
      <w:r w:rsidRPr="002E4DC8">
        <w:rPr>
          <w:rFonts w:ascii="Times New Roman" w:hAnsi="Times New Roman" w:cs="Times New Roman"/>
          <w:i/>
          <w:iCs/>
          <w:color w:val="000000"/>
          <w:kern w:val="0"/>
          <w14:ligatures w14:val="none"/>
        </w:rPr>
        <w:t>International Journal of Financial Reporting, 7</w:t>
      </w:r>
      <w:r w:rsidRPr="002E4DC8">
        <w:rPr>
          <w:rFonts w:ascii="Times New Roman" w:hAnsi="Times New Roman" w:cs="Times New Roman"/>
          <w:color w:val="000000"/>
          <w:kern w:val="0"/>
          <w14:ligatures w14:val="none"/>
        </w:rPr>
        <w:t>(2), 71–89.</w:t>
      </w:r>
    </w:p>
    <w:p w14:paraId="6E0670A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Bhatia, M. S., &amp; Kumar, S. (2022). Linking stakeholder and competitive pressure to Industry 4.0 and performance: Mediating effect of environmental commitment and green process innovation. </w:t>
      </w:r>
      <w:r w:rsidRPr="002E4DC8">
        <w:rPr>
          <w:rFonts w:ascii="Times New Roman" w:hAnsi="Times New Roman" w:cs="Times New Roman"/>
          <w:i/>
          <w:iCs/>
          <w:color w:val="000000"/>
          <w:kern w:val="0"/>
          <w14:ligatures w14:val="none"/>
        </w:rPr>
        <w:t>Business Strategy and the Environment, 31</w:t>
      </w:r>
      <w:r w:rsidRPr="002E4DC8">
        <w:rPr>
          <w:rFonts w:ascii="Times New Roman" w:hAnsi="Times New Roman" w:cs="Times New Roman"/>
          <w:color w:val="000000"/>
          <w:kern w:val="0"/>
          <w14:ligatures w14:val="none"/>
        </w:rPr>
        <w:t>(6), 2506–2521. </w:t>
      </w:r>
      <w:hyperlink r:id="rId12" w:tgtFrame="_new" w:history="1">
        <w:r w:rsidRPr="002E4DC8">
          <w:rPr>
            <w:rFonts w:ascii="Times New Roman" w:hAnsi="Times New Roman" w:cs="Times New Roman"/>
            <w:color w:val="0000FF"/>
            <w:kern w:val="0"/>
            <w:u w:val="single"/>
            <w14:ligatures w14:val="none"/>
          </w:rPr>
          <w:t>https://doi.org/10.1002/bse.3035</w:t>
        </w:r>
      </w:hyperlink>
    </w:p>
    <w:p w14:paraId="081D726B"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Bolarinwa</w:t>
      </w:r>
      <w:proofErr w:type="spellEnd"/>
      <w:r w:rsidRPr="002E4DC8">
        <w:rPr>
          <w:rFonts w:ascii="Times New Roman" w:hAnsi="Times New Roman" w:cs="Times New Roman"/>
          <w:color w:val="000000"/>
          <w:kern w:val="0"/>
          <w14:ligatures w14:val="none"/>
        </w:rPr>
        <w:t>, S. A., Idowu, K. A., &amp; Bello, A. O. (2024). International Financial Reporting Standards (IFRS) adoption and financial performance of listed industrial goods companies in Nigeria. </w:t>
      </w:r>
      <w:r w:rsidRPr="002E4DC8">
        <w:rPr>
          <w:rFonts w:ascii="Times New Roman" w:hAnsi="Times New Roman" w:cs="Times New Roman"/>
          <w:i/>
          <w:iCs/>
          <w:color w:val="000000"/>
          <w:kern w:val="0"/>
          <w14:ligatures w14:val="none"/>
        </w:rPr>
        <w:t>International Journal of Accounting and Economics, 12</w:t>
      </w:r>
      <w:r w:rsidRPr="002E4DC8">
        <w:rPr>
          <w:rFonts w:ascii="Times New Roman" w:hAnsi="Times New Roman" w:cs="Times New Roman"/>
          <w:color w:val="000000"/>
          <w:kern w:val="0"/>
          <w14:ligatures w14:val="none"/>
        </w:rPr>
        <w:t>(1), 61–79.</w:t>
      </w:r>
    </w:p>
    <w:p w14:paraId="6CBB3721"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Bolarinwa</w:t>
      </w:r>
      <w:proofErr w:type="spellEnd"/>
      <w:r w:rsidRPr="002E4DC8">
        <w:rPr>
          <w:rFonts w:ascii="Times New Roman" w:hAnsi="Times New Roman" w:cs="Times New Roman"/>
          <w:color w:val="000000"/>
          <w:kern w:val="0"/>
          <w14:ligatures w14:val="none"/>
        </w:rPr>
        <w:t>, S. A., Idowu, K. A., &amp; Bello, A. O. (2024). International Financial Reporting Standards (IFRS) adoption and financial performance of listed industrial goods companies in Nigeria. </w:t>
      </w:r>
      <w:r w:rsidRPr="002E4DC8">
        <w:rPr>
          <w:rFonts w:ascii="Times New Roman" w:hAnsi="Times New Roman" w:cs="Times New Roman"/>
          <w:i/>
          <w:iCs/>
          <w:color w:val="000000"/>
          <w:kern w:val="0"/>
          <w14:ligatures w14:val="none"/>
        </w:rPr>
        <w:t>International Journal of Accounting Research.</w:t>
      </w:r>
    </w:p>
    <w:p w14:paraId="653ED908"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Brogi</w:t>
      </w:r>
      <w:proofErr w:type="spellEnd"/>
      <w:r w:rsidRPr="002E4DC8">
        <w:rPr>
          <w:rFonts w:ascii="Times New Roman" w:hAnsi="Times New Roman" w:cs="Times New Roman"/>
          <w:color w:val="000000"/>
          <w:kern w:val="0"/>
          <w14:ligatures w14:val="none"/>
        </w:rPr>
        <w:t xml:space="preserve">, M., &amp; </w:t>
      </w:r>
      <w:proofErr w:type="spellStart"/>
      <w:r w:rsidRPr="002E4DC8">
        <w:rPr>
          <w:rFonts w:ascii="Times New Roman" w:hAnsi="Times New Roman" w:cs="Times New Roman"/>
          <w:color w:val="000000"/>
          <w:kern w:val="0"/>
          <w14:ligatures w14:val="none"/>
        </w:rPr>
        <w:t>Lagasio</w:t>
      </w:r>
      <w:proofErr w:type="spellEnd"/>
      <w:r w:rsidRPr="002E4DC8">
        <w:rPr>
          <w:rFonts w:ascii="Times New Roman" w:hAnsi="Times New Roman" w:cs="Times New Roman"/>
          <w:color w:val="000000"/>
          <w:kern w:val="0"/>
          <w14:ligatures w14:val="none"/>
        </w:rPr>
        <w:t>, V. (2019). Environmental, social, and governance and company profitability: Are financial intermediaries different? </w:t>
      </w:r>
      <w:r w:rsidRPr="002E4DC8">
        <w:rPr>
          <w:rFonts w:ascii="Times New Roman" w:hAnsi="Times New Roman" w:cs="Times New Roman"/>
          <w:i/>
          <w:iCs/>
          <w:color w:val="000000"/>
          <w:kern w:val="0"/>
          <w14:ligatures w14:val="none"/>
        </w:rPr>
        <w:t>Corporate Social Responsibility and Environmental Management, 26</w:t>
      </w:r>
      <w:r w:rsidRPr="002E4DC8">
        <w:rPr>
          <w:rFonts w:ascii="Times New Roman" w:hAnsi="Times New Roman" w:cs="Times New Roman"/>
          <w:color w:val="000000"/>
          <w:kern w:val="0"/>
          <w14:ligatures w14:val="none"/>
        </w:rPr>
        <w:t>(3), 576–587.</w:t>
      </w:r>
    </w:p>
    <w:p w14:paraId="37190569"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Bruna, M. G., </w:t>
      </w:r>
      <w:proofErr w:type="spellStart"/>
      <w:r w:rsidRPr="002E4DC8">
        <w:rPr>
          <w:rFonts w:ascii="Times New Roman" w:hAnsi="Times New Roman" w:cs="Times New Roman"/>
          <w:color w:val="000000"/>
          <w:kern w:val="0"/>
          <w14:ligatures w14:val="none"/>
        </w:rPr>
        <w:t>Loprevite</w:t>
      </w:r>
      <w:proofErr w:type="spellEnd"/>
      <w:r w:rsidRPr="002E4DC8">
        <w:rPr>
          <w:rFonts w:ascii="Times New Roman" w:hAnsi="Times New Roman" w:cs="Times New Roman"/>
          <w:color w:val="000000"/>
          <w:kern w:val="0"/>
          <w14:ligatures w14:val="none"/>
        </w:rPr>
        <w:t xml:space="preserve">, S., </w:t>
      </w:r>
      <w:proofErr w:type="spellStart"/>
      <w:r w:rsidRPr="002E4DC8">
        <w:rPr>
          <w:rFonts w:ascii="Times New Roman" w:hAnsi="Times New Roman" w:cs="Times New Roman"/>
          <w:color w:val="000000"/>
          <w:kern w:val="0"/>
          <w14:ligatures w14:val="none"/>
        </w:rPr>
        <w:t>Raucci</w:t>
      </w:r>
      <w:proofErr w:type="spellEnd"/>
      <w:r w:rsidRPr="002E4DC8">
        <w:rPr>
          <w:rFonts w:ascii="Times New Roman" w:hAnsi="Times New Roman" w:cs="Times New Roman"/>
          <w:color w:val="000000"/>
          <w:kern w:val="0"/>
          <w14:ligatures w14:val="none"/>
        </w:rPr>
        <w:t>, D., &amp; Ricca, B. (2022). Investigating the marginal impact of ESG results on corporate financial performance. </w:t>
      </w:r>
      <w:r w:rsidRPr="002E4DC8">
        <w:rPr>
          <w:rFonts w:ascii="Times New Roman" w:hAnsi="Times New Roman" w:cs="Times New Roman"/>
          <w:i/>
          <w:iCs/>
          <w:color w:val="000000"/>
          <w:kern w:val="0"/>
          <w14:ligatures w14:val="none"/>
        </w:rPr>
        <w:t>Finance Research Letters, 46</w:t>
      </w:r>
      <w:r w:rsidRPr="002E4DC8">
        <w:rPr>
          <w:rFonts w:ascii="Times New Roman" w:hAnsi="Times New Roman" w:cs="Times New Roman"/>
          <w:color w:val="000000"/>
          <w:kern w:val="0"/>
          <w14:ligatures w14:val="none"/>
        </w:rPr>
        <w:t>, 102373.</w:t>
      </w:r>
    </w:p>
    <w:p w14:paraId="55F17080"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Candio</w:t>
      </w:r>
      <w:proofErr w:type="spellEnd"/>
      <w:r w:rsidRPr="002E4DC8">
        <w:rPr>
          <w:rFonts w:ascii="Times New Roman" w:hAnsi="Times New Roman" w:cs="Times New Roman"/>
          <w:color w:val="000000"/>
          <w:kern w:val="0"/>
          <w14:ligatures w14:val="none"/>
        </w:rPr>
        <w:t>, P. (2024). The effect of ESG and CSR attitude on financial performance in Europe: A quantitative re-examination. </w:t>
      </w:r>
      <w:r w:rsidRPr="002E4DC8">
        <w:rPr>
          <w:rFonts w:ascii="Times New Roman" w:hAnsi="Times New Roman" w:cs="Times New Roman"/>
          <w:i/>
          <w:iCs/>
          <w:color w:val="000000"/>
          <w:kern w:val="0"/>
          <w14:ligatures w14:val="none"/>
        </w:rPr>
        <w:t>Journal of Environmental Management, 352</w:t>
      </w:r>
      <w:r w:rsidRPr="002E4DC8">
        <w:rPr>
          <w:rFonts w:ascii="Times New Roman" w:hAnsi="Times New Roman" w:cs="Times New Roman"/>
          <w:color w:val="000000"/>
          <w:kern w:val="0"/>
          <w14:ligatures w14:val="none"/>
        </w:rPr>
        <w:t>, 119798.</w:t>
      </w:r>
    </w:p>
    <w:p w14:paraId="2A75B2C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lastRenderedPageBreak/>
        <w:t>Chen, X., Li, Y., &amp; Wang, J. (2018). Effects of IFRS adoption on financial reporting quality in China. </w:t>
      </w:r>
      <w:r w:rsidRPr="002E4DC8">
        <w:rPr>
          <w:rFonts w:ascii="Times New Roman" w:hAnsi="Times New Roman" w:cs="Times New Roman"/>
          <w:i/>
          <w:iCs/>
          <w:color w:val="000000"/>
          <w:kern w:val="0"/>
          <w14:ligatures w14:val="none"/>
        </w:rPr>
        <w:t>Asian Journal of Accounting Research, 6</w:t>
      </w:r>
      <w:r w:rsidRPr="002E4DC8">
        <w:rPr>
          <w:rFonts w:ascii="Times New Roman" w:hAnsi="Times New Roman" w:cs="Times New Roman"/>
          <w:color w:val="000000"/>
          <w:kern w:val="0"/>
          <w14:ligatures w14:val="none"/>
        </w:rPr>
        <w:t>(1), 24–39.</w:t>
      </w:r>
    </w:p>
    <w:p w14:paraId="0058FCDA"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Chen, Z., &amp; Xie, G. (2022). ESG disclosure and financial performance: Moderating role of ESG investors. </w:t>
      </w:r>
      <w:r w:rsidRPr="002E4DC8">
        <w:rPr>
          <w:rFonts w:ascii="Times New Roman" w:hAnsi="Times New Roman" w:cs="Times New Roman"/>
          <w:i/>
          <w:iCs/>
          <w:color w:val="000000"/>
          <w:kern w:val="0"/>
          <w14:ligatures w14:val="none"/>
        </w:rPr>
        <w:t>International Review of Financial Analysis, 82</w:t>
      </w:r>
      <w:r w:rsidRPr="002E4DC8">
        <w:rPr>
          <w:rFonts w:ascii="Times New Roman" w:hAnsi="Times New Roman" w:cs="Times New Roman"/>
          <w:color w:val="000000"/>
          <w:kern w:val="0"/>
          <w14:ligatures w14:val="none"/>
        </w:rPr>
        <w:t>, 102291.</w:t>
      </w:r>
    </w:p>
    <w:p w14:paraId="70E8E845"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Chinda, G. N., Jonah, N. M., &amp; others. (2026). The impact of accounting software on financial reporting accuracy in small businesses in Nigeria. </w:t>
      </w:r>
      <w:r w:rsidRPr="002E4DC8">
        <w:rPr>
          <w:rFonts w:ascii="Times New Roman" w:hAnsi="Times New Roman" w:cs="Times New Roman"/>
          <w:i/>
          <w:iCs/>
          <w:color w:val="000000"/>
          <w:kern w:val="0"/>
          <w14:ligatures w14:val="none"/>
        </w:rPr>
        <w:t>Ayden International Journal of Accounting and Finance, 5</w:t>
      </w:r>
      <w:r w:rsidRPr="002E4DC8">
        <w:rPr>
          <w:rFonts w:ascii="Times New Roman" w:hAnsi="Times New Roman" w:cs="Times New Roman"/>
          <w:color w:val="000000"/>
          <w:kern w:val="0"/>
          <w14:ligatures w14:val="none"/>
        </w:rPr>
        <w:t>(1), 77–95.</w:t>
      </w:r>
    </w:p>
    <w:p w14:paraId="32239E4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Cuomo, F., Gaia, S., &amp; </w:t>
      </w:r>
      <w:proofErr w:type="spellStart"/>
      <w:r w:rsidRPr="002E4DC8">
        <w:rPr>
          <w:rFonts w:ascii="Times New Roman" w:hAnsi="Times New Roman" w:cs="Times New Roman"/>
          <w:color w:val="000000"/>
          <w:kern w:val="0"/>
          <w14:ligatures w14:val="none"/>
        </w:rPr>
        <w:t>Girardone</w:t>
      </w:r>
      <w:proofErr w:type="spellEnd"/>
      <w:r w:rsidRPr="002E4DC8">
        <w:rPr>
          <w:rFonts w:ascii="Times New Roman" w:hAnsi="Times New Roman" w:cs="Times New Roman"/>
          <w:color w:val="000000"/>
          <w:kern w:val="0"/>
          <w14:ligatures w14:val="none"/>
        </w:rPr>
        <w:t>, C. (2024). The effects of the EU non-financial reporting directive on corporate social responsibility. </w:t>
      </w:r>
      <w:r w:rsidRPr="002E4DC8">
        <w:rPr>
          <w:rFonts w:ascii="Times New Roman" w:hAnsi="Times New Roman" w:cs="Times New Roman"/>
          <w:i/>
          <w:iCs/>
          <w:color w:val="000000"/>
          <w:kern w:val="0"/>
          <w14:ligatures w14:val="none"/>
        </w:rPr>
        <w:t>Journal of Finance, 79</w:t>
      </w:r>
      <w:r w:rsidRPr="002E4DC8">
        <w:rPr>
          <w:rFonts w:ascii="Times New Roman" w:hAnsi="Times New Roman" w:cs="Times New Roman"/>
          <w:color w:val="000000"/>
          <w:kern w:val="0"/>
          <w14:ligatures w14:val="none"/>
        </w:rPr>
        <w:t>(2), 823–865.</w:t>
      </w:r>
    </w:p>
    <w:p w14:paraId="1B7C9BCF"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Dang, H. N. (2026). Capability and benefits of applying international financial reporting standards in enterprises in Vietnam. </w:t>
      </w:r>
      <w:proofErr w:type="spellStart"/>
      <w:r w:rsidRPr="002E4DC8">
        <w:rPr>
          <w:rFonts w:ascii="Times New Roman" w:hAnsi="Times New Roman" w:cs="Times New Roman"/>
          <w:i/>
          <w:iCs/>
          <w:color w:val="000000"/>
          <w:kern w:val="0"/>
          <w14:ligatures w14:val="none"/>
        </w:rPr>
        <w:t>Contaduría</w:t>
      </w:r>
      <w:proofErr w:type="spellEnd"/>
      <w:r w:rsidRPr="002E4DC8">
        <w:rPr>
          <w:rFonts w:ascii="Times New Roman" w:hAnsi="Times New Roman" w:cs="Times New Roman"/>
          <w:i/>
          <w:iCs/>
          <w:color w:val="000000"/>
          <w:kern w:val="0"/>
          <w14:ligatures w14:val="none"/>
        </w:rPr>
        <w:t xml:space="preserve"> y </w:t>
      </w:r>
      <w:proofErr w:type="spellStart"/>
      <w:r w:rsidRPr="002E4DC8">
        <w:rPr>
          <w:rFonts w:ascii="Times New Roman" w:hAnsi="Times New Roman" w:cs="Times New Roman"/>
          <w:i/>
          <w:iCs/>
          <w:color w:val="000000"/>
          <w:kern w:val="0"/>
          <w14:ligatures w14:val="none"/>
        </w:rPr>
        <w:t>Administración</w:t>
      </w:r>
      <w:proofErr w:type="spellEnd"/>
      <w:r w:rsidRPr="002E4DC8">
        <w:rPr>
          <w:rFonts w:ascii="Times New Roman" w:hAnsi="Times New Roman" w:cs="Times New Roman"/>
          <w:i/>
          <w:iCs/>
          <w:color w:val="000000"/>
          <w:kern w:val="0"/>
          <w14:ligatures w14:val="none"/>
        </w:rPr>
        <w:t>, 71</w:t>
      </w:r>
      <w:r w:rsidRPr="002E4DC8">
        <w:rPr>
          <w:rFonts w:ascii="Times New Roman" w:hAnsi="Times New Roman" w:cs="Times New Roman"/>
          <w:color w:val="000000"/>
          <w:kern w:val="0"/>
          <w14:ligatures w14:val="none"/>
        </w:rPr>
        <w:t>(3), 112–129.</w:t>
      </w:r>
    </w:p>
    <w:p w14:paraId="167211A5"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Deb, R., Sharma, P., &amp; Singh, V. (2023). IFRS implementation and reporting transparency in emerging economies. </w:t>
      </w:r>
      <w:r w:rsidRPr="002E4DC8">
        <w:rPr>
          <w:rFonts w:ascii="Times New Roman" w:hAnsi="Times New Roman" w:cs="Times New Roman"/>
          <w:i/>
          <w:iCs/>
          <w:color w:val="000000"/>
          <w:kern w:val="0"/>
          <w14:ligatures w14:val="none"/>
        </w:rPr>
        <w:t>International Journal of Financial Studies, 15</w:t>
      </w:r>
      <w:r w:rsidRPr="002E4DC8">
        <w:rPr>
          <w:rFonts w:ascii="Times New Roman" w:hAnsi="Times New Roman" w:cs="Times New Roman"/>
          <w:color w:val="000000"/>
          <w:kern w:val="0"/>
          <w14:ligatures w14:val="none"/>
        </w:rPr>
        <w:t>(2), 91–108.</w:t>
      </w:r>
    </w:p>
    <w:p w14:paraId="311B9852"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Deb, S., Sajit, S., &amp; </w:t>
      </w:r>
      <w:proofErr w:type="spellStart"/>
      <w:r w:rsidRPr="002E4DC8">
        <w:rPr>
          <w:rFonts w:ascii="Times New Roman" w:hAnsi="Times New Roman" w:cs="Times New Roman"/>
          <w:color w:val="000000"/>
          <w:kern w:val="0"/>
          <w14:ligatures w14:val="none"/>
        </w:rPr>
        <w:t>Digar</w:t>
      </w:r>
      <w:proofErr w:type="spellEnd"/>
      <w:r w:rsidRPr="002E4DC8">
        <w:rPr>
          <w:rFonts w:ascii="Times New Roman" w:hAnsi="Times New Roman" w:cs="Times New Roman"/>
          <w:color w:val="000000"/>
          <w:kern w:val="0"/>
          <w14:ligatures w14:val="none"/>
        </w:rPr>
        <w:t>, B. (2023). Does ESG improve firm performance? Evidence from Indian companies. </w:t>
      </w:r>
      <w:r w:rsidRPr="002E4DC8">
        <w:rPr>
          <w:rFonts w:ascii="Times New Roman" w:hAnsi="Times New Roman" w:cs="Times New Roman"/>
          <w:i/>
          <w:iCs/>
          <w:color w:val="000000"/>
          <w:kern w:val="0"/>
          <w14:ligatures w14:val="none"/>
        </w:rPr>
        <w:t>Journal of Scientific Research in Engineering and Management, 7</w:t>
      </w:r>
      <w:r w:rsidRPr="002E4DC8">
        <w:rPr>
          <w:rFonts w:ascii="Times New Roman" w:hAnsi="Times New Roman" w:cs="Times New Roman"/>
          <w:color w:val="000000"/>
          <w:kern w:val="0"/>
          <w14:ligatures w14:val="none"/>
        </w:rPr>
        <w:t>(3), 45–58.</w:t>
      </w:r>
    </w:p>
    <w:p w14:paraId="0AAF502B"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Diwan, H., &amp; </w:t>
      </w:r>
      <w:proofErr w:type="spellStart"/>
      <w:r w:rsidRPr="002E4DC8">
        <w:rPr>
          <w:rFonts w:ascii="Times New Roman" w:hAnsi="Times New Roman" w:cs="Times New Roman"/>
          <w:color w:val="000000"/>
          <w:kern w:val="0"/>
          <w14:ligatures w14:val="none"/>
        </w:rPr>
        <w:t>Sreeraman</w:t>
      </w:r>
      <w:proofErr w:type="spellEnd"/>
      <w:r w:rsidRPr="002E4DC8">
        <w:rPr>
          <w:rFonts w:ascii="Times New Roman" w:hAnsi="Times New Roman" w:cs="Times New Roman"/>
          <w:color w:val="000000"/>
          <w:kern w:val="0"/>
          <w14:ligatures w14:val="none"/>
        </w:rPr>
        <w:t>, B. A. (2024). From financial reporting to ESG reporting: A bibliometric analysis of the evolution in corporate sustainability disclosures. </w:t>
      </w:r>
      <w:r w:rsidRPr="002E4DC8">
        <w:rPr>
          <w:rFonts w:ascii="Times New Roman" w:hAnsi="Times New Roman" w:cs="Times New Roman"/>
          <w:i/>
          <w:iCs/>
          <w:color w:val="000000"/>
          <w:kern w:val="0"/>
          <w14:ligatures w14:val="none"/>
        </w:rPr>
        <w:t>Environment, Development and Sustainability, 26</w:t>
      </w:r>
      <w:r w:rsidRPr="002E4DC8">
        <w:rPr>
          <w:rFonts w:ascii="Times New Roman" w:hAnsi="Times New Roman" w:cs="Times New Roman"/>
          <w:color w:val="000000"/>
          <w:kern w:val="0"/>
          <w14:ligatures w14:val="none"/>
        </w:rPr>
        <w:t>(3), 5671–5695.</w:t>
      </w:r>
    </w:p>
    <w:p w14:paraId="02A334F3"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lastRenderedPageBreak/>
        <w:t xml:space="preserve">Diwan, H., &amp; </w:t>
      </w:r>
      <w:proofErr w:type="spellStart"/>
      <w:r w:rsidRPr="002E4DC8">
        <w:rPr>
          <w:rFonts w:ascii="Times New Roman" w:hAnsi="Times New Roman" w:cs="Times New Roman"/>
          <w:color w:val="000000"/>
          <w:kern w:val="0"/>
          <w14:ligatures w14:val="none"/>
        </w:rPr>
        <w:t>Sreeraman</w:t>
      </w:r>
      <w:proofErr w:type="spellEnd"/>
      <w:r w:rsidRPr="002E4DC8">
        <w:rPr>
          <w:rFonts w:ascii="Times New Roman" w:hAnsi="Times New Roman" w:cs="Times New Roman"/>
          <w:color w:val="000000"/>
          <w:kern w:val="0"/>
          <w14:ligatures w14:val="none"/>
        </w:rPr>
        <w:t>, B. A. (2024). From financial reporting to ESG reporting: A bibliometric analysis of the evolution in corporate sustainability disclosures. </w:t>
      </w:r>
      <w:r w:rsidRPr="002E4DC8">
        <w:rPr>
          <w:rFonts w:ascii="Times New Roman" w:hAnsi="Times New Roman" w:cs="Times New Roman"/>
          <w:i/>
          <w:iCs/>
          <w:color w:val="000000"/>
          <w:kern w:val="0"/>
          <w14:ligatures w14:val="none"/>
        </w:rPr>
        <w:t>Environment, Development and Sustainability, 26</w:t>
      </w:r>
      <w:r w:rsidRPr="002E4DC8">
        <w:rPr>
          <w:rFonts w:ascii="Times New Roman" w:hAnsi="Times New Roman" w:cs="Times New Roman"/>
          <w:color w:val="000000"/>
          <w:kern w:val="0"/>
          <w14:ligatures w14:val="none"/>
        </w:rPr>
        <w:t>(4), 7421–7445.</w:t>
      </w:r>
    </w:p>
    <w:p w14:paraId="4A331203"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Ebaid</w:t>
      </w:r>
      <w:proofErr w:type="spellEnd"/>
      <w:r w:rsidRPr="002E4DC8">
        <w:rPr>
          <w:rFonts w:ascii="Times New Roman" w:hAnsi="Times New Roman" w:cs="Times New Roman"/>
          <w:color w:val="000000"/>
          <w:kern w:val="0"/>
          <w14:ligatures w14:val="none"/>
        </w:rPr>
        <w:t>, I. E. (2023). International financial reporting standards adoption and accounting quality. </w:t>
      </w:r>
      <w:r w:rsidRPr="002E4DC8">
        <w:rPr>
          <w:rFonts w:ascii="Times New Roman" w:hAnsi="Times New Roman" w:cs="Times New Roman"/>
          <w:i/>
          <w:iCs/>
          <w:color w:val="000000"/>
          <w:kern w:val="0"/>
          <w14:ligatures w14:val="none"/>
        </w:rPr>
        <w:t>Journal of International Accounting Research, 18</w:t>
      </w:r>
      <w:r w:rsidRPr="002E4DC8">
        <w:rPr>
          <w:rFonts w:ascii="Times New Roman" w:hAnsi="Times New Roman" w:cs="Times New Roman"/>
          <w:color w:val="000000"/>
          <w:kern w:val="0"/>
          <w14:ligatures w14:val="none"/>
        </w:rPr>
        <w:t>(4), 59–78.</w:t>
      </w:r>
    </w:p>
    <w:p w14:paraId="2446DEBA"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Ebaid</w:t>
      </w:r>
      <w:proofErr w:type="spellEnd"/>
      <w:r w:rsidRPr="002E4DC8">
        <w:rPr>
          <w:rFonts w:ascii="Times New Roman" w:hAnsi="Times New Roman" w:cs="Times New Roman"/>
          <w:color w:val="000000"/>
          <w:kern w:val="0"/>
          <w14:ligatures w14:val="none"/>
        </w:rPr>
        <w:t>, I. E. S. (2023). Nexus between sustainability reporting and corporate financial performance: Evidence from an emerging market. </w:t>
      </w:r>
      <w:r w:rsidRPr="002E4DC8">
        <w:rPr>
          <w:rFonts w:ascii="Times New Roman" w:hAnsi="Times New Roman" w:cs="Times New Roman"/>
          <w:i/>
          <w:iCs/>
          <w:color w:val="000000"/>
          <w:kern w:val="0"/>
          <w14:ligatures w14:val="none"/>
        </w:rPr>
        <w:t>International Journal of Law and Management, 65</w:t>
      </w:r>
      <w:r w:rsidRPr="002E4DC8">
        <w:rPr>
          <w:rFonts w:ascii="Times New Roman" w:hAnsi="Times New Roman" w:cs="Times New Roman"/>
          <w:color w:val="000000"/>
          <w:kern w:val="0"/>
          <w14:ligatures w14:val="none"/>
        </w:rPr>
        <w:t>(3), 245–262. </w:t>
      </w:r>
      <w:hyperlink r:id="rId13" w:tgtFrame="_new" w:history="1">
        <w:r w:rsidRPr="002E4DC8">
          <w:rPr>
            <w:rFonts w:ascii="Times New Roman" w:hAnsi="Times New Roman" w:cs="Times New Roman"/>
            <w:color w:val="0000FF"/>
            <w:kern w:val="0"/>
            <w:u w:val="single"/>
            <w14:ligatures w14:val="none"/>
          </w:rPr>
          <w:t>https://doi.org/10.1108/IJLMA-06-2022-0145</w:t>
        </w:r>
      </w:hyperlink>
    </w:p>
    <w:p w14:paraId="4DDB43AF"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Effah</w:t>
      </w:r>
      <w:proofErr w:type="spellEnd"/>
      <w:r w:rsidRPr="002E4DC8">
        <w:rPr>
          <w:rFonts w:ascii="Times New Roman" w:hAnsi="Times New Roman" w:cs="Times New Roman"/>
          <w:color w:val="000000"/>
          <w:kern w:val="0"/>
          <w14:ligatures w14:val="none"/>
        </w:rPr>
        <w:t>, K. B. (2024). Regulatory challenges and IFRS implementation in developing economies. </w:t>
      </w:r>
      <w:r w:rsidRPr="002E4DC8">
        <w:rPr>
          <w:rFonts w:ascii="Times New Roman" w:hAnsi="Times New Roman" w:cs="Times New Roman"/>
          <w:i/>
          <w:iCs/>
          <w:color w:val="000000"/>
          <w:kern w:val="0"/>
          <w14:ligatures w14:val="none"/>
        </w:rPr>
        <w:t>Global Accounting Review, 12</w:t>
      </w:r>
      <w:r w:rsidRPr="002E4DC8">
        <w:rPr>
          <w:rFonts w:ascii="Times New Roman" w:hAnsi="Times New Roman" w:cs="Times New Roman"/>
          <w:color w:val="000000"/>
          <w:kern w:val="0"/>
          <w14:ligatures w14:val="none"/>
        </w:rPr>
        <w:t>(1), 37–54.</w:t>
      </w:r>
    </w:p>
    <w:p w14:paraId="6FC080AA"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Effah</w:t>
      </w:r>
      <w:proofErr w:type="spellEnd"/>
      <w:r w:rsidRPr="002E4DC8">
        <w:rPr>
          <w:rFonts w:ascii="Times New Roman" w:hAnsi="Times New Roman" w:cs="Times New Roman"/>
          <w:color w:val="000000"/>
          <w:kern w:val="0"/>
          <w14:ligatures w14:val="none"/>
        </w:rPr>
        <w:t>, N. A. A. (2024). A bibliometric review of IFRS adoption and compliance research in Africa. </w:t>
      </w:r>
      <w:r w:rsidRPr="002E4DC8">
        <w:rPr>
          <w:rFonts w:ascii="Times New Roman" w:hAnsi="Times New Roman" w:cs="Times New Roman"/>
          <w:i/>
          <w:iCs/>
          <w:color w:val="000000"/>
          <w:kern w:val="0"/>
          <w14:ligatures w14:val="none"/>
        </w:rPr>
        <w:t>Journal of Business and Socio-Economic Development, 4</w:t>
      </w:r>
      <w:r w:rsidRPr="002E4DC8">
        <w:rPr>
          <w:rFonts w:ascii="Times New Roman" w:hAnsi="Times New Roman" w:cs="Times New Roman"/>
          <w:color w:val="000000"/>
          <w:kern w:val="0"/>
          <w14:ligatures w14:val="none"/>
        </w:rPr>
        <w:t>(1), 1–15.</w:t>
      </w:r>
    </w:p>
    <w:p w14:paraId="4714EFC5"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Efunniyi</w:t>
      </w:r>
      <w:proofErr w:type="spellEnd"/>
      <w:r w:rsidRPr="002E4DC8">
        <w:rPr>
          <w:rFonts w:ascii="Times New Roman" w:hAnsi="Times New Roman" w:cs="Times New Roman"/>
          <w:color w:val="000000"/>
          <w:kern w:val="0"/>
          <w14:ligatures w14:val="none"/>
        </w:rPr>
        <w:t xml:space="preserve">, C. P., &amp; </w:t>
      </w:r>
      <w:proofErr w:type="spellStart"/>
      <w:r w:rsidRPr="002E4DC8">
        <w:rPr>
          <w:rFonts w:ascii="Times New Roman" w:hAnsi="Times New Roman" w:cs="Times New Roman"/>
          <w:color w:val="000000"/>
          <w:kern w:val="0"/>
          <w14:ligatures w14:val="none"/>
        </w:rPr>
        <w:t>Abhulimen</w:t>
      </w:r>
      <w:proofErr w:type="spellEnd"/>
      <w:r w:rsidRPr="002E4DC8">
        <w:rPr>
          <w:rFonts w:ascii="Times New Roman" w:hAnsi="Times New Roman" w:cs="Times New Roman"/>
          <w:color w:val="000000"/>
          <w:kern w:val="0"/>
          <w14:ligatures w14:val="none"/>
        </w:rPr>
        <w:t>, A. O. (2024). Strengthening corporate governance and financial compliance: Enhancing accountability and transparency. </w:t>
      </w:r>
      <w:r w:rsidRPr="002E4DC8">
        <w:rPr>
          <w:rFonts w:ascii="Times New Roman" w:hAnsi="Times New Roman" w:cs="Times New Roman"/>
          <w:i/>
          <w:iCs/>
          <w:color w:val="000000"/>
          <w:kern w:val="0"/>
          <w14:ligatures w14:val="none"/>
        </w:rPr>
        <w:t>Finance and Accounting Research Journal, 6</w:t>
      </w:r>
      <w:r w:rsidRPr="002E4DC8">
        <w:rPr>
          <w:rFonts w:ascii="Times New Roman" w:hAnsi="Times New Roman" w:cs="Times New Roman"/>
          <w:color w:val="000000"/>
          <w:kern w:val="0"/>
          <w14:ligatures w14:val="none"/>
        </w:rPr>
        <w:t>(1), 45–62.</w:t>
      </w:r>
    </w:p>
    <w:p w14:paraId="093F35B5"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Efunniyi</w:t>
      </w:r>
      <w:proofErr w:type="spellEnd"/>
      <w:r w:rsidRPr="002E4DC8">
        <w:rPr>
          <w:rFonts w:ascii="Times New Roman" w:hAnsi="Times New Roman" w:cs="Times New Roman"/>
          <w:color w:val="000000"/>
          <w:kern w:val="0"/>
          <w14:ligatures w14:val="none"/>
        </w:rPr>
        <w:t xml:space="preserve">, C. P., &amp; </w:t>
      </w:r>
      <w:proofErr w:type="spellStart"/>
      <w:r w:rsidRPr="002E4DC8">
        <w:rPr>
          <w:rFonts w:ascii="Times New Roman" w:hAnsi="Times New Roman" w:cs="Times New Roman"/>
          <w:color w:val="000000"/>
          <w:kern w:val="0"/>
          <w14:ligatures w14:val="none"/>
        </w:rPr>
        <w:t>Abhulimen</w:t>
      </w:r>
      <w:proofErr w:type="spellEnd"/>
      <w:r w:rsidRPr="002E4DC8">
        <w:rPr>
          <w:rFonts w:ascii="Times New Roman" w:hAnsi="Times New Roman" w:cs="Times New Roman"/>
          <w:color w:val="000000"/>
          <w:kern w:val="0"/>
          <w14:ligatures w14:val="none"/>
        </w:rPr>
        <w:t>, A. O. (2024). Strengthening corporate governance and financial compliance: Enhancing accountability and transparency. </w:t>
      </w:r>
      <w:r w:rsidRPr="002E4DC8">
        <w:rPr>
          <w:rFonts w:ascii="Times New Roman" w:hAnsi="Times New Roman" w:cs="Times New Roman"/>
          <w:i/>
          <w:iCs/>
          <w:color w:val="000000"/>
          <w:kern w:val="0"/>
          <w14:ligatures w14:val="none"/>
        </w:rPr>
        <w:t>Finance and Accounting Research Journal, 6</w:t>
      </w:r>
      <w:r w:rsidRPr="002E4DC8">
        <w:rPr>
          <w:rFonts w:ascii="Times New Roman" w:hAnsi="Times New Roman" w:cs="Times New Roman"/>
          <w:color w:val="000000"/>
          <w:kern w:val="0"/>
          <w14:ligatures w14:val="none"/>
        </w:rPr>
        <w:t>(2), 55–72.</w:t>
      </w:r>
    </w:p>
    <w:p w14:paraId="58FC0BC3"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Ellili</w:t>
      </w:r>
      <w:proofErr w:type="spellEnd"/>
      <w:r w:rsidRPr="002E4DC8">
        <w:rPr>
          <w:rFonts w:ascii="Times New Roman" w:hAnsi="Times New Roman" w:cs="Times New Roman"/>
          <w:color w:val="000000"/>
          <w:kern w:val="0"/>
          <w14:ligatures w14:val="none"/>
        </w:rPr>
        <w:t>, N. O. D. (2022). Impact of ESG disclosure and financial reporting quality on investment efficiency. </w:t>
      </w:r>
      <w:r w:rsidRPr="002E4DC8">
        <w:rPr>
          <w:rFonts w:ascii="Times New Roman" w:hAnsi="Times New Roman" w:cs="Times New Roman"/>
          <w:i/>
          <w:iCs/>
          <w:color w:val="000000"/>
          <w:kern w:val="0"/>
          <w14:ligatures w14:val="none"/>
        </w:rPr>
        <w:t>Corporate Governance: The International Journal of Business in Society, 22</w:t>
      </w:r>
      <w:r w:rsidRPr="002E4DC8">
        <w:rPr>
          <w:rFonts w:ascii="Times New Roman" w:hAnsi="Times New Roman" w:cs="Times New Roman"/>
          <w:color w:val="000000"/>
          <w:kern w:val="0"/>
          <w14:ligatures w14:val="none"/>
        </w:rPr>
        <w:t>(6), 1093–1112.</w:t>
      </w:r>
    </w:p>
    <w:p w14:paraId="585C1BB8"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Enakirerhi</w:t>
      </w:r>
      <w:proofErr w:type="spellEnd"/>
      <w:r w:rsidRPr="002E4DC8">
        <w:rPr>
          <w:rFonts w:ascii="Times New Roman" w:hAnsi="Times New Roman" w:cs="Times New Roman"/>
          <w:color w:val="000000"/>
          <w:kern w:val="0"/>
          <w14:ligatures w14:val="none"/>
        </w:rPr>
        <w:t xml:space="preserve">, L. I., &amp; </w:t>
      </w:r>
      <w:proofErr w:type="spellStart"/>
      <w:r w:rsidRPr="002E4DC8">
        <w:rPr>
          <w:rFonts w:ascii="Times New Roman" w:hAnsi="Times New Roman" w:cs="Times New Roman"/>
          <w:color w:val="000000"/>
          <w:kern w:val="0"/>
          <w14:ligatures w14:val="none"/>
        </w:rPr>
        <w:t>Ighosewe</w:t>
      </w:r>
      <w:proofErr w:type="spellEnd"/>
      <w:r w:rsidRPr="002E4DC8">
        <w:rPr>
          <w:rFonts w:ascii="Times New Roman" w:hAnsi="Times New Roman" w:cs="Times New Roman"/>
          <w:color w:val="000000"/>
          <w:kern w:val="0"/>
          <w14:ligatures w14:val="none"/>
        </w:rPr>
        <w:t>, E. F. (2024). Earnings management and IFRS adoption in Nigeria. </w:t>
      </w:r>
      <w:r w:rsidRPr="002E4DC8">
        <w:rPr>
          <w:rFonts w:ascii="Times New Roman" w:hAnsi="Times New Roman" w:cs="Times New Roman"/>
          <w:i/>
          <w:iCs/>
          <w:color w:val="000000"/>
          <w:kern w:val="0"/>
          <w14:ligatures w14:val="none"/>
        </w:rPr>
        <w:t>Journal of Financial Reporting and Accounting, 16</w:t>
      </w:r>
      <w:r w:rsidRPr="002E4DC8">
        <w:rPr>
          <w:rFonts w:ascii="Times New Roman" w:hAnsi="Times New Roman" w:cs="Times New Roman"/>
          <w:color w:val="000000"/>
          <w:kern w:val="0"/>
          <w14:ligatures w14:val="none"/>
        </w:rPr>
        <w:t>(2), 80–96.</w:t>
      </w:r>
    </w:p>
    <w:p w14:paraId="60A0408D"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Enakirerhi</w:t>
      </w:r>
      <w:proofErr w:type="spellEnd"/>
      <w:r w:rsidRPr="002E4DC8">
        <w:rPr>
          <w:rFonts w:ascii="Times New Roman" w:hAnsi="Times New Roman" w:cs="Times New Roman"/>
          <w:color w:val="000000"/>
          <w:kern w:val="0"/>
          <w14:ligatures w14:val="none"/>
        </w:rPr>
        <w:t xml:space="preserve">, L. I., &amp; </w:t>
      </w:r>
      <w:proofErr w:type="spellStart"/>
      <w:r w:rsidRPr="002E4DC8">
        <w:rPr>
          <w:rFonts w:ascii="Times New Roman" w:hAnsi="Times New Roman" w:cs="Times New Roman"/>
          <w:color w:val="000000"/>
          <w:kern w:val="0"/>
          <w14:ligatures w14:val="none"/>
        </w:rPr>
        <w:t>Ighosewe</w:t>
      </w:r>
      <w:proofErr w:type="spellEnd"/>
      <w:r w:rsidRPr="002E4DC8">
        <w:rPr>
          <w:rFonts w:ascii="Times New Roman" w:hAnsi="Times New Roman" w:cs="Times New Roman"/>
          <w:color w:val="000000"/>
          <w:kern w:val="0"/>
          <w14:ligatures w14:val="none"/>
        </w:rPr>
        <w:t>, F. E. (2024). Growth in revenue and earnings management practices in Nigeria pre- and post-IFRS adoption periods. </w:t>
      </w:r>
      <w:r w:rsidRPr="002E4DC8">
        <w:rPr>
          <w:rFonts w:ascii="Times New Roman" w:hAnsi="Times New Roman" w:cs="Times New Roman"/>
          <w:i/>
          <w:iCs/>
          <w:color w:val="000000"/>
          <w:kern w:val="0"/>
          <w14:ligatures w14:val="none"/>
        </w:rPr>
        <w:t>International Journal of Applied Accounting Research, 9</w:t>
      </w:r>
      <w:r w:rsidRPr="002E4DC8">
        <w:rPr>
          <w:rFonts w:ascii="Times New Roman" w:hAnsi="Times New Roman" w:cs="Times New Roman"/>
          <w:color w:val="000000"/>
          <w:kern w:val="0"/>
          <w14:ligatures w14:val="none"/>
        </w:rPr>
        <w:t>(1), 14–29.</w:t>
      </w:r>
    </w:p>
    <w:p w14:paraId="7ED951D6"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Erawati</w:t>
      </w:r>
      <w:proofErr w:type="spellEnd"/>
      <w:r w:rsidRPr="002E4DC8">
        <w:rPr>
          <w:rFonts w:ascii="Times New Roman" w:hAnsi="Times New Roman" w:cs="Times New Roman"/>
          <w:color w:val="000000"/>
          <w:kern w:val="0"/>
          <w14:ligatures w14:val="none"/>
        </w:rPr>
        <w:t xml:space="preserve">, D., </w:t>
      </w:r>
      <w:proofErr w:type="spellStart"/>
      <w:r w:rsidRPr="002E4DC8">
        <w:rPr>
          <w:rFonts w:ascii="Times New Roman" w:hAnsi="Times New Roman" w:cs="Times New Roman"/>
          <w:color w:val="000000"/>
          <w:kern w:val="0"/>
          <w14:ligatures w14:val="none"/>
        </w:rPr>
        <w:t>Shenurti</w:t>
      </w:r>
      <w:proofErr w:type="spellEnd"/>
      <w:r w:rsidRPr="002E4DC8">
        <w:rPr>
          <w:rFonts w:ascii="Times New Roman" w:hAnsi="Times New Roman" w:cs="Times New Roman"/>
          <w:color w:val="000000"/>
          <w:kern w:val="0"/>
          <w14:ligatures w14:val="none"/>
        </w:rPr>
        <w:t xml:space="preserve">, E., &amp; </w:t>
      </w:r>
      <w:proofErr w:type="spellStart"/>
      <w:r w:rsidRPr="002E4DC8">
        <w:rPr>
          <w:rFonts w:ascii="Times New Roman" w:hAnsi="Times New Roman" w:cs="Times New Roman"/>
          <w:color w:val="000000"/>
          <w:kern w:val="0"/>
          <w14:ligatures w14:val="none"/>
        </w:rPr>
        <w:t>Kholifah</w:t>
      </w:r>
      <w:proofErr w:type="spellEnd"/>
      <w:r w:rsidRPr="002E4DC8">
        <w:rPr>
          <w:rFonts w:ascii="Times New Roman" w:hAnsi="Times New Roman" w:cs="Times New Roman"/>
          <w:color w:val="000000"/>
          <w:kern w:val="0"/>
          <w14:ligatures w14:val="none"/>
        </w:rPr>
        <w:t xml:space="preserve">, S. N. (2022). </w:t>
      </w:r>
      <w:proofErr w:type="spellStart"/>
      <w:r w:rsidRPr="002E4DC8">
        <w:rPr>
          <w:rFonts w:ascii="Times New Roman" w:hAnsi="Times New Roman" w:cs="Times New Roman"/>
          <w:color w:val="000000"/>
          <w:kern w:val="0"/>
          <w14:ligatures w14:val="none"/>
        </w:rPr>
        <w:t>Analisis</w:t>
      </w:r>
      <w:proofErr w:type="spellEnd"/>
      <w:r w:rsidRPr="002E4DC8">
        <w:rPr>
          <w:rFonts w:ascii="Times New Roman" w:hAnsi="Times New Roman" w:cs="Times New Roman"/>
          <w:color w:val="000000"/>
          <w:kern w:val="0"/>
          <w14:ligatures w14:val="none"/>
        </w:rPr>
        <w:t xml:space="preserve"> return on asset (ROA), return on equity (ROE) dan corporate social responsibility (CSR) yang </w:t>
      </w:r>
      <w:proofErr w:type="spellStart"/>
      <w:r w:rsidRPr="002E4DC8">
        <w:rPr>
          <w:rFonts w:ascii="Times New Roman" w:hAnsi="Times New Roman" w:cs="Times New Roman"/>
          <w:color w:val="000000"/>
          <w:kern w:val="0"/>
          <w14:ligatures w14:val="none"/>
        </w:rPr>
        <w:t>mempengaruhi</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nilai</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perusahaan</w:t>
      </w:r>
      <w:proofErr w:type="spellEnd"/>
      <w:r w:rsidRPr="002E4DC8">
        <w:rPr>
          <w:rFonts w:ascii="Times New Roman" w:hAnsi="Times New Roman" w:cs="Times New Roman"/>
          <w:color w:val="000000"/>
          <w:kern w:val="0"/>
          <w14:ligatures w14:val="none"/>
        </w:rPr>
        <w:t xml:space="preserve"> pada </w:t>
      </w:r>
      <w:proofErr w:type="spellStart"/>
      <w:r w:rsidRPr="002E4DC8">
        <w:rPr>
          <w:rFonts w:ascii="Times New Roman" w:hAnsi="Times New Roman" w:cs="Times New Roman"/>
          <w:color w:val="000000"/>
          <w:kern w:val="0"/>
          <w14:ligatures w14:val="none"/>
        </w:rPr>
        <w:t>perusahaan</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manufaktur</w:t>
      </w:r>
      <w:proofErr w:type="spellEnd"/>
      <w:r w:rsidRPr="002E4DC8">
        <w:rPr>
          <w:rFonts w:ascii="Times New Roman" w:hAnsi="Times New Roman" w:cs="Times New Roman"/>
          <w:color w:val="000000"/>
          <w:kern w:val="0"/>
          <w14:ligatures w14:val="none"/>
        </w:rPr>
        <w:t>. </w:t>
      </w:r>
      <w:proofErr w:type="spellStart"/>
      <w:r w:rsidRPr="002E4DC8">
        <w:rPr>
          <w:rFonts w:ascii="Times New Roman" w:hAnsi="Times New Roman" w:cs="Times New Roman"/>
          <w:i/>
          <w:iCs/>
          <w:color w:val="000000"/>
          <w:kern w:val="0"/>
          <w14:ligatures w14:val="none"/>
        </w:rPr>
        <w:t>Jurnal</w:t>
      </w:r>
      <w:proofErr w:type="spellEnd"/>
      <w:r w:rsidRPr="002E4DC8">
        <w:rPr>
          <w:rFonts w:ascii="Times New Roman" w:hAnsi="Times New Roman" w:cs="Times New Roman"/>
          <w:i/>
          <w:iCs/>
          <w:color w:val="000000"/>
          <w:kern w:val="0"/>
          <w14:ligatures w14:val="none"/>
        </w:rPr>
        <w:t xml:space="preserve"> </w:t>
      </w:r>
      <w:proofErr w:type="spellStart"/>
      <w:r w:rsidRPr="002E4DC8">
        <w:rPr>
          <w:rFonts w:ascii="Times New Roman" w:hAnsi="Times New Roman" w:cs="Times New Roman"/>
          <w:i/>
          <w:iCs/>
          <w:color w:val="000000"/>
          <w:kern w:val="0"/>
          <w14:ligatures w14:val="none"/>
        </w:rPr>
        <w:t>Akuntansi</w:t>
      </w:r>
      <w:proofErr w:type="spellEnd"/>
      <w:r w:rsidRPr="002E4DC8">
        <w:rPr>
          <w:rFonts w:ascii="Times New Roman" w:hAnsi="Times New Roman" w:cs="Times New Roman"/>
          <w:i/>
          <w:iCs/>
          <w:color w:val="000000"/>
          <w:kern w:val="0"/>
          <w14:ligatures w14:val="none"/>
        </w:rPr>
        <w:t xml:space="preserve"> dan </w:t>
      </w:r>
      <w:proofErr w:type="spellStart"/>
      <w:r w:rsidRPr="002E4DC8">
        <w:rPr>
          <w:rFonts w:ascii="Times New Roman" w:hAnsi="Times New Roman" w:cs="Times New Roman"/>
          <w:i/>
          <w:iCs/>
          <w:color w:val="000000"/>
          <w:kern w:val="0"/>
          <w14:ligatures w14:val="none"/>
        </w:rPr>
        <w:t>Keuangan</w:t>
      </w:r>
      <w:proofErr w:type="spellEnd"/>
      <w:r w:rsidRPr="002E4DC8">
        <w:rPr>
          <w:rFonts w:ascii="Times New Roman" w:hAnsi="Times New Roman" w:cs="Times New Roman"/>
          <w:i/>
          <w:iCs/>
          <w:color w:val="000000"/>
          <w:kern w:val="0"/>
          <w14:ligatures w14:val="none"/>
        </w:rPr>
        <w:t>, 7</w:t>
      </w:r>
      <w:r w:rsidRPr="002E4DC8">
        <w:rPr>
          <w:rFonts w:ascii="Times New Roman" w:hAnsi="Times New Roman" w:cs="Times New Roman"/>
          <w:color w:val="000000"/>
          <w:kern w:val="0"/>
          <w14:ligatures w14:val="none"/>
        </w:rPr>
        <w:t>(2), 112–124.</w:t>
      </w:r>
    </w:p>
    <w:p w14:paraId="72257F2B"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Forcadell</w:t>
      </w:r>
      <w:proofErr w:type="spellEnd"/>
      <w:r w:rsidRPr="002E4DC8">
        <w:rPr>
          <w:rFonts w:ascii="Times New Roman" w:hAnsi="Times New Roman" w:cs="Times New Roman"/>
          <w:color w:val="000000"/>
          <w:kern w:val="0"/>
          <w14:ligatures w14:val="none"/>
        </w:rPr>
        <w:t xml:space="preserve">, F. J., Lorena, A., &amp; </w:t>
      </w:r>
      <w:proofErr w:type="spellStart"/>
      <w:r w:rsidRPr="002E4DC8">
        <w:rPr>
          <w:rFonts w:ascii="Times New Roman" w:hAnsi="Times New Roman" w:cs="Times New Roman"/>
          <w:color w:val="000000"/>
          <w:kern w:val="0"/>
          <w14:ligatures w14:val="none"/>
        </w:rPr>
        <w:t>Aracil</w:t>
      </w:r>
      <w:proofErr w:type="spellEnd"/>
      <w:r w:rsidRPr="002E4DC8">
        <w:rPr>
          <w:rFonts w:ascii="Times New Roman" w:hAnsi="Times New Roman" w:cs="Times New Roman"/>
          <w:color w:val="000000"/>
          <w:kern w:val="0"/>
          <w14:ligatures w14:val="none"/>
        </w:rPr>
        <w:t>, E. (2023). The firm under the spotlight: How stakeholder scrutiny shapes corporate social responsibility and its influence on performance. </w:t>
      </w:r>
      <w:r w:rsidRPr="002E4DC8">
        <w:rPr>
          <w:rFonts w:ascii="Times New Roman" w:hAnsi="Times New Roman" w:cs="Times New Roman"/>
          <w:i/>
          <w:iCs/>
          <w:color w:val="000000"/>
          <w:kern w:val="0"/>
          <w14:ligatures w14:val="none"/>
        </w:rPr>
        <w:t>Corporate Social Responsibility and Environmental Management, 30</w:t>
      </w:r>
      <w:r w:rsidRPr="002E4DC8">
        <w:rPr>
          <w:rFonts w:ascii="Times New Roman" w:hAnsi="Times New Roman" w:cs="Times New Roman"/>
          <w:color w:val="000000"/>
          <w:kern w:val="0"/>
          <w14:ligatures w14:val="none"/>
        </w:rPr>
        <w:t>(1), 89–103. </w:t>
      </w:r>
      <w:hyperlink r:id="rId14" w:tgtFrame="_new" w:history="1">
        <w:r w:rsidRPr="002E4DC8">
          <w:rPr>
            <w:rFonts w:ascii="Times New Roman" w:hAnsi="Times New Roman" w:cs="Times New Roman"/>
            <w:color w:val="0000FF"/>
            <w:kern w:val="0"/>
            <w:u w:val="single"/>
            <w14:ligatures w14:val="none"/>
          </w:rPr>
          <w:t>https://doi.org/10.1002/csr.2364</w:t>
        </w:r>
      </w:hyperlink>
    </w:p>
    <w:p w14:paraId="238C7B5A"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Gamara</w:t>
      </w:r>
      <w:proofErr w:type="spellEnd"/>
      <w:r w:rsidRPr="002E4DC8">
        <w:rPr>
          <w:rFonts w:ascii="Times New Roman" w:hAnsi="Times New Roman" w:cs="Times New Roman"/>
          <w:color w:val="000000"/>
          <w:kern w:val="0"/>
          <w14:ligatures w14:val="none"/>
        </w:rPr>
        <w:t xml:space="preserve">, E. R., </w:t>
      </w:r>
      <w:proofErr w:type="spellStart"/>
      <w:r w:rsidRPr="002E4DC8">
        <w:rPr>
          <w:rFonts w:ascii="Times New Roman" w:hAnsi="Times New Roman" w:cs="Times New Roman"/>
          <w:color w:val="000000"/>
          <w:kern w:val="0"/>
          <w14:ligatures w14:val="none"/>
        </w:rPr>
        <w:t>Kusumawardani</w:t>
      </w:r>
      <w:proofErr w:type="spellEnd"/>
      <w:r w:rsidRPr="002E4DC8">
        <w:rPr>
          <w:rFonts w:ascii="Times New Roman" w:hAnsi="Times New Roman" w:cs="Times New Roman"/>
          <w:color w:val="000000"/>
          <w:kern w:val="0"/>
          <w14:ligatures w14:val="none"/>
        </w:rPr>
        <w:t xml:space="preserve">, M. R., &amp; </w:t>
      </w:r>
      <w:proofErr w:type="spellStart"/>
      <w:r w:rsidRPr="002E4DC8">
        <w:rPr>
          <w:rFonts w:ascii="Times New Roman" w:hAnsi="Times New Roman" w:cs="Times New Roman"/>
          <w:color w:val="000000"/>
          <w:kern w:val="0"/>
          <w14:ligatures w14:val="none"/>
        </w:rPr>
        <w:t>Rahmawati</w:t>
      </w:r>
      <w:proofErr w:type="spellEnd"/>
      <w:r w:rsidRPr="002E4DC8">
        <w:rPr>
          <w:rFonts w:ascii="Times New Roman" w:hAnsi="Times New Roman" w:cs="Times New Roman"/>
          <w:color w:val="000000"/>
          <w:kern w:val="0"/>
          <w14:ligatures w14:val="none"/>
        </w:rPr>
        <w:t xml:space="preserve">, Z. (2022). </w:t>
      </w:r>
      <w:proofErr w:type="spellStart"/>
      <w:r w:rsidRPr="002E4DC8">
        <w:rPr>
          <w:rFonts w:ascii="Times New Roman" w:hAnsi="Times New Roman" w:cs="Times New Roman"/>
          <w:color w:val="000000"/>
          <w:kern w:val="0"/>
          <w14:ligatures w14:val="none"/>
        </w:rPr>
        <w:t>Pengaruh</w:t>
      </w:r>
      <w:proofErr w:type="spellEnd"/>
      <w:r w:rsidRPr="002E4DC8">
        <w:rPr>
          <w:rFonts w:ascii="Times New Roman" w:hAnsi="Times New Roman" w:cs="Times New Roman"/>
          <w:color w:val="000000"/>
          <w:kern w:val="0"/>
          <w14:ligatures w14:val="none"/>
        </w:rPr>
        <w:t xml:space="preserve"> current ratio (CR), debt to equity ratio (DER), dan total asset turnover (TATO) </w:t>
      </w:r>
      <w:proofErr w:type="spellStart"/>
      <w:r w:rsidRPr="002E4DC8">
        <w:rPr>
          <w:rFonts w:ascii="Times New Roman" w:hAnsi="Times New Roman" w:cs="Times New Roman"/>
          <w:color w:val="000000"/>
          <w:kern w:val="0"/>
          <w14:ligatures w14:val="none"/>
        </w:rPr>
        <w:t>terhadap</w:t>
      </w:r>
      <w:proofErr w:type="spellEnd"/>
      <w:r w:rsidRPr="002E4DC8">
        <w:rPr>
          <w:rFonts w:ascii="Times New Roman" w:hAnsi="Times New Roman" w:cs="Times New Roman"/>
          <w:color w:val="000000"/>
          <w:kern w:val="0"/>
          <w14:ligatures w14:val="none"/>
        </w:rPr>
        <w:t xml:space="preserve"> return on asset (ROA) </w:t>
      </w:r>
      <w:proofErr w:type="spellStart"/>
      <w:r w:rsidRPr="002E4DC8">
        <w:rPr>
          <w:rFonts w:ascii="Times New Roman" w:hAnsi="Times New Roman" w:cs="Times New Roman"/>
          <w:color w:val="000000"/>
          <w:kern w:val="0"/>
          <w14:ligatures w14:val="none"/>
        </w:rPr>
        <w:t>perusahaan</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rokok</w:t>
      </w:r>
      <w:proofErr w:type="spellEnd"/>
      <w:r w:rsidRPr="002E4DC8">
        <w:rPr>
          <w:rFonts w:ascii="Times New Roman" w:hAnsi="Times New Roman" w:cs="Times New Roman"/>
          <w:color w:val="000000"/>
          <w:kern w:val="0"/>
          <w14:ligatures w14:val="none"/>
        </w:rPr>
        <w:t xml:space="preserve"> yang </w:t>
      </w:r>
      <w:proofErr w:type="spellStart"/>
      <w:r w:rsidRPr="002E4DC8">
        <w:rPr>
          <w:rFonts w:ascii="Times New Roman" w:hAnsi="Times New Roman" w:cs="Times New Roman"/>
          <w:color w:val="000000"/>
          <w:kern w:val="0"/>
          <w14:ligatures w14:val="none"/>
        </w:rPr>
        <w:t>terdaftar</w:t>
      </w:r>
      <w:proofErr w:type="spellEnd"/>
      <w:r w:rsidRPr="002E4DC8">
        <w:rPr>
          <w:rFonts w:ascii="Times New Roman" w:hAnsi="Times New Roman" w:cs="Times New Roman"/>
          <w:color w:val="000000"/>
          <w:kern w:val="0"/>
          <w14:ligatures w14:val="none"/>
        </w:rPr>
        <w:t xml:space="preserve"> di Bursa </w:t>
      </w:r>
      <w:proofErr w:type="spellStart"/>
      <w:r w:rsidRPr="002E4DC8">
        <w:rPr>
          <w:rFonts w:ascii="Times New Roman" w:hAnsi="Times New Roman" w:cs="Times New Roman"/>
          <w:color w:val="000000"/>
          <w:kern w:val="0"/>
          <w14:ligatures w14:val="none"/>
        </w:rPr>
        <w:t>Efek</w:t>
      </w:r>
      <w:proofErr w:type="spellEnd"/>
      <w:r w:rsidRPr="002E4DC8">
        <w:rPr>
          <w:rFonts w:ascii="Times New Roman" w:hAnsi="Times New Roman" w:cs="Times New Roman"/>
          <w:color w:val="000000"/>
          <w:kern w:val="0"/>
          <w14:ligatures w14:val="none"/>
        </w:rPr>
        <w:t xml:space="preserve"> Indonesia. </w:t>
      </w:r>
      <w:proofErr w:type="spellStart"/>
      <w:r w:rsidRPr="002E4DC8">
        <w:rPr>
          <w:rFonts w:ascii="Times New Roman" w:hAnsi="Times New Roman" w:cs="Times New Roman"/>
          <w:i/>
          <w:iCs/>
          <w:color w:val="000000"/>
          <w:kern w:val="0"/>
          <w14:ligatures w14:val="none"/>
        </w:rPr>
        <w:t>Jurnal</w:t>
      </w:r>
      <w:proofErr w:type="spellEnd"/>
      <w:r w:rsidRPr="002E4DC8">
        <w:rPr>
          <w:rFonts w:ascii="Times New Roman" w:hAnsi="Times New Roman" w:cs="Times New Roman"/>
          <w:i/>
          <w:iCs/>
          <w:color w:val="000000"/>
          <w:kern w:val="0"/>
          <w14:ligatures w14:val="none"/>
        </w:rPr>
        <w:t xml:space="preserve"> </w:t>
      </w:r>
      <w:proofErr w:type="spellStart"/>
      <w:r w:rsidRPr="002E4DC8">
        <w:rPr>
          <w:rFonts w:ascii="Times New Roman" w:hAnsi="Times New Roman" w:cs="Times New Roman"/>
          <w:i/>
          <w:iCs/>
          <w:color w:val="000000"/>
          <w:kern w:val="0"/>
          <w14:ligatures w14:val="none"/>
        </w:rPr>
        <w:t>Akuntansi</w:t>
      </w:r>
      <w:proofErr w:type="spellEnd"/>
      <w:r w:rsidRPr="002E4DC8">
        <w:rPr>
          <w:rFonts w:ascii="Times New Roman" w:hAnsi="Times New Roman" w:cs="Times New Roman"/>
          <w:i/>
          <w:iCs/>
          <w:color w:val="000000"/>
          <w:kern w:val="0"/>
          <w14:ligatures w14:val="none"/>
        </w:rPr>
        <w:t>, 14</w:t>
      </w:r>
      <w:r w:rsidRPr="002E4DC8">
        <w:rPr>
          <w:rFonts w:ascii="Times New Roman" w:hAnsi="Times New Roman" w:cs="Times New Roman"/>
          <w:color w:val="000000"/>
          <w:kern w:val="0"/>
          <w14:ligatures w14:val="none"/>
        </w:rPr>
        <w:t>(1), 45–58.</w:t>
      </w:r>
    </w:p>
    <w:p w14:paraId="5F64E05E"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Gholami</w:t>
      </w:r>
      <w:proofErr w:type="spellEnd"/>
      <w:r w:rsidRPr="002E4DC8">
        <w:rPr>
          <w:rFonts w:ascii="Times New Roman" w:hAnsi="Times New Roman" w:cs="Times New Roman"/>
          <w:color w:val="000000"/>
          <w:kern w:val="0"/>
          <w14:ligatures w14:val="none"/>
        </w:rPr>
        <w:t>, A., Sands, J., &amp; Rahman, H. U. (2022). Environmental, social and governance disclosure and value generation: Is the financial industry different? </w:t>
      </w:r>
      <w:r w:rsidRPr="002E4DC8">
        <w:rPr>
          <w:rFonts w:ascii="Times New Roman" w:hAnsi="Times New Roman" w:cs="Times New Roman"/>
          <w:i/>
          <w:iCs/>
          <w:color w:val="000000"/>
          <w:kern w:val="0"/>
          <w14:ligatures w14:val="none"/>
        </w:rPr>
        <w:t>Sustainability, 14</w:t>
      </w:r>
      <w:r w:rsidRPr="002E4DC8">
        <w:rPr>
          <w:rFonts w:ascii="Times New Roman" w:hAnsi="Times New Roman" w:cs="Times New Roman"/>
          <w:color w:val="000000"/>
          <w:kern w:val="0"/>
          <w14:ligatures w14:val="none"/>
        </w:rPr>
        <w:t>(3), 1234.</w:t>
      </w:r>
    </w:p>
    <w:p w14:paraId="3C006A96"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Giner</w:t>
      </w:r>
      <w:proofErr w:type="spellEnd"/>
      <w:r w:rsidRPr="002E4DC8">
        <w:rPr>
          <w:rFonts w:ascii="Times New Roman" w:hAnsi="Times New Roman" w:cs="Times New Roman"/>
          <w:color w:val="000000"/>
          <w:kern w:val="0"/>
          <w14:ligatures w14:val="none"/>
        </w:rPr>
        <w:t xml:space="preserve">, B., &amp; </w:t>
      </w:r>
      <w:proofErr w:type="spellStart"/>
      <w:r w:rsidRPr="002E4DC8">
        <w:rPr>
          <w:rFonts w:ascii="Times New Roman" w:hAnsi="Times New Roman" w:cs="Times New Roman"/>
          <w:color w:val="000000"/>
          <w:kern w:val="0"/>
          <w14:ligatures w14:val="none"/>
        </w:rPr>
        <w:t>Luque-Vílchez</w:t>
      </w:r>
      <w:proofErr w:type="spellEnd"/>
      <w:r w:rsidRPr="002E4DC8">
        <w:rPr>
          <w:rFonts w:ascii="Times New Roman" w:hAnsi="Times New Roman" w:cs="Times New Roman"/>
          <w:color w:val="000000"/>
          <w:kern w:val="0"/>
          <w14:ligatures w14:val="none"/>
        </w:rPr>
        <w:t>, M. (2022). A commentary on the “new” institutional actors in sustainability reporting standard-setting: A European perspective. </w:t>
      </w:r>
      <w:r w:rsidRPr="002E4DC8">
        <w:rPr>
          <w:rFonts w:ascii="Times New Roman" w:hAnsi="Times New Roman" w:cs="Times New Roman"/>
          <w:i/>
          <w:iCs/>
          <w:color w:val="000000"/>
          <w:kern w:val="0"/>
          <w14:ligatures w14:val="none"/>
        </w:rPr>
        <w:t>Sustainability Accounting, Management and Policy Journal, 13</w:t>
      </w:r>
      <w:r w:rsidRPr="002E4DC8">
        <w:rPr>
          <w:rFonts w:ascii="Times New Roman" w:hAnsi="Times New Roman" w:cs="Times New Roman"/>
          <w:color w:val="000000"/>
          <w:kern w:val="0"/>
          <w14:ligatures w14:val="none"/>
        </w:rPr>
        <w:t>(5), 1085–1103.</w:t>
      </w:r>
    </w:p>
    <w:p w14:paraId="7705E0AB"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Guo, H., Dong, M., </w:t>
      </w:r>
      <w:proofErr w:type="spellStart"/>
      <w:r w:rsidRPr="002E4DC8">
        <w:rPr>
          <w:rFonts w:ascii="Times New Roman" w:hAnsi="Times New Roman" w:cs="Times New Roman"/>
          <w:color w:val="000000"/>
          <w:kern w:val="0"/>
          <w14:ligatures w14:val="none"/>
        </w:rPr>
        <w:t>Tsinopoulos</w:t>
      </w:r>
      <w:proofErr w:type="spellEnd"/>
      <w:r w:rsidRPr="002E4DC8">
        <w:rPr>
          <w:rFonts w:ascii="Times New Roman" w:hAnsi="Times New Roman" w:cs="Times New Roman"/>
          <w:color w:val="000000"/>
          <w:kern w:val="0"/>
          <w14:ligatures w14:val="none"/>
        </w:rPr>
        <w:t>, C., &amp; Shang, J. (2024). The influential capacity of carbon neutrality environmental orientation in modulating stakeholder engagement toward green manufacturing. </w:t>
      </w:r>
      <w:r w:rsidRPr="002E4DC8">
        <w:rPr>
          <w:rFonts w:ascii="Times New Roman" w:hAnsi="Times New Roman" w:cs="Times New Roman"/>
          <w:i/>
          <w:iCs/>
          <w:color w:val="000000"/>
          <w:kern w:val="0"/>
          <w14:ligatures w14:val="none"/>
        </w:rPr>
        <w:t>Corporate Social Responsibility and Environmental Management, 31</w:t>
      </w:r>
      <w:r w:rsidRPr="002E4DC8">
        <w:rPr>
          <w:rFonts w:ascii="Times New Roman" w:hAnsi="Times New Roman" w:cs="Times New Roman"/>
          <w:color w:val="000000"/>
          <w:kern w:val="0"/>
          <w14:ligatures w14:val="none"/>
        </w:rPr>
        <w:t>(2), 1054–1068. </w:t>
      </w:r>
      <w:hyperlink r:id="rId15" w:tgtFrame="_new" w:history="1">
        <w:r w:rsidRPr="002E4DC8">
          <w:rPr>
            <w:rFonts w:ascii="Times New Roman" w:hAnsi="Times New Roman" w:cs="Times New Roman"/>
            <w:color w:val="0000FF"/>
            <w:kern w:val="0"/>
            <w:u w:val="single"/>
            <w14:ligatures w14:val="none"/>
          </w:rPr>
          <w:t>https://doi.org/10.1002/csr.2612</w:t>
        </w:r>
      </w:hyperlink>
    </w:p>
    <w:p w14:paraId="3788FAB4"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Hamdi, K., </w:t>
      </w:r>
      <w:proofErr w:type="spellStart"/>
      <w:r w:rsidRPr="002E4DC8">
        <w:rPr>
          <w:rFonts w:ascii="Times New Roman" w:hAnsi="Times New Roman" w:cs="Times New Roman"/>
          <w:color w:val="000000"/>
          <w:kern w:val="0"/>
          <w14:ligatures w14:val="none"/>
        </w:rPr>
        <w:t>Guenich</w:t>
      </w:r>
      <w:proofErr w:type="spellEnd"/>
      <w:r w:rsidRPr="002E4DC8">
        <w:rPr>
          <w:rFonts w:ascii="Times New Roman" w:hAnsi="Times New Roman" w:cs="Times New Roman"/>
          <w:color w:val="000000"/>
          <w:kern w:val="0"/>
          <w14:ligatures w14:val="none"/>
        </w:rPr>
        <w:t>, H., &amp; Ben Saada, M. (2022). Does corporate financial performance promote ESG? Evidence from US firms. </w:t>
      </w:r>
      <w:r w:rsidRPr="002E4DC8">
        <w:rPr>
          <w:rFonts w:ascii="Times New Roman" w:hAnsi="Times New Roman" w:cs="Times New Roman"/>
          <w:i/>
          <w:iCs/>
          <w:color w:val="000000"/>
          <w:kern w:val="0"/>
          <w14:ligatures w14:val="none"/>
        </w:rPr>
        <w:t>Cogent Business and Management, 9</w:t>
      </w:r>
      <w:r w:rsidRPr="002E4DC8">
        <w:rPr>
          <w:rFonts w:ascii="Times New Roman" w:hAnsi="Times New Roman" w:cs="Times New Roman"/>
          <w:color w:val="000000"/>
          <w:kern w:val="0"/>
          <w14:ligatures w14:val="none"/>
        </w:rPr>
        <w:t>(1), 1–20.</w:t>
      </w:r>
    </w:p>
    <w:p w14:paraId="1D06AB87"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Hatane</w:t>
      </w:r>
      <w:proofErr w:type="spellEnd"/>
      <w:r w:rsidRPr="002E4DC8">
        <w:rPr>
          <w:rFonts w:ascii="Times New Roman" w:hAnsi="Times New Roman" w:cs="Times New Roman"/>
          <w:color w:val="000000"/>
          <w:kern w:val="0"/>
          <w14:ligatures w14:val="none"/>
        </w:rPr>
        <w:t xml:space="preserve">, S. E., </w:t>
      </w:r>
      <w:proofErr w:type="spellStart"/>
      <w:r w:rsidRPr="002E4DC8">
        <w:rPr>
          <w:rFonts w:ascii="Times New Roman" w:hAnsi="Times New Roman" w:cs="Times New Roman"/>
          <w:color w:val="000000"/>
          <w:kern w:val="0"/>
          <w14:ligatures w14:val="none"/>
        </w:rPr>
        <w:t>Winoto</w:t>
      </w:r>
      <w:proofErr w:type="spellEnd"/>
      <w:r w:rsidRPr="002E4DC8">
        <w:rPr>
          <w:rFonts w:ascii="Times New Roman" w:hAnsi="Times New Roman" w:cs="Times New Roman"/>
          <w:color w:val="000000"/>
          <w:kern w:val="0"/>
          <w14:ligatures w14:val="none"/>
        </w:rPr>
        <w:t xml:space="preserve">, J., </w:t>
      </w:r>
      <w:proofErr w:type="spellStart"/>
      <w:r w:rsidRPr="002E4DC8">
        <w:rPr>
          <w:rFonts w:ascii="Times New Roman" w:hAnsi="Times New Roman" w:cs="Times New Roman"/>
          <w:color w:val="000000"/>
          <w:kern w:val="0"/>
          <w14:ligatures w14:val="none"/>
        </w:rPr>
        <w:t>Tarigan</w:t>
      </w:r>
      <w:proofErr w:type="spellEnd"/>
      <w:r w:rsidRPr="002E4DC8">
        <w:rPr>
          <w:rFonts w:ascii="Times New Roman" w:hAnsi="Times New Roman" w:cs="Times New Roman"/>
          <w:color w:val="000000"/>
          <w:kern w:val="0"/>
          <w14:ligatures w14:val="none"/>
        </w:rPr>
        <w:t>, J., &amp; Jie, F. (2023). Working capital management and board diversity towards firm performance in Indonesia’s LQ45. </w:t>
      </w:r>
      <w:r w:rsidRPr="002E4DC8">
        <w:rPr>
          <w:rFonts w:ascii="Times New Roman" w:hAnsi="Times New Roman" w:cs="Times New Roman"/>
          <w:i/>
          <w:iCs/>
          <w:color w:val="000000"/>
          <w:kern w:val="0"/>
          <w14:ligatures w14:val="none"/>
        </w:rPr>
        <w:t>Journal of Accounting in Emerging Economies, 13</w:t>
      </w:r>
      <w:r w:rsidRPr="002E4DC8">
        <w:rPr>
          <w:rFonts w:ascii="Times New Roman" w:hAnsi="Times New Roman" w:cs="Times New Roman"/>
          <w:color w:val="000000"/>
          <w:kern w:val="0"/>
          <w14:ligatures w14:val="none"/>
        </w:rPr>
        <w:t>(2), 289–307. </w:t>
      </w:r>
      <w:hyperlink r:id="rId16" w:tgtFrame="_new" w:history="1">
        <w:r w:rsidRPr="002E4DC8">
          <w:rPr>
            <w:rFonts w:ascii="Times New Roman" w:hAnsi="Times New Roman" w:cs="Times New Roman"/>
            <w:color w:val="0000FF"/>
            <w:kern w:val="0"/>
            <w:u w:val="single"/>
            <w14:ligatures w14:val="none"/>
          </w:rPr>
          <w:t>https://doi.org/10.1108/JAEE-01-2022-0021</w:t>
        </w:r>
      </w:hyperlink>
    </w:p>
    <w:p w14:paraId="23EF0F3E"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Ibem</w:t>
      </w:r>
      <w:proofErr w:type="spellEnd"/>
      <w:r w:rsidRPr="002E4DC8">
        <w:rPr>
          <w:rFonts w:ascii="Times New Roman" w:hAnsi="Times New Roman" w:cs="Times New Roman"/>
          <w:color w:val="000000"/>
          <w:kern w:val="0"/>
          <w14:ligatures w14:val="none"/>
        </w:rPr>
        <w:t xml:space="preserve">, G. A., </w:t>
      </w:r>
      <w:proofErr w:type="spellStart"/>
      <w:r w:rsidRPr="002E4DC8">
        <w:rPr>
          <w:rFonts w:ascii="Times New Roman" w:hAnsi="Times New Roman" w:cs="Times New Roman"/>
          <w:color w:val="000000"/>
          <w:kern w:val="0"/>
          <w14:ligatures w14:val="none"/>
        </w:rPr>
        <w:t>Azubike</w:t>
      </w:r>
      <w:proofErr w:type="spellEnd"/>
      <w:r w:rsidRPr="002E4DC8">
        <w:rPr>
          <w:rFonts w:ascii="Times New Roman" w:hAnsi="Times New Roman" w:cs="Times New Roman"/>
          <w:color w:val="000000"/>
          <w:kern w:val="0"/>
          <w14:ligatures w14:val="none"/>
        </w:rPr>
        <w:t xml:space="preserve">, J. U. B., &amp; </w:t>
      </w:r>
      <w:proofErr w:type="spellStart"/>
      <w:r w:rsidRPr="002E4DC8">
        <w:rPr>
          <w:rFonts w:ascii="Times New Roman" w:hAnsi="Times New Roman" w:cs="Times New Roman"/>
          <w:color w:val="000000"/>
          <w:kern w:val="0"/>
          <w14:ligatures w14:val="none"/>
        </w:rPr>
        <w:t>Onuche</w:t>
      </w:r>
      <w:proofErr w:type="spellEnd"/>
      <w:r w:rsidRPr="002E4DC8">
        <w:rPr>
          <w:rFonts w:ascii="Times New Roman" w:hAnsi="Times New Roman" w:cs="Times New Roman"/>
          <w:color w:val="000000"/>
          <w:kern w:val="0"/>
          <w14:ligatures w14:val="none"/>
        </w:rPr>
        <w:t>, S. J. E. (2024). International Financial Reporting Standards (IFRS) implementation and quality of financial reporting of commercial banks in Nigeria. </w:t>
      </w:r>
      <w:r w:rsidRPr="002E4DC8">
        <w:rPr>
          <w:rFonts w:ascii="Times New Roman" w:hAnsi="Times New Roman" w:cs="Times New Roman"/>
          <w:i/>
          <w:iCs/>
          <w:color w:val="000000"/>
          <w:kern w:val="0"/>
          <w14:ligatures w14:val="none"/>
        </w:rPr>
        <w:t>IIARD International Journal of Accounting and Finance.</w:t>
      </w:r>
    </w:p>
    <w:p w14:paraId="25289604"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Imhanzenobe</w:t>
      </w:r>
      <w:proofErr w:type="spellEnd"/>
      <w:r w:rsidRPr="002E4DC8">
        <w:rPr>
          <w:rFonts w:ascii="Times New Roman" w:hAnsi="Times New Roman" w:cs="Times New Roman"/>
          <w:color w:val="000000"/>
          <w:kern w:val="0"/>
          <w14:ligatures w14:val="none"/>
        </w:rPr>
        <w:t xml:space="preserve">, J. O., Vincent, O., &amp; </w:t>
      </w:r>
      <w:proofErr w:type="spellStart"/>
      <w:r w:rsidRPr="002E4DC8">
        <w:rPr>
          <w:rFonts w:ascii="Times New Roman" w:hAnsi="Times New Roman" w:cs="Times New Roman"/>
          <w:color w:val="000000"/>
          <w:kern w:val="0"/>
          <w14:ligatures w14:val="none"/>
        </w:rPr>
        <w:t>Aworinde</w:t>
      </w:r>
      <w:proofErr w:type="spellEnd"/>
      <w:r w:rsidRPr="002E4DC8">
        <w:rPr>
          <w:rFonts w:ascii="Times New Roman" w:hAnsi="Times New Roman" w:cs="Times New Roman"/>
          <w:color w:val="000000"/>
          <w:kern w:val="0"/>
          <w14:ligatures w14:val="none"/>
        </w:rPr>
        <w:t>, O. (2024). IFRS adoption and the value relevance of financial statement figures in Nigeria. </w:t>
      </w:r>
      <w:r w:rsidRPr="002E4DC8">
        <w:rPr>
          <w:rFonts w:ascii="Times New Roman" w:hAnsi="Times New Roman" w:cs="Times New Roman"/>
          <w:i/>
          <w:iCs/>
          <w:color w:val="000000"/>
          <w:kern w:val="0"/>
          <w14:ligatures w14:val="none"/>
        </w:rPr>
        <w:t>Accounting and Management Review, 34</w:t>
      </w:r>
      <w:r w:rsidRPr="002E4DC8">
        <w:rPr>
          <w:rFonts w:ascii="Times New Roman" w:hAnsi="Times New Roman" w:cs="Times New Roman"/>
          <w:color w:val="000000"/>
          <w:kern w:val="0"/>
          <w14:ligatures w14:val="none"/>
        </w:rPr>
        <w:t>(2), 101–120.</w:t>
      </w:r>
    </w:p>
    <w:p w14:paraId="210FDEC9"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Ironkwe</w:t>
      </w:r>
      <w:proofErr w:type="spellEnd"/>
      <w:r w:rsidRPr="002E4DC8">
        <w:rPr>
          <w:rFonts w:ascii="Times New Roman" w:hAnsi="Times New Roman" w:cs="Times New Roman"/>
          <w:color w:val="000000"/>
          <w:kern w:val="0"/>
          <w14:ligatures w14:val="none"/>
        </w:rPr>
        <w:t xml:space="preserve">, U. I., &amp; </w:t>
      </w:r>
      <w:proofErr w:type="spellStart"/>
      <w:r w:rsidRPr="002E4DC8">
        <w:rPr>
          <w:rFonts w:ascii="Times New Roman" w:hAnsi="Times New Roman" w:cs="Times New Roman"/>
          <w:color w:val="000000"/>
          <w:kern w:val="0"/>
          <w14:ligatures w14:val="none"/>
        </w:rPr>
        <w:t>Oglekwu</w:t>
      </w:r>
      <w:proofErr w:type="spellEnd"/>
      <w:r w:rsidRPr="002E4DC8">
        <w:rPr>
          <w:rFonts w:ascii="Times New Roman" w:hAnsi="Times New Roman" w:cs="Times New Roman"/>
          <w:color w:val="000000"/>
          <w:kern w:val="0"/>
          <w14:ligatures w14:val="none"/>
        </w:rPr>
        <w:t>, P. C. (2016). IFRSs and corporate performance of listed companies in Nigeria. </w:t>
      </w:r>
      <w:r w:rsidRPr="002E4DC8">
        <w:rPr>
          <w:rFonts w:ascii="Times New Roman" w:hAnsi="Times New Roman" w:cs="Times New Roman"/>
          <w:i/>
          <w:iCs/>
          <w:color w:val="000000"/>
          <w:kern w:val="0"/>
          <w14:ligatures w14:val="none"/>
        </w:rPr>
        <w:t>Nigerian Journal of Accounting and Finance.</w:t>
      </w:r>
    </w:p>
    <w:p w14:paraId="78E29BD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Ityavar</w:t>
      </w:r>
      <w:proofErr w:type="spellEnd"/>
      <w:r w:rsidRPr="002E4DC8">
        <w:rPr>
          <w:rFonts w:ascii="Times New Roman" w:hAnsi="Times New Roman" w:cs="Times New Roman"/>
          <w:color w:val="000000"/>
          <w:kern w:val="0"/>
          <w14:ligatures w14:val="none"/>
        </w:rPr>
        <w:t>, K., &amp; Yua, T. (2023). International financial reporting standards, taxation and financial performance of selected firms in Nigeria. </w:t>
      </w:r>
      <w:r w:rsidRPr="002E4DC8">
        <w:rPr>
          <w:rFonts w:ascii="Times New Roman" w:hAnsi="Times New Roman" w:cs="Times New Roman"/>
          <w:i/>
          <w:iCs/>
          <w:color w:val="000000"/>
          <w:kern w:val="0"/>
          <w14:ligatures w14:val="none"/>
        </w:rPr>
        <w:t>Nigerian Journal of Accounting and Taxation, 15</w:t>
      </w:r>
      <w:r w:rsidRPr="002E4DC8">
        <w:rPr>
          <w:rFonts w:ascii="Times New Roman" w:hAnsi="Times New Roman" w:cs="Times New Roman"/>
          <w:color w:val="000000"/>
          <w:kern w:val="0"/>
          <w14:ligatures w14:val="none"/>
        </w:rPr>
        <w:t>(2), 92–110.</w:t>
      </w:r>
    </w:p>
    <w:p w14:paraId="288234C5"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Itose</w:t>
      </w:r>
      <w:proofErr w:type="spellEnd"/>
      <w:r w:rsidRPr="002E4DC8">
        <w:rPr>
          <w:rFonts w:ascii="Times New Roman" w:hAnsi="Times New Roman" w:cs="Times New Roman"/>
          <w:color w:val="000000"/>
          <w:kern w:val="0"/>
          <w14:ligatures w14:val="none"/>
        </w:rPr>
        <w:t>, M. H. (2026). Firm attributes and financial reporting quality: Evidence from listed financial institutions in Nigeria. </w:t>
      </w:r>
      <w:r w:rsidRPr="002E4DC8">
        <w:rPr>
          <w:rFonts w:ascii="Times New Roman" w:hAnsi="Times New Roman" w:cs="Times New Roman"/>
          <w:i/>
          <w:iCs/>
          <w:color w:val="000000"/>
          <w:kern w:val="0"/>
          <w14:ligatures w14:val="none"/>
        </w:rPr>
        <w:t>International Journal of Accounting, Management and Economics, 9</w:t>
      </w:r>
      <w:r w:rsidRPr="002E4DC8">
        <w:rPr>
          <w:rFonts w:ascii="Times New Roman" w:hAnsi="Times New Roman" w:cs="Times New Roman"/>
          <w:color w:val="000000"/>
          <w:kern w:val="0"/>
          <w14:ligatures w14:val="none"/>
        </w:rPr>
        <w:t>(4), 63–79.</w:t>
      </w:r>
    </w:p>
    <w:p w14:paraId="262F2822"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Jan, A. A., Lai, F. W., </w:t>
      </w:r>
      <w:proofErr w:type="spellStart"/>
      <w:r w:rsidRPr="002E4DC8">
        <w:rPr>
          <w:rFonts w:ascii="Times New Roman" w:hAnsi="Times New Roman" w:cs="Times New Roman"/>
          <w:color w:val="000000"/>
          <w:kern w:val="0"/>
          <w14:ligatures w14:val="none"/>
        </w:rPr>
        <w:t>Draz</w:t>
      </w:r>
      <w:proofErr w:type="spellEnd"/>
      <w:r w:rsidRPr="002E4DC8">
        <w:rPr>
          <w:rFonts w:ascii="Times New Roman" w:hAnsi="Times New Roman" w:cs="Times New Roman"/>
          <w:color w:val="000000"/>
          <w:kern w:val="0"/>
          <w14:ligatures w14:val="none"/>
        </w:rPr>
        <w:t>, M. U., Tahir, M., Ali, S. E. A., &amp; Zahid, M. (2022). Integrating sustainability practices into Islamic corporate governance for sustainable firm performance: From the lens of agency and stakeholder theories. </w:t>
      </w:r>
      <w:r w:rsidRPr="002E4DC8">
        <w:rPr>
          <w:rFonts w:ascii="Times New Roman" w:hAnsi="Times New Roman" w:cs="Times New Roman"/>
          <w:i/>
          <w:iCs/>
          <w:color w:val="000000"/>
          <w:kern w:val="0"/>
          <w14:ligatures w14:val="none"/>
        </w:rPr>
        <w:t>Quality and Quantity, 56</w:t>
      </w:r>
      <w:r w:rsidRPr="002E4DC8">
        <w:rPr>
          <w:rFonts w:ascii="Times New Roman" w:hAnsi="Times New Roman" w:cs="Times New Roman"/>
          <w:color w:val="000000"/>
          <w:kern w:val="0"/>
          <w14:ligatures w14:val="none"/>
        </w:rPr>
        <w:t>(6), 3729–3752. </w:t>
      </w:r>
      <w:hyperlink r:id="rId17" w:tgtFrame="_new" w:history="1">
        <w:r w:rsidRPr="002E4DC8">
          <w:rPr>
            <w:rFonts w:ascii="Times New Roman" w:hAnsi="Times New Roman" w:cs="Times New Roman"/>
            <w:color w:val="0000FF"/>
            <w:kern w:val="0"/>
            <w:u w:val="single"/>
            <w14:ligatures w14:val="none"/>
          </w:rPr>
          <w:t>https://doi.org/10.1007/s11135-021-01265-3</w:t>
        </w:r>
      </w:hyperlink>
    </w:p>
    <w:p w14:paraId="7A236D86"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Juliet, M. U., </w:t>
      </w:r>
      <w:proofErr w:type="spellStart"/>
      <w:r w:rsidRPr="002E4DC8">
        <w:rPr>
          <w:rFonts w:ascii="Times New Roman" w:hAnsi="Times New Roman" w:cs="Times New Roman"/>
          <w:color w:val="000000"/>
          <w:kern w:val="0"/>
          <w14:ligatures w14:val="none"/>
        </w:rPr>
        <w:t>Iredele</w:t>
      </w:r>
      <w:proofErr w:type="spellEnd"/>
      <w:r w:rsidRPr="002E4DC8">
        <w:rPr>
          <w:rFonts w:ascii="Times New Roman" w:hAnsi="Times New Roman" w:cs="Times New Roman"/>
          <w:color w:val="000000"/>
          <w:kern w:val="0"/>
          <w14:ligatures w14:val="none"/>
        </w:rPr>
        <w:t>, O. O., &amp; Adeyemi, S. B. (2026). International financial reporting standards adoption and financial reporting quality in Nigeria: A comparative analysis of manufacturing and banking sectors. </w:t>
      </w:r>
      <w:r w:rsidRPr="002E4DC8">
        <w:rPr>
          <w:rFonts w:ascii="Times New Roman" w:hAnsi="Times New Roman" w:cs="Times New Roman"/>
          <w:i/>
          <w:iCs/>
          <w:color w:val="000000"/>
          <w:kern w:val="0"/>
          <w14:ligatures w14:val="none"/>
        </w:rPr>
        <w:t>European Journal of Applied Accounting Research, 13</w:t>
      </w:r>
      <w:r w:rsidRPr="002E4DC8">
        <w:rPr>
          <w:rFonts w:ascii="Times New Roman" w:hAnsi="Times New Roman" w:cs="Times New Roman"/>
          <w:color w:val="000000"/>
          <w:kern w:val="0"/>
          <w14:ligatures w14:val="none"/>
        </w:rPr>
        <w:t>(1), 101–119.</w:t>
      </w:r>
    </w:p>
    <w:p w14:paraId="3C2DB154"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Kimani, B. (2024). Influence of accounting information systems on financial reporting accuracy. </w:t>
      </w:r>
      <w:r w:rsidRPr="002E4DC8">
        <w:rPr>
          <w:rFonts w:ascii="Times New Roman" w:hAnsi="Times New Roman" w:cs="Times New Roman"/>
          <w:i/>
          <w:iCs/>
          <w:color w:val="000000"/>
          <w:kern w:val="0"/>
          <w14:ligatures w14:val="none"/>
        </w:rPr>
        <w:t>American Journal of Accounting, 11</w:t>
      </w:r>
      <w:r w:rsidRPr="002E4DC8">
        <w:rPr>
          <w:rFonts w:ascii="Times New Roman" w:hAnsi="Times New Roman" w:cs="Times New Roman"/>
          <w:color w:val="000000"/>
          <w:kern w:val="0"/>
          <w14:ligatures w14:val="none"/>
        </w:rPr>
        <w:t>(1), 21–38.</w:t>
      </w:r>
    </w:p>
    <w:p w14:paraId="3FF8C2E6"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Kimani, B. (2024). Influence of accounting information systems on financial reporting accuracy. </w:t>
      </w:r>
      <w:r w:rsidRPr="002E4DC8">
        <w:rPr>
          <w:rFonts w:ascii="Times New Roman" w:hAnsi="Times New Roman" w:cs="Times New Roman"/>
          <w:i/>
          <w:iCs/>
          <w:color w:val="000000"/>
          <w:kern w:val="0"/>
          <w14:ligatures w14:val="none"/>
        </w:rPr>
        <w:t>American Journal of Accounting, 11</w:t>
      </w:r>
      <w:r w:rsidRPr="002E4DC8">
        <w:rPr>
          <w:rFonts w:ascii="Times New Roman" w:hAnsi="Times New Roman" w:cs="Times New Roman"/>
          <w:color w:val="000000"/>
          <w:kern w:val="0"/>
          <w14:ligatures w14:val="none"/>
        </w:rPr>
        <w:t>(1), 33–48.</w:t>
      </w:r>
    </w:p>
    <w:p w14:paraId="4559D429"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Lassoued</w:t>
      </w:r>
      <w:proofErr w:type="spellEnd"/>
      <w:r w:rsidRPr="002E4DC8">
        <w:rPr>
          <w:rFonts w:ascii="Times New Roman" w:hAnsi="Times New Roman" w:cs="Times New Roman"/>
          <w:color w:val="000000"/>
          <w:kern w:val="0"/>
          <w14:ligatures w14:val="none"/>
        </w:rPr>
        <w:t xml:space="preserve">, N., &amp; </w:t>
      </w:r>
      <w:proofErr w:type="spellStart"/>
      <w:r w:rsidRPr="002E4DC8">
        <w:rPr>
          <w:rFonts w:ascii="Times New Roman" w:hAnsi="Times New Roman" w:cs="Times New Roman"/>
          <w:color w:val="000000"/>
          <w:kern w:val="0"/>
          <w14:ligatures w14:val="none"/>
        </w:rPr>
        <w:t>Khanchel</w:t>
      </w:r>
      <w:proofErr w:type="spellEnd"/>
      <w:r w:rsidRPr="002E4DC8">
        <w:rPr>
          <w:rFonts w:ascii="Times New Roman" w:hAnsi="Times New Roman" w:cs="Times New Roman"/>
          <w:color w:val="000000"/>
          <w:kern w:val="0"/>
          <w14:ligatures w14:val="none"/>
        </w:rPr>
        <w:t>, I. (2025). Impact of COVID-19 pandemic on earnings management: Evidence from financial reporting in European firms. </w:t>
      </w:r>
      <w:r w:rsidRPr="002E4DC8">
        <w:rPr>
          <w:rFonts w:ascii="Times New Roman" w:hAnsi="Times New Roman" w:cs="Times New Roman"/>
          <w:i/>
          <w:iCs/>
          <w:color w:val="000000"/>
          <w:kern w:val="0"/>
          <w14:ligatures w14:val="none"/>
        </w:rPr>
        <w:t>Global Business Review, 26</w:t>
      </w:r>
      <w:r w:rsidRPr="002E4DC8">
        <w:rPr>
          <w:rFonts w:ascii="Times New Roman" w:hAnsi="Times New Roman" w:cs="Times New Roman"/>
          <w:color w:val="000000"/>
          <w:kern w:val="0"/>
          <w14:ligatures w14:val="none"/>
        </w:rPr>
        <w:t>(1), 89–107.</w:t>
      </w:r>
    </w:p>
    <w:p w14:paraId="222D043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Ledibabari</w:t>
      </w:r>
      <w:proofErr w:type="spellEnd"/>
      <w:r w:rsidRPr="002E4DC8">
        <w:rPr>
          <w:rFonts w:ascii="Times New Roman" w:hAnsi="Times New Roman" w:cs="Times New Roman"/>
          <w:color w:val="000000"/>
          <w:kern w:val="0"/>
          <w14:ligatures w14:val="none"/>
        </w:rPr>
        <w:t xml:space="preserve">, M. E., &amp; </w:t>
      </w:r>
      <w:proofErr w:type="spellStart"/>
      <w:r w:rsidRPr="002E4DC8">
        <w:rPr>
          <w:rFonts w:ascii="Times New Roman" w:hAnsi="Times New Roman" w:cs="Times New Roman"/>
          <w:color w:val="000000"/>
          <w:kern w:val="0"/>
          <w14:ligatures w14:val="none"/>
        </w:rPr>
        <w:t>Barisua</w:t>
      </w:r>
      <w:proofErr w:type="spellEnd"/>
      <w:r w:rsidRPr="002E4DC8">
        <w:rPr>
          <w:rFonts w:ascii="Times New Roman" w:hAnsi="Times New Roman" w:cs="Times New Roman"/>
          <w:color w:val="000000"/>
          <w:kern w:val="0"/>
          <w14:ligatures w14:val="none"/>
        </w:rPr>
        <w:t>, N. A. (2021). IFRS adoption and financial reporting quality of listed manufacturing firms in Nigeria. </w:t>
      </w:r>
      <w:r w:rsidRPr="002E4DC8">
        <w:rPr>
          <w:rFonts w:ascii="Times New Roman" w:hAnsi="Times New Roman" w:cs="Times New Roman"/>
          <w:i/>
          <w:iCs/>
          <w:color w:val="000000"/>
          <w:kern w:val="0"/>
          <w14:ligatures w14:val="none"/>
        </w:rPr>
        <w:t>Journal of Accounting and Financial Studies.</w:t>
      </w:r>
    </w:p>
    <w:p w14:paraId="34083562"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Markovic, E. (2026). The effect of International Financial Reporting Standards (IFRS) adoption on financial transparency. </w:t>
      </w:r>
      <w:proofErr w:type="spellStart"/>
      <w:r w:rsidRPr="002E4DC8">
        <w:rPr>
          <w:rFonts w:ascii="Times New Roman" w:hAnsi="Times New Roman" w:cs="Times New Roman"/>
          <w:i/>
          <w:iCs/>
          <w:color w:val="000000"/>
          <w:kern w:val="0"/>
          <w14:ligatures w14:val="none"/>
        </w:rPr>
        <w:t>Cadernos</w:t>
      </w:r>
      <w:proofErr w:type="spellEnd"/>
      <w:r w:rsidRPr="002E4DC8">
        <w:rPr>
          <w:rFonts w:ascii="Times New Roman" w:hAnsi="Times New Roman" w:cs="Times New Roman"/>
          <w:i/>
          <w:iCs/>
          <w:color w:val="000000"/>
          <w:kern w:val="0"/>
          <w14:ligatures w14:val="none"/>
        </w:rPr>
        <w:t xml:space="preserve"> de </w:t>
      </w:r>
      <w:proofErr w:type="spellStart"/>
      <w:r w:rsidRPr="002E4DC8">
        <w:rPr>
          <w:rFonts w:ascii="Times New Roman" w:hAnsi="Times New Roman" w:cs="Times New Roman"/>
          <w:i/>
          <w:iCs/>
          <w:color w:val="000000"/>
          <w:kern w:val="0"/>
          <w14:ligatures w14:val="none"/>
        </w:rPr>
        <w:t>Pós-Graduação</w:t>
      </w:r>
      <w:proofErr w:type="spellEnd"/>
      <w:r w:rsidRPr="002E4DC8">
        <w:rPr>
          <w:rFonts w:ascii="Times New Roman" w:hAnsi="Times New Roman" w:cs="Times New Roman"/>
          <w:i/>
          <w:iCs/>
          <w:color w:val="000000"/>
          <w:kern w:val="0"/>
          <w14:ligatures w14:val="none"/>
        </w:rPr>
        <w:t xml:space="preserve"> </w:t>
      </w:r>
      <w:proofErr w:type="spellStart"/>
      <w:r w:rsidRPr="002E4DC8">
        <w:rPr>
          <w:rFonts w:ascii="Times New Roman" w:hAnsi="Times New Roman" w:cs="Times New Roman"/>
          <w:i/>
          <w:iCs/>
          <w:color w:val="000000"/>
          <w:kern w:val="0"/>
          <w14:ligatures w14:val="none"/>
        </w:rPr>
        <w:t>em</w:t>
      </w:r>
      <w:proofErr w:type="spellEnd"/>
      <w:r w:rsidRPr="002E4DC8">
        <w:rPr>
          <w:rFonts w:ascii="Times New Roman" w:hAnsi="Times New Roman" w:cs="Times New Roman"/>
          <w:i/>
          <w:iCs/>
          <w:color w:val="000000"/>
          <w:kern w:val="0"/>
          <w14:ligatures w14:val="none"/>
        </w:rPr>
        <w:t xml:space="preserve"> </w:t>
      </w:r>
      <w:proofErr w:type="spellStart"/>
      <w:r w:rsidRPr="002E4DC8">
        <w:rPr>
          <w:rFonts w:ascii="Times New Roman" w:hAnsi="Times New Roman" w:cs="Times New Roman"/>
          <w:i/>
          <w:iCs/>
          <w:color w:val="000000"/>
          <w:kern w:val="0"/>
          <w14:ligatures w14:val="none"/>
        </w:rPr>
        <w:t>Direito</w:t>
      </w:r>
      <w:proofErr w:type="spellEnd"/>
      <w:r w:rsidRPr="002E4DC8">
        <w:rPr>
          <w:rFonts w:ascii="Times New Roman" w:hAnsi="Times New Roman" w:cs="Times New Roman"/>
          <w:i/>
          <w:iCs/>
          <w:color w:val="000000"/>
          <w:kern w:val="0"/>
          <w14:ligatures w14:val="none"/>
        </w:rPr>
        <w:t xml:space="preserve"> </w:t>
      </w:r>
      <w:proofErr w:type="spellStart"/>
      <w:r w:rsidRPr="002E4DC8">
        <w:rPr>
          <w:rFonts w:ascii="Times New Roman" w:hAnsi="Times New Roman" w:cs="Times New Roman"/>
          <w:i/>
          <w:iCs/>
          <w:color w:val="000000"/>
          <w:kern w:val="0"/>
          <w14:ligatures w14:val="none"/>
        </w:rPr>
        <w:t>Político</w:t>
      </w:r>
      <w:proofErr w:type="spellEnd"/>
      <w:r w:rsidRPr="002E4DC8">
        <w:rPr>
          <w:rFonts w:ascii="Times New Roman" w:hAnsi="Times New Roman" w:cs="Times New Roman"/>
          <w:i/>
          <w:iCs/>
          <w:color w:val="000000"/>
          <w:kern w:val="0"/>
          <w14:ligatures w14:val="none"/>
        </w:rPr>
        <w:t xml:space="preserve"> e </w:t>
      </w:r>
      <w:proofErr w:type="spellStart"/>
      <w:r w:rsidRPr="002E4DC8">
        <w:rPr>
          <w:rFonts w:ascii="Times New Roman" w:hAnsi="Times New Roman" w:cs="Times New Roman"/>
          <w:i/>
          <w:iCs/>
          <w:color w:val="000000"/>
          <w:kern w:val="0"/>
          <w14:ligatures w14:val="none"/>
        </w:rPr>
        <w:t>Econômico</w:t>
      </w:r>
      <w:proofErr w:type="spellEnd"/>
      <w:r w:rsidRPr="002E4DC8">
        <w:rPr>
          <w:rFonts w:ascii="Times New Roman" w:hAnsi="Times New Roman" w:cs="Times New Roman"/>
          <w:i/>
          <w:iCs/>
          <w:color w:val="000000"/>
          <w:kern w:val="0"/>
          <w14:ligatures w14:val="none"/>
        </w:rPr>
        <w:t>, 4</w:t>
      </w:r>
      <w:r w:rsidRPr="002E4DC8">
        <w:rPr>
          <w:rFonts w:ascii="Times New Roman" w:hAnsi="Times New Roman" w:cs="Times New Roman"/>
          <w:color w:val="000000"/>
          <w:kern w:val="0"/>
          <w14:ligatures w14:val="none"/>
        </w:rPr>
        <w:t>(2), 55–72.</w:t>
      </w:r>
    </w:p>
    <w:p w14:paraId="39F4C44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Mbasiti</w:t>
      </w:r>
      <w:proofErr w:type="spellEnd"/>
      <w:r w:rsidRPr="002E4DC8">
        <w:rPr>
          <w:rFonts w:ascii="Times New Roman" w:hAnsi="Times New Roman" w:cs="Times New Roman"/>
          <w:color w:val="000000"/>
          <w:kern w:val="0"/>
          <w14:ligatures w14:val="none"/>
        </w:rPr>
        <w:t>, T. H., Mohammed, D., &amp; others. (2026). IFRS adoption, firm size and food security-related investment in Nigeria: An empirical investigation. </w:t>
      </w:r>
      <w:r w:rsidRPr="002E4DC8">
        <w:rPr>
          <w:rFonts w:ascii="Times New Roman" w:hAnsi="Times New Roman" w:cs="Times New Roman"/>
          <w:i/>
          <w:iCs/>
          <w:color w:val="000000"/>
          <w:kern w:val="0"/>
          <w14:ligatures w14:val="none"/>
        </w:rPr>
        <w:t>African Journal of Accounting and Finance, 10</w:t>
      </w:r>
      <w:r w:rsidRPr="002E4DC8">
        <w:rPr>
          <w:rFonts w:ascii="Times New Roman" w:hAnsi="Times New Roman" w:cs="Times New Roman"/>
          <w:color w:val="000000"/>
          <w:kern w:val="0"/>
          <w14:ligatures w14:val="none"/>
        </w:rPr>
        <w:t>(3), 84–103.</w:t>
      </w:r>
    </w:p>
    <w:p w14:paraId="7E1B6D53"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Monika, A., Hakim, A. L., &amp; Ahmad, A. N. (2022). </w:t>
      </w:r>
      <w:proofErr w:type="spellStart"/>
      <w:r w:rsidRPr="002E4DC8">
        <w:rPr>
          <w:rFonts w:ascii="Times New Roman" w:hAnsi="Times New Roman" w:cs="Times New Roman"/>
          <w:color w:val="000000"/>
          <w:kern w:val="0"/>
          <w14:ligatures w14:val="none"/>
        </w:rPr>
        <w:t>Pengaruh</w:t>
      </w:r>
      <w:proofErr w:type="spellEnd"/>
      <w:r w:rsidRPr="002E4DC8">
        <w:rPr>
          <w:rFonts w:ascii="Times New Roman" w:hAnsi="Times New Roman" w:cs="Times New Roman"/>
          <w:color w:val="000000"/>
          <w:kern w:val="0"/>
          <w14:ligatures w14:val="none"/>
        </w:rPr>
        <w:t xml:space="preserve"> current asset saving account (CASA) dan fee-based income (FBI) </w:t>
      </w:r>
      <w:proofErr w:type="spellStart"/>
      <w:r w:rsidRPr="002E4DC8">
        <w:rPr>
          <w:rFonts w:ascii="Times New Roman" w:hAnsi="Times New Roman" w:cs="Times New Roman"/>
          <w:color w:val="000000"/>
          <w:kern w:val="0"/>
          <w14:ligatures w14:val="none"/>
        </w:rPr>
        <w:t>terhadap</w:t>
      </w:r>
      <w:proofErr w:type="spellEnd"/>
      <w:r w:rsidRPr="002E4DC8">
        <w:rPr>
          <w:rFonts w:ascii="Times New Roman" w:hAnsi="Times New Roman" w:cs="Times New Roman"/>
          <w:color w:val="000000"/>
          <w:kern w:val="0"/>
          <w14:ligatures w14:val="none"/>
        </w:rPr>
        <w:t xml:space="preserve"> return on asset (ROA) pada Bank Jabar Banten Syariah. </w:t>
      </w:r>
      <w:proofErr w:type="spellStart"/>
      <w:r w:rsidRPr="002E4DC8">
        <w:rPr>
          <w:rFonts w:ascii="Times New Roman" w:hAnsi="Times New Roman" w:cs="Times New Roman"/>
          <w:i/>
          <w:iCs/>
          <w:color w:val="000000"/>
          <w:kern w:val="0"/>
          <w14:ligatures w14:val="none"/>
        </w:rPr>
        <w:t>Jurnal</w:t>
      </w:r>
      <w:proofErr w:type="spellEnd"/>
      <w:r w:rsidRPr="002E4DC8">
        <w:rPr>
          <w:rFonts w:ascii="Times New Roman" w:hAnsi="Times New Roman" w:cs="Times New Roman"/>
          <w:i/>
          <w:iCs/>
          <w:color w:val="000000"/>
          <w:kern w:val="0"/>
          <w14:ligatures w14:val="none"/>
        </w:rPr>
        <w:t xml:space="preserve"> </w:t>
      </w:r>
      <w:proofErr w:type="spellStart"/>
      <w:r w:rsidRPr="002E4DC8">
        <w:rPr>
          <w:rFonts w:ascii="Times New Roman" w:hAnsi="Times New Roman" w:cs="Times New Roman"/>
          <w:i/>
          <w:iCs/>
          <w:color w:val="000000"/>
          <w:kern w:val="0"/>
          <w14:ligatures w14:val="none"/>
        </w:rPr>
        <w:t>Ekonomi</w:t>
      </w:r>
      <w:proofErr w:type="spellEnd"/>
      <w:r w:rsidRPr="002E4DC8">
        <w:rPr>
          <w:rFonts w:ascii="Times New Roman" w:hAnsi="Times New Roman" w:cs="Times New Roman"/>
          <w:i/>
          <w:iCs/>
          <w:color w:val="000000"/>
          <w:kern w:val="0"/>
          <w14:ligatures w14:val="none"/>
        </w:rPr>
        <w:t xml:space="preserve"> dan </w:t>
      </w:r>
      <w:proofErr w:type="spellStart"/>
      <w:r w:rsidRPr="002E4DC8">
        <w:rPr>
          <w:rFonts w:ascii="Times New Roman" w:hAnsi="Times New Roman" w:cs="Times New Roman"/>
          <w:i/>
          <w:iCs/>
          <w:color w:val="000000"/>
          <w:kern w:val="0"/>
          <w14:ligatures w14:val="none"/>
        </w:rPr>
        <w:t>Bisnis</w:t>
      </w:r>
      <w:proofErr w:type="spellEnd"/>
      <w:r w:rsidRPr="002E4DC8">
        <w:rPr>
          <w:rFonts w:ascii="Times New Roman" w:hAnsi="Times New Roman" w:cs="Times New Roman"/>
          <w:i/>
          <w:iCs/>
          <w:color w:val="000000"/>
          <w:kern w:val="0"/>
          <w14:ligatures w14:val="none"/>
        </w:rPr>
        <w:t>, 9</w:t>
      </w:r>
      <w:r w:rsidRPr="002E4DC8">
        <w:rPr>
          <w:rFonts w:ascii="Times New Roman" w:hAnsi="Times New Roman" w:cs="Times New Roman"/>
          <w:color w:val="000000"/>
          <w:kern w:val="0"/>
          <w14:ligatures w14:val="none"/>
        </w:rPr>
        <w:t>(1), 67–79.</w:t>
      </w:r>
    </w:p>
    <w:p w14:paraId="7D3E018F"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Muri, S. A., Ibrahim, K. T., &amp; Okeke, P. O. (2022). IFRS adoption and financial reporting reforms in Nigeria. </w:t>
      </w:r>
      <w:r w:rsidRPr="002E4DC8">
        <w:rPr>
          <w:rFonts w:ascii="Times New Roman" w:hAnsi="Times New Roman" w:cs="Times New Roman"/>
          <w:i/>
          <w:iCs/>
          <w:color w:val="000000"/>
          <w:kern w:val="0"/>
          <w14:ligatures w14:val="none"/>
        </w:rPr>
        <w:t>Journal of Contemporary Accounting Issues, 11</w:t>
      </w:r>
      <w:r w:rsidRPr="002E4DC8">
        <w:rPr>
          <w:rFonts w:ascii="Times New Roman" w:hAnsi="Times New Roman" w:cs="Times New Roman"/>
          <w:color w:val="000000"/>
          <w:kern w:val="0"/>
          <w14:ligatures w14:val="none"/>
        </w:rPr>
        <w:t>(2), 48–66.</w:t>
      </w:r>
    </w:p>
    <w:p w14:paraId="4ECEC741"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Muri, W., Daniel, A., &amp; </w:t>
      </w:r>
      <w:proofErr w:type="spellStart"/>
      <w:r w:rsidRPr="002E4DC8">
        <w:rPr>
          <w:rFonts w:ascii="Times New Roman" w:hAnsi="Times New Roman" w:cs="Times New Roman"/>
          <w:color w:val="000000"/>
          <w:kern w:val="0"/>
          <w14:ligatures w14:val="none"/>
        </w:rPr>
        <w:t>Oluwatobi</w:t>
      </w:r>
      <w:proofErr w:type="spellEnd"/>
      <w:r w:rsidRPr="002E4DC8">
        <w:rPr>
          <w:rFonts w:ascii="Times New Roman" w:hAnsi="Times New Roman" w:cs="Times New Roman"/>
          <w:color w:val="000000"/>
          <w:kern w:val="0"/>
          <w14:ligatures w14:val="none"/>
        </w:rPr>
        <w:t>, A. (2022). IFRS adoption and accrual-based managed earnings in Nigeria. </w:t>
      </w:r>
      <w:r w:rsidRPr="002E4DC8">
        <w:rPr>
          <w:rFonts w:ascii="Times New Roman" w:hAnsi="Times New Roman" w:cs="Times New Roman"/>
          <w:i/>
          <w:iCs/>
          <w:color w:val="000000"/>
          <w:kern w:val="0"/>
          <w14:ligatures w14:val="none"/>
        </w:rPr>
        <w:t>Asian Economic and Financial Review, 12</w:t>
      </w:r>
      <w:r w:rsidRPr="002E4DC8">
        <w:rPr>
          <w:rFonts w:ascii="Times New Roman" w:hAnsi="Times New Roman" w:cs="Times New Roman"/>
          <w:color w:val="000000"/>
          <w:kern w:val="0"/>
          <w14:ligatures w14:val="none"/>
        </w:rPr>
        <w:t>(4), 257–272.</w:t>
      </w:r>
    </w:p>
    <w:p w14:paraId="6DBEEFA3"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Nabela</w:t>
      </w:r>
      <w:proofErr w:type="spellEnd"/>
      <w:r w:rsidRPr="002E4DC8">
        <w:rPr>
          <w:rFonts w:ascii="Times New Roman" w:hAnsi="Times New Roman" w:cs="Times New Roman"/>
          <w:color w:val="000000"/>
          <w:kern w:val="0"/>
          <w14:ligatures w14:val="none"/>
        </w:rPr>
        <w:t xml:space="preserve">, I. N., </w:t>
      </w:r>
      <w:proofErr w:type="spellStart"/>
      <w:r w:rsidRPr="002E4DC8">
        <w:rPr>
          <w:rFonts w:ascii="Times New Roman" w:hAnsi="Times New Roman" w:cs="Times New Roman"/>
          <w:color w:val="000000"/>
          <w:kern w:val="0"/>
          <w14:ligatures w14:val="none"/>
        </w:rPr>
        <w:t>Fitriano</w:t>
      </w:r>
      <w:proofErr w:type="spellEnd"/>
      <w:r w:rsidRPr="002E4DC8">
        <w:rPr>
          <w:rFonts w:ascii="Times New Roman" w:hAnsi="Times New Roman" w:cs="Times New Roman"/>
          <w:color w:val="000000"/>
          <w:kern w:val="0"/>
          <w14:ligatures w14:val="none"/>
        </w:rPr>
        <w:t xml:space="preserve">, Y., &amp; </w:t>
      </w:r>
      <w:proofErr w:type="spellStart"/>
      <w:r w:rsidRPr="002E4DC8">
        <w:rPr>
          <w:rFonts w:ascii="Times New Roman" w:hAnsi="Times New Roman" w:cs="Times New Roman"/>
          <w:color w:val="000000"/>
          <w:kern w:val="0"/>
          <w14:ligatures w14:val="none"/>
        </w:rPr>
        <w:t>Hidayah</w:t>
      </w:r>
      <w:proofErr w:type="spellEnd"/>
      <w:r w:rsidRPr="002E4DC8">
        <w:rPr>
          <w:rFonts w:ascii="Times New Roman" w:hAnsi="Times New Roman" w:cs="Times New Roman"/>
          <w:color w:val="000000"/>
          <w:kern w:val="0"/>
          <w14:ligatures w14:val="none"/>
        </w:rPr>
        <w:t xml:space="preserve">, N. R. (2023). </w:t>
      </w:r>
      <w:proofErr w:type="spellStart"/>
      <w:r w:rsidRPr="002E4DC8">
        <w:rPr>
          <w:rFonts w:ascii="Times New Roman" w:hAnsi="Times New Roman" w:cs="Times New Roman"/>
          <w:color w:val="000000"/>
          <w:kern w:val="0"/>
          <w14:ligatures w14:val="none"/>
        </w:rPr>
        <w:t>Pengaruh</w:t>
      </w:r>
      <w:proofErr w:type="spellEnd"/>
      <w:r w:rsidRPr="002E4DC8">
        <w:rPr>
          <w:rFonts w:ascii="Times New Roman" w:hAnsi="Times New Roman" w:cs="Times New Roman"/>
          <w:color w:val="000000"/>
          <w:kern w:val="0"/>
          <w14:ligatures w14:val="none"/>
        </w:rPr>
        <w:t xml:space="preserve"> net profit margin (NPM), return on asset (ROA), dan return on equity (ROE) </w:t>
      </w:r>
      <w:proofErr w:type="spellStart"/>
      <w:r w:rsidRPr="002E4DC8">
        <w:rPr>
          <w:rFonts w:ascii="Times New Roman" w:hAnsi="Times New Roman" w:cs="Times New Roman"/>
          <w:color w:val="000000"/>
          <w:kern w:val="0"/>
          <w14:ligatures w14:val="none"/>
        </w:rPr>
        <w:t>terhadap</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nilai</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perusahaan</w:t>
      </w:r>
      <w:proofErr w:type="spellEnd"/>
      <w:r w:rsidRPr="002E4DC8">
        <w:rPr>
          <w:rFonts w:ascii="Times New Roman" w:hAnsi="Times New Roman" w:cs="Times New Roman"/>
          <w:color w:val="000000"/>
          <w:kern w:val="0"/>
          <w14:ligatures w14:val="none"/>
        </w:rPr>
        <w:t xml:space="preserve"> PT Astra International </w:t>
      </w:r>
      <w:proofErr w:type="spellStart"/>
      <w:r w:rsidRPr="002E4DC8">
        <w:rPr>
          <w:rFonts w:ascii="Times New Roman" w:hAnsi="Times New Roman" w:cs="Times New Roman"/>
          <w:color w:val="000000"/>
          <w:kern w:val="0"/>
          <w14:ligatures w14:val="none"/>
        </w:rPr>
        <w:t>Tbk</w:t>
      </w:r>
      <w:proofErr w:type="spellEnd"/>
      <w:r w:rsidRPr="002E4DC8">
        <w:rPr>
          <w:rFonts w:ascii="Times New Roman" w:hAnsi="Times New Roman" w:cs="Times New Roman"/>
          <w:color w:val="000000"/>
          <w:kern w:val="0"/>
          <w14:ligatures w14:val="none"/>
        </w:rPr>
        <w:t>. </w:t>
      </w:r>
      <w:proofErr w:type="spellStart"/>
      <w:r w:rsidRPr="002E4DC8">
        <w:rPr>
          <w:rFonts w:ascii="Times New Roman" w:hAnsi="Times New Roman" w:cs="Times New Roman"/>
          <w:i/>
          <w:iCs/>
          <w:color w:val="000000"/>
          <w:kern w:val="0"/>
          <w14:ligatures w14:val="none"/>
        </w:rPr>
        <w:t>Jurnal</w:t>
      </w:r>
      <w:proofErr w:type="spellEnd"/>
      <w:r w:rsidRPr="002E4DC8">
        <w:rPr>
          <w:rFonts w:ascii="Times New Roman" w:hAnsi="Times New Roman" w:cs="Times New Roman"/>
          <w:i/>
          <w:iCs/>
          <w:color w:val="000000"/>
          <w:kern w:val="0"/>
          <w14:ligatures w14:val="none"/>
        </w:rPr>
        <w:t xml:space="preserve"> </w:t>
      </w:r>
      <w:proofErr w:type="spellStart"/>
      <w:r w:rsidRPr="002E4DC8">
        <w:rPr>
          <w:rFonts w:ascii="Times New Roman" w:hAnsi="Times New Roman" w:cs="Times New Roman"/>
          <w:i/>
          <w:iCs/>
          <w:color w:val="000000"/>
          <w:kern w:val="0"/>
          <w14:ligatures w14:val="none"/>
        </w:rPr>
        <w:t>Ilmiah</w:t>
      </w:r>
      <w:proofErr w:type="spellEnd"/>
      <w:r w:rsidRPr="002E4DC8">
        <w:rPr>
          <w:rFonts w:ascii="Times New Roman" w:hAnsi="Times New Roman" w:cs="Times New Roman"/>
          <w:i/>
          <w:iCs/>
          <w:color w:val="000000"/>
          <w:kern w:val="0"/>
          <w14:ligatures w14:val="none"/>
        </w:rPr>
        <w:t xml:space="preserve"> </w:t>
      </w:r>
      <w:proofErr w:type="spellStart"/>
      <w:r w:rsidRPr="002E4DC8">
        <w:rPr>
          <w:rFonts w:ascii="Times New Roman" w:hAnsi="Times New Roman" w:cs="Times New Roman"/>
          <w:i/>
          <w:iCs/>
          <w:color w:val="000000"/>
          <w:kern w:val="0"/>
          <w14:ligatures w14:val="none"/>
        </w:rPr>
        <w:t>Ekonomi</w:t>
      </w:r>
      <w:proofErr w:type="spellEnd"/>
      <w:r w:rsidRPr="002E4DC8">
        <w:rPr>
          <w:rFonts w:ascii="Times New Roman" w:hAnsi="Times New Roman" w:cs="Times New Roman"/>
          <w:i/>
          <w:iCs/>
          <w:color w:val="000000"/>
          <w:kern w:val="0"/>
          <w14:ligatures w14:val="none"/>
        </w:rPr>
        <w:t xml:space="preserve"> dan </w:t>
      </w:r>
      <w:proofErr w:type="spellStart"/>
      <w:r w:rsidRPr="002E4DC8">
        <w:rPr>
          <w:rFonts w:ascii="Times New Roman" w:hAnsi="Times New Roman" w:cs="Times New Roman"/>
          <w:i/>
          <w:iCs/>
          <w:color w:val="000000"/>
          <w:kern w:val="0"/>
          <w14:ligatures w14:val="none"/>
        </w:rPr>
        <w:t>Bisnis</w:t>
      </w:r>
      <w:proofErr w:type="spellEnd"/>
      <w:r w:rsidRPr="002E4DC8">
        <w:rPr>
          <w:rFonts w:ascii="Times New Roman" w:hAnsi="Times New Roman" w:cs="Times New Roman"/>
          <w:i/>
          <w:iCs/>
          <w:color w:val="000000"/>
          <w:kern w:val="0"/>
          <w14:ligatures w14:val="none"/>
        </w:rPr>
        <w:t>, 11</w:t>
      </w:r>
      <w:r w:rsidRPr="002E4DC8">
        <w:rPr>
          <w:rFonts w:ascii="Times New Roman" w:hAnsi="Times New Roman" w:cs="Times New Roman"/>
          <w:color w:val="000000"/>
          <w:kern w:val="0"/>
          <w14:ligatures w14:val="none"/>
        </w:rPr>
        <w:t>(2), 98–109.</w:t>
      </w:r>
    </w:p>
    <w:p w14:paraId="50FC370D"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Naburgi</w:t>
      </w:r>
      <w:proofErr w:type="spellEnd"/>
      <w:r w:rsidRPr="002E4DC8">
        <w:rPr>
          <w:rFonts w:ascii="Times New Roman" w:hAnsi="Times New Roman" w:cs="Times New Roman"/>
          <w:color w:val="000000"/>
          <w:kern w:val="0"/>
          <w14:ligatures w14:val="none"/>
        </w:rPr>
        <w:t xml:space="preserve">, M. M., &amp; </w:t>
      </w:r>
      <w:proofErr w:type="spellStart"/>
      <w:r w:rsidRPr="002E4DC8">
        <w:rPr>
          <w:rFonts w:ascii="Times New Roman" w:hAnsi="Times New Roman" w:cs="Times New Roman"/>
          <w:color w:val="000000"/>
          <w:kern w:val="0"/>
          <w14:ligatures w14:val="none"/>
        </w:rPr>
        <w:t>Atagher</w:t>
      </w:r>
      <w:proofErr w:type="spellEnd"/>
      <w:r w:rsidRPr="002E4DC8">
        <w:rPr>
          <w:rFonts w:ascii="Times New Roman" w:hAnsi="Times New Roman" w:cs="Times New Roman"/>
          <w:color w:val="000000"/>
          <w:kern w:val="0"/>
          <w14:ligatures w14:val="none"/>
        </w:rPr>
        <w:t>, F. D. (2026). Effect of integrated reporting on financial reporting quality of listed industrial firms in Nigeria. </w:t>
      </w:r>
      <w:r w:rsidRPr="002E4DC8">
        <w:rPr>
          <w:rFonts w:ascii="Times New Roman" w:hAnsi="Times New Roman" w:cs="Times New Roman"/>
          <w:i/>
          <w:iCs/>
          <w:color w:val="000000"/>
          <w:kern w:val="0"/>
          <w14:ligatures w14:val="none"/>
        </w:rPr>
        <w:t>Tanzanian Journal of Multidisciplinary Studies, 6</w:t>
      </w:r>
      <w:r w:rsidRPr="002E4DC8">
        <w:rPr>
          <w:rFonts w:ascii="Times New Roman" w:hAnsi="Times New Roman" w:cs="Times New Roman"/>
          <w:color w:val="000000"/>
          <w:kern w:val="0"/>
          <w14:ligatures w14:val="none"/>
        </w:rPr>
        <w:t>(1), 74–91.</w:t>
      </w:r>
    </w:p>
    <w:p w14:paraId="76D8CADB"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Odenkor</w:t>
      </w:r>
      <w:proofErr w:type="spellEnd"/>
      <w:r w:rsidRPr="002E4DC8">
        <w:rPr>
          <w:rFonts w:ascii="Times New Roman" w:hAnsi="Times New Roman" w:cs="Times New Roman"/>
          <w:color w:val="000000"/>
          <w:kern w:val="0"/>
          <w14:ligatures w14:val="none"/>
        </w:rPr>
        <w:t xml:space="preserve">, B., Kaggwa, S., &amp; </w:t>
      </w:r>
      <w:proofErr w:type="spellStart"/>
      <w:r w:rsidRPr="002E4DC8">
        <w:rPr>
          <w:rFonts w:ascii="Times New Roman" w:hAnsi="Times New Roman" w:cs="Times New Roman"/>
          <w:color w:val="000000"/>
          <w:kern w:val="0"/>
          <w14:ligatures w14:val="none"/>
        </w:rPr>
        <w:t>Uwaoma</w:t>
      </w:r>
      <w:proofErr w:type="spellEnd"/>
      <w:r w:rsidRPr="002E4DC8">
        <w:rPr>
          <w:rFonts w:ascii="Times New Roman" w:hAnsi="Times New Roman" w:cs="Times New Roman"/>
          <w:color w:val="000000"/>
          <w:kern w:val="0"/>
          <w14:ligatures w14:val="none"/>
        </w:rPr>
        <w:t>, P. U. (2024). The impact of artificial intelligence on accounting practices: A review of how AI is transforming traditional accounting methods and financial reporting. </w:t>
      </w:r>
      <w:r w:rsidRPr="002E4DC8">
        <w:rPr>
          <w:rFonts w:ascii="Times New Roman" w:hAnsi="Times New Roman" w:cs="Times New Roman"/>
          <w:i/>
          <w:iCs/>
          <w:color w:val="000000"/>
          <w:kern w:val="0"/>
          <w14:ligatures w14:val="none"/>
        </w:rPr>
        <w:t>World Journal of Accounting and Finance, 10</w:t>
      </w:r>
      <w:r w:rsidRPr="002E4DC8">
        <w:rPr>
          <w:rFonts w:ascii="Times New Roman" w:hAnsi="Times New Roman" w:cs="Times New Roman"/>
          <w:color w:val="000000"/>
          <w:kern w:val="0"/>
          <w14:ligatures w14:val="none"/>
        </w:rPr>
        <w:t>(2), 55–74.</w:t>
      </w:r>
    </w:p>
    <w:p w14:paraId="75EB2B4B"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Odenkor</w:t>
      </w:r>
      <w:proofErr w:type="spellEnd"/>
      <w:r w:rsidRPr="002E4DC8">
        <w:rPr>
          <w:rFonts w:ascii="Times New Roman" w:hAnsi="Times New Roman" w:cs="Times New Roman"/>
          <w:color w:val="000000"/>
          <w:kern w:val="0"/>
          <w14:ligatures w14:val="none"/>
        </w:rPr>
        <w:t xml:space="preserve">, B., Kaggwa, S., &amp; </w:t>
      </w:r>
      <w:proofErr w:type="spellStart"/>
      <w:r w:rsidRPr="002E4DC8">
        <w:rPr>
          <w:rFonts w:ascii="Times New Roman" w:hAnsi="Times New Roman" w:cs="Times New Roman"/>
          <w:color w:val="000000"/>
          <w:kern w:val="0"/>
          <w14:ligatures w14:val="none"/>
        </w:rPr>
        <w:t>Uwaoma</w:t>
      </w:r>
      <w:proofErr w:type="spellEnd"/>
      <w:r w:rsidRPr="002E4DC8">
        <w:rPr>
          <w:rFonts w:ascii="Times New Roman" w:hAnsi="Times New Roman" w:cs="Times New Roman"/>
          <w:color w:val="000000"/>
          <w:kern w:val="0"/>
          <w14:ligatures w14:val="none"/>
        </w:rPr>
        <w:t>, P. U. (2024). The impact of artificial intelligence on accounting practices: Exploring how AI is transforming traditional accounting methods and financial reporting. </w:t>
      </w:r>
      <w:r w:rsidRPr="002E4DC8">
        <w:rPr>
          <w:rFonts w:ascii="Times New Roman" w:hAnsi="Times New Roman" w:cs="Times New Roman"/>
          <w:i/>
          <w:iCs/>
          <w:color w:val="000000"/>
          <w:kern w:val="0"/>
          <w14:ligatures w14:val="none"/>
        </w:rPr>
        <w:t>World Journal of Accounting and Finance, 10</w:t>
      </w:r>
      <w:r w:rsidRPr="002E4DC8">
        <w:rPr>
          <w:rFonts w:ascii="Times New Roman" w:hAnsi="Times New Roman" w:cs="Times New Roman"/>
          <w:color w:val="000000"/>
          <w:kern w:val="0"/>
          <w14:ligatures w14:val="none"/>
        </w:rPr>
        <w:t>(2), 61–79.</w:t>
      </w:r>
    </w:p>
    <w:p w14:paraId="59E8C046"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Odunsi</w:t>
      </w:r>
      <w:proofErr w:type="spellEnd"/>
      <w:r w:rsidRPr="002E4DC8">
        <w:rPr>
          <w:rFonts w:ascii="Times New Roman" w:hAnsi="Times New Roman" w:cs="Times New Roman"/>
          <w:color w:val="000000"/>
          <w:kern w:val="0"/>
          <w14:ligatures w14:val="none"/>
        </w:rPr>
        <w:t xml:space="preserve">, A. A., &amp; </w:t>
      </w:r>
      <w:proofErr w:type="spellStart"/>
      <w:r w:rsidRPr="002E4DC8">
        <w:rPr>
          <w:rFonts w:ascii="Times New Roman" w:hAnsi="Times New Roman" w:cs="Times New Roman"/>
          <w:color w:val="000000"/>
          <w:kern w:val="0"/>
          <w14:ligatures w14:val="none"/>
        </w:rPr>
        <w:t>Ibikunle</w:t>
      </w:r>
      <w:proofErr w:type="spellEnd"/>
      <w:r w:rsidRPr="002E4DC8">
        <w:rPr>
          <w:rFonts w:ascii="Times New Roman" w:hAnsi="Times New Roman" w:cs="Times New Roman"/>
          <w:color w:val="000000"/>
          <w:kern w:val="0"/>
          <w14:ligatures w14:val="none"/>
        </w:rPr>
        <w:t>, T. O. (2023). Adoption of international financial reporting standards and financial performance of listed manufacturing firms in Nigeria. </w:t>
      </w:r>
      <w:r w:rsidRPr="002E4DC8">
        <w:rPr>
          <w:rFonts w:ascii="Times New Roman" w:hAnsi="Times New Roman" w:cs="Times New Roman"/>
          <w:i/>
          <w:iCs/>
          <w:color w:val="000000"/>
          <w:kern w:val="0"/>
          <w14:ligatures w14:val="none"/>
        </w:rPr>
        <w:t>Journal of Accounting and Economic Development, 8</w:t>
      </w:r>
      <w:r w:rsidRPr="002E4DC8">
        <w:rPr>
          <w:rFonts w:ascii="Times New Roman" w:hAnsi="Times New Roman" w:cs="Times New Roman"/>
          <w:color w:val="000000"/>
          <w:kern w:val="0"/>
          <w14:ligatures w14:val="none"/>
        </w:rPr>
        <w:t>(2), 33–52.</w:t>
      </w:r>
    </w:p>
    <w:p w14:paraId="51252A26"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Offor</w:t>
      </w:r>
      <w:proofErr w:type="spellEnd"/>
      <w:r w:rsidRPr="002E4DC8">
        <w:rPr>
          <w:rFonts w:ascii="Times New Roman" w:hAnsi="Times New Roman" w:cs="Times New Roman"/>
          <w:color w:val="000000"/>
          <w:kern w:val="0"/>
          <w14:ligatures w14:val="none"/>
        </w:rPr>
        <w:t xml:space="preserve">, T. N., &amp; </w:t>
      </w:r>
      <w:proofErr w:type="spellStart"/>
      <w:r w:rsidRPr="002E4DC8">
        <w:rPr>
          <w:rFonts w:ascii="Times New Roman" w:hAnsi="Times New Roman" w:cs="Times New Roman"/>
          <w:color w:val="000000"/>
          <w:kern w:val="0"/>
          <w14:ligatures w14:val="none"/>
        </w:rPr>
        <w:t>Ezugwu</w:t>
      </w:r>
      <w:proofErr w:type="spellEnd"/>
      <w:r w:rsidRPr="002E4DC8">
        <w:rPr>
          <w:rFonts w:ascii="Times New Roman" w:hAnsi="Times New Roman" w:cs="Times New Roman"/>
          <w:color w:val="000000"/>
          <w:kern w:val="0"/>
          <w14:ligatures w14:val="none"/>
        </w:rPr>
        <w:t>, D. C. (2026). FRS 18 adoption on corporate financial reporting practices in Nigeria. </w:t>
      </w:r>
      <w:r w:rsidRPr="002E4DC8">
        <w:rPr>
          <w:rFonts w:ascii="Times New Roman" w:hAnsi="Times New Roman" w:cs="Times New Roman"/>
          <w:i/>
          <w:iCs/>
          <w:color w:val="000000"/>
          <w:kern w:val="0"/>
          <w14:ligatures w14:val="none"/>
        </w:rPr>
        <w:t>Journal of Accounting Practice and Corporate Reporting, 7</w:t>
      </w:r>
      <w:r w:rsidRPr="002E4DC8">
        <w:rPr>
          <w:rFonts w:ascii="Times New Roman" w:hAnsi="Times New Roman" w:cs="Times New Roman"/>
          <w:color w:val="000000"/>
          <w:kern w:val="0"/>
          <w14:ligatures w14:val="none"/>
        </w:rPr>
        <w:t>(2), 58–75.</w:t>
      </w:r>
    </w:p>
    <w:p w14:paraId="19CEE327"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Ogala</w:t>
      </w:r>
      <w:proofErr w:type="spellEnd"/>
      <w:r w:rsidRPr="002E4DC8">
        <w:rPr>
          <w:rFonts w:ascii="Times New Roman" w:hAnsi="Times New Roman" w:cs="Times New Roman"/>
          <w:color w:val="000000"/>
          <w:kern w:val="0"/>
          <w14:ligatures w14:val="none"/>
        </w:rPr>
        <w:t xml:space="preserve">, I. I., </w:t>
      </w:r>
      <w:proofErr w:type="spellStart"/>
      <w:r w:rsidRPr="002E4DC8">
        <w:rPr>
          <w:rFonts w:ascii="Times New Roman" w:hAnsi="Times New Roman" w:cs="Times New Roman"/>
          <w:color w:val="000000"/>
          <w:kern w:val="0"/>
          <w14:ligatures w14:val="none"/>
        </w:rPr>
        <w:t>Falope</w:t>
      </w:r>
      <w:proofErr w:type="spellEnd"/>
      <w:r w:rsidRPr="002E4DC8">
        <w:rPr>
          <w:rFonts w:ascii="Times New Roman" w:hAnsi="Times New Roman" w:cs="Times New Roman"/>
          <w:color w:val="000000"/>
          <w:kern w:val="0"/>
          <w14:ligatures w14:val="none"/>
        </w:rPr>
        <w:t xml:space="preserve">, F. J., &amp; </w:t>
      </w:r>
      <w:proofErr w:type="spellStart"/>
      <w:r w:rsidRPr="002E4DC8">
        <w:rPr>
          <w:rFonts w:ascii="Times New Roman" w:hAnsi="Times New Roman" w:cs="Times New Roman"/>
          <w:color w:val="000000"/>
          <w:kern w:val="0"/>
          <w14:ligatures w14:val="none"/>
        </w:rPr>
        <w:t>Ifiok</w:t>
      </w:r>
      <w:proofErr w:type="spellEnd"/>
      <w:r w:rsidRPr="002E4DC8">
        <w:rPr>
          <w:rFonts w:ascii="Times New Roman" w:hAnsi="Times New Roman" w:cs="Times New Roman"/>
          <w:color w:val="000000"/>
          <w:kern w:val="0"/>
          <w14:ligatures w14:val="none"/>
        </w:rPr>
        <w:t>, W. A. (2023). International Financial Reporting Standards (IFRS) adoption and earnings management in manufacturing companies in Nigeria. </w:t>
      </w:r>
      <w:r w:rsidRPr="002E4DC8">
        <w:rPr>
          <w:rFonts w:ascii="Times New Roman" w:hAnsi="Times New Roman" w:cs="Times New Roman"/>
          <w:i/>
          <w:iCs/>
          <w:color w:val="000000"/>
          <w:kern w:val="0"/>
          <w14:ligatures w14:val="none"/>
        </w:rPr>
        <w:t>Journal of Contemporary Issues in Accounting, 5</w:t>
      </w:r>
      <w:r w:rsidRPr="002E4DC8">
        <w:rPr>
          <w:rFonts w:ascii="Times New Roman" w:hAnsi="Times New Roman" w:cs="Times New Roman"/>
          <w:color w:val="000000"/>
          <w:kern w:val="0"/>
          <w14:ligatures w14:val="none"/>
        </w:rPr>
        <w:t>(1), 55–72.</w:t>
      </w:r>
    </w:p>
    <w:p w14:paraId="30ECFF7F"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Omoniyi</w:t>
      </w:r>
      <w:proofErr w:type="spellEnd"/>
      <w:r w:rsidRPr="002E4DC8">
        <w:rPr>
          <w:rFonts w:ascii="Times New Roman" w:hAnsi="Times New Roman" w:cs="Times New Roman"/>
          <w:color w:val="000000"/>
          <w:kern w:val="0"/>
          <w14:ligatures w14:val="none"/>
        </w:rPr>
        <w:t>, A. A. (2024). Impact of International Financial Reporting Standards on corporate performance of listed non-financial firms in Nigeria. </w:t>
      </w:r>
      <w:r w:rsidRPr="002E4DC8">
        <w:rPr>
          <w:rFonts w:ascii="Times New Roman" w:hAnsi="Times New Roman" w:cs="Times New Roman"/>
          <w:i/>
          <w:iCs/>
          <w:color w:val="000000"/>
          <w:kern w:val="0"/>
          <w14:ligatures w14:val="none"/>
        </w:rPr>
        <w:t>FUOYE Journal of Accounting and Management.</w:t>
      </w:r>
    </w:p>
    <w:p w14:paraId="0F128B0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Onah</w:t>
      </w:r>
      <w:proofErr w:type="spellEnd"/>
      <w:r w:rsidRPr="002E4DC8">
        <w:rPr>
          <w:rFonts w:ascii="Times New Roman" w:hAnsi="Times New Roman" w:cs="Times New Roman"/>
          <w:color w:val="000000"/>
          <w:kern w:val="0"/>
          <w14:ligatures w14:val="none"/>
        </w:rPr>
        <w:t xml:space="preserve">, C. E., &amp; </w:t>
      </w:r>
      <w:proofErr w:type="spellStart"/>
      <w:r w:rsidRPr="002E4DC8">
        <w:rPr>
          <w:rFonts w:ascii="Times New Roman" w:hAnsi="Times New Roman" w:cs="Times New Roman"/>
          <w:color w:val="000000"/>
          <w:kern w:val="0"/>
          <w14:ligatures w14:val="none"/>
        </w:rPr>
        <w:t>Edeh</w:t>
      </w:r>
      <w:proofErr w:type="spellEnd"/>
      <w:r w:rsidRPr="002E4DC8">
        <w:rPr>
          <w:rFonts w:ascii="Times New Roman" w:hAnsi="Times New Roman" w:cs="Times New Roman"/>
          <w:color w:val="000000"/>
          <w:kern w:val="0"/>
          <w14:ligatures w14:val="none"/>
        </w:rPr>
        <w:t>, J. N. (2024). Effect of IFRS adoption on financial reporting comparability in Nigeria. </w:t>
      </w:r>
      <w:r w:rsidRPr="002E4DC8">
        <w:rPr>
          <w:rFonts w:ascii="Times New Roman" w:hAnsi="Times New Roman" w:cs="Times New Roman"/>
          <w:i/>
          <w:iCs/>
          <w:color w:val="000000"/>
          <w:kern w:val="0"/>
          <w14:ligatures w14:val="none"/>
        </w:rPr>
        <w:t>Nigerian Journal of Financial Accounting, 9</w:t>
      </w:r>
      <w:r w:rsidRPr="002E4DC8">
        <w:rPr>
          <w:rFonts w:ascii="Times New Roman" w:hAnsi="Times New Roman" w:cs="Times New Roman"/>
          <w:color w:val="000000"/>
          <w:kern w:val="0"/>
          <w14:ligatures w14:val="none"/>
        </w:rPr>
        <w:t>(1), 45–63.</w:t>
      </w:r>
    </w:p>
    <w:p w14:paraId="556D1204"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Onah</w:t>
      </w:r>
      <w:proofErr w:type="spellEnd"/>
      <w:r w:rsidRPr="002E4DC8">
        <w:rPr>
          <w:rFonts w:ascii="Times New Roman" w:hAnsi="Times New Roman" w:cs="Times New Roman"/>
          <w:color w:val="000000"/>
          <w:kern w:val="0"/>
          <w14:ligatures w14:val="none"/>
        </w:rPr>
        <w:t>, K. A. (2025). Effect of IFRS adoption on financial performance of construction firms in Nigeria: A study of return on assets and net profit margin. </w:t>
      </w:r>
      <w:r w:rsidRPr="002E4DC8">
        <w:rPr>
          <w:rFonts w:ascii="Times New Roman" w:hAnsi="Times New Roman" w:cs="Times New Roman"/>
          <w:i/>
          <w:iCs/>
          <w:color w:val="000000"/>
          <w:kern w:val="0"/>
          <w14:ligatures w14:val="none"/>
        </w:rPr>
        <w:t>Research Journal of Accounting and Finance.</w:t>
      </w:r>
    </w:p>
    <w:p w14:paraId="5459084E"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Onah</w:t>
      </w:r>
      <w:proofErr w:type="spellEnd"/>
      <w:r w:rsidRPr="002E4DC8">
        <w:rPr>
          <w:rFonts w:ascii="Times New Roman" w:hAnsi="Times New Roman" w:cs="Times New Roman"/>
          <w:color w:val="000000"/>
          <w:kern w:val="0"/>
          <w14:ligatures w14:val="none"/>
        </w:rPr>
        <w:t xml:space="preserve">, K. A., &amp; </w:t>
      </w:r>
      <w:proofErr w:type="spellStart"/>
      <w:r w:rsidRPr="002E4DC8">
        <w:rPr>
          <w:rFonts w:ascii="Times New Roman" w:hAnsi="Times New Roman" w:cs="Times New Roman"/>
          <w:color w:val="000000"/>
          <w:kern w:val="0"/>
          <w14:ligatures w14:val="none"/>
        </w:rPr>
        <w:t>Edeh</w:t>
      </w:r>
      <w:proofErr w:type="spellEnd"/>
      <w:r w:rsidRPr="002E4DC8">
        <w:rPr>
          <w:rFonts w:ascii="Times New Roman" w:hAnsi="Times New Roman" w:cs="Times New Roman"/>
          <w:color w:val="000000"/>
          <w:kern w:val="0"/>
          <w14:ligatures w14:val="none"/>
        </w:rPr>
        <w:t>, I. T. (2024). The effect of International Financial Reporting Standards (IFRS) adoption on financial reporting comparability. </w:t>
      </w:r>
      <w:r w:rsidRPr="002E4DC8">
        <w:rPr>
          <w:rFonts w:ascii="Times New Roman" w:hAnsi="Times New Roman" w:cs="Times New Roman"/>
          <w:i/>
          <w:iCs/>
          <w:color w:val="000000"/>
          <w:kern w:val="0"/>
          <w14:ligatures w14:val="none"/>
        </w:rPr>
        <w:t>International Journal of Advanced Finance and Accounting.</w:t>
      </w:r>
    </w:p>
    <w:p w14:paraId="76A084E7"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Onah</w:t>
      </w:r>
      <w:proofErr w:type="spellEnd"/>
      <w:r w:rsidRPr="002E4DC8">
        <w:rPr>
          <w:rFonts w:ascii="Times New Roman" w:hAnsi="Times New Roman" w:cs="Times New Roman"/>
          <w:color w:val="000000"/>
          <w:kern w:val="0"/>
          <w14:ligatures w14:val="none"/>
        </w:rPr>
        <w:t xml:space="preserve">, K. A., &amp; </w:t>
      </w:r>
      <w:proofErr w:type="spellStart"/>
      <w:r w:rsidRPr="002E4DC8">
        <w:rPr>
          <w:rFonts w:ascii="Times New Roman" w:hAnsi="Times New Roman" w:cs="Times New Roman"/>
          <w:color w:val="000000"/>
          <w:kern w:val="0"/>
          <w14:ligatures w14:val="none"/>
        </w:rPr>
        <w:t>Edeh</w:t>
      </w:r>
      <w:proofErr w:type="spellEnd"/>
      <w:r w:rsidRPr="002E4DC8">
        <w:rPr>
          <w:rFonts w:ascii="Times New Roman" w:hAnsi="Times New Roman" w:cs="Times New Roman"/>
          <w:color w:val="000000"/>
          <w:kern w:val="0"/>
          <w14:ligatures w14:val="none"/>
        </w:rPr>
        <w:t>, I. T. (2024). The effect of International Financial Reporting Standards (IFRS) adoption on financial reporting comparability. </w:t>
      </w:r>
      <w:r w:rsidRPr="002E4DC8">
        <w:rPr>
          <w:rFonts w:ascii="Times New Roman" w:hAnsi="Times New Roman" w:cs="Times New Roman"/>
          <w:i/>
          <w:iCs/>
          <w:color w:val="000000"/>
          <w:kern w:val="0"/>
          <w14:ligatures w14:val="none"/>
        </w:rPr>
        <w:t>International Journal of Advanced Finance and Accounting, 4</w:t>
      </w:r>
      <w:r w:rsidRPr="002E4DC8">
        <w:rPr>
          <w:rFonts w:ascii="Times New Roman" w:hAnsi="Times New Roman" w:cs="Times New Roman"/>
          <w:color w:val="000000"/>
          <w:kern w:val="0"/>
          <w14:ligatures w14:val="none"/>
        </w:rPr>
        <w:t>(1), 21–39.</w:t>
      </w:r>
    </w:p>
    <w:p w14:paraId="071799B1"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Onbhuddha</w:t>
      </w:r>
      <w:proofErr w:type="spellEnd"/>
      <w:r w:rsidRPr="002E4DC8">
        <w:rPr>
          <w:rFonts w:ascii="Times New Roman" w:hAnsi="Times New Roman" w:cs="Times New Roman"/>
          <w:color w:val="000000"/>
          <w:kern w:val="0"/>
          <w14:ligatures w14:val="none"/>
        </w:rPr>
        <w:t>, R., &amp; Ogata, S. (2024). The influence of stakeholders on a company’s sustainable practice: Insights from the Japanese perspective. </w:t>
      </w:r>
      <w:r w:rsidRPr="002E4DC8">
        <w:rPr>
          <w:rFonts w:ascii="Times New Roman" w:hAnsi="Times New Roman" w:cs="Times New Roman"/>
          <w:i/>
          <w:iCs/>
          <w:color w:val="000000"/>
          <w:kern w:val="0"/>
          <w14:ligatures w14:val="none"/>
        </w:rPr>
        <w:t>Journal of Cleaner Production, 427</w:t>
      </w:r>
      <w:r w:rsidRPr="002E4DC8">
        <w:rPr>
          <w:rFonts w:ascii="Times New Roman" w:hAnsi="Times New Roman" w:cs="Times New Roman"/>
          <w:color w:val="000000"/>
          <w:kern w:val="0"/>
          <w14:ligatures w14:val="none"/>
        </w:rPr>
        <w:t>, 139109. </w:t>
      </w:r>
      <w:hyperlink r:id="rId18" w:tgtFrame="_new" w:history="1">
        <w:r w:rsidRPr="002E4DC8">
          <w:rPr>
            <w:rFonts w:ascii="Times New Roman" w:hAnsi="Times New Roman" w:cs="Times New Roman"/>
            <w:color w:val="0000FF"/>
            <w:kern w:val="0"/>
            <w:u w:val="single"/>
            <w14:ligatures w14:val="none"/>
          </w:rPr>
          <w:t>https://doi.org/10.1016/j.jclepro.2023.139109</w:t>
        </w:r>
      </w:hyperlink>
    </w:p>
    <w:p w14:paraId="2F6FD3DF"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Orban</w:t>
      </w:r>
      <w:proofErr w:type="spellEnd"/>
      <w:r w:rsidRPr="002E4DC8">
        <w:rPr>
          <w:rFonts w:ascii="Times New Roman" w:hAnsi="Times New Roman" w:cs="Times New Roman"/>
          <w:color w:val="000000"/>
          <w:kern w:val="0"/>
          <w14:ligatures w14:val="none"/>
        </w:rPr>
        <w:t xml:space="preserve">, M. J., </w:t>
      </w:r>
      <w:proofErr w:type="spellStart"/>
      <w:r w:rsidRPr="002E4DC8">
        <w:rPr>
          <w:rFonts w:ascii="Times New Roman" w:hAnsi="Times New Roman" w:cs="Times New Roman"/>
          <w:color w:val="000000"/>
          <w:kern w:val="0"/>
          <w14:ligatures w14:val="none"/>
        </w:rPr>
        <w:t>Iorpev</w:t>
      </w:r>
      <w:proofErr w:type="spellEnd"/>
      <w:r w:rsidRPr="002E4DC8">
        <w:rPr>
          <w:rFonts w:ascii="Times New Roman" w:hAnsi="Times New Roman" w:cs="Times New Roman"/>
          <w:color w:val="000000"/>
          <w:kern w:val="0"/>
          <w14:ligatures w14:val="none"/>
        </w:rPr>
        <w:t>, L., &amp; others. (2026). Effect of accrual-based earnings management on the firm value of listed industrial goods companies in Nigeria. </w:t>
      </w:r>
      <w:r w:rsidRPr="002E4DC8">
        <w:rPr>
          <w:rFonts w:ascii="Times New Roman" w:hAnsi="Times New Roman" w:cs="Times New Roman"/>
          <w:i/>
          <w:iCs/>
          <w:color w:val="000000"/>
          <w:kern w:val="0"/>
          <w14:ligatures w14:val="none"/>
        </w:rPr>
        <w:t>FUJAFR Journal of Accounting and Finance Research, 5</w:t>
      </w:r>
      <w:r w:rsidRPr="002E4DC8">
        <w:rPr>
          <w:rFonts w:ascii="Times New Roman" w:hAnsi="Times New Roman" w:cs="Times New Roman"/>
          <w:color w:val="000000"/>
          <w:kern w:val="0"/>
          <w14:ligatures w14:val="none"/>
        </w:rPr>
        <w:t>(2), 96–113.</w:t>
      </w:r>
    </w:p>
    <w:p w14:paraId="701FF12B"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Osundare</w:t>
      </w:r>
      <w:proofErr w:type="spellEnd"/>
      <w:r w:rsidRPr="002E4DC8">
        <w:rPr>
          <w:rFonts w:ascii="Times New Roman" w:hAnsi="Times New Roman" w:cs="Times New Roman"/>
          <w:color w:val="000000"/>
          <w:kern w:val="0"/>
          <w14:ligatures w14:val="none"/>
        </w:rPr>
        <w:t xml:space="preserve">, F. O., &amp; </w:t>
      </w:r>
      <w:proofErr w:type="spellStart"/>
      <w:r w:rsidRPr="002E4DC8">
        <w:rPr>
          <w:rFonts w:ascii="Times New Roman" w:hAnsi="Times New Roman" w:cs="Times New Roman"/>
          <w:color w:val="000000"/>
          <w:kern w:val="0"/>
          <w14:ligatures w14:val="none"/>
        </w:rPr>
        <w:t>Fagbuagun</w:t>
      </w:r>
      <w:proofErr w:type="spellEnd"/>
      <w:r w:rsidRPr="002E4DC8">
        <w:rPr>
          <w:rFonts w:ascii="Times New Roman" w:hAnsi="Times New Roman" w:cs="Times New Roman"/>
          <w:color w:val="000000"/>
          <w:kern w:val="0"/>
          <w14:ligatures w14:val="none"/>
        </w:rPr>
        <w:t>, A. O. (2024). Impact of International Financial Reporting Standards (IFRS) on the financial performance of multinational manufacturing companies in Nigeria. </w:t>
      </w:r>
      <w:r w:rsidRPr="002E4DC8">
        <w:rPr>
          <w:rFonts w:ascii="Times New Roman" w:hAnsi="Times New Roman" w:cs="Times New Roman"/>
          <w:i/>
          <w:iCs/>
          <w:color w:val="000000"/>
          <w:kern w:val="0"/>
          <w14:ligatures w14:val="none"/>
        </w:rPr>
        <w:t>International Journal of Accounting and Corporate Finance, 12</w:t>
      </w:r>
      <w:r w:rsidRPr="002E4DC8">
        <w:rPr>
          <w:rFonts w:ascii="Times New Roman" w:hAnsi="Times New Roman" w:cs="Times New Roman"/>
          <w:color w:val="000000"/>
          <w:kern w:val="0"/>
          <w14:ligatures w14:val="none"/>
        </w:rPr>
        <w:t>(1), 67–89.</w:t>
      </w:r>
    </w:p>
    <w:p w14:paraId="1473F2B0"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Osundare</w:t>
      </w:r>
      <w:proofErr w:type="spellEnd"/>
      <w:r w:rsidRPr="002E4DC8">
        <w:rPr>
          <w:rFonts w:ascii="Times New Roman" w:hAnsi="Times New Roman" w:cs="Times New Roman"/>
          <w:color w:val="000000"/>
          <w:kern w:val="0"/>
          <w14:ligatures w14:val="none"/>
        </w:rPr>
        <w:t xml:space="preserve">, I. O., &amp; </w:t>
      </w:r>
      <w:proofErr w:type="spellStart"/>
      <w:r w:rsidRPr="002E4DC8">
        <w:rPr>
          <w:rFonts w:ascii="Times New Roman" w:hAnsi="Times New Roman" w:cs="Times New Roman"/>
          <w:color w:val="000000"/>
          <w:kern w:val="0"/>
          <w14:ligatures w14:val="none"/>
        </w:rPr>
        <w:t>Fagbuagun</w:t>
      </w:r>
      <w:proofErr w:type="spellEnd"/>
      <w:r w:rsidRPr="002E4DC8">
        <w:rPr>
          <w:rFonts w:ascii="Times New Roman" w:hAnsi="Times New Roman" w:cs="Times New Roman"/>
          <w:color w:val="000000"/>
          <w:kern w:val="0"/>
          <w14:ligatures w14:val="none"/>
        </w:rPr>
        <w:t>, T. O. (2024). International Financial Reporting Standard and financial performance: Evidence from multinational manufacturing companies in Nigeria. </w:t>
      </w:r>
      <w:r w:rsidRPr="002E4DC8">
        <w:rPr>
          <w:rFonts w:ascii="Times New Roman" w:hAnsi="Times New Roman" w:cs="Times New Roman"/>
          <w:i/>
          <w:iCs/>
          <w:color w:val="000000"/>
          <w:kern w:val="0"/>
          <w14:ligatures w14:val="none"/>
        </w:rPr>
        <w:t>FUOYE Journal of Accounting and Management.</w:t>
      </w:r>
    </w:p>
    <w:p w14:paraId="3F320B5A"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Osundare</w:t>
      </w:r>
      <w:proofErr w:type="spellEnd"/>
      <w:r w:rsidRPr="002E4DC8">
        <w:rPr>
          <w:rFonts w:ascii="Times New Roman" w:hAnsi="Times New Roman" w:cs="Times New Roman"/>
          <w:color w:val="000000"/>
          <w:kern w:val="0"/>
          <w14:ligatures w14:val="none"/>
        </w:rPr>
        <w:t xml:space="preserve">, I. O., &amp; </w:t>
      </w:r>
      <w:proofErr w:type="spellStart"/>
      <w:r w:rsidRPr="002E4DC8">
        <w:rPr>
          <w:rFonts w:ascii="Times New Roman" w:hAnsi="Times New Roman" w:cs="Times New Roman"/>
          <w:color w:val="000000"/>
          <w:kern w:val="0"/>
          <w14:ligatures w14:val="none"/>
        </w:rPr>
        <w:t>Fagbuagun</w:t>
      </w:r>
      <w:proofErr w:type="spellEnd"/>
      <w:r w:rsidRPr="002E4DC8">
        <w:rPr>
          <w:rFonts w:ascii="Times New Roman" w:hAnsi="Times New Roman" w:cs="Times New Roman"/>
          <w:color w:val="000000"/>
          <w:kern w:val="0"/>
          <w14:ligatures w14:val="none"/>
        </w:rPr>
        <w:t>, T. O. (2024). International Financial Reporting Standard and financial performance: Evidence from multinational manufacturing companies in Nigeria. </w:t>
      </w:r>
      <w:r w:rsidRPr="002E4DC8">
        <w:rPr>
          <w:rFonts w:ascii="Times New Roman" w:hAnsi="Times New Roman" w:cs="Times New Roman"/>
          <w:i/>
          <w:iCs/>
          <w:color w:val="000000"/>
          <w:kern w:val="0"/>
          <w14:ligatures w14:val="none"/>
        </w:rPr>
        <w:t>FUOYE Journal of Accounting and Management, 6</w:t>
      </w:r>
      <w:r w:rsidRPr="002E4DC8">
        <w:rPr>
          <w:rFonts w:ascii="Times New Roman" w:hAnsi="Times New Roman" w:cs="Times New Roman"/>
          <w:color w:val="000000"/>
          <w:kern w:val="0"/>
          <w14:ligatures w14:val="none"/>
        </w:rPr>
        <w:t>(1), 73–91.</w:t>
      </w:r>
    </w:p>
    <w:p w14:paraId="7DEA451F"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Papíková</w:t>
      </w:r>
      <w:proofErr w:type="spellEnd"/>
      <w:r w:rsidRPr="002E4DC8">
        <w:rPr>
          <w:rFonts w:ascii="Times New Roman" w:hAnsi="Times New Roman" w:cs="Times New Roman"/>
          <w:color w:val="000000"/>
          <w:kern w:val="0"/>
          <w14:ligatures w14:val="none"/>
        </w:rPr>
        <w:t xml:space="preserve">, L., &amp; </w:t>
      </w:r>
      <w:proofErr w:type="spellStart"/>
      <w:r w:rsidRPr="002E4DC8">
        <w:rPr>
          <w:rFonts w:ascii="Times New Roman" w:hAnsi="Times New Roman" w:cs="Times New Roman"/>
          <w:color w:val="000000"/>
          <w:kern w:val="0"/>
          <w14:ligatures w14:val="none"/>
        </w:rPr>
        <w:t>Papík</w:t>
      </w:r>
      <w:proofErr w:type="spellEnd"/>
      <w:r w:rsidRPr="002E4DC8">
        <w:rPr>
          <w:rFonts w:ascii="Times New Roman" w:hAnsi="Times New Roman" w:cs="Times New Roman"/>
          <w:color w:val="000000"/>
          <w:kern w:val="0"/>
          <w14:ligatures w14:val="none"/>
        </w:rPr>
        <w:t>, M. (2022). Intellectual capital and its impacts on SMEs profitability during COVID-19 pandemic. </w:t>
      </w:r>
      <w:r w:rsidRPr="002E4DC8">
        <w:rPr>
          <w:rFonts w:ascii="Times New Roman" w:hAnsi="Times New Roman" w:cs="Times New Roman"/>
          <w:i/>
          <w:iCs/>
          <w:color w:val="000000"/>
          <w:kern w:val="0"/>
          <w14:ligatures w14:val="none"/>
        </w:rPr>
        <w:t>Journal of Eastern European and Central Asian Research, 9</w:t>
      </w:r>
      <w:r w:rsidRPr="002E4DC8">
        <w:rPr>
          <w:rFonts w:ascii="Times New Roman" w:hAnsi="Times New Roman" w:cs="Times New Roman"/>
          <w:color w:val="000000"/>
          <w:kern w:val="0"/>
          <w14:ligatures w14:val="none"/>
        </w:rPr>
        <w:t>(2), 214–226. </w:t>
      </w:r>
      <w:hyperlink r:id="rId19" w:tgtFrame="_new" w:history="1">
        <w:r w:rsidRPr="002E4DC8">
          <w:rPr>
            <w:rFonts w:ascii="Times New Roman" w:hAnsi="Times New Roman" w:cs="Times New Roman"/>
            <w:color w:val="0000FF"/>
            <w:kern w:val="0"/>
            <w:u w:val="single"/>
            <w14:ligatures w14:val="none"/>
          </w:rPr>
          <w:t>https://doi.org/10.15549/jeecar.v9i2.812</w:t>
        </w:r>
      </w:hyperlink>
    </w:p>
    <w:p w14:paraId="1F6AB6C4"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Para, I., Bala, H., Khatoon, G., &amp; </w:t>
      </w:r>
      <w:proofErr w:type="spellStart"/>
      <w:r w:rsidRPr="002E4DC8">
        <w:rPr>
          <w:rFonts w:ascii="Times New Roman" w:hAnsi="Times New Roman" w:cs="Times New Roman"/>
          <w:color w:val="000000"/>
          <w:kern w:val="0"/>
          <w14:ligatures w14:val="none"/>
        </w:rPr>
        <w:t>Karaye</w:t>
      </w:r>
      <w:proofErr w:type="spellEnd"/>
      <w:r w:rsidRPr="002E4DC8">
        <w:rPr>
          <w:rFonts w:ascii="Times New Roman" w:hAnsi="Times New Roman" w:cs="Times New Roman"/>
          <w:color w:val="000000"/>
          <w:kern w:val="0"/>
          <w14:ligatures w14:val="none"/>
        </w:rPr>
        <w:t>, A. (2022). IFRS adoption and value relevance of accounting information of listed industrial goods firms in Nigeria. </w:t>
      </w:r>
      <w:r w:rsidRPr="002E4DC8">
        <w:rPr>
          <w:rFonts w:ascii="Times New Roman" w:hAnsi="Times New Roman" w:cs="Times New Roman"/>
          <w:i/>
          <w:iCs/>
          <w:color w:val="000000"/>
          <w:kern w:val="0"/>
          <w14:ligatures w14:val="none"/>
        </w:rPr>
        <w:t xml:space="preserve">Humanities Journal of University of </w:t>
      </w:r>
      <w:proofErr w:type="spellStart"/>
      <w:r w:rsidRPr="002E4DC8">
        <w:rPr>
          <w:rFonts w:ascii="Times New Roman" w:hAnsi="Times New Roman" w:cs="Times New Roman"/>
          <w:i/>
          <w:iCs/>
          <w:color w:val="000000"/>
          <w:kern w:val="0"/>
          <w14:ligatures w14:val="none"/>
        </w:rPr>
        <w:t>Zakho</w:t>
      </w:r>
      <w:proofErr w:type="spellEnd"/>
      <w:r w:rsidRPr="002E4DC8">
        <w:rPr>
          <w:rFonts w:ascii="Times New Roman" w:hAnsi="Times New Roman" w:cs="Times New Roman"/>
          <w:i/>
          <w:iCs/>
          <w:color w:val="000000"/>
          <w:kern w:val="0"/>
          <w14:ligatures w14:val="none"/>
        </w:rPr>
        <w:t>, 10</w:t>
      </w:r>
      <w:r w:rsidRPr="002E4DC8">
        <w:rPr>
          <w:rFonts w:ascii="Times New Roman" w:hAnsi="Times New Roman" w:cs="Times New Roman"/>
          <w:color w:val="000000"/>
          <w:kern w:val="0"/>
          <w14:ligatures w14:val="none"/>
        </w:rPr>
        <w:t>(3), 412–426.</w:t>
      </w:r>
    </w:p>
    <w:p w14:paraId="5BF24475"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Pizzi</w:t>
      </w:r>
      <w:proofErr w:type="spellEnd"/>
      <w:r w:rsidRPr="002E4DC8">
        <w:rPr>
          <w:rFonts w:ascii="Times New Roman" w:hAnsi="Times New Roman" w:cs="Times New Roman"/>
          <w:color w:val="000000"/>
          <w:kern w:val="0"/>
          <w14:ligatures w14:val="none"/>
        </w:rPr>
        <w:t xml:space="preserve">, S., Del </w:t>
      </w:r>
      <w:proofErr w:type="spellStart"/>
      <w:r w:rsidRPr="002E4DC8">
        <w:rPr>
          <w:rFonts w:ascii="Times New Roman" w:hAnsi="Times New Roman" w:cs="Times New Roman"/>
          <w:color w:val="000000"/>
          <w:kern w:val="0"/>
          <w14:ligatures w14:val="none"/>
        </w:rPr>
        <w:t>Baldo</w:t>
      </w:r>
      <w:proofErr w:type="spellEnd"/>
      <w:r w:rsidRPr="002E4DC8">
        <w:rPr>
          <w:rFonts w:ascii="Times New Roman" w:hAnsi="Times New Roman" w:cs="Times New Roman"/>
          <w:color w:val="000000"/>
          <w:kern w:val="0"/>
          <w14:ligatures w14:val="none"/>
        </w:rPr>
        <w:t>, M., &amp; Caputo, F. (2022). Voluntary disclosure of Sustainable Development Goals in mandatory non-financial reports: The moderating role of cultural dimension. </w:t>
      </w:r>
      <w:r w:rsidRPr="002E4DC8">
        <w:rPr>
          <w:rFonts w:ascii="Times New Roman" w:hAnsi="Times New Roman" w:cs="Times New Roman"/>
          <w:i/>
          <w:iCs/>
          <w:color w:val="000000"/>
          <w:kern w:val="0"/>
          <w14:ligatures w14:val="none"/>
        </w:rPr>
        <w:t>International Journal of Accounting, 57</w:t>
      </w:r>
      <w:r w:rsidRPr="002E4DC8">
        <w:rPr>
          <w:rFonts w:ascii="Times New Roman" w:hAnsi="Times New Roman" w:cs="Times New Roman"/>
          <w:color w:val="000000"/>
          <w:kern w:val="0"/>
          <w14:ligatures w14:val="none"/>
        </w:rPr>
        <w:t>(4), 225–248.</w:t>
      </w:r>
    </w:p>
    <w:p w14:paraId="783932BD"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Pizzi</w:t>
      </w:r>
      <w:proofErr w:type="spellEnd"/>
      <w:r w:rsidRPr="002E4DC8">
        <w:rPr>
          <w:rFonts w:ascii="Times New Roman" w:hAnsi="Times New Roman" w:cs="Times New Roman"/>
          <w:color w:val="000000"/>
          <w:kern w:val="0"/>
          <w14:ligatures w14:val="none"/>
        </w:rPr>
        <w:t xml:space="preserve">, S., Del </w:t>
      </w:r>
      <w:proofErr w:type="spellStart"/>
      <w:r w:rsidRPr="002E4DC8">
        <w:rPr>
          <w:rFonts w:ascii="Times New Roman" w:hAnsi="Times New Roman" w:cs="Times New Roman"/>
          <w:color w:val="000000"/>
          <w:kern w:val="0"/>
          <w14:ligatures w14:val="none"/>
        </w:rPr>
        <w:t>Baldo</w:t>
      </w:r>
      <w:proofErr w:type="spellEnd"/>
      <w:r w:rsidRPr="002E4DC8">
        <w:rPr>
          <w:rFonts w:ascii="Times New Roman" w:hAnsi="Times New Roman" w:cs="Times New Roman"/>
          <w:color w:val="000000"/>
          <w:kern w:val="0"/>
          <w14:ligatures w14:val="none"/>
        </w:rPr>
        <w:t xml:space="preserve">, M., Caputo, F., &amp; </w:t>
      </w:r>
      <w:proofErr w:type="spellStart"/>
      <w:r w:rsidRPr="002E4DC8">
        <w:rPr>
          <w:rFonts w:ascii="Times New Roman" w:hAnsi="Times New Roman" w:cs="Times New Roman"/>
          <w:color w:val="000000"/>
          <w:kern w:val="0"/>
          <w14:ligatures w14:val="none"/>
        </w:rPr>
        <w:t>Venturelli</w:t>
      </w:r>
      <w:proofErr w:type="spellEnd"/>
      <w:r w:rsidRPr="002E4DC8">
        <w:rPr>
          <w:rFonts w:ascii="Times New Roman" w:hAnsi="Times New Roman" w:cs="Times New Roman"/>
          <w:color w:val="000000"/>
          <w:kern w:val="0"/>
          <w14:ligatures w14:val="none"/>
        </w:rPr>
        <w:t>, A. (2022). Voluntary disclosure of Sustainable Development Goals in mandatory non-financial reports: The moderating role of cultural dimensions. </w:t>
      </w:r>
      <w:r w:rsidRPr="002E4DC8">
        <w:rPr>
          <w:rFonts w:ascii="Times New Roman" w:hAnsi="Times New Roman" w:cs="Times New Roman"/>
          <w:i/>
          <w:iCs/>
          <w:color w:val="000000"/>
          <w:kern w:val="0"/>
          <w14:ligatures w14:val="none"/>
        </w:rPr>
        <w:t>International Journal of Accounting, 57</w:t>
      </w:r>
      <w:r w:rsidRPr="002E4DC8">
        <w:rPr>
          <w:rFonts w:ascii="Times New Roman" w:hAnsi="Times New Roman" w:cs="Times New Roman"/>
          <w:color w:val="000000"/>
          <w:kern w:val="0"/>
          <w14:ligatures w14:val="none"/>
        </w:rPr>
        <w:t>(4), 225–248.</w:t>
      </w:r>
    </w:p>
    <w:p w14:paraId="455C6EA0"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Putra, A. N. M., </w:t>
      </w:r>
      <w:proofErr w:type="spellStart"/>
      <w:r w:rsidRPr="002E4DC8">
        <w:rPr>
          <w:rFonts w:ascii="Times New Roman" w:hAnsi="Times New Roman" w:cs="Times New Roman"/>
          <w:color w:val="000000"/>
          <w:kern w:val="0"/>
          <w14:ligatures w14:val="none"/>
        </w:rPr>
        <w:t>Kusnaedi</w:t>
      </w:r>
      <w:proofErr w:type="spellEnd"/>
      <w:r w:rsidRPr="002E4DC8">
        <w:rPr>
          <w:rFonts w:ascii="Times New Roman" w:hAnsi="Times New Roman" w:cs="Times New Roman"/>
          <w:color w:val="000000"/>
          <w:kern w:val="0"/>
          <w14:ligatures w14:val="none"/>
        </w:rPr>
        <w:t xml:space="preserve">, U., Nurhayati, N., &amp; </w:t>
      </w:r>
      <w:proofErr w:type="spellStart"/>
      <w:r w:rsidRPr="002E4DC8">
        <w:rPr>
          <w:rFonts w:ascii="Times New Roman" w:hAnsi="Times New Roman" w:cs="Times New Roman"/>
          <w:color w:val="000000"/>
          <w:kern w:val="0"/>
          <w14:ligatures w14:val="none"/>
        </w:rPr>
        <w:t>Saputri</w:t>
      </w:r>
      <w:proofErr w:type="spellEnd"/>
      <w:r w:rsidRPr="002E4DC8">
        <w:rPr>
          <w:rFonts w:ascii="Times New Roman" w:hAnsi="Times New Roman" w:cs="Times New Roman"/>
          <w:color w:val="000000"/>
          <w:kern w:val="0"/>
          <w14:ligatures w14:val="none"/>
        </w:rPr>
        <w:t xml:space="preserve">, H. (2023). Return on asset (ROA) dan return on equity (ROE) </w:t>
      </w:r>
      <w:proofErr w:type="spellStart"/>
      <w:r w:rsidRPr="002E4DC8">
        <w:rPr>
          <w:rFonts w:ascii="Times New Roman" w:hAnsi="Times New Roman" w:cs="Times New Roman"/>
          <w:color w:val="000000"/>
          <w:kern w:val="0"/>
          <w14:ligatures w14:val="none"/>
        </w:rPr>
        <w:t>sebagai</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prediktor</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harga</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saham</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Analisis</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regresi</w:t>
      </w:r>
      <w:proofErr w:type="spellEnd"/>
      <w:r w:rsidRPr="002E4DC8">
        <w:rPr>
          <w:rFonts w:ascii="Times New Roman" w:hAnsi="Times New Roman" w:cs="Times New Roman"/>
          <w:color w:val="000000"/>
          <w:kern w:val="0"/>
          <w14:ligatures w14:val="none"/>
        </w:rPr>
        <w:t xml:space="preserve"> pada </w:t>
      </w:r>
      <w:proofErr w:type="spellStart"/>
      <w:r w:rsidRPr="002E4DC8">
        <w:rPr>
          <w:rFonts w:ascii="Times New Roman" w:hAnsi="Times New Roman" w:cs="Times New Roman"/>
          <w:color w:val="000000"/>
          <w:kern w:val="0"/>
          <w14:ligatures w14:val="none"/>
        </w:rPr>
        <w:t>perusahaan</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perbankan</w:t>
      </w:r>
      <w:proofErr w:type="spellEnd"/>
      <w:r w:rsidRPr="002E4DC8">
        <w:rPr>
          <w:rFonts w:ascii="Times New Roman" w:hAnsi="Times New Roman" w:cs="Times New Roman"/>
          <w:color w:val="000000"/>
          <w:kern w:val="0"/>
          <w14:ligatures w14:val="none"/>
        </w:rPr>
        <w:t xml:space="preserve"> di Bursa </w:t>
      </w:r>
      <w:proofErr w:type="spellStart"/>
      <w:r w:rsidRPr="002E4DC8">
        <w:rPr>
          <w:rFonts w:ascii="Times New Roman" w:hAnsi="Times New Roman" w:cs="Times New Roman"/>
          <w:color w:val="000000"/>
          <w:kern w:val="0"/>
          <w14:ligatures w14:val="none"/>
        </w:rPr>
        <w:t>Efek</w:t>
      </w:r>
      <w:proofErr w:type="spellEnd"/>
      <w:r w:rsidRPr="002E4DC8">
        <w:rPr>
          <w:rFonts w:ascii="Times New Roman" w:hAnsi="Times New Roman" w:cs="Times New Roman"/>
          <w:color w:val="000000"/>
          <w:kern w:val="0"/>
          <w14:ligatures w14:val="none"/>
        </w:rPr>
        <w:t xml:space="preserve"> Indonesia. </w:t>
      </w:r>
      <w:proofErr w:type="spellStart"/>
      <w:r w:rsidRPr="002E4DC8">
        <w:rPr>
          <w:rFonts w:ascii="Times New Roman" w:hAnsi="Times New Roman" w:cs="Times New Roman"/>
          <w:i/>
          <w:iCs/>
          <w:color w:val="000000"/>
          <w:kern w:val="0"/>
          <w14:ligatures w14:val="none"/>
        </w:rPr>
        <w:t>Jurnal</w:t>
      </w:r>
      <w:proofErr w:type="spellEnd"/>
      <w:r w:rsidRPr="002E4DC8">
        <w:rPr>
          <w:rFonts w:ascii="Times New Roman" w:hAnsi="Times New Roman" w:cs="Times New Roman"/>
          <w:i/>
          <w:iCs/>
          <w:color w:val="000000"/>
          <w:kern w:val="0"/>
          <w14:ligatures w14:val="none"/>
        </w:rPr>
        <w:t xml:space="preserve"> Pendidikan </w:t>
      </w:r>
      <w:proofErr w:type="spellStart"/>
      <w:r w:rsidRPr="002E4DC8">
        <w:rPr>
          <w:rFonts w:ascii="Times New Roman" w:hAnsi="Times New Roman" w:cs="Times New Roman"/>
          <w:i/>
          <w:iCs/>
          <w:color w:val="000000"/>
          <w:kern w:val="0"/>
          <w14:ligatures w14:val="none"/>
        </w:rPr>
        <w:t>Tambusai</w:t>
      </w:r>
      <w:proofErr w:type="spellEnd"/>
      <w:r w:rsidRPr="002E4DC8">
        <w:rPr>
          <w:rFonts w:ascii="Times New Roman" w:hAnsi="Times New Roman" w:cs="Times New Roman"/>
          <w:i/>
          <w:iCs/>
          <w:color w:val="000000"/>
          <w:kern w:val="0"/>
          <w14:ligatures w14:val="none"/>
        </w:rPr>
        <w:t>, 7</w:t>
      </w:r>
      <w:r w:rsidRPr="002E4DC8">
        <w:rPr>
          <w:rFonts w:ascii="Times New Roman" w:hAnsi="Times New Roman" w:cs="Times New Roman"/>
          <w:color w:val="000000"/>
          <w:kern w:val="0"/>
          <w14:ligatures w14:val="none"/>
        </w:rPr>
        <w:t>(1), 2345–2356.</w:t>
      </w:r>
    </w:p>
    <w:p w14:paraId="060CD49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Rashid, A., &amp; Rasheed, R. (2025). Enabling coercive drivers with green supply chain management practices to gain performance nexus through external collaboration and monitoring. </w:t>
      </w:r>
      <w:r w:rsidRPr="002E4DC8">
        <w:rPr>
          <w:rFonts w:ascii="Times New Roman" w:hAnsi="Times New Roman" w:cs="Times New Roman"/>
          <w:i/>
          <w:iCs/>
          <w:color w:val="000000"/>
          <w:kern w:val="0"/>
          <w14:ligatures w14:val="none"/>
        </w:rPr>
        <w:t>Cleaner Logistics and Supply Chain, 10</w:t>
      </w:r>
      <w:r w:rsidRPr="002E4DC8">
        <w:rPr>
          <w:rFonts w:ascii="Times New Roman" w:hAnsi="Times New Roman" w:cs="Times New Roman"/>
          <w:color w:val="000000"/>
          <w:kern w:val="0"/>
          <w14:ligatures w14:val="none"/>
        </w:rPr>
        <w:t>, 100152. </w:t>
      </w:r>
      <w:hyperlink r:id="rId20" w:tgtFrame="_new" w:history="1">
        <w:r w:rsidRPr="002E4DC8">
          <w:rPr>
            <w:rFonts w:ascii="Times New Roman" w:hAnsi="Times New Roman" w:cs="Times New Roman"/>
            <w:color w:val="0000FF"/>
            <w:kern w:val="0"/>
            <w:u w:val="single"/>
            <w14:ligatures w14:val="none"/>
          </w:rPr>
          <w:t>https://doi.org/10.1016/j.clscn.2024.100152</w:t>
        </w:r>
      </w:hyperlink>
    </w:p>
    <w:p w14:paraId="3545080A"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Rismanty</w:t>
      </w:r>
      <w:proofErr w:type="spellEnd"/>
      <w:r w:rsidRPr="002E4DC8">
        <w:rPr>
          <w:rFonts w:ascii="Times New Roman" w:hAnsi="Times New Roman" w:cs="Times New Roman"/>
          <w:color w:val="000000"/>
          <w:kern w:val="0"/>
          <w14:ligatures w14:val="none"/>
        </w:rPr>
        <w:t xml:space="preserve">, V. A., Dewi, I. K., &amp; Sunarto, A. (2022). </w:t>
      </w:r>
      <w:proofErr w:type="spellStart"/>
      <w:r w:rsidRPr="002E4DC8">
        <w:rPr>
          <w:rFonts w:ascii="Times New Roman" w:hAnsi="Times New Roman" w:cs="Times New Roman"/>
          <w:color w:val="000000"/>
          <w:kern w:val="0"/>
          <w14:ligatures w14:val="none"/>
        </w:rPr>
        <w:t>Pengaruh</w:t>
      </w:r>
      <w:proofErr w:type="spellEnd"/>
      <w:r w:rsidRPr="002E4DC8">
        <w:rPr>
          <w:rFonts w:ascii="Times New Roman" w:hAnsi="Times New Roman" w:cs="Times New Roman"/>
          <w:color w:val="000000"/>
          <w:kern w:val="0"/>
          <w14:ligatures w14:val="none"/>
        </w:rPr>
        <w:t xml:space="preserve"> current ratio (CR), debt to equity ratio (DER), dan total asset turnover (TATO) </w:t>
      </w:r>
      <w:proofErr w:type="spellStart"/>
      <w:r w:rsidRPr="002E4DC8">
        <w:rPr>
          <w:rFonts w:ascii="Times New Roman" w:hAnsi="Times New Roman" w:cs="Times New Roman"/>
          <w:color w:val="000000"/>
          <w:kern w:val="0"/>
          <w14:ligatures w14:val="none"/>
        </w:rPr>
        <w:t>terhadap</w:t>
      </w:r>
      <w:proofErr w:type="spellEnd"/>
      <w:r w:rsidRPr="002E4DC8">
        <w:rPr>
          <w:rFonts w:ascii="Times New Roman" w:hAnsi="Times New Roman" w:cs="Times New Roman"/>
          <w:color w:val="000000"/>
          <w:kern w:val="0"/>
          <w14:ligatures w14:val="none"/>
        </w:rPr>
        <w:t xml:space="preserve"> return on asset (ROA) pada PT </w:t>
      </w:r>
      <w:proofErr w:type="spellStart"/>
      <w:r w:rsidRPr="002E4DC8">
        <w:rPr>
          <w:rFonts w:ascii="Times New Roman" w:hAnsi="Times New Roman" w:cs="Times New Roman"/>
          <w:color w:val="000000"/>
          <w:kern w:val="0"/>
          <w14:ligatures w14:val="none"/>
        </w:rPr>
        <w:t>Indocement</w:t>
      </w:r>
      <w:proofErr w:type="spellEnd"/>
      <w:r w:rsidRPr="002E4DC8">
        <w:rPr>
          <w:rFonts w:ascii="Times New Roman" w:hAnsi="Times New Roman" w:cs="Times New Roman"/>
          <w:color w:val="000000"/>
          <w:kern w:val="0"/>
          <w14:ligatures w14:val="none"/>
        </w:rPr>
        <w:t xml:space="preserve"> Tunggal Prakarsa </w:t>
      </w:r>
      <w:proofErr w:type="spellStart"/>
      <w:r w:rsidRPr="002E4DC8">
        <w:rPr>
          <w:rFonts w:ascii="Times New Roman" w:hAnsi="Times New Roman" w:cs="Times New Roman"/>
          <w:color w:val="000000"/>
          <w:kern w:val="0"/>
          <w14:ligatures w14:val="none"/>
        </w:rPr>
        <w:t>Tbk</w:t>
      </w:r>
      <w:proofErr w:type="spellEnd"/>
      <w:r w:rsidRPr="002E4DC8">
        <w:rPr>
          <w:rFonts w:ascii="Times New Roman" w:hAnsi="Times New Roman" w:cs="Times New Roman"/>
          <w:color w:val="000000"/>
          <w:kern w:val="0"/>
          <w14:ligatures w14:val="none"/>
        </w:rPr>
        <w:t>. </w:t>
      </w:r>
      <w:r w:rsidRPr="002E4DC8">
        <w:rPr>
          <w:rFonts w:ascii="Times New Roman" w:hAnsi="Times New Roman" w:cs="Times New Roman"/>
          <w:i/>
          <w:iCs/>
          <w:color w:val="000000"/>
          <w:kern w:val="0"/>
          <w14:ligatures w14:val="none"/>
        </w:rPr>
        <w:t>Scientific Journal of Reflection: Economic, Accounting, Management and Business, 5</w:t>
      </w:r>
      <w:r w:rsidRPr="002E4DC8">
        <w:rPr>
          <w:rFonts w:ascii="Times New Roman" w:hAnsi="Times New Roman" w:cs="Times New Roman"/>
          <w:color w:val="000000"/>
          <w:kern w:val="0"/>
          <w14:ligatures w14:val="none"/>
        </w:rPr>
        <w:t>(3), 411–420.</w:t>
      </w:r>
    </w:p>
    <w:p w14:paraId="34523748"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Saeed, M. A. (2024). Globalization and IFRS adoption in emerging economies. </w:t>
      </w:r>
      <w:r w:rsidRPr="002E4DC8">
        <w:rPr>
          <w:rFonts w:ascii="Times New Roman" w:hAnsi="Times New Roman" w:cs="Times New Roman"/>
          <w:i/>
          <w:iCs/>
          <w:color w:val="000000"/>
          <w:kern w:val="0"/>
          <w14:ligatures w14:val="none"/>
        </w:rPr>
        <w:t>International Review of Accounting Standards, 17</w:t>
      </w:r>
      <w:r w:rsidRPr="002E4DC8">
        <w:rPr>
          <w:rFonts w:ascii="Times New Roman" w:hAnsi="Times New Roman" w:cs="Times New Roman"/>
          <w:color w:val="000000"/>
          <w:kern w:val="0"/>
          <w14:ligatures w14:val="none"/>
        </w:rPr>
        <w:t>(2), 73–90.</w:t>
      </w:r>
    </w:p>
    <w:p w14:paraId="511FA237"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Saeed, M. M. (2024). IFRS adoption and performance in Sub-Saharan Africa: A comparative analysis of Nigeria and Ghana. </w:t>
      </w:r>
      <w:r w:rsidRPr="002E4DC8">
        <w:rPr>
          <w:rFonts w:ascii="Times New Roman" w:hAnsi="Times New Roman" w:cs="Times New Roman"/>
          <w:i/>
          <w:iCs/>
          <w:color w:val="000000"/>
          <w:kern w:val="0"/>
          <w14:ligatures w14:val="none"/>
        </w:rPr>
        <w:t>African Journal of Accounting, Auditing and Finance, 9</w:t>
      </w:r>
      <w:r w:rsidRPr="002E4DC8">
        <w:rPr>
          <w:rFonts w:ascii="Times New Roman" w:hAnsi="Times New Roman" w:cs="Times New Roman"/>
          <w:color w:val="000000"/>
          <w:kern w:val="0"/>
          <w14:ligatures w14:val="none"/>
        </w:rPr>
        <w:t>(2), 145–164.</w:t>
      </w:r>
    </w:p>
    <w:p w14:paraId="459F08BF"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lastRenderedPageBreak/>
        <w:t>Samuel, I. O. (2023). Impact of International Financial Reporting Standards on the performance of listed manufacturing firms in Nigeria. </w:t>
      </w:r>
      <w:r w:rsidRPr="002E4DC8">
        <w:rPr>
          <w:rFonts w:ascii="Times New Roman" w:hAnsi="Times New Roman" w:cs="Times New Roman"/>
          <w:i/>
          <w:iCs/>
          <w:color w:val="000000"/>
          <w:kern w:val="0"/>
          <w14:ligatures w14:val="none"/>
        </w:rPr>
        <w:t>Journal of Finance and Accounting Research, 14</w:t>
      </w:r>
      <w:r w:rsidRPr="002E4DC8">
        <w:rPr>
          <w:rFonts w:ascii="Times New Roman" w:hAnsi="Times New Roman" w:cs="Times New Roman"/>
          <w:color w:val="000000"/>
          <w:kern w:val="0"/>
          <w14:ligatures w14:val="none"/>
        </w:rPr>
        <w:t>(1), 27–46.</w:t>
      </w:r>
    </w:p>
    <w:p w14:paraId="011F6F64"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Samuel, O. O. (2023). The impact of International Financial Reporting Standards on firm performances of listed manufacturing companies in Nigeria. </w:t>
      </w:r>
      <w:r w:rsidRPr="002E4DC8">
        <w:rPr>
          <w:rFonts w:ascii="Times New Roman" w:hAnsi="Times New Roman" w:cs="Times New Roman"/>
          <w:i/>
          <w:iCs/>
          <w:color w:val="000000"/>
          <w:kern w:val="0"/>
          <w14:ligatures w14:val="none"/>
        </w:rPr>
        <w:t>International Journal of Financial Research, 14</w:t>
      </w:r>
      <w:r w:rsidRPr="002E4DC8">
        <w:rPr>
          <w:rFonts w:ascii="Times New Roman" w:hAnsi="Times New Roman" w:cs="Times New Roman"/>
          <w:color w:val="000000"/>
          <w:kern w:val="0"/>
          <w14:ligatures w14:val="none"/>
        </w:rPr>
        <w:t>(3), 201–218.</w:t>
      </w:r>
    </w:p>
    <w:p w14:paraId="2E01074D"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Saputra, F. (2022). Analysis effect return on assets (ROA), return on equity (ROE) and price </w:t>
      </w:r>
      <w:proofErr w:type="spellStart"/>
      <w:r w:rsidRPr="002E4DC8">
        <w:rPr>
          <w:rFonts w:ascii="Times New Roman" w:hAnsi="Times New Roman" w:cs="Times New Roman"/>
          <w:color w:val="000000"/>
          <w:kern w:val="0"/>
          <w14:ligatures w14:val="none"/>
        </w:rPr>
        <w:t>earning</w:t>
      </w:r>
      <w:proofErr w:type="spellEnd"/>
      <w:r w:rsidRPr="002E4DC8">
        <w:rPr>
          <w:rFonts w:ascii="Times New Roman" w:hAnsi="Times New Roman" w:cs="Times New Roman"/>
          <w:color w:val="000000"/>
          <w:kern w:val="0"/>
          <w14:ligatures w14:val="none"/>
        </w:rPr>
        <w:t xml:space="preserve"> ratio (PER) on stock prices of coal companies in the Indonesia Stock Exchange. </w:t>
      </w:r>
      <w:proofErr w:type="spellStart"/>
      <w:r w:rsidRPr="002E4DC8">
        <w:rPr>
          <w:rFonts w:ascii="Times New Roman" w:hAnsi="Times New Roman" w:cs="Times New Roman"/>
          <w:i/>
          <w:iCs/>
          <w:color w:val="000000"/>
          <w:kern w:val="0"/>
          <w14:ligatures w14:val="none"/>
        </w:rPr>
        <w:t>Dinasti</w:t>
      </w:r>
      <w:proofErr w:type="spellEnd"/>
      <w:r w:rsidRPr="002E4DC8">
        <w:rPr>
          <w:rFonts w:ascii="Times New Roman" w:hAnsi="Times New Roman" w:cs="Times New Roman"/>
          <w:i/>
          <w:iCs/>
          <w:color w:val="000000"/>
          <w:kern w:val="0"/>
          <w14:ligatures w14:val="none"/>
        </w:rPr>
        <w:t xml:space="preserve"> International Journal of Economics, Finance and Accounting, 3</w:t>
      </w:r>
      <w:r w:rsidRPr="002E4DC8">
        <w:rPr>
          <w:rFonts w:ascii="Times New Roman" w:hAnsi="Times New Roman" w:cs="Times New Roman"/>
          <w:color w:val="000000"/>
          <w:kern w:val="0"/>
          <w14:ligatures w14:val="none"/>
        </w:rPr>
        <w:t>(1), 15–28.</w:t>
      </w:r>
    </w:p>
    <w:p w14:paraId="7881E2BF"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Sas, L., </w:t>
      </w:r>
      <w:proofErr w:type="spellStart"/>
      <w:r w:rsidRPr="002E4DC8">
        <w:rPr>
          <w:rFonts w:ascii="Times New Roman" w:hAnsi="Times New Roman" w:cs="Times New Roman"/>
          <w:color w:val="000000"/>
          <w:kern w:val="0"/>
          <w14:ligatures w14:val="none"/>
        </w:rPr>
        <w:t>Balaniuk</w:t>
      </w:r>
      <w:proofErr w:type="spellEnd"/>
      <w:r w:rsidRPr="002E4DC8">
        <w:rPr>
          <w:rFonts w:ascii="Times New Roman" w:hAnsi="Times New Roman" w:cs="Times New Roman"/>
          <w:color w:val="000000"/>
          <w:kern w:val="0"/>
          <w14:ligatures w14:val="none"/>
        </w:rPr>
        <w:t xml:space="preserve">, I., </w:t>
      </w:r>
      <w:proofErr w:type="spellStart"/>
      <w:r w:rsidRPr="002E4DC8">
        <w:rPr>
          <w:rFonts w:ascii="Times New Roman" w:hAnsi="Times New Roman" w:cs="Times New Roman"/>
          <w:color w:val="000000"/>
          <w:kern w:val="0"/>
          <w14:ligatures w14:val="none"/>
        </w:rPr>
        <w:t>Shelenko</w:t>
      </w:r>
      <w:proofErr w:type="spellEnd"/>
      <w:r w:rsidRPr="002E4DC8">
        <w:rPr>
          <w:rFonts w:ascii="Times New Roman" w:hAnsi="Times New Roman" w:cs="Times New Roman"/>
          <w:color w:val="000000"/>
          <w:kern w:val="0"/>
          <w14:ligatures w14:val="none"/>
        </w:rPr>
        <w:t xml:space="preserve">, D., &amp; </w:t>
      </w:r>
      <w:proofErr w:type="spellStart"/>
      <w:r w:rsidRPr="002E4DC8">
        <w:rPr>
          <w:rFonts w:ascii="Times New Roman" w:hAnsi="Times New Roman" w:cs="Times New Roman"/>
          <w:color w:val="000000"/>
          <w:kern w:val="0"/>
          <w14:ligatures w14:val="none"/>
        </w:rPr>
        <w:t>Vasyliuk</w:t>
      </w:r>
      <w:proofErr w:type="spellEnd"/>
      <w:r w:rsidRPr="002E4DC8">
        <w:rPr>
          <w:rFonts w:ascii="Times New Roman" w:hAnsi="Times New Roman" w:cs="Times New Roman"/>
          <w:color w:val="000000"/>
          <w:kern w:val="0"/>
          <w14:ligatures w14:val="none"/>
        </w:rPr>
        <w:t>, M. (2023). International financial reporting standards (IFRS) in the accounting system of Ukraine. </w:t>
      </w:r>
      <w:r w:rsidRPr="002E4DC8">
        <w:rPr>
          <w:rFonts w:ascii="Times New Roman" w:hAnsi="Times New Roman" w:cs="Times New Roman"/>
          <w:i/>
          <w:iCs/>
          <w:color w:val="000000"/>
          <w:kern w:val="0"/>
          <w14:ligatures w14:val="none"/>
        </w:rPr>
        <w:t>Financial and Credit Activity: Problems of Theory and Practice, 2</w:t>
      </w:r>
      <w:r w:rsidRPr="002E4DC8">
        <w:rPr>
          <w:rFonts w:ascii="Times New Roman" w:hAnsi="Times New Roman" w:cs="Times New Roman"/>
          <w:color w:val="000000"/>
          <w:kern w:val="0"/>
          <w14:ligatures w14:val="none"/>
        </w:rPr>
        <w:t>(45), 98–106.</w:t>
      </w:r>
    </w:p>
    <w:p w14:paraId="29E4B38F"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Satria, R. (2022). </w:t>
      </w:r>
      <w:proofErr w:type="spellStart"/>
      <w:r w:rsidRPr="002E4DC8">
        <w:rPr>
          <w:rFonts w:ascii="Times New Roman" w:hAnsi="Times New Roman" w:cs="Times New Roman"/>
          <w:color w:val="000000"/>
          <w:kern w:val="0"/>
          <w14:ligatures w14:val="none"/>
        </w:rPr>
        <w:t>Pengaruh</w:t>
      </w:r>
      <w:proofErr w:type="spellEnd"/>
      <w:r w:rsidRPr="002E4DC8">
        <w:rPr>
          <w:rFonts w:ascii="Times New Roman" w:hAnsi="Times New Roman" w:cs="Times New Roman"/>
          <w:color w:val="000000"/>
          <w:kern w:val="0"/>
          <w14:ligatures w14:val="none"/>
        </w:rPr>
        <w:t xml:space="preserve"> current ratio (CR) dan debt to equity ratio (DER) </w:t>
      </w:r>
      <w:proofErr w:type="spellStart"/>
      <w:r w:rsidRPr="002E4DC8">
        <w:rPr>
          <w:rFonts w:ascii="Times New Roman" w:hAnsi="Times New Roman" w:cs="Times New Roman"/>
          <w:color w:val="000000"/>
          <w:kern w:val="0"/>
          <w14:ligatures w14:val="none"/>
        </w:rPr>
        <w:t>terhadap</w:t>
      </w:r>
      <w:proofErr w:type="spellEnd"/>
      <w:r w:rsidRPr="002E4DC8">
        <w:rPr>
          <w:rFonts w:ascii="Times New Roman" w:hAnsi="Times New Roman" w:cs="Times New Roman"/>
          <w:color w:val="000000"/>
          <w:kern w:val="0"/>
          <w14:ligatures w14:val="none"/>
        </w:rPr>
        <w:t xml:space="preserve"> return on asset (ROA) pada PT </w:t>
      </w:r>
      <w:proofErr w:type="spellStart"/>
      <w:r w:rsidRPr="002E4DC8">
        <w:rPr>
          <w:rFonts w:ascii="Times New Roman" w:hAnsi="Times New Roman" w:cs="Times New Roman"/>
          <w:color w:val="000000"/>
          <w:kern w:val="0"/>
          <w14:ligatures w14:val="none"/>
        </w:rPr>
        <w:t>Mayora</w:t>
      </w:r>
      <w:proofErr w:type="spellEnd"/>
      <w:r w:rsidRPr="002E4DC8">
        <w:rPr>
          <w:rFonts w:ascii="Times New Roman" w:hAnsi="Times New Roman" w:cs="Times New Roman"/>
          <w:color w:val="000000"/>
          <w:kern w:val="0"/>
          <w14:ligatures w14:val="none"/>
        </w:rPr>
        <w:t xml:space="preserve"> Indah </w:t>
      </w:r>
      <w:proofErr w:type="spellStart"/>
      <w:r w:rsidRPr="002E4DC8">
        <w:rPr>
          <w:rFonts w:ascii="Times New Roman" w:hAnsi="Times New Roman" w:cs="Times New Roman"/>
          <w:color w:val="000000"/>
          <w:kern w:val="0"/>
          <w14:ligatures w14:val="none"/>
        </w:rPr>
        <w:t>Tbk</w:t>
      </w:r>
      <w:proofErr w:type="spellEnd"/>
      <w:r w:rsidRPr="002E4DC8">
        <w:rPr>
          <w:rFonts w:ascii="Times New Roman" w:hAnsi="Times New Roman" w:cs="Times New Roman"/>
          <w:color w:val="000000"/>
          <w:kern w:val="0"/>
          <w14:ligatures w14:val="none"/>
        </w:rPr>
        <w:t xml:space="preserve"> </w:t>
      </w:r>
      <w:proofErr w:type="spellStart"/>
      <w:r w:rsidRPr="002E4DC8">
        <w:rPr>
          <w:rFonts w:ascii="Times New Roman" w:hAnsi="Times New Roman" w:cs="Times New Roman"/>
          <w:color w:val="000000"/>
          <w:kern w:val="0"/>
          <w14:ligatures w14:val="none"/>
        </w:rPr>
        <w:t>periode</w:t>
      </w:r>
      <w:proofErr w:type="spellEnd"/>
      <w:r w:rsidRPr="002E4DC8">
        <w:rPr>
          <w:rFonts w:ascii="Times New Roman" w:hAnsi="Times New Roman" w:cs="Times New Roman"/>
          <w:color w:val="000000"/>
          <w:kern w:val="0"/>
          <w14:ligatures w14:val="none"/>
        </w:rPr>
        <w:t xml:space="preserve"> 2009–2020. </w:t>
      </w:r>
      <w:r w:rsidRPr="002E4DC8">
        <w:rPr>
          <w:rFonts w:ascii="Times New Roman" w:hAnsi="Times New Roman" w:cs="Times New Roman"/>
          <w:i/>
          <w:iCs/>
          <w:color w:val="000000"/>
          <w:kern w:val="0"/>
          <w14:ligatures w14:val="none"/>
        </w:rPr>
        <w:t>Scientific Journal of Reflection: Economic, Accounting, Management and Business, 5</w:t>
      </w:r>
      <w:r w:rsidRPr="002E4DC8">
        <w:rPr>
          <w:rFonts w:ascii="Times New Roman" w:hAnsi="Times New Roman" w:cs="Times New Roman"/>
          <w:color w:val="000000"/>
          <w:kern w:val="0"/>
          <w14:ligatures w14:val="none"/>
        </w:rPr>
        <w:t>(2), 233–242.</w:t>
      </w:r>
    </w:p>
    <w:p w14:paraId="45C9420D"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Shaikh, I. A., Wang, Z. H., &amp; </w:t>
      </w:r>
      <w:proofErr w:type="spellStart"/>
      <w:r w:rsidRPr="002E4DC8">
        <w:rPr>
          <w:rFonts w:ascii="Times New Roman" w:hAnsi="Times New Roman" w:cs="Times New Roman"/>
          <w:color w:val="000000"/>
          <w:kern w:val="0"/>
          <w14:ligatures w14:val="none"/>
        </w:rPr>
        <w:t>Drira</w:t>
      </w:r>
      <w:proofErr w:type="spellEnd"/>
      <w:r w:rsidRPr="002E4DC8">
        <w:rPr>
          <w:rFonts w:ascii="Times New Roman" w:hAnsi="Times New Roman" w:cs="Times New Roman"/>
          <w:color w:val="000000"/>
          <w:kern w:val="0"/>
          <w14:ligatures w14:val="none"/>
        </w:rPr>
        <w:t>, M. (2023). How retaining different inside directors on the board influences R&amp;D intensity: An extension of agency theory applied to high-tech sectors. </w:t>
      </w:r>
      <w:r w:rsidRPr="002E4DC8">
        <w:rPr>
          <w:rFonts w:ascii="Times New Roman" w:hAnsi="Times New Roman" w:cs="Times New Roman"/>
          <w:i/>
          <w:iCs/>
          <w:color w:val="000000"/>
          <w:kern w:val="0"/>
          <w14:ligatures w14:val="none"/>
        </w:rPr>
        <w:t>The Journal of High Technology Management Research, 34</w:t>
      </w:r>
      <w:r w:rsidRPr="002E4DC8">
        <w:rPr>
          <w:rFonts w:ascii="Times New Roman" w:hAnsi="Times New Roman" w:cs="Times New Roman"/>
          <w:color w:val="000000"/>
          <w:kern w:val="0"/>
          <w14:ligatures w14:val="none"/>
        </w:rPr>
        <w:t>(1), 100420. </w:t>
      </w:r>
      <w:hyperlink r:id="rId21" w:tgtFrame="_new" w:history="1">
        <w:r w:rsidRPr="002E4DC8">
          <w:rPr>
            <w:rFonts w:ascii="Times New Roman" w:hAnsi="Times New Roman" w:cs="Times New Roman"/>
            <w:color w:val="0000FF"/>
            <w:kern w:val="0"/>
            <w:u w:val="single"/>
            <w14:ligatures w14:val="none"/>
          </w:rPr>
          <w:t>https://doi.org/10.1016/j.hitech.2022.100420</w:t>
        </w:r>
      </w:hyperlink>
    </w:p>
    <w:p w14:paraId="54F7C30A"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Shingade</w:t>
      </w:r>
      <w:proofErr w:type="spellEnd"/>
      <w:r w:rsidRPr="002E4DC8">
        <w:rPr>
          <w:rFonts w:ascii="Times New Roman" w:hAnsi="Times New Roman" w:cs="Times New Roman"/>
          <w:color w:val="000000"/>
          <w:kern w:val="0"/>
          <w14:ligatures w14:val="none"/>
        </w:rPr>
        <w:t>, R., Kumar, P., &amp; Adewale, T. (2022). IFRS adoption and investor confidence in emerging markets. </w:t>
      </w:r>
      <w:r w:rsidRPr="002E4DC8">
        <w:rPr>
          <w:rFonts w:ascii="Times New Roman" w:hAnsi="Times New Roman" w:cs="Times New Roman"/>
          <w:i/>
          <w:iCs/>
          <w:color w:val="000000"/>
          <w:kern w:val="0"/>
          <w14:ligatures w14:val="none"/>
        </w:rPr>
        <w:t>International Journal of Accounting and Economics, 10</w:t>
      </w:r>
      <w:r w:rsidRPr="002E4DC8">
        <w:rPr>
          <w:rFonts w:ascii="Times New Roman" w:hAnsi="Times New Roman" w:cs="Times New Roman"/>
          <w:color w:val="000000"/>
          <w:kern w:val="0"/>
          <w14:ligatures w14:val="none"/>
        </w:rPr>
        <w:t>(3), 61–79.</w:t>
      </w:r>
    </w:p>
    <w:p w14:paraId="40023A10"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Shingade</w:t>
      </w:r>
      <w:proofErr w:type="spellEnd"/>
      <w:r w:rsidRPr="002E4DC8">
        <w:rPr>
          <w:rFonts w:ascii="Times New Roman" w:hAnsi="Times New Roman" w:cs="Times New Roman"/>
          <w:color w:val="000000"/>
          <w:kern w:val="0"/>
          <w14:ligatures w14:val="none"/>
        </w:rPr>
        <w:t xml:space="preserve">, S., Rastogi, S., &amp; </w:t>
      </w:r>
      <w:proofErr w:type="spellStart"/>
      <w:r w:rsidRPr="002E4DC8">
        <w:rPr>
          <w:rFonts w:ascii="Times New Roman" w:hAnsi="Times New Roman" w:cs="Times New Roman"/>
          <w:color w:val="000000"/>
          <w:kern w:val="0"/>
          <w14:ligatures w14:val="none"/>
        </w:rPr>
        <w:t>Bhimavarapu</w:t>
      </w:r>
      <w:proofErr w:type="spellEnd"/>
      <w:r w:rsidRPr="002E4DC8">
        <w:rPr>
          <w:rFonts w:ascii="Times New Roman" w:hAnsi="Times New Roman" w:cs="Times New Roman"/>
          <w:color w:val="000000"/>
          <w:kern w:val="0"/>
          <w14:ligatures w14:val="none"/>
        </w:rPr>
        <w:t>, V. M. (2022). Shareholder activism and its impact on profitability, return, and valuation of firms in India. </w:t>
      </w:r>
      <w:r w:rsidRPr="002E4DC8">
        <w:rPr>
          <w:rFonts w:ascii="Times New Roman" w:hAnsi="Times New Roman" w:cs="Times New Roman"/>
          <w:i/>
          <w:iCs/>
          <w:color w:val="000000"/>
          <w:kern w:val="0"/>
          <w14:ligatures w14:val="none"/>
        </w:rPr>
        <w:t>Journal of Risk and Financial Management, 15</w:t>
      </w:r>
      <w:r w:rsidRPr="002E4DC8">
        <w:rPr>
          <w:rFonts w:ascii="Times New Roman" w:hAnsi="Times New Roman" w:cs="Times New Roman"/>
          <w:color w:val="000000"/>
          <w:kern w:val="0"/>
          <w14:ligatures w14:val="none"/>
        </w:rPr>
        <w:t>(9), 389. </w:t>
      </w:r>
      <w:hyperlink r:id="rId22" w:tgtFrame="_new" w:history="1">
        <w:r w:rsidRPr="002E4DC8">
          <w:rPr>
            <w:rFonts w:ascii="Times New Roman" w:hAnsi="Times New Roman" w:cs="Times New Roman"/>
            <w:color w:val="0000FF"/>
            <w:kern w:val="0"/>
            <w:u w:val="single"/>
            <w14:ligatures w14:val="none"/>
          </w:rPr>
          <w:t>https://doi.org/10.3390/jrfm15090389</w:t>
        </w:r>
      </w:hyperlink>
    </w:p>
    <w:p w14:paraId="307A5314"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Singh, R., Gupta, C. P., &amp; Chaudhary, P. (2024). Defining return on assets (ROA) in empirical corporate finance research: A critical review. </w:t>
      </w:r>
      <w:r w:rsidRPr="002E4DC8">
        <w:rPr>
          <w:rFonts w:ascii="Times New Roman" w:hAnsi="Times New Roman" w:cs="Times New Roman"/>
          <w:i/>
          <w:iCs/>
          <w:color w:val="000000"/>
          <w:kern w:val="0"/>
          <w14:ligatures w14:val="none"/>
        </w:rPr>
        <w:t>Empirical Economics Letters, 23</w:t>
      </w:r>
      <w:r w:rsidRPr="002E4DC8">
        <w:rPr>
          <w:rFonts w:ascii="Times New Roman" w:hAnsi="Times New Roman" w:cs="Times New Roman"/>
          <w:color w:val="000000"/>
          <w:kern w:val="0"/>
          <w14:ligatures w14:val="none"/>
        </w:rPr>
        <w:t>(1), 1–12.</w:t>
      </w:r>
    </w:p>
    <w:p w14:paraId="5FD1E2E2"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Siswanto, D. J., </w:t>
      </w:r>
      <w:proofErr w:type="spellStart"/>
      <w:r w:rsidRPr="002E4DC8">
        <w:rPr>
          <w:rFonts w:ascii="Times New Roman" w:hAnsi="Times New Roman" w:cs="Times New Roman"/>
          <w:color w:val="000000"/>
          <w:kern w:val="0"/>
          <w14:ligatures w14:val="none"/>
        </w:rPr>
        <w:t>Maudhiky</w:t>
      </w:r>
      <w:proofErr w:type="spellEnd"/>
      <w:r w:rsidRPr="002E4DC8">
        <w:rPr>
          <w:rFonts w:ascii="Times New Roman" w:hAnsi="Times New Roman" w:cs="Times New Roman"/>
          <w:color w:val="000000"/>
          <w:kern w:val="0"/>
          <w14:ligatures w14:val="none"/>
        </w:rPr>
        <w:t>, F., &amp; Wahyudi, I. (2022). The influence of debt to equity ratio (DER), return on assets (ROA), and company size on profit growth. </w:t>
      </w:r>
      <w:r w:rsidRPr="002E4DC8">
        <w:rPr>
          <w:rFonts w:ascii="Times New Roman" w:hAnsi="Times New Roman" w:cs="Times New Roman"/>
          <w:i/>
          <w:iCs/>
          <w:color w:val="000000"/>
          <w:kern w:val="0"/>
          <w14:ligatures w14:val="none"/>
        </w:rPr>
        <w:t>Journal of Social and Economic Research, 4</w:t>
      </w:r>
      <w:r w:rsidRPr="002E4DC8">
        <w:rPr>
          <w:rFonts w:ascii="Times New Roman" w:hAnsi="Times New Roman" w:cs="Times New Roman"/>
          <w:color w:val="000000"/>
          <w:kern w:val="0"/>
          <w14:ligatures w14:val="none"/>
        </w:rPr>
        <w:t>(2), 89–101.</w:t>
      </w:r>
    </w:p>
    <w:p w14:paraId="11F9CFEC"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 xml:space="preserve">Taiwo, P. I., </w:t>
      </w:r>
      <w:proofErr w:type="spellStart"/>
      <w:r w:rsidRPr="002E4DC8">
        <w:rPr>
          <w:rFonts w:ascii="Times New Roman" w:hAnsi="Times New Roman" w:cs="Times New Roman"/>
          <w:color w:val="000000"/>
          <w:kern w:val="0"/>
          <w14:ligatures w14:val="none"/>
        </w:rPr>
        <w:t>Awotomilusi</w:t>
      </w:r>
      <w:proofErr w:type="spellEnd"/>
      <w:r w:rsidRPr="002E4DC8">
        <w:rPr>
          <w:rFonts w:ascii="Times New Roman" w:hAnsi="Times New Roman" w:cs="Times New Roman"/>
          <w:color w:val="000000"/>
          <w:kern w:val="0"/>
          <w14:ligatures w14:val="none"/>
        </w:rPr>
        <w:t xml:space="preserve">, N. S., &amp; </w:t>
      </w:r>
      <w:proofErr w:type="spellStart"/>
      <w:r w:rsidRPr="002E4DC8">
        <w:rPr>
          <w:rFonts w:ascii="Times New Roman" w:hAnsi="Times New Roman" w:cs="Times New Roman"/>
          <w:color w:val="000000"/>
          <w:kern w:val="0"/>
          <w14:ligatures w14:val="none"/>
        </w:rPr>
        <w:t>Ifejola</w:t>
      </w:r>
      <w:proofErr w:type="spellEnd"/>
      <w:r w:rsidRPr="002E4DC8">
        <w:rPr>
          <w:rFonts w:ascii="Times New Roman" w:hAnsi="Times New Roman" w:cs="Times New Roman"/>
          <w:color w:val="000000"/>
          <w:kern w:val="0"/>
          <w14:ligatures w14:val="none"/>
        </w:rPr>
        <w:t>, A. (2023). Impact of IFRS adoption on financial reporting quality: Evidence from listed deposit money banks in Nigeria and Uganda. </w:t>
      </w:r>
      <w:r w:rsidRPr="002E4DC8">
        <w:rPr>
          <w:rFonts w:ascii="Times New Roman" w:hAnsi="Times New Roman" w:cs="Times New Roman"/>
          <w:i/>
          <w:iCs/>
          <w:color w:val="000000"/>
          <w:kern w:val="0"/>
          <w14:ligatures w14:val="none"/>
        </w:rPr>
        <w:t>Journal of Economics and Finance, 15</w:t>
      </w:r>
      <w:r w:rsidRPr="002E4DC8">
        <w:rPr>
          <w:rFonts w:ascii="Times New Roman" w:hAnsi="Times New Roman" w:cs="Times New Roman"/>
          <w:color w:val="000000"/>
          <w:kern w:val="0"/>
          <w14:ligatures w14:val="none"/>
        </w:rPr>
        <w:t>(1), 73–91.</w:t>
      </w:r>
    </w:p>
    <w:p w14:paraId="37AA3FB7"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Tipu, W. A., &amp; Yousaf, T. (2022). Agency theory in public–private partnership projects. </w:t>
      </w:r>
      <w:r w:rsidRPr="002E4DC8">
        <w:rPr>
          <w:rFonts w:ascii="Times New Roman" w:hAnsi="Times New Roman" w:cs="Times New Roman"/>
          <w:i/>
          <w:iCs/>
          <w:color w:val="000000"/>
          <w:kern w:val="0"/>
          <w14:ligatures w14:val="none"/>
        </w:rPr>
        <w:t>Administrative and Management Sciences Journal, 4</w:t>
      </w:r>
      <w:r w:rsidRPr="002E4DC8">
        <w:rPr>
          <w:rFonts w:ascii="Times New Roman" w:hAnsi="Times New Roman" w:cs="Times New Roman"/>
          <w:color w:val="000000"/>
          <w:kern w:val="0"/>
          <w14:ligatures w14:val="none"/>
        </w:rPr>
        <w:t>(2), 45–58.</w:t>
      </w:r>
    </w:p>
    <w:p w14:paraId="195B250D"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Titus, O. E. (2021). Impact of IFRS on the financial performance of industrial firms in Nigeria. </w:t>
      </w:r>
      <w:r w:rsidRPr="002E4DC8">
        <w:rPr>
          <w:rFonts w:ascii="Times New Roman" w:hAnsi="Times New Roman" w:cs="Times New Roman"/>
          <w:i/>
          <w:iCs/>
          <w:color w:val="000000"/>
          <w:kern w:val="0"/>
          <w14:ligatures w14:val="none"/>
        </w:rPr>
        <w:t>Nigerian Journal of Management and Accounting Studies, 13</w:t>
      </w:r>
      <w:r w:rsidRPr="002E4DC8">
        <w:rPr>
          <w:rFonts w:ascii="Times New Roman" w:hAnsi="Times New Roman" w:cs="Times New Roman"/>
          <w:color w:val="000000"/>
          <w:kern w:val="0"/>
          <w14:ligatures w14:val="none"/>
        </w:rPr>
        <w:t>(2), 87–106.</w:t>
      </w:r>
    </w:p>
    <w:p w14:paraId="58A927D5"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Udofia</w:t>
      </w:r>
      <w:proofErr w:type="spellEnd"/>
      <w:r w:rsidRPr="002E4DC8">
        <w:rPr>
          <w:rFonts w:ascii="Times New Roman" w:hAnsi="Times New Roman" w:cs="Times New Roman"/>
          <w:color w:val="000000"/>
          <w:kern w:val="0"/>
          <w14:ligatures w14:val="none"/>
        </w:rPr>
        <w:t xml:space="preserve">, I. N. I. E., &amp; </w:t>
      </w:r>
      <w:proofErr w:type="spellStart"/>
      <w:r w:rsidRPr="002E4DC8">
        <w:rPr>
          <w:rFonts w:ascii="Times New Roman" w:hAnsi="Times New Roman" w:cs="Times New Roman"/>
          <w:color w:val="000000"/>
          <w:kern w:val="0"/>
          <w14:ligatures w14:val="none"/>
        </w:rPr>
        <w:t>Badejo</w:t>
      </w:r>
      <w:proofErr w:type="spellEnd"/>
      <w:r w:rsidRPr="002E4DC8">
        <w:rPr>
          <w:rFonts w:ascii="Times New Roman" w:hAnsi="Times New Roman" w:cs="Times New Roman"/>
          <w:color w:val="000000"/>
          <w:kern w:val="0"/>
          <w14:ligatures w14:val="none"/>
        </w:rPr>
        <w:t>, D. T. (2024). IFRS 16 adoption and financial performance of listed manufacturing companies in Nigeria. </w:t>
      </w:r>
      <w:r w:rsidRPr="002E4DC8">
        <w:rPr>
          <w:rFonts w:ascii="Times New Roman" w:hAnsi="Times New Roman" w:cs="Times New Roman"/>
          <w:i/>
          <w:iCs/>
          <w:color w:val="000000"/>
          <w:kern w:val="0"/>
          <w14:ligatures w14:val="none"/>
        </w:rPr>
        <w:t>European Journal of Applied Business and Management.</w:t>
      </w:r>
    </w:p>
    <w:p w14:paraId="6C69F47D"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lastRenderedPageBreak/>
        <w:t>Uwadilachi</w:t>
      </w:r>
      <w:proofErr w:type="spellEnd"/>
      <w:r w:rsidRPr="002E4DC8">
        <w:rPr>
          <w:rFonts w:ascii="Times New Roman" w:hAnsi="Times New Roman" w:cs="Times New Roman"/>
          <w:color w:val="000000"/>
          <w:kern w:val="0"/>
          <w14:ligatures w14:val="none"/>
        </w:rPr>
        <w:t xml:space="preserve">, P. U., &amp; </w:t>
      </w:r>
      <w:proofErr w:type="spellStart"/>
      <w:r w:rsidRPr="002E4DC8">
        <w:rPr>
          <w:rFonts w:ascii="Times New Roman" w:hAnsi="Times New Roman" w:cs="Times New Roman"/>
          <w:color w:val="000000"/>
          <w:kern w:val="0"/>
          <w14:ligatures w14:val="none"/>
        </w:rPr>
        <w:t>Ebiaghan</w:t>
      </w:r>
      <w:proofErr w:type="spellEnd"/>
      <w:r w:rsidRPr="002E4DC8">
        <w:rPr>
          <w:rFonts w:ascii="Times New Roman" w:hAnsi="Times New Roman" w:cs="Times New Roman"/>
          <w:color w:val="000000"/>
          <w:kern w:val="0"/>
          <w14:ligatures w14:val="none"/>
        </w:rPr>
        <w:t>, O. F. (2026). International financial reporting standards (IFRS) and financial performance in Nigeria: Pre and post adoption analysis. </w:t>
      </w:r>
      <w:r w:rsidRPr="002E4DC8">
        <w:rPr>
          <w:rFonts w:ascii="Times New Roman" w:hAnsi="Times New Roman" w:cs="Times New Roman"/>
          <w:i/>
          <w:iCs/>
          <w:color w:val="000000"/>
          <w:kern w:val="0"/>
          <w14:ligatures w14:val="none"/>
        </w:rPr>
        <w:t>Journal of Practice in Accounting and Finance, 15</w:t>
      </w:r>
      <w:r w:rsidRPr="002E4DC8">
        <w:rPr>
          <w:rFonts w:ascii="Times New Roman" w:hAnsi="Times New Roman" w:cs="Times New Roman"/>
          <w:color w:val="000000"/>
          <w:kern w:val="0"/>
          <w14:ligatures w14:val="none"/>
        </w:rPr>
        <w:t>(1), 40–59.</w:t>
      </w:r>
    </w:p>
    <w:p w14:paraId="37D53EA5"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Wulansari</w:t>
      </w:r>
      <w:proofErr w:type="spellEnd"/>
      <w:r w:rsidRPr="002E4DC8">
        <w:rPr>
          <w:rFonts w:ascii="Times New Roman" w:hAnsi="Times New Roman" w:cs="Times New Roman"/>
          <w:color w:val="000000"/>
          <w:kern w:val="0"/>
          <w14:ligatures w14:val="none"/>
        </w:rPr>
        <w:t>, A. S. (2023). Blockchain implementation and principal–agent theory. </w:t>
      </w:r>
      <w:r w:rsidRPr="002E4DC8">
        <w:rPr>
          <w:rFonts w:ascii="Times New Roman" w:hAnsi="Times New Roman" w:cs="Times New Roman"/>
          <w:i/>
          <w:iCs/>
          <w:color w:val="000000"/>
          <w:kern w:val="0"/>
          <w14:ligatures w14:val="none"/>
        </w:rPr>
        <w:t>Business Excellence and Management, 13</w:t>
      </w:r>
      <w:r w:rsidRPr="002E4DC8">
        <w:rPr>
          <w:rFonts w:ascii="Times New Roman" w:hAnsi="Times New Roman" w:cs="Times New Roman"/>
          <w:color w:val="000000"/>
          <w:kern w:val="0"/>
          <w14:ligatures w14:val="none"/>
        </w:rPr>
        <w:t>(2), 97–110.</w:t>
      </w:r>
    </w:p>
    <w:p w14:paraId="0AD114B0"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Yahaya, O. A. (2026a). Effect of energy efficiency reporting on the financial performance of Nigerian listed firms. </w:t>
      </w:r>
      <w:r w:rsidRPr="002E4DC8">
        <w:rPr>
          <w:rFonts w:ascii="Times New Roman" w:hAnsi="Times New Roman" w:cs="Times New Roman"/>
          <w:i/>
          <w:iCs/>
          <w:color w:val="000000"/>
          <w:kern w:val="0"/>
          <w14:ligatures w14:val="none"/>
        </w:rPr>
        <w:t>International Journal of Accounting and Finance Studies, 11</w:t>
      </w:r>
      <w:r w:rsidRPr="002E4DC8">
        <w:rPr>
          <w:rFonts w:ascii="Times New Roman" w:hAnsi="Times New Roman" w:cs="Times New Roman"/>
          <w:color w:val="000000"/>
          <w:kern w:val="0"/>
          <w14:ligatures w14:val="none"/>
        </w:rPr>
        <w:t>(2), 50–69.</w:t>
      </w:r>
    </w:p>
    <w:p w14:paraId="12136820"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r w:rsidRPr="002E4DC8">
        <w:rPr>
          <w:rFonts w:ascii="Times New Roman" w:hAnsi="Times New Roman" w:cs="Times New Roman"/>
          <w:color w:val="000000"/>
          <w:kern w:val="0"/>
          <w14:ligatures w14:val="none"/>
        </w:rPr>
        <w:t>Yahaya, O. A. (2026b). Integrated reporting quality and investment efficiency of listed firms in Nigeria. </w:t>
      </w:r>
      <w:r w:rsidRPr="002E4DC8">
        <w:rPr>
          <w:rFonts w:ascii="Times New Roman" w:hAnsi="Times New Roman" w:cs="Times New Roman"/>
          <w:i/>
          <w:iCs/>
          <w:color w:val="000000"/>
          <w:kern w:val="0"/>
          <w14:ligatures w14:val="none"/>
        </w:rPr>
        <w:t>Journal of Corporate Reporting and Investment Studies, 9</w:t>
      </w:r>
      <w:r w:rsidRPr="002E4DC8">
        <w:rPr>
          <w:rFonts w:ascii="Times New Roman" w:hAnsi="Times New Roman" w:cs="Times New Roman"/>
          <w:color w:val="000000"/>
          <w:kern w:val="0"/>
          <w14:ligatures w14:val="none"/>
        </w:rPr>
        <w:t>(3), 81–99.</w:t>
      </w:r>
    </w:p>
    <w:p w14:paraId="0D8E5258"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Zaiyol</w:t>
      </w:r>
      <w:proofErr w:type="spellEnd"/>
      <w:r w:rsidRPr="002E4DC8">
        <w:rPr>
          <w:rFonts w:ascii="Times New Roman" w:hAnsi="Times New Roman" w:cs="Times New Roman"/>
          <w:color w:val="000000"/>
          <w:kern w:val="0"/>
          <w14:ligatures w14:val="none"/>
        </w:rPr>
        <w:t>, P. K., Ibrahim, A. A., &amp; Mohammed, S. U. (2017). IFRS implementation and financial reporting quality for accountability of Nigerian organizations. </w:t>
      </w:r>
      <w:r w:rsidRPr="002E4DC8">
        <w:rPr>
          <w:rFonts w:ascii="Times New Roman" w:hAnsi="Times New Roman" w:cs="Times New Roman"/>
          <w:i/>
          <w:iCs/>
          <w:color w:val="000000"/>
          <w:kern w:val="0"/>
          <w14:ligatures w14:val="none"/>
        </w:rPr>
        <w:t>Nigerian Journal of Accounting Research.</w:t>
      </w:r>
    </w:p>
    <w:p w14:paraId="27F9AEB8" w14:textId="77777777" w:rsidR="006A5483" w:rsidRPr="002E4DC8" w:rsidRDefault="006A5483" w:rsidP="006A5483">
      <w:pPr>
        <w:spacing w:before="100" w:beforeAutospacing="1" w:after="100" w:afterAutospacing="1" w:line="480" w:lineRule="auto"/>
        <w:ind w:left="720" w:hanging="720"/>
        <w:jc w:val="both"/>
        <w:rPr>
          <w:rFonts w:ascii="Times New Roman" w:hAnsi="Times New Roman" w:cs="Times New Roman"/>
          <w:color w:val="000000"/>
          <w:kern w:val="0"/>
          <w14:ligatures w14:val="none"/>
        </w:rPr>
      </w:pPr>
      <w:proofErr w:type="spellStart"/>
      <w:r w:rsidRPr="002E4DC8">
        <w:rPr>
          <w:rFonts w:ascii="Times New Roman" w:hAnsi="Times New Roman" w:cs="Times New Roman"/>
          <w:color w:val="000000"/>
          <w:kern w:val="0"/>
          <w14:ligatures w14:val="none"/>
        </w:rPr>
        <w:t>Zubairu</w:t>
      </w:r>
      <w:proofErr w:type="spellEnd"/>
      <w:r w:rsidRPr="002E4DC8">
        <w:rPr>
          <w:rFonts w:ascii="Times New Roman" w:hAnsi="Times New Roman" w:cs="Times New Roman"/>
          <w:color w:val="000000"/>
          <w:kern w:val="0"/>
          <w14:ligatures w14:val="none"/>
        </w:rPr>
        <w:t xml:space="preserve">, A. D., </w:t>
      </w:r>
      <w:proofErr w:type="spellStart"/>
      <w:r w:rsidRPr="002E4DC8">
        <w:rPr>
          <w:rFonts w:ascii="Times New Roman" w:hAnsi="Times New Roman" w:cs="Times New Roman"/>
          <w:color w:val="000000"/>
          <w:kern w:val="0"/>
          <w14:ligatures w14:val="none"/>
        </w:rPr>
        <w:t>Naburgi</w:t>
      </w:r>
      <w:proofErr w:type="spellEnd"/>
      <w:r w:rsidRPr="002E4DC8">
        <w:rPr>
          <w:rFonts w:ascii="Times New Roman" w:hAnsi="Times New Roman" w:cs="Times New Roman"/>
          <w:color w:val="000000"/>
          <w:kern w:val="0"/>
          <w14:ligatures w14:val="none"/>
        </w:rPr>
        <w:t>, D. M. M., &amp; Ruth, H. A. (2026). Effect of human capital on the financial reporting quality of listed industrial goods companies in Nigeria. </w:t>
      </w:r>
      <w:r w:rsidRPr="002E4DC8">
        <w:rPr>
          <w:rFonts w:ascii="Times New Roman" w:hAnsi="Times New Roman" w:cs="Times New Roman"/>
          <w:i/>
          <w:iCs/>
          <w:color w:val="000000"/>
          <w:kern w:val="0"/>
          <w14:ligatures w14:val="none"/>
        </w:rPr>
        <w:t>Journal of Economics, Finance and Accounting Studies, 8</w:t>
      </w:r>
      <w:r w:rsidRPr="002E4DC8">
        <w:rPr>
          <w:rFonts w:ascii="Times New Roman" w:hAnsi="Times New Roman" w:cs="Times New Roman"/>
          <w:color w:val="000000"/>
          <w:kern w:val="0"/>
          <w14:ligatures w14:val="none"/>
        </w:rPr>
        <w:t>(4), 90–108.</w:t>
      </w:r>
    </w:p>
    <w:p w14:paraId="30B09DE3" w14:textId="77777777" w:rsidR="006A5483" w:rsidRDefault="006A5483" w:rsidP="006A5483">
      <w:pPr>
        <w:spacing w:before="100" w:beforeAutospacing="1" w:after="100" w:afterAutospacing="1" w:line="480" w:lineRule="auto"/>
        <w:ind w:left="720" w:hanging="720"/>
        <w:jc w:val="both"/>
        <w:outlineLvl w:val="0"/>
      </w:pPr>
    </w:p>
    <w:p w14:paraId="6397048A" w14:textId="77777777" w:rsidR="003E7453" w:rsidRDefault="003E7453" w:rsidP="006A5483">
      <w:pPr>
        <w:spacing w:before="100" w:beforeAutospacing="1" w:after="100" w:afterAutospacing="1" w:line="480" w:lineRule="auto"/>
        <w:ind w:left="720" w:hanging="720"/>
        <w:jc w:val="both"/>
        <w:outlineLvl w:val="0"/>
      </w:pPr>
    </w:p>
    <w:p w14:paraId="1E71544B" w14:textId="77777777" w:rsidR="003E7453" w:rsidRDefault="003E7453" w:rsidP="006A5483">
      <w:pPr>
        <w:spacing w:before="100" w:beforeAutospacing="1" w:after="100" w:afterAutospacing="1" w:line="480" w:lineRule="auto"/>
        <w:ind w:left="720" w:hanging="720"/>
        <w:jc w:val="both"/>
        <w:outlineLvl w:val="0"/>
      </w:pPr>
    </w:p>
    <w:p w14:paraId="51963E88" w14:textId="365EB484" w:rsidR="003E7453" w:rsidRPr="003E7453" w:rsidRDefault="003E7453" w:rsidP="003E7453">
      <w:pPr>
        <w:spacing w:before="100" w:beforeAutospacing="1" w:after="100" w:afterAutospacing="1" w:line="480" w:lineRule="auto"/>
        <w:ind w:left="720" w:hanging="720"/>
        <w:jc w:val="center"/>
        <w:outlineLvl w:val="0"/>
        <w:rPr>
          <w:rFonts w:ascii="Times New Roman" w:hAnsi="Times New Roman" w:cs="Times New Roman"/>
          <w:b/>
          <w:bCs/>
        </w:rPr>
      </w:pPr>
      <w:r w:rsidRPr="003E7453">
        <w:rPr>
          <w:rFonts w:ascii="Times New Roman" w:hAnsi="Times New Roman" w:cs="Times New Roman"/>
          <w:b/>
          <w:bCs/>
        </w:rPr>
        <w:lastRenderedPageBreak/>
        <w:t>APPENDIX</w:t>
      </w:r>
      <w:r w:rsidR="00145F1D">
        <w:rPr>
          <w:rFonts w:ascii="Times New Roman" w:hAnsi="Times New Roman" w:cs="Times New Roman"/>
          <w:b/>
          <w:bCs/>
        </w:rPr>
        <w:t xml:space="preserve"> A</w:t>
      </w:r>
    </w:p>
    <w:p w14:paraId="79D81A25" w14:textId="19B692C2" w:rsidR="003E7453" w:rsidRPr="00997969" w:rsidRDefault="005649FA" w:rsidP="00997969">
      <w:pPr>
        <w:spacing w:line="480" w:lineRule="auto"/>
        <w:rPr>
          <w:rFonts w:ascii="Times New Roman" w:hAnsi="Times New Roman" w:cs="Times New Roman"/>
        </w:rPr>
      </w:pPr>
      <w:r>
        <w:rPr>
          <w:noProof/>
        </w:rPr>
        <w:drawing>
          <wp:inline distT="0" distB="0" distL="0" distR="0" wp14:anchorId="36AE2FD0" wp14:editId="3F5C5091">
            <wp:extent cx="6581775" cy="67341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1775" cy="6734175"/>
                    </a:xfrm>
                    <a:prstGeom prst="rect">
                      <a:avLst/>
                    </a:prstGeom>
                    <a:noFill/>
                    <a:ln>
                      <a:noFill/>
                    </a:ln>
                  </pic:spPr>
                </pic:pic>
              </a:graphicData>
            </a:graphic>
          </wp:inline>
        </w:drawing>
      </w:r>
    </w:p>
    <w:p w14:paraId="47006897" w14:textId="77777777" w:rsidR="00997969" w:rsidRDefault="00997969" w:rsidP="00997969">
      <w:pPr>
        <w:spacing w:line="480" w:lineRule="auto"/>
        <w:jc w:val="both"/>
        <w:rPr>
          <w:rFonts w:ascii="Times New Roman" w:hAnsi="Times New Roman" w:cs="Times New Roman"/>
        </w:rPr>
      </w:pPr>
    </w:p>
    <w:p w14:paraId="674BED0F" w14:textId="6A3FEEF0" w:rsidR="005649FA" w:rsidRDefault="005649FA" w:rsidP="00997969">
      <w:pPr>
        <w:spacing w:line="480" w:lineRule="auto"/>
        <w:jc w:val="both"/>
        <w:rPr>
          <w:rFonts w:ascii="Times New Roman" w:hAnsi="Times New Roman" w:cs="Times New Roman"/>
        </w:rPr>
      </w:pPr>
    </w:p>
    <w:p w14:paraId="6DF0CF9B" w14:textId="4BCFB9E3" w:rsidR="00145F1D" w:rsidRPr="00145F1D" w:rsidRDefault="00145F1D" w:rsidP="00145F1D">
      <w:pPr>
        <w:spacing w:line="480" w:lineRule="auto"/>
        <w:jc w:val="center"/>
        <w:rPr>
          <w:rFonts w:ascii="Times New Roman" w:hAnsi="Times New Roman" w:cs="Times New Roman"/>
          <w:b/>
          <w:bCs/>
        </w:rPr>
      </w:pPr>
      <w:r w:rsidRPr="00145F1D">
        <w:rPr>
          <w:rFonts w:ascii="Times New Roman" w:hAnsi="Times New Roman" w:cs="Times New Roman"/>
          <w:b/>
          <w:bCs/>
        </w:rPr>
        <w:lastRenderedPageBreak/>
        <w:t>APPENDIX B</w:t>
      </w:r>
    </w:p>
    <w:p w14:paraId="3160D489" w14:textId="7A14E477" w:rsidR="005649FA" w:rsidRDefault="005649FA" w:rsidP="00997969">
      <w:pPr>
        <w:spacing w:line="480" w:lineRule="auto"/>
        <w:jc w:val="both"/>
        <w:rPr>
          <w:rFonts w:ascii="Times New Roman" w:hAnsi="Times New Roman" w:cs="Times New Roman"/>
        </w:rPr>
      </w:pPr>
      <w:r>
        <w:rPr>
          <w:noProof/>
        </w:rPr>
        <w:drawing>
          <wp:inline distT="0" distB="0" distL="0" distR="0" wp14:anchorId="67B02451" wp14:editId="1A2DA286">
            <wp:extent cx="5943600" cy="6191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6191250"/>
                    </a:xfrm>
                    <a:prstGeom prst="rect">
                      <a:avLst/>
                    </a:prstGeom>
                    <a:noFill/>
                    <a:ln>
                      <a:noFill/>
                    </a:ln>
                  </pic:spPr>
                </pic:pic>
              </a:graphicData>
            </a:graphic>
          </wp:inline>
        </w:drawing>
      </w:r>
      <w:r>
        <w:rPr>
          <w:rFonts w:ascii="Times New Roman" w:hAnsi="Times New Roman" w:cs="Times New Roman"/>
        </w:rPr>
        <w:t>.</w:t>
      </w:r>
    </w:p>
    <w:p w14:paraId="1AA313CD" w14:textId="77777777" w:rsidR="005649FA" w:rsidRPr="00997969" w:rsidRDefault="005649FA" w:rsidP="00997969">
      <w:pPr>
        <w:spacing w:line="480" w:lineRule="auto"/>
        <w:jc w:val="both"/>
        <w:rPr>
          <w:rFonts w:ascii="Times New Roman" w:hAnsi="Times New Roman" w:cs="Times New Roman"/>
        </w:rPr>
      </w:pPr>
    </w:p>
    <w:sectPr w:rsidR="005649FA" w:rsidRPr="00997969" w:rsidSect="00F74AF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37BAA" w14:textId="77777777" w:rsidR="00781789" w:rsidRDefault="00781789" w:rsidP="00A706CA">
      <w:pPr>
        <w:spacing w:after="0" w:line="240" w:lineRule="auto"/>
      </w:pPr>
      <w:r>
        <w:separator/>
      </w:r>
    </w:p>
  </w:endnote>
  <w:endnote w:type="continuationSeparator" w:id="0">
    <w:p w14:paraId="08DE19E7" w14:textId="77777777" w:rsidR="00781789" w:rsidRDefault="00781789" w:rsidP="00A7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Segoe UI"/>
    <w:charset w:val="00"/>
    <w:family w:val="swiss"/>
    <w:pitch w:val="variable"/>
    <w:sig w:usb0="20000287" w:usb1="00000003" w:usb2="00000000" w:usb3="00000000" w:csb0="0000019F" w:csb1="00000000"/>
  </w:font>
  <w:font w:name=".AppleSystemUIFont">
    <w:altName w:val="Cambria"/>
    <w:charset w:val="00"/>
    <w:family w:val="roman"/>
    <w:pitch w:val="default"/>
  </w:font>
  <w:font w:name=".SFUI-Regular">
    <w:altName w:val="Cambria"/>
    <w:charset w:val="00"/>
    <w:family w:val="roman"/>
    <w:pitch w:val="default"/>
  </w:font>
  <w:font w:name="Segoe UI">
    <w:panose1 w:val="020B0502040204020203"/>
    <w:charset w:val="00"/>
    <w:family w:val="swiss"/>
    <w:pitch w:val="variable"/>
    <w:sig w:usb0="20002A87" w:usb1="00000000"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1ECD3" w14:textId="77777777" w:rsidR="00781789" w:rsidRDefault="00781789" w:rsidP="00A706CA">
      <w:pPr>
        <w:spacing w:after="0" w:line="240" w:lineRule="auto"/>
      </w:pPr>
      <w:r>
        <w:separator/>
      </w:r>
    </w:p>
  </w:footnote>
  <w:footnote w:type="continuationSeparator" w:id="0">
    <w:p w14:paraId="1C29F8C2" w14:textId="77777777" w:rsidR="00781789" w:rsidRDefault="00781789" w:rsidP="00A70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A6887" w14:textId="5E94A5FE" w:rsidR="00E9672C" w:rsidRDefault="00E9672C">
    <w:pPr>
      <w:pStyle w:val="Header"/>
      <w:jc w:val="right"/>
    </w:pPr>
  </w:p>
  <w:p w14:paraId="366A21EF" w14:textId="47E5E49E" w:rsidR="00E9672C" w:rsidRDefault="00E96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611168"/>
      <w:docPartObj>
        <w:docPartGallery w:val="Page Numbers (Top of Page)"/>
        <w:docPartUnique/>
      </w:docPartObj>
    </w:sdtPr>
    <w:sdtEndPr>
      <w:rPr>
        <w:noProof/>
      </w:rPr>
    </w:sdtEndPr>
    <w:sdtContent>
      <w:p w14:paraId="5FAFCCB1" w14:textId="713D2BFC" w:rsidR="00E9672C" w:rsidRDefault="00E9672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926DFDF" w14:textId="77777777" w:rsidR="00E9672C" w:rsidRDefault="00E96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35AE56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4268A7"/>
    <w:multiLevelType w:val="hybridMultilevel"/>
    <w:tmpl w:val="42A0476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2593410C"/>
    <w:multiLevelType w:val="hybridMultilevel"/>
    <w:tmpl w:val="58867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1B6CD6"/>
    <w:multiLevelType w:val="multilevel"/>
    <w:tmpl w:val="41FC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A22B48"/>
    <w:multiLevelType w:val="multilevel"/>
    <w:tmpl w:val="4350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E9490B"/>
    <w:multiLevelType w:val="hybridMultilevel"/>
    <w:tmpl w:val="F1D637B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671D7E82"/>
    <w:multiLevelType w:val="hybridMultilevel"/>
    <w:tmpl w:val="3B34B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3F2232"/>
    <w:multiLevelType w:val="hybridMultilevel"/>
    <w:tmpl w:val="9306B984"/>
    <w:lvl w:ilvl="0" w:tplc="5A82C5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B14A20"/>
    <w:multiLevelType w:val="multilevel"/>
    <w:tmpl w:val="DBC2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74A"/>
    <w:rsid w:val="00011850"/>
    <w:rsid w:val="00023507"/>
    <w:rsid w:val="000630AE"/>
    <w:rsid w:val="00075FFF"/>
    <w:rsid w:val="00076544"/>
    <w:rsid w:val="00095ACC"/>
    <w:rsid w:val="000C3810"/>
    <w:rsid w:val="000C4A85"/>
    <w:rsid w:val="00101F2F"/>
    <w:rsid w:val="00115F6D"/>
    <w:rsid w:val="00145F1D"/>
    <w:rsid w:val="001541A2"/>
    <w:rsid w:val="00161000"/>
    <w:rsid w:val="001628B5"/>
    <w:rsid w:val="00186297"/>
    <w:rsid w:val="001B24D6"/>
    <w:rsid w:val="001E5A0A"/>
    <w:rsid w:val="001E6EEB"/>
    <w:rsid w:val="00211229"/>
    <w:rsid w:val="002378AF"/>
    <w:rsid w:val="00254E60"/>
    <w:rsid w:val="00261FA9"/>
    <w:rsid w:val="002679C5"/>
    <w:rsid w:val="00284D90"/>
    <w:rsid w:val="002920E6"/>
    <w:rsid w:val="002A7932"/>
    <w:rsid w:val="002E3ECD"/>
    <w:rsid w:val="003001B4"/>
    <w:rsid w:val="00365151"/>
    <w:rsid w:val="00372FB0"/>
    <w:rsid w:val="00373BF7"/>
    <w:rsid w:val="003D0186"/>
    <w:rsid w:val="003D7C60"/>
    <w:rsid w:val="003E7453"/>
    <w:rsid w:val="0042441C"/>
    <w:rsid w:val="00496CFA"/>
    <w:rsid w:val="004D089A"/>
    <w:rsid w:val="004F4947"/>
    <w:rsid w:val="005028DA"/>
    <w:rsid w:val="00540E43"/>
    <w:rsid w:val="005649FA"/>
    <w:rsid w:val="005950FB"/>
    <w:rsid w:val="005E0092"/>
    <w:rsid w:val="00611C25"/>
    <w:rsid w:val="00614806"/>
    <w:rsid w:val="006550D5"/>
    <w:rsid w:val="00657E86"/>
    <w:rsid w:val="006676FC"/>
    <w:rsid w:val="00677650"/>
    <w:rsid w:val="0068579D"/>
    <w:rsid w:val="0069054B"/>
    <w:rsid w:val="006A5483"/>
    <w:rsid w:val="006D7ECD"/>
    <w:rsid w:val="007317E7"/>
    <w:rsid w:val="00750BC5"/>
    <w:rsid w:val="00751DA3"/>
    <w:rsid w:val="007607A8"/>
    <w:rsid w:val="00761B58"/>
    <w:rsid w:val="00771681"/>
    <w:rsid w:val="00781680"/>
    <w:rsid w:val="00781789"/>
    <w:rsid w:val="007849F1"/>
    <w:rsid w:val="00785DF5"/>
    <w:rsid w:val="007D4ED2"/>
    <w:rsid w:val="007F42E7"/>
    <w:rsid w:val="00833532"/>
    <w:rsid w:val="0085041A"/>
    <w:rsid w:val="0087546C"/>
    <w:rsid w:val="0088212C"/>
    <w:rsid w:val="008A1EEA"/>
    <w:rsid w:val="009026B4"/>
    <w:rsid w:val="0090274A"/>
    <w:rsid w:val="00907E27"/>
    <w:rsid w:val="00936E79"/>
    <w:rsid w:val="00997969"/>
    <w:rsid w:val="009A2AD1"/>
    <w:rsid w:val="009B695A"/>
    <w:rsid w:val="009C5AFF"/>
    <w:rsid w:val="009D35CC"/>
    <w:rsid w:val="009E2E8B"/>
    <w:rsid w:val="009E3773"/>
    <w:rsid w:val="00A22ACB"/>
    <w:rsid w:val="00A42686"/>
    <w:rsid w:val="00A46DE5"/>
    <w:rsid w:val="00A53776"/>
    <w:rsid w:val="00A63D2A"/>
    <w:rsid w:val="00A706CA"/>
    <w:rsid w:val="00AD6029"/>
    <w:rsid w:val="00B05909"/>
    <w:rsid w:val="00B5746F"/>
    <w:rsid w:val="00B70DE9"/>
    <w:rsid w:val="00BA450D"/>
    <w:rsid w:val="00BA70B7"/>
    <w:rsid w:val="00C12F26"/>
    <w:rsid w:val="00C20298"/>
    <w:rsid w:val="00C26436"/>
    <w:rsid w:val="00C513A5"/>
    <w:rsid w:val="00C52488"/>
    <w:rsid w:val="00C55EDF"/>
    <w:rsid w:val="00C81B93"/>
    <w:rsid w:val="00C8202C"/>
    <w:rsid w:val="00C8344B"/>
    <w:rsid w:val="00C85C36"/>
    <w:rsid w:val="00CA0B8F"/>
    <w:rsid w:val="00CD7BD3"/>
    <w:rsid w:val="00CE6375"/>
    <w:rsid w:val="00D34B89"/>
    <w:rsid w:val="00DC16D2"/>
    <w:rsid w:val="00DC2832"/>
    <w:rsid w:val="00DD67CD"/>
    <w:rsid w:val="00E14B00"/>
    <w:rsid w:val="00E67F8D"/>
    <w:rsid w:val="00E9672C"/>
    <w:rsid w:val="00EA4EAE"/>
    <w:rsid w:val="00EA6BE6"/>
    <w:rsid w:val="00EC0A28"/>
    <w:rsid w:val="00EC2922"/>
    <w:rsid w:val="00EC6941"/>
    <w:rsid w:val="00ED17A9"/>
    <w:rsid w:val="00ED6587"/>
    <w:rsid w:val="00EE6C10"/>
    <w:rsid w:val="00EE76E0"/>
    <w:rsid w:val="00EF77F6"/>
    <w:rsid w:val="00F03846"/>
    <w:rsid w:val="00F16CDE"/>
    <w:rsid w:val="00F322E6"/>
    <w:rsid w:val="00F46E4B"/>
    <w:rsid w:val="00F74AF0"/>
    <w:rsid w:val="00F8729D"/>
    <w:rsid w:val="00F96A63"/>
    <w:rsid w:val="00FB4F88"/>
    <w:rsid w:val="00FC0C13"/>
    <w:rsid w:val="00FC5ED0"/>
    <w:rsid w:val="00FC75DA"/>
    <w:rsid w:val="00FF1592"/>
    <w:rsid w:val="00FF6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2CE29"/>
  <w15:chartTrackingRefBased/>
  <w15:docId w15:val="{2537346C-50FC-428B-ABB2-A913BB51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2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027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27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27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27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7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7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7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7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27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27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27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27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2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74A"/>
    <w:rPr>
      <w:rFonts w:eastAsiaTheme="majorEastAsia" w:cstheme="majorBidi"/>
      <w:color w:val="272727" w:themeColor="text1" w:themeTint="D8"/>
    </w:rPr>
  </w:style>
  <w:style w:type="paragraph" w:styleId="Title">
    <w:name w:val="Title"/>
    <w:basedOn w:val="Normal"/>
    <w:next w:val="Normal"/>
    <w:link w:val="TitleChar"/>
    <w:uiPriority w:val="10"/>
    <w:qFormat/>
    <w:rsid w:val="00902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7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74A"/>
    <w:pPr>
      <w:spacing w:before="160"/>
      <w:jc w:val="center"/>
    </w:pPr>
    <w:rPr>
      <w:i/>
      <w:iCs/>
      <w:color w:val="404040" w:themeColor="text1" w:themeTint="BF"/>
    </w:rPr>
  </w:style>
  <w:style w:type="character" w:customStyle="1" w:styleId="QuoteChar">
    <w:name w:val="Quote Char"/>
    <w:basedOn w:val="DefaultParagraphFont"/>
    <w:link w:val="Quote"/>
    <w:uiPriority w:val="29"/>
    <w:rsid w:val="0090274A"/>
    <w:rPr>
      <w:i/>
      <w:iCs/>
      <w:color w:val="404040" w:themeColor="text1" w:themeTint="BF"/>
    </w:rPr>
  </w:style>
  <w:style w:type="paragraph" w:styleId="ListParagraph">
    <w:name w:val="List Paragraph"/>
    <w:basedOn w:val="Normal"/>
    <w:uiPriority w:val="34"/>
    <w:qFormat/>
    <w:rsid w:val="0090274A"/>
    <w:pPr>
      <w:ind w:left="720"/>
      <w:contextualSpacing/>
    </w:pPr>
  </w:style>
  <w:style w:type="character" w:styleId="IntenseEmphasis">
    <w:name w:val="Intense Emphasis"/>
    <w:basedOn w:val="DefaultParagraphFont"/>
    <w:uiPriority w:val="21"/>
    <w:qFormat/>
    <w:rsid w:val="0090274A"/>
    <w:rPr>
      <w:i/>
      <w:iCs/>
      <w:color w:val="0F4761" w:themeColor="accent1" w:themeShade="BF"/>
    </w:rPr>
  </w:style>
  <w:style w:type="paragraph" w:styleId="IntenseQuote">
    <w:name w:val="Intense Quote"/>
    <w:basedOn w:val="Normal"/>
    <w:next w:val="Normal"/>
    <w:link w:val="IntenseQuoteChar"/>
    <w:uiPriority w:val="30"/>
    <w:qFormat/>
    <w:rsid w:val="00902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274A"/>
    <w:rPr>
      <w:i/>
      <w:iCs/>
      <w:color w:val="0F4761" w:themeColor="accent1" w:themeShade="BF"/>
    </w:rPr>
  </w:style>
  <w:style w:type="character" w:styleId="IntenseReference">
    <w:name w:val="Intense Reference"/>
    <w:basedOn w:val="DefaultParagraphFont"/>
    <w:uiPriority w:val="32"/>
    <w:qFormat/>
    <w:rsid w:val="0090274A"/>
    <w:rPr>
      <w:b/>
      <w:bCs/>
      <w:smallCaps/>
      <w:color w:val="0F4761" w:themeColor="accent1" w:themeShade="BF"/>
      <w:spacing w:val="5"/>
    </w:rPr>
  </w:style>
  <w:style w:type="character" w:styleId="Hyperlink">
    <w:name w:val="Hyperlink"/>
    <w:basedOn w:val="DefaultParagraphFont"/>
    <w:uiPriority w:val="99"/>
    <w:unhideWhenUsed/>
    <w:rsid w:val="00FF1592"/>
    <w:rPr>
      <w:color w:val="467886" w:themeColor="hyperlink"/>
      <w:u w:val="single"/>
    </w:rPr>
  </w:style>
  <w:style w:type="character" w:styleId="UnresolvedMention">
    <w:name w:val="Unresolved Mention"/>
    <w:basedOn w:val="DefaultParagraphFont"/>
    <w:uiPriority w:val="99"/>
    <w:semiHidden/>
    <w:unhideWhenUsed/>
    <w:rsid w:val="00FF1592"/>
    <w:rPr>
      <w:color w:val="605E5C"/>
      <w:shd w:val="clear" w:color="auto" w:fill="E1DFDD"/>
    </w:rPr>
  </w:style>
  <w:style w:type="table" w:styleId="TableGrid">
    <w:name w:val="Table Grid"/>
    <w:basedOn w:val="TableNormal"/>
    <w:uiPriority w:val="39"/>
    <w:rsid w:val="00936E7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36E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A70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6CA"/>
  </w:style>
  <w:style w:type="paragraph" w:styleId="Footer">
    <w:name w:val="footer"/>
    <w:basedOn w:val="Normal"/>
    <w:link w:val="FooterChar"/>
    <w:uiPriority w:val="99"/>
    <w:unhideWhenUsed/>
    <w:rsid w:val="00A70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6CA"/>
  </w:style>
  <w:style w:type="paragraph" w:customStyle="1" w:styleId="p1">
    <w:name w:val="p1"/>
    <w:basedOn w:val="Normal"/>
    <w:rsid w:val="00611C25"/>
    <w:pPr>
      <w:spacing w:after="255" w:line="240" w:lineRule="auto"/>
    </w:pPr>
    <w:rPr>
      <w:rFonts w:ascii=".AppleSystemUIFont" w:eastAsiaTheme="minorEastAsia" w:hAnsi=".AppleSystemUIFont" w:cs="Times New Roman"/>
      <w:color w:val="000000"/>
      <w:kern w:val="0"/>
      <w:sz w:val="26"/>
      <w:szCs w:val="26"/>
      <w:lang w:eastAsia="en-GB"/>
      <w14:ligatures w14:val="none"/>
    </w:rPr>
  </w:style>
  <w:style w:type="character" w:customStyle="1" w:styleId="s1">
    <w:name w:val="s1"/>
    <w:basedOn w:val="DefaultParagraphFont"/>
    <w:rsid w:val="00611C25"/>
    <w:rPr>
      <w:rFonts w:ascii=".SFUI-Regular" w:hAnsi=".SFUI-Regular" w:hint="default"/>
      <w:b w:val="0"/>
      <w:bCs w:val="0"/>
      <w:i w:val="0"/>
      <w:iCs w:val="0"/>
      <w:sz w:val="26"/>
      <w:szCs w:val="26"/>
    </w:rPr>
  </w:style>
  <w:style w:type="paragraph" w:customStyle="1" w:styleId="p2">
    <w:name w:val="p2"/>
    <w:basedOn w:val="Normal"/>
    <w:rsid w:val="003D0186"/>
    <w:pPr>
      <w:spacing w:after="255" w:line="240" w:lineRule="auto"/>
    </w:pPr>
    <w:rPr>
      <w:rFonts w:ascii=".AppleSystemUIFont" w:eastAsiaTheme="minorEastAsia" w:hAnsi=".AppleSystemUIFont" w:cs="Times New Roman"/>
      <w:color w:val="000000"/>
      <w:kern w:val="0"/>
      <w:sz w:val="26"/>
      <w:szCs w:val="26"/>
      <w:lang w:eastAsia="en-GB"/>
      <w14:ligatures w14:val="none"/>
    </w:rPr>
  </w:style>
  <w:style w:type="paragraph" w:styleId="BalloonText">
    <w:name w:val="Balloon Text"/>
    <w:basedOn w:val="Normal"/>
    <w:link w:val="BalloonTextChar"/>
    <w:uiPriority w:val="99"/>
    <w:semiHidden/>
    <w:unhideWhenUsed/>
    <w:rsid w:val="00F74A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A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i.org/10.1108/IJLMA-06-2022-0145" TargetMode="External"/><Relationship Id="rId18" Type="http://schemas.openxmlformats.org/officeDocument/2006/relationships/hyperlink" Target="https://doi.org/10.1016/j.jclepro.2023.13910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16/j.hitech.2022.100420" TargetMode="External"/><Relationship Id="rId7" Type="http://schemas.openxmlformats.org/officeDocument/2006/relationships/header" Target="header1.xml"/><Relationship Id="rId12" Type="http://schemas.openxmlformats.org/officeDocument/2006/relationships/hyperlink" Target="https://doi.org/10.1002/bse.3035" TargetMode="External"/><Relationship Id="rId17" Type="http://schemas.openxmlformats.org/officeDocument/2006/relationships/hyperlink" Target="https://doi.org/10.1007/s11135-021-01265-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08/JAEE-01-2022-0021" TargetMode="External"/><Relationship Id="rId20" Type="http://schemas.openxmlformats.org/officeDocument/2006/relationships/hyperlink" Target="https://doi.org/10.1016/j.clscn.2024.1001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89/fpsyg.2022.923456" TargetMode="External"/><Relationship Id="rId24"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doi.org/10.1002/csr.2612" TargetMode="External"/><Relationship Id="rId23" Type="http://schemas.openxmlformats.org/officeDocument/2006/relationships/image" Target="media/image1.png"/><Relationship Id="rId10" Type="http://schemas.openxmlformats.org/officeDocument/2006/relationships/hyperlink" Target="https://doi.org/10.1108/JMB-01-2022-0004" TargetMode="External"/><Relationship Id="rId19" Type="http://schemas.openxmlformats.org/officeDocument/2006/relationships/hyperlink" Target="https://doi.org/10.15549/jeecar.v9i2.812" TargetMode="External"/><Relationship Id="rId4" Type="http://schemas.openxmlformats.org/officeDocument/2006/relationships/webSettings" Target="webSettings.xml"/><Relationship Id="rId9" Type="http://schemas.openxmlformats.org/officeDocument/2006/relationships/hyperlink" Target="https://doi.org/10.1108/JGR-02-2022-0016" TargetMode="External"/><Relationship Id="rId14" Type="http://schemas.openxmlformats.org/officeDocument/2006/relationships/hyperlink" Target="https://doi.org/10.1002/csr.2364" TargetMode="External"/><Relationship Id="rId22" Type="http://schemas.openxmlformats.org/officeDocument/2006/relationships/hyperlink" Target="https://doi.org/10.3390/jrfm150903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92</Pages>
  <Words>20696</Words>
  <Characters>117972</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Ifeanyi Amolo</dc:creator>
  <cp:keywords/>
  <dc:description/>
  <cp:lastModifiedBy>chiamaka</cp:lastModifiedBy>
  <cp:revision>3</cp:revision>
  <cp:lastPrinted>2026-07-17T12:45:00Z</cp:lastPrinted>
  <dcterms:created xsi:type="dcterms:W3CDTF">2026-06-26T20:14:00Z</dcterms:created>
  <dcterms:modified xsi:type="dcterms:W3CDTF">2026-07-17T13:03:00Z</dcterms:modified>
</cp:coreProperties>
</file>