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48" w:rsidRDefault="00470748">
      <w:pPr>
        <w:spacing w:after="0" w:line="480" w:lineRule="auto"/>
        <w:jc w:val="center"/>
        <w:rPr>
          <w:rFonts w:ascii="Times New Roman" w:hAnsi="Times New Roman" w:cs="Times New Roman"/>
          <w:b/>
          <w:bCs/>
          <w:sz w:val="24"/>
          <w:szCs w:val="24"/>
        </w:rPr>
      </w:pPr>
      <w:bookmarkStart w:id="0" w:name="_GoBack"/>
      <w:bookmarkEnd w:id="0"/>
    </w:p>
    <w:p w:rsidR="00470748" w:rsidRDefault="00981948">
      <w:pPr>
        <w:spacing w:line="276" w:lineRule="auto"/>
        <w:jc w:val="center"/>
        <w:rPr>
          <w:rFonts w:ascii="Times New Roman" w:eastAsia="Calibri" w:hAnsi="Times New Roman" w:cs="Times New Roman"/>
          <w:b/>
          <w:kern w:val="0"/>
          <w:sz w:val="24"/>
          <w:szCs w:val="24"/>
        </w:rPr>
      </w:pPr>
      <w:bookmarkStart w:id="1" w:name="_Hlk175372720"/>
      <w:r>
        <w:rPr>
          <w:rFonts w:ascii="Times New Roman" w:eastAsia="Calibri" w:hAnsi="Times New Roman" w:cs="Times New Roman"/>
          <w:b/>
          <w:bCs/>
          <w:sz w:val="24"/>
          <w:szCs w:val="24"/>
        </w:rPr>
        <w:t>INTERNATIONAL HUMANITARIAN LAWS AND ITS IMPLEMENTATION IN RUSSIAN UKRAIN</w:t>
      </w:r>
      <w:r>
        <w:rPr>
          <w:rFonts w:ascii="Times New Roman" w:eastAsia="Calibri" w:hAnsi="Times New Roman" w:cs="Times New Roman"/>
          <w:b/>
          <w:bCs/>
          <w:sz w:val="24"/>
          <w:szCs w:val="24"/>
        </w:rPr>
        <w:t>E</w:t>
      </w:r>
      <w:r>
        <w:rPr>
          <w:rFonts w:ascii="Times New Roman" w:eastAsia="Calibri" w:hAnsi="Times New Roman" w:cs="Times New Roman"/>
          <w:b/>
          <w:bCs/>
          <w:sz w:val="24"/>
          <w:szCs w:val="24"/>
        </w:rPr>
        <w:t xml:space="preserve"> WAR</w:t>
      </w:r>
      <w:bookmarkEnd w:id="1"/>
      <w:r>
        <w:rPr>
          <w:rFonts w:ascii="Times New Roman" w:eastAsia="Calibri" w:hAnsi="Times New Roman" w:cs="Times New Roman"/>
          <w:b/>
          <w:bCs/>
          <w:sz w:val="24"/>
          <w:szCs w:val="24"/>
        </w:rPr>
        <w:t xml:space="preserve"> 2014-2025</w:t>
      </w:r>
    </w:p>
    <w:p w:rsidR="00470748" w:rsidRDefault="00470748">
      <w:pPr>
        <w:spacing w:after="240" w:line="240" w:lineRule="auto"/>
        <w:jc w:val="center"/>
        <w:rPr>
          <w:rFonts w:ascii="Times New Roman" w:eastAsia="Calibri" w:hAnsi="Times New Roman" w:cs="Times New Roman"/>
          <w:b/>
          <w:kern w:val="0"/>
          <w:sz w:val="24"/>
          <w:szCs w:val="24"/>
          <w:lang w:val="en-GB"/>
        </w:rPr>
      </w:pPr>
    </w:p>
    <w:p w:rsidR="00470748" w:rsidRDefault="00981948">
      <w:pPr>
        <w:spacing w:after="12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 xml:space="preserve"> </w:t>
      </w: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981948">
      <w:pPr>
        <w:spacing w:after="12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BY</w:t>
      </w:r>
    </w:p>
    <w:p w:rsidR="00470748" w:rsidRDefault="00981948">
      <w:pPr>
        <w:spacing w:after="12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 xml:space="preserve"> </w:t>
      </w: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0" w:line="240" w:lineRule="auto"/>
        <w:jc w:val="center"/>
        <w:rPr>
          <w:rFonts w:ascii="Times New Roman" w:eastAsia="Calibri" w:hAnsi="Times New Roman" w:cs="Times New Roman"/>
          <w:b/>
          <w:kern w:val="0"/>
          <w:sz w:val="24"/>
          <w:szCs w:val="24"/>
        </w:rPr>
      </w:pP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rPr>
        <w:t>EZEJI KAMSIYOCHUKWU AMAKA</w:t>
      </w: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GOU/U21/IRE/486</w:t>
      </w: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470748">
      <w:pPr>
        <w:spacing w:after="120" w:line="240" w:lineRule="auto"/>
        <w:jc w:val="center"/>
        <w:rPr>
          <w:rFonts w:ascii="Times New Roman" w:eastAsia="Calibri" w:hAnsi="Times New Roman" w:cs="Times New Roman"/>
          <w:b/>
          <w:kern w:val="0"/>
          <w:sz w:val="24"/>
          <w:szCs w:val="24"/>
          <w:lang w:val="en-GB"/>
        </w:rPr>
      </w:pP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 xml:space="preserve">DEPARTMENT OF INTERNATIONAL RELATION, </w:t>
      </w: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FACULTY OF MANAGEMENT AND SOCIAL SCIENCES,</w:t>
      </w: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 xml:space="preserve">GODFREY OKOYE </w:t>
      </w:r>
      <w:r>
        <w:rPr>
          <w:rFonts w:ascii="Times New Roman" w:eastAsia="Calibri" w:hAnsi="Times New Roman" w:cs="Times New Roman"/>
          <w:b/>
          <w:kern w:val="0"/>
          <w:sz w:val="24"/>
          <w:szCs w:val="24"/>
          <w:lang w:val="en-GB"/>
        </w:rPr>
        <w:t>UNIVERSITY UGWUOMU-NIKE ENUGU.</w:t>
      </w:r>
    </w:p>
    <w:p w:rsidR="00470748" w:rsidRDefault="00470748">
      <w:pPr>
        <w:spacing w:after="240" w:line="240" w:lineRule="auto"/>
        <w:jc w:val="center"/>
        <w:rPr>
          <w:rFonts w:ascii="Times New Roman" w:eastAsia="Calibri" w:hAnsi="Times New Roman" w:cs="Times New Roman"/>
          <w:b/>
          <w:kern w:val="0"/>
          <w:sz w:val="24"/>
          <w:szCs w:val="24"/>
          <w:lang w:val="en-GB"/>
        </w:rPr>
      </w:pPr>
    </w:p>
    <w:p w:rsidR="00470748" w:rsidRDefault="00470748">
      <w:pPr>
        <w:spacing w:after="240" w:line="240" w:lineRule="auto"/>
        <w:jc w:val="center"/>
        <w:rPr>
          <w:rFonts w:ascii="Times New Roman" w:eastAsia="Calibri" w:hAnsi="Times New Roman" w:cs="Times New Roman"/>
          <w:b/>
          <w:kern w:val="0"/>
          <w:sz w:val="24"/>
          <w:szCs w:val="24"/>
          <w:lang w:val="en-GB"/>
        </w:rPr>
      </w:pPr>
    </w:p>
    <w:p w:rsidR="00470748" w:rsidRDefault="00981948">
      <w:pPr>
        <w:spacing w:after="240" w:line="240" w:lineRule="auto"/>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 xml:space="preserve">                                 </w:t>
      </w:r>
    </w:p>
    <w:p w:rsidR="00470748" w:rsidRDefault="00470748">
      <w:pPr>
        <w:spacing w:after="240" w:line="240" w:lineRule="auto"/>
        <w:rPr>
          <w:rFonts w:ascii="Times New Roman" w:eastAsia="Calibri" w:hAnsi="Times New Roman" w:cs="Times New Roman"/>
          <w:b/>
          <w:kern w:val="0"/>
          <w:sz w:val="24"/>
          <w:szCs w:val="24"/>
          <w:lang w:val="en-GB"/>
        </w:rPr>
      </w:pPr>
    </w:p>
    <w:p w:rsidR="00470748" w:rsidRDefault="00470748">
      <w:pPr>
        <w:spacing w:after="240" w:line="240" w:lineRule="auto"/>
        <w:rPr>
          <w:rFonts w:ascii="Times New Roman" w:eastAsia="Calibri" w:hAnsi="Times New Roman" w:cs="Times New Roman"/>
          <w:b/>
          <w:kern w:val="0"/>
          <w:sz w:val="24"/>
          <w:szCs w:val="24"/>
          <w:lang w:val="en-GB"/>
        </w:rPr>
      </w:pPr>
    </w:p>
    <w:p w:rsidR="00470748" w:rsidRDefault="00470748">
      <w:pPr>
        <w:spacing w:after="240" w:line="240" w:lineRule="auto"/>
        <w:rPr>
          <w:rFonts w:ascii="Times New Roman" w:eastAsia="Calibri" w:hAnsi="Times New Roman" w:cs="Times New Roman"/>
          <w:b/>
          <w:kern w:val="0"/>
          <w:sz w:val="24"/>
          <w:szCs w:val="24"/>
          <w:lang w:val="en-GB"/>
        </w:rPr>
      </w:pPr>
    </w:p>
    <w:p w:rsidR="00470748" w:rsidRDefault="00470748">
      <w:pPr>
        <w:spacing w:after="240" w:line="240" w:lineRule="auto"/>
        <w:rPr>
          <w:rFonts w:ascii="Times New Roman" w:eastAsia="Calibri" w:hAnsi="Times New Roman" w:cs="Times New Roman"/>
          <w:b/>
          <w:kern w:val="0"/>
          <w:sz w:val="24"/>
          <w:szCs w:val="24"/>
          <w:lang w:val="en-GB"/>
        </w:rPr>
      </w:pPr>
    </w:p>
    <w:p w:rsidR="00470748" w:rsidRDefault="00981948">
      <w:pPr>
        <w:spacing w:after="240" w:line="24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JULY, 2025</w:t>
      </w:r>
    </w:p>
    <w:p w:rsidR="00470748" w:rsidRDefault="00470748">
      <w:pPr>
        <w:spacing w:after="200" w:line="276" w:lineRule="auto"/>
        <w:jc w:val="center"/>
        <w:rPr>
          <w:rFonts w:ascii="Times New Roman" w:eastAsia="SimSun" w:hAnsi="Times New Roman" w:cs="Times New Roman"/>
          <w:b/>
          <w:kern w:val="0"/>
          <w:sz w:val="24"/>
          <w:szCs w:val="24"/>
          <w:lang w:eastAsia="zh-CN"/>
        </w:rPr>
        <w:sectPr w:rsidR="00470748">
          <w:pgSz w:w="12240" w:h="15840"/>
          <w:pgMar w:top="1440" w:right="1440" w:bottom="1440" w:left="1440" w:header="720" w:footer="720" w:gutter="0"/>
          <w:cols w:space="720"/>
          <w:docGrid w:linePitch="360"/>
        </w:sectPr>
      </w:pPr>
    </w:p>
    <w:p w:rsidR="00470748" w:rsidRDefault="00981948">
      <w:pPr>
        <w:spacing w:after="200" w:line="276" w:lineRule="auto"/>
        <w:jc w:val="center"/>
        <w:rPr>
          <w:rFonts w:ascii="Times New Roman" w:eastAsia="SimSun" w:hAnsi="Times New Roman" w:cs="Times New Roman"/>
          <w:b/>
          <w:kern w:val="0"/>
          <w:sz w:val="24"/>
          <w:szCs w:val="24"/>
          <w:lang w:eastAsia="zh-CN"/>
        </w:rPr>
      </w:pPr>
      <w:r>
        <w:rPr>
          <w:rFonts w:ascii="Times New Roman" w:eastAsia="SimSun" w:hAnsi="Times New Roman" w:cs="Times New Roman"/>
          <w:b/>
          <w:kern w:val="0"/>
          <w:sz w:val="24"/>
          <w:szCs w:val="24"/>
          <w:lang w:eastAsia="zh-CN"/>
        </w:rPr>
        <w:lastRenderedPageBreak/>
        <w:t>TITLE PAGE</w:t>
      </w: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981948">
      <w:pPr>
        <w:spacing w:line="276" w:lineRule="auto"/>
        <w:jc w:val="center"/>
        <w:rPr>
          <w:rFonts w:ascii="Times New Roman" w:eastAsia="Calibri" w:hAnsi="Times New Roman" w:cs="Times New Roman"/>
          <w:b/>
          <w:kern w:val="0"/>
          <w:sz w:val="24"/>
          <w:szCs w:val="24"/>
        </w:rPr>
      </w:pPr>
      <w:r>
        <w:rPr>
          <w:rFonts w:ascii="Times New Roman" w:eastAsia="Calibri" w:hAnsi="Times New Roman" w:cs="Times New Roman"/>
          <w:b/>
          <w:bCs/>
          <w:sz w:val="24"/>
          <w:szCs w:val="24"/>
        </w:rPr>
        <w:t>INTERNATIONAL HUMANITARIAN LAWS AND ITS IMPLEMENTATION IN RUSSIAN UKRAIN</w:t>
      </w:r>
      <w:r>
        <w:rPr>
          <w:rFonts w:ascii="Times New Roman" w:eastAsia="Calibri" w:hAnsi="Times New Roman" w:cs="Times New Roman"/>
          <w:b/>
          <w:bCs/>
          <w:sz w:val="24"/>
          <w:szCs w:val="24"/>
        </w:rPr>
        <w:t>E</w:t>
      </w:r>
      <w:r>
        <w:rPr>
          <w:rFonts w:ascii="Times New Roman" w:eastAsia="Calibri" w:hAnsi="Times New Roman" w:cs="Times New Roman"/>
          <w:b/>
          <w:bCs/>
          <w:sz w:val="24"/>
          <w:szCs w:val="24"/>
        </w:rPr>
        <w:t xml:space="preserve"> WAR</w:t>
      </w:r>
      <w:r>
        <w:rPr>
          <w:rFonts w:ascii="Times New Roman" w:eastAsia="Calibri" w:hAnsi="Times New Roman" w:cs="Times New Roman"/>
          <w:b/>
          <w:bCs/>
          <w:sz w:val="24"/>
          <w:szCs w:val="24"/>
        </w:rPr>
        <w:t xml:space="preserve"> 2014-2025</w:t>
      </w:r>
    </w:p>
    <w:p w:rsidR="00470748" w:rsidRDefault="00470748">
      <w:pPr>
        <w:spacing w:after="200" w:line="276" w:lineRule="auto"/>
        <w:jc w:val="center"/>
        <w:rPr>
          <w:rFonts w:ascii="Times New Roman" w:eastAsia="SimSun" w:hAnsi="Times New Roman" w:cs="Times New Roman"/>
          <w:b/>
          <w:bCs/>
          <w:kern w:val="0"/>
          <w:sz w:val="24"/>
          <w:szCs w:val="24"/>
          <w:lang w:eastAsia="zh-CN"/>
        </w:rPr>
      </w:pPr>
    </w:p>
    <w:p w:rsidR="00470748" w:rsidRDefault="00470748">
      <w:pPr>
        <w:spacing w:after="200" w:line="276" w:lineRule="auto"/>
        <w:jc w:val="center"/>
        <w:rPr>
          <w:rFonts w:ascii="Times New Roman" w:eastAsia="SimSun" w:hAnsi="Times New Roman" w:cs="Times New Roman"/>
          <w:b/>
          <w:bCs/>
          <w:kern w:val="0"/>
          <w:sz w:val="24"/>
          <w:szCs w:val="24"/>
          <w:lang w:eastAsia="zh-CN"/>
        </w:rPr>
      </w:pPr>
    </w:p>
    <w:p w:rsidR="00470748" w:rsidRDefault="00470748">
      <w:pPr>
        <w:spacing w:after="200" w:line="276" w:lineRule="auto"/>
        <w:jc w:val="center"/>
        <w:rPr>
          <w:rFonts w:ascii="Times New Roman" w:eastAsia="SimSun" w:hAnsi="Times New Roman" w:cs="Times New Roman"/>
          <w:b/>
          <w:bCs/>
          <w:kern w:val="0"/>
          <w:sz w:val="24"/>
          <w:szCs w:val="24"/>
          <w:lang w:eastAsia="zh-CN"/>
        </w:rPr>
      </w:pPr>
    </w:p>
    <w:p w:rsidR="00470748" w:rsidRDefault="00470748">
      <w:pPr>
        <w:spacing w:after="200" w:line="276" w:lineRule="auto"/>
        <w:jc w:val="center"/>
        <w:rPr>
          <w:rFonts w:ascii="Times New Roman" w:eastAsia="SimSun" w:hAnsi="Times New Roman" w:cs="Times New Roman"/>
          <w:b/>
          <w:bCs/>
          <w:kern w:val="0"/>
          <w:sz w:val="24"/>
          <w:szCs w:val="24"/>
          <w:lang w:eastAsia="zh-CN"/>
        </w:rPr>
      </w:pP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rPr>
        <w:t>EZEJI KAMSIYOCHUKWU AMAKA</w:t>
      </w:r>
    </w:p>
    <w:p w:rsidR="00470748" w:rsidRDefault="00981948">
      <w:pPr>
        <w:spacing w:after="0" w:line="24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lang w:val="en-GB"/>
        </w:rPr>
        <w:t>GOU/U21/IRE/486</w:t>
      </w:r>
    </w:p>
    <w:p w:rsidR="00470748" w:rsidRDefault="00470748">
      <w:pPr>
        <w:spacing w:after="200" w:line="276" w:lineRule="auto"/>
        <w:jc w:val="both"/>
        <w:rPr>
          <w:rFonts w:ascii="Times New Roman" w:eastAsia="SimSun" w:hAnsi="Times New Roman" w:cs="Times New Roman"/>
          <w:b/>
          <w:bCs/>
          <w:kern w:val="0"/>
          <w:sz w:val="24"/>
          <w:szCs w:val="24"/>
          <w:lang w:eastAsia="zh-CN"/>
        </w:rPr>
      </w:pPr>
    </w:p>
    <w:p w:rsidR="00470748" w:rsidRDefault="00470748">
      <w:pPr>
        <w:spacing w:after="200" w:line="276" w:lineRule="auto"/>
        <w:rPr>
          <w:rFonts w:ascii="Times New Roman" w:eastAsia="SimSun" w:hAnsi="Times New Roman" w:cs="Times New Roman"/>
          <w:b/>
          <w:kern w:val="0"/>
          <w:sz w:val="24"/>
          <w:szCs w:val="24"/>
          <w:lang w:eastAsia="zh-CN"/>
        </w:rPr>
      </w:pPr>
    </w:p>
    <w:p w:rsidR="00470748" w:rsidRDefault="00981948">
      <w:pPr>
        <w:spacing w:after="200" w:line="276" w:lineRule="auto"/>
        <w:jc w:val="center"/>
        <w:rPr>
          <w:rFonts w:ascii="Times New Roman" w:eastAsia="SimSun" w:hAnsi="Times New Roman" w:cs="Times New Roman"/>
          <w:b/>
          <w:kern w:val="0"/>
          <w:sz w:val="24"/>
          <w:szCs w:val="24"/>
          <w:lang w:eastAsia="zh-CN"/>
        </w:rPr>
      </w:pPr>
      <w:r>
        <w:rPr>
          <w:rFonts w:ascii="Times New Roman" w:eastAsia="SimSun" w:hAnsi="Times New Roman" w:cs="Times New Roman"/>
          <w:b/>
          <w:kern w:val="0"/>
          <w:sz w:val="24"/>
          <w:szCs w:val="24"/>
          <w:lang w:eastAsia="zh-CN"/>
        </w:rPr>
        <w:t xml:space="preserve">A RESEARCH PROJECT </w:t>
      </w:r>
      <w:r>
        <w:rPr>
          <w:rFonts w:ascii="Times New Roman" w:eastAsia="SimSun" w:hAnsi="Times New Roman" w:cs="Times New Roman"/>
          <w:b/>
          <w:kern w:val="0"/>
          <w:sz w:val="24"/>
          <w:szCs w:val="24"/>
          <w:lang w:eastAsia="zh-CN"/>
        </w:rPr>
        <w:t xml:space="preserve">PRESENTED </w:t>
      </w:r>
      <w:r>
        <w:rPr>
          <w:rFonts w:ascii="Times New Roman" w:eastAsia="SimSun" w:hAnsi="Times New Roman" w:cs="Times New Roman"/>
          <w:b/>
          <w:kern w:val="0"/>
          <w:sz w:val="24"/>
          <w:szCs w:val="24"/>
          <w:lang w:eastAsia="zh-CN"/>
        </w:rPr>
        <w:t>TO THE DEPARTMENT OF POLITICAL SCIENCE AND INTERNATIONAL RELATIONS, FACULTY OF MANAGEMENT AND SOCIAL SCIENCES, GODFREY OKOYE UNIVERSITY</w:t>
      </w:r>
    </w:p>
    <w:p w:rsidR="00470748" w:rsidRDefault="00981948">
      <w:pPr>
        <w:spacing w:after="200" w:line="276" w:lineRule="auto"/>
        <w:jc w:val="center"/>
        <w:rPr>
          <w:rFonts w:ascii="Times New Roman" w:eastAsia="SimSun" w:hAnsi="Times New Roman" w:cs="Times New Roman"/>
          <w:b/>
          <w:kern w:val="0"/>
          <w:sz w:val="24"/>
          <w:szCs w:val="24"/>
          <w:lang w:eastAsia="zh-CN"/>
        </w:rPr>
      </w:pPr>
      <w:r>
        <w:rPr>
          <w:rFonts w:ascii="Times New Roman" w:eastAsia="SimSun" w:hAnsi="Times New Roman" w:cs="Times New Roman"/>
          <w:b/>
          <w:kern w:val="0"/>
          <w:sz w:val="24"/>
          <w:szCs w:val="24"/>
          <w:lang w:eastAsia="zh-CN"/>
        </w:rPr>
        <w:t xml:space="preserve"> IN PARTIAL FULFILLMENT OF THE REQUIREMENTS FOR THE AWARD OF BACHELOR OF SCIENCE (B. Sc.), IN INTERNATIONAL RELATIONS.</w:t>
      </w: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470748">
      <w:pPr>
        <w:spacing w:after="200" w:line="276" w:lineRule="auto"/>
        <w:jc w:val="both"/>
        <w:rPr>
          <w:rFonts w:ascii="Times New Roman" w:eastAsia="SimSun" w:hAnsi="Times New Roman" w:cs="Times New Roman"/>
          <w:b/>
          <w:kern w:val="0"/>
          <w:sz w:val="24"/>
          <w:szCs w:val="24"/>
          <w:lang w:eastAsia="zh-CN"/>
        </w:rPr>
      </w:pP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981948">
      <w:pPr>
        <w:spacing w:after="200" w:line="276" w:lineRule="auto"/>
        <w:jc w:val="center"/>
        <w:rPr>
          <w:rFonts w:ascii="Times New Roman" w:eastAsia="SimSun" w:hAnsi="Times New Roman" w:cs="Times New Roman"/>
          <w:b/>
          <w:kern w:val="0"/>
          <w:sz w:val="24"/>
          <w:szCs w:val="24"/>
          <w:lang w:eastAsia="zh-CN"/>
        </w:rPr>
      </w:pPr>
      <w:r>
        <w:rPr>
          <w:rFonts w:ascii="Times New Roman" w:eastAsia="SimSun" w:hAnsi="Times New Roman" w:cs="Times New Roman"/>
          <w:b/>
          <w:kern w:val="0"/>
          <w:sz w:val="24"/>
          <w:szCs w:val="24"/>
          <w:lang w:eastAsia="zh-CN"/>
        </w:rPr>
        <w:t>SUPERVISOR: MR. ANTHONY ONYISHI</w:t>
      </w:r>
    </w:p>
    <w:p w:rsidR="00470748" w:rsidRDefault="00470748">
      <w:pPr>
        <w:spacing w:after="200" w:line="276" w:lineRule="auto"/>
        <w:jc w:val="center"/>
        <w:rPr>
          <w:rFonts w:ascii="Times New Roman" w:eastAsia="SimSun" w:hAnsi="Times New Roman" w:cs="Times New Roman"/>
          <w:b/>
          <w:kern w:val="0"/>
          <w:sz w:val="24"/>
          <w:szCs w:val="24"/>
          <w:lang w:eastAsia="zh-CN"/>
        </w:rPr>
      </w:pPr>
    </w:p>
    <w:p w:rsidR="00470748" w:rsidRDefault="00470748">
      <w:pPr>
        <w:spacing w:after="200" w:line="276" w:lineRule="auto"/>
        <w:jc w:val="both"/>
        <w:rPr>
          <w:rFonts w:ascii="Times New Roman" w:eastAsia="SimSun" w:hAnsi="Times New Roman" w:cs="Times New Roman"/>
          <w:b/>
          <w:kern w:val="0"/>
          <w:sz w:val="24"/>
          <w:szCs w:val="24"/>
          <w:lang w:eastAsia="zh-CN"/>
        </w:rPr>
      </w:pPr>
    </w:p>
    <w:p w:rsidR="00470748" w:rsidRDefault="00981948">
      <w:pPr>
        <w:spacing w:after="200" w:line="276" w:lineRule="auto"/>
        <w:jc w:val="center"/>
        <w:rPr>
          <w:rFonts w:ascii="Times New Roman" w:eastAsia="SimSun" w:hAnsi="Times New Roman" w:cs="Times New Roman"/>
          <w:b/>
          <w:kern w:val="0"/>
          <w:sz w:val="24"/>
          <w:szCs w:val="24"/>
          <w:lang w:eastAsia="zh-CN"/>
        </w:rPr>
      </w:pPr>
      <w:r>
        <w:rPr>
          <w:rFonts w:ascii="Times New Roman" w:eastAsia="SimSun" w:hAnsi="Times New Roman" w:cs="Times New Roman"/>
          <w:b/>
          <w:kern w:val="0"/>
          <w:sz w:val="24"/>
          <w:szCs w:val="24"/>
          <w:lang w:eastAsia="zh-CN"/>
        </w:rPr>
        <w:t>JULY</w:t>
      </w:r>
      <w:r>
        <w:rPr>
          <w:rFonts w:ascii="Times New Roman" w:eastAsia="SimSun" w:hAnsi="Times New Roman" w:cs="Times New Roman"/>
          <w:b/>
          <w:kern w:val="0"/>
          <w:sz w:val="24"/>
          <w:szCs w:val="24"/>
          <w:lang w:eastAsia="zh-CN"/>
        </w:rPr>
        <w:t>, 2025.</w:t>
      </w:r>
    </w:p>
    <w:p w:rsidR="00470748" w:rsidRDefault="00470748">
      <w:pPr>
        <w:spacing w:after="200" w:line="480" w:lineRule="auto"/>
        <w:jc w:val="both"/>
        <w:rPr>
          <w:rFonts w:ascii="Times New Roman" w:eastAsia="SimSun" w:hAnsi="Times New Roman" w:cs="Times New Roman"/>
          <w:b/>
          <w:bCs/>
          <w:kern w:val="0"/>
          <w:sz w:val="24"/>
          <w:szCs w:val="24"/>
          <w:lang w:eastAsia="zh-CN"/>
        </w:rPr>
      </w:pPr>
    </w:p>
    <w:p w:rsidR="00470748" w:rsidRDefault="00981948">
      <w:pPr>
        <w:spacing w:after="200" w:line="48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lastRenderedPageBreak/>
        <w:t>DECLARATION</w:t>
      </w:r>
    </w:p>
    <w:p w:rsidR="00470748" w:rsidRDefault="00981948">
      <w:pPr>
        <w:spacing w:after="240" w:line="480"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I, Eze</w:t>
      </w:r>
      <w:r>
        <w:rPr>
          <w:rFonts w:ascii="Times New Roman" w:eastAsia="Calibri" w:hAnsi="Times New Roman" w:cs="Times New Roman"/>
          <w:bCs/>
          <w:kern w:val="0"/>
          <w:sz w:val="24"/>
          <w:szCs w:val="24"/>
        </w:rPr>
        <w:t>ji</w:t>
      </w:r>
      <w:r>
        <w:rPr>
          <w:rFonts w:ascii="Times New Roman" w:eastAsia="Calibri" w:hAnsi="Times New Roman" w:cs="Times New Roman"/>
          <w:bCs/>
          <w:kern w:val="0"/>
          <w:sz w:val="24"/>
          <w:szCs w:val="24"/>
        </w:rPr>
        <w:t xml:space="preserve">, Kamsiyochukwu Amaka hereby declare that this research project </w:t>
      </w:r>
      <w:r>
        <w:rPr>
          <w:rFonts w:ascii="Times New Roman" w:eastAsia="Calibri" w:hAnsi="Times New Roman" w:cs="Times New Roman"/>
          <w:bCs/>
          <w:kern w:val="0"/>
          <w:sz w:val="24"/>
          <w:szCs w:val="24"/>
        </w:rPr>
        <w:t>titled: "</w:t>
      </w:r>
      <w:r>
        <w:rPr>
          <w:rFonts w:ascii="Times New Roman" w:eastAsia="SimSun" w:hAnsi="Times New Roman" w:cs="Times New Roman"/>
          <w:bCs/>
          <w:kern w:val="0"/>
          <w:sz w:val="24"/>
          <w:szCs w:val="24"/>
          <w:lang w:eastAsia="zh-CN"/>
        </w:rPr>
        <w:t>International Humanitarian Laws and Its Implementation in Russian Ukraine War</w:t>
      </w:r>
      <w:r>
        <w:rPr>
          <w:rFonts w:ascii="Times New Roman" w:eastAsia="SimSun" w:hAnsi="Times New Roman" w:cs="Times New Roman"/>
          <w:bCs/>
          <w:kern w:val="0"/>
          <w:sz w:val="24"/>
          <w:szCs w:val="24"/>
          <w:lang w:eastAsia="zh-CN"/>
        </w:rPr>
        <w:t xml:space="preserve"> 2014 - 2025</w:t>
      </w:r>
      <w:r>
        <w:rPr>
          <w:rFonts w:ascii="Times New Roman" w:eastAsia="Calibri" w:hAnsi="Times New Roman" w:cs="Times New Roman"/>
          <w:bCs/>
          <w:kern w:val="0"/>
          <w:sz w:val="24"/>
          <w:szCs w:val="24"/>
        </w:rPr>
        <w:t xml:space="preserve"> " was written and presented by me to Godfrey Okoye University, Enugu state and has not been presented anywhere for the purpose of acquiring any degree in Int</w:t>
      </w:r>
      <w:r>
        <w:rPr>
          <w:rFonts w:ascii="Times New Roman" w:eastAsia="Calibri" w:hAnsi="Times New Roman" w:cs="Times New Roman"/>
          <w:bCs/>
          <w:kern w:val="0"/>
          <w:sz w:val="24"/>
          <w:szCs w:val="24"/>
        </w:rPr>
        <w:t>ernational Relations</w:t>
      </w:r>
    </w:p>
    <w:p w:rsidR="00470748" w:rsidRDefault="00470748">
      <w:pPr>
        <w:spacing w:after="240" w:line="480" w:lineRule="auto"/>
        <w:jc w:val="both"/>
        <w:rPr>
          <w:rFonts w:ascii="Times New Roman" w:eastAsia="Calibri" w:hAnsi="Times New Roman" w:cs="Times New Roman"/>
          <w:bCs/>
          <w:kern w:val="0"/>
          <w:sz w:val="24"/>
          <w:szCs w:val="24"/>
        </w:rPr>
      </w:pPr>
    </w:p>
    <w:p w:rsidR="00470748" w:rsidRDefault="00470748">
      <w:pPr>
        <w:spacing w:after="240" w:line="480" w:lineRule="auto"/>
        <w:jc w:val="both"/>
        <w:rPr>
          <w:rFonts w:ascii="Times New Roman" w:eastAsia="Calibri" w:hAnsi="Times New Roman" w:cs="Times New Roman"/>
          <w:bCs/>
          <w:kern w:val="0"/>
          <w:sz w:val="24"/>
          <w:szCs w:val="24"/>
        </w:rPr>
      </w:pPr>
    </w:p>
    <w:p w:rsidR="00470748" w:rsidRDefault="00470748">
      <w:pPr>
        <w:spacing w:after="200" w:line="276" w:lineRule="auto"/>
        <w:rPr>
          <w:rFonts w:ascii="Times New Roman" w:eastAsia="SimSun" w:hAnsi="Times New Roman" w:cs="Times New Roman"/>
          <w:b/>
          <w:kern w:val="0"/>
          <w:sz w:val="24"/>
          <w:szCs w:val="24"/>
          <w:lang w:val="en-GB" w:eastAsia="zh-CN"/>
        </w:rPr>
      </w:pPr>
    </w:p>
    <w:p w:rsidR="00470748" w:rsidRDefault="00981948">
      <w:pPr>
        <w:spacing w:after="200" w:line="276" w:lineRule="auto"/>
        <w:rPr>
          <w:rFonts w:ascii="Times New Roman" w:eastAsia="SimSun" w:hAnsi="Times New Roman" w:cs="Times New Roman"/>
          <w:b/>
          <w:kern w:val="0"/>
          <w:sz w:val="24"/>
          <w:szCs w:val="24"/>
          <w:lang w:val="en-GB" w:eastAsia="zh-CN"/>
        </w:rPr>
      </w:pPr>
      <w:r>
        <w:rPr>
          <w:rFonts w:ascii="Times New Roman" w:eastAsia="SimSun" w:hAnsi="Times New Roman" w:cs="Times New Roman"/>
          <w:b/>
          <w:bCs/>
          <w:kern w:val="0"/>
          <w:sz w:val="24"/>
          <w:szCs w:val="24"/>
          <w:lang w:eastAsia="zh-CN"/>
        </w:rPr>
        <w:t>Sign……………………                                                                      Date ………………….</w:t>
      </w:r>
    </w:p>
    <w:p w:rsidR="00470748" w:rsidRDefault="00981948">
      <w:pPr>
        <w:spacing w:after="240" w:line="480" w:lineRule="auto"/>
        <w:rPr>
          <w:rFonts w:ascii="Times New Roman" w:eastAsia="Calibri" w:hAnsi="Times New Roman" w:cs="Times New Roman"/>
          <w:b/>
          <w:kern w:val="0"/>
          <w:sz w:val="24"/>
          <w:szCs w:val="24"/>
        </w:rPr>
      </w:pPr>
      <w:r>
        <w:rPr>
          <w:rFonts w:ascii="Times New Roman" w:eastAsia="Calibri" w:hAnsi="Times New Roman" w:cs="Times New Roman"/>
          <w:bCs/>
          <w:kern w:val="0"/>
          <w:sz w:val="24"/>
          <w:szCs w:val="24"/>
        </w:rPr>
        <w:t xml:space="preserve"> Eze</w:t>
      </w:r>
      <w:r>
        <w:rPr>
          <w:rFonts w:ascii="Times New Roman" w:eastAsia="Calibri" w:hAnsi="Times New Roman" w:cs="Times New Roman"/>
          <w:bCs/>
          <w:kern w:val="0"/>
          <w:sz w:val="24"/>
          <w:szCs w:val="24"/>
        </w:rPr>
        <w:t>ji</w:t>
      </w:r>
      <w:r>
        <w:rPr>
          <w:rFonts w:ascii="Times New Roman" w:eastAsia="Calibri" w:hAnsi="Times New Roman" w:cs="Times New Roman"/>
          <w:bCs/>
          <w:kern w:val="0"/>
          <w:sz w:val="24"/>
          <w:szCs w:val="24"/>
        </w:rPr>
        <w:t>, Kamsiyochukwu Amaka</w:t>
      </w: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470748">
      <w:pPr>
        <w:spacing w:after="240" w:line="480" w:lineRule="auto"/>
        <w:jc w:val="center"/>
        <w:rPr>
          <w:rFonts w:ascii="Times New Roman" w:eastAsia="Calibri" w:hAnsi="Times New Roman" w:cs="Times New Roman"/>
          <w:b/>
          <w:kern w:val="0"/>
          <w:sz w:val="24"/>
          <w:szCs w:val="24"/>
        </w:rPr>
      </w:pPr>
    </w:p>
    <w:p w:rsidR="00470748" w:rsidRDefault="00981948">
      <w:pPr>
        <w:spacing w:after="240" w:line="480" w:lineRule="auto"/>
        <w:jc w:val="center"/>
        <w:rPr>
          <w:rFonts w:ascii="Times New Roman" w:eastAsia="Calibri" w:hAnsi="Times New Roman" w:cs="Times New Roman"/>
          <w:b/>
          <w:kern w:val="0"/>
          <w:sz w:val="24"/>
          <w:szCs w:val="24"/>
          <w:lang w:val="en-GB"/>
        </w:rPr>
      </w:pPr>
      <w:r>
        <w:rPr>
          <w:rFonts w:ascii="Times New Roman" w:eastAsia="Calibri" w:hAnsi="Times New Roman" w:cs="Times New Roman"/>
          <w:b/>
          <w:kern w:val="0"/>
          <w:sz w:val="24"/>
          <w:szCs w:val="24"/>
        </w:rPr>
        <w:lastRenderedPageBreak/>
        <w:t>APPROVAL</w:t>
      </w:r>
    </w:p>
    <w:p w:rsidR="00470748" w:rsidRDefault="00470748">
      <w:pPr>
        <w:spacing w:after="0" w:line="240" w:lineRule="auto"/>
        <w:rPr>
          <w:rFonts w:ascii="Times New Roman" w:eastAsia="Calibri" w:hAnsi="Times New Roman" w:cs="Times New Roman"/>
          <w:b/>
          <w:kern w:val="0"/>
          <w:sz w:val="24"/>
          <w:szCs w:val="24"/>
          <w:lang w:val="en-GB"/>
        </w:rPr>
      </w:pPr>
    </w:p>
    <w:p w:rsidR="00470748" w:rsidRDefault="00981948">
      <w:pPr>
        <w:spacing w:after="0" w:line="48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The research was approved by the Department of International Relations, Godfrey Okoye </w:t>
      </w:r>
      <w:r>
        <w:rPr>
          <w:rFonts w:ascii="Times New Roman" w:eastAsia="Calibri" w:hAnsi="Times New Roman" w:cs="Times New Roman"/>
          <w:kern w:val="0"/>
          <w:sz w:val="24"/>
          <w:szCs w:val="24"/>
          <w:lang w:val="en-GB"/>
        </w:rPr>
        <w:t>University, Ugwuomu-Nike, Enugu state for the award of Bachelor of Science (B.Sc) in International Relations.</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Mr. Anthony Onyishi                                  </w:t>
      </w:r>
      <w:r>
        <w:rPr>
          <w:rFonts w:ascii="Times New Roman" w:eastAsia="Calibri" w:hAnsi="Times New Roman" w:cs="Times New Roman"/>
          <w:kern w:val="0"/>
          <w:sz w:val="24"/>
          <w:szCs w:val="24"/>
          <w:lang w:val="en-GB"/>
        </w:rPr>
        <w:t xml:space="preserve">                                                        Date</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Project Supervisor                                                                             </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Dr. Ugwuozor Samuel                                                                                         Date</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Head of Department                                                                            </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                                </w:t>
      </w:r>
      <w:r>
        <w:rPr>
          <w:rFonts w:ascii="Times New Roman" w:eastAsia="Calibri" w:hAnsi="Times New Roman" w:cs="Times New Roman"/>
          <w:kern w:val="0"/>
          <w:sz w:val="24"/>
          <w:szCs w:val="24"/>
          <w:lang w:val="en-GB"/>
        </w:rPr>
        <w:t xml:space="preserve">                                   ........………………..</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Assoc. Prof. John Odo                                                                                         Date</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Dean, FMSS           </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                                                                            </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 xml:space="preserve">External Examiner                                                                 </w:t>
      </w:r>
      <w:r>
        <w:rPr>
          <w:rFonts w:ascii="Times New Roman" w:eastAsia="Calibri" w:hAnsi="Times New Roman" w:cs="Times New Roman"/>
          <w:kern w:val="0"/>
          <w:sz w:val="24"/>
          <w:szCs w:val="24"/>
          <w:lang w:val="en-GB"/>
        </w:rPr>
        <w:t xml:space="preserve">                      </w:t>
      </w:r>
      <w:r>
        <w:rPr>
          <w:rFonts w:ascii="Times New Roman" w:eastAsia="Calibri" w:hAnsi="Times New Roman" w:cs="Times New Roman"/>
          <w:kern w:val="0"/>
          <w:sz w:val="24"/>
          <w:szCs w:val="24"/>
          <w:lang w:val="en-GB"/>
        </w:rPr>
        <w:tab/>
        <w:t xml:space="preserve">      Date</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center"/>
        <w:rPr>
          <w:rFonts w:ascii="Times New Roman" w:eastAsia="Calibri" w:hAnsi="Times New Roman" w:cs="Times New Roman"/>
          <w:kern w:val="0"/>
          <w:sz w:val="24"/>
          <w:szCs w:val="24"/>
          <w:lang w:val="en-GB"/>
        </w:rPr>
      </w:pPr>
      <w:r>
        <w:rPr>
          <w:rFonts w:ascii="Times New Roman" w:eastAsia="Calibri" w:hAnsi="Times New Roman" w:cs="Times New Roman"/>
          <w:b/>
          <w:kern w:val="0"/>
          <w:sz w:val="24"/>
          <w:szCs w:val="24"/>
          <w:lang w:val="en-GB"/>
        </w:rPr>
        <w:lastRenderedPageBreak/>
        <w:t>DEDICATION</w:t>
      </w:r>
    </w:p>
    <w:p w:rsidR="00470748" w:rsidRDefault="00981948">
      <w:pPr>
        <w:spacing w:after="0" w:line="240" w:lineRule="auto"/>
        <w:jc w:val="both"/>
        <w:rPr>
          <w:rFonts w:ascii="Times New Roman" w:eastAsia="Calibri" w:hAnsi="Times New Roman" w:cs="Times New Roman"/>
          <w:kern w:val="0"/>
          <w:sz w:val="24"/>
          <w:szCs w:val="24"/>
          <w:lang w:val="en-GB"/>
        </w:rPr>
      </w:pPr>
      <w:r>
        <w:rPr>
          <w:rFonts w:ascii="Times New Roman" w:eastAsia="Calibri" w:hAnsi="Times New Roman" w:cs="Times New Roman"/>
          <w:kern w:val="0"/>
          <w:sz w:val="24"/>
          <w:szCs w:val="24"/>
          <w:lang w:val="en-GB"/>
        </w:rPr>
        <w:t>This study is dedicated to God for His numerous blessings and protection upon my life.</w:t>
      </w: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470748">
      <w:pPr>
        <w:spacing w:after="0" w:line="240" w:lineRule="auto"/>
        <w:jc w:val="both"/>
        <w:rPr>
          <w:rFonts w:ascii="Times New Roman" w:eastAsia="Calibri" w:hAnsi="Times New Roman" w:cs="Times New Roman"/>
          <w:kern w:val="0"/>
          <w:sz w:val="24"/>
          <w:szCs w:val="24"/>
          <w:lang w:val="en-GB"/>
        </w:rPr>
      </w:pPr>
    </w:p>
    <w:p w:rsidR="00470748" w:rsidRDefault="00981948">
      <w:pPr>
        <w:spacing w:after="0" w:line="24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lang w:val="en-GB"/>
        </w:rPr>
        <w:lastRenderedPageBreak/>
        <w:t>ACKNOWLEDGMENTS</w:t>
      </w:r>
    </w:p>
    <w:p w:rsidR="00470748" w:rsidRDefault="00470748">
      <w:pPr>
        <w:spacing w:after="0" w:line="240" w:lineRule="auto"/>
        <w:jc w:val="center"/>
        <w:rPr>
          <w:rFonts w:ascii="Times New Roman" w:eastAsia="Calibri" w:hAnsi="Times New Roman" w:cs="Times New Roman"/>
          <w:kern w:val="0"/>
          <w:sz w:val="24"/>
          <w:szCs w:val="24"/>
          <w:lang w:val="en-GB"/>
        </w:rPr>
      </w:pPr>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 xml:space="preserve">First and foremost, I wish to express my deepest </w:t>
      </w:r>
      <w:r>
        <w:rPr>
          <w:rFonts w:ascii="Times New Roman" w:eastAsiaTheme="minorEastAsia" w:hAnsi="Times New Roman" w:cs="Times New Roman"/>
          <w:color w:val="000000"/>
          <w:kern w:val="0"/>
          <w:sz w:val="24"/>
          <w:szCs w:val="24"/>
        </w:rPr>
        <w:t>gratitude to my project supervisor, Mr. Anthony Onyishi, for his patience, diligence, and invaluable suggestions throughout the course of this research. He is a teacher and father par excellence. I pray that God Almighty rewards him richly. Sir, I remain e</w:t>
      </w:r>
      <w:r>
        <w:rPr>
          <w:rFonts w:ascii="Times New Roman" w:eastAsiaTheme="minorEastAsia" w:hAnsi="Times New Roman" w:cs="Times New Roman"/>
          <w:color w:val="000000"/>
          <w:kern w:val="0"/>
          <w:sz w:val="24"/>
          <w:szCs w:val="24"/>
        </w:rPr>
        <w:t>ternally grateful for the wisdom and guidance you so generously shared with me.</w:t>
      </w:r>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I am equally thankful to the Head of Department, Dr. Ugwuozor Samuel, for his consistent support and fatherly advice throughout my academic journey. I also extend heartfelt app</w:t>
      </w:r>
      <w:r>
        <w:rPr>
          <w:rFonts w:ascii="Times New Roman" w:eastAsiaTheme="minorEastAsia" w:hAnsi="Times New Roman" w:cs="Times New Roman"/>
          <w:color w:val="000000"/>
          <w:kern w:val="0"/>
          <w:sz w:val="24"/>
          <w:szCs w:val="24"/>
        </w:rPr>
        <w:t>reciation to the Dean of the Faculty of Management and Social Sciences, Assoc. Prof. John Odo, whose leadership I deeply respect.</w:t>
      </w:r>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To my distinguished lecturers—Prof. Ochioha, Dr. N.C. Mbaeze, Dr. (Mrs.) Ifedi F., Mr. Okonkwo Willy O., Dr. Roland Okolie, Re</w:t>
      </w:r>
      <w:r>
        <w:rPr>
          <w:rFonts w:ascii="Times New Roman" w:eastAsiaTheme="minorEastAsia" w:hAnsi="Times New Roman" w:cs="Times New Roman"/>
          <w:color w:val="000000"/>
          <w:kern w:val="0"/>
          <w:sz w:val="24"/>
          <w:szCs w:val="24"/>
        </w:rPr>
        <w:t>v. Fr. Ikenna Ogbuka, Dr. Kingsley Ezechi, Mr. Nweke C., Mr. Nnaji Ejike, Rev. Sr. Dr. Umeh Lucy, and Dr. Ossai—I sincerely appreciate your intellectual guidance, mentorship, and dedication. Each of you has played a vital role in shaping my academic experi</w:t>
      </w:r>
      <w:r>
        <w:rPr>
          <w:rFonts w:ascii="Times New Roman" w:eastAsiaTheme="minorEastAsia" w:hAnsi="Times New Roman" w:cs="Times New Roman"/>
          <w:color w:val="000000"/>
          <w:kern w:val="0"/>
          <w:sz w:val="24"/>
          <w:szCs w:val="24"/>
        </w:rPr>
        <w:t>ence, and I am grateful for the knowledge and inspiration you imparted.</w:t>
      </w:r>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Special thanks go to Rev. Sr. Veronica Jide, my esteemed mentor, for her constant encouragement and wise counsel. I also appreciate Mrs. Chioma, the ever-helpful Secretary of the Depar</w:t>
      </w:r>
      <w:r>
        <w:rPr>
          <w:rFonts w:ascii="Times New Roman" w:eastAsiaTheme="minorEastAsia" w:hAnsi="Times New Roman" w:cs="Times New Roman"/>
          <w:color w:val="000000"/>
          <w:kern w:val="0"/>
          <w:sz w:val="24"/>
          <w:szCs w:val="24"/>
        </w:rPr>
        <w:t>tment of Political Science and International Relations, for her administrative support and kindness.</w:t>
      </w:r>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From the depths of my heart, I thank my loving mother, Lolo (Mrs.) Ifeoma Ezeji, who made countless sacrifices to ensure I received a quality education. Sh</w:t>
      </w:r>
      <w:r>
        <w:rPr>
          <w:rFonts w:ascii="Times New Roman" w:eastAsiaTheme="minorEastAsia" w:hAnsi="Times New Roman" w:cs="Times New Roman"/>
          <w:color w:val="000000"/>
          <w:kern w:val="0"/>
          <w:sz w:val="24"/>
          <w:szCs w:val="24"/>
        </w:rPr>
        <w:t xml:space="preserve">e bore financial burdens, offered unending prayers, and provided emotional strength throughout my university years. Mom, you are one in a million. May the Almighty God bless you with long life and good </w:t>
      </w:r>
      <w:proofErr w:type="gramStart"/>
      <w:r>
        <w:rPr>
          <w:rFonts w:ascii="Times New Roman" w:eastAsiaTheme="minorEastAsia" w:hAnsi="Times New Roman" w:cs="Times New Roman"/>
          <w:color w:val="000000"/>
          <w:kern w:val="0"/>
          <w:sz w:val="24"/>
          <w:szCs w:val="24"/>
        </w:rPr>
        <w:t>health.</w:t>
      </w:r>
      <w:proofErr w:type="gramEnd"/>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Though no longer with us, I remember my late f</w:t>
      </w:r>
      <w:r>
        <w:rPr>
          <w:rFonts w:ascii="Times New Roman" w:eastAsiaTheme="minorEastAsia" w:hAnsi="Times New Roman" w:cs="Times New Roman"/>
          <w:color w:val="000000"/>
          <w:kern w:val="0"/>
          <w:sz w:val="24"/>
          <w:szCs w:val="24"/>
        </w:rPr>
        <w:t xml:space="preserve">ather, Com. Mr. Theodore Ezeji, with great affection. Dad, your memory remains alive in our hearts. May God grant you eternal rest until we meet </w:t>
      </w:r>
      <w:proofErr w:type="gramStart"/>
      <w:r>
        <w:rPr>
          <w:rFonts w:ascii="Times New Roman" w:eastAsiaTheme="minorEastAsia" w:hAnsi="Times New Roman" w:cs="Times New Roman"/>
          <w:color w:val="000000"/>
          <w:kern w:val="0"/>
          <w:sz w:val="24"/>
          <w:szCs w:val="24"/>
        </w:rPr>
        <w:t>again.</w:t>
      </w:r>
      <w:proofErr w:type="gramEnd"/>
    </w:p>
    <w:p w:rsidR="00470748" w:rsidRDefault="00981948">
      <w:pPr>
        <w:spacing w:after="0" w:line="36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t xml:space="preserve">To my beloved siblings—Tochukwu Ezeji, Ugonna Ezeji, Nnamdi Ezeji, and Uchenna Ezeji—thank you for your </w:t>
      </w:r>
      <w:r>
        <w:rPr>
          <w:rFonts w:ascii="Times New Roman" w:eastAsiaTheme="minorEastAsia" w:hAnsi="Times New Roman" w:cs="Times New Roman"/>
          <w:color w:val="000000"/>
          <w:kern w:val="0"/>
          <w:sz w:val="24"/>
          <w:szCs w:val="24"/>
        </w:rPr>
        <w:t>prayers, love, and unwavering moral support. Your encouragement helped me persevere through the challenges of this academic journey.</w:t>
      </w:r>
    </w:p>
    <w:p w:rsidR="00470748" w:rsidRDefault="00981948">
      <w:pPr>
        <w:spacing w:after="100" w:afterAutospacing="1" w:line="360" w:lineRule="auto"/>
        <w:jc w:val="both"/>
        <w:rPr>
          <w:rFonts w:ascii="Times New Roman" w:eastAsia="Calibri" w:hAnsi="Times New Roman" w:cs="Times New Roman"/>
          <w:b/>
          <w:kern w:val="0"/>
          <w:sz w:val="24"/>
          <w:szCs w:val="24"/>
          <w:lang w:val="en-GB"/>
        </w:rPr>
      </w:pPr>
      <w:r>
        <w:rPr>
          <w:rFonts w:ascii="Times New Roman" w:eastAsiaTheme="minorEastAsia" w:hAnsi="Times New Roman" w:cs="Times New Roman"/>
          <w:color w:val="000000"/>
          <w:kern w:val="0"/>
          <w:sz w:val="24"/>
          <w:szCs w:val="24"/>
        </w:rPr>
        <w:t xml:space="preserve">Finally, I express my appreciation to all the lecturers and staff who contributed, directly or indirectly, to my academic </w:t>
      </w:r>
      <w:r>
        <w:rPr>
          <w:rFonts w:ascii="Times New Roman" w:eastAsiaTheme="minorEastAsia" w:hAnsi="Times New Roman" w:cs="Times New Roman"/>
          <w:color w:val="000000"/>
          <w:kern w:val="0"/>
          <w:sz w:val="24"/>
          <w:szCs w:val="24"/>
        </w:rPr>
        <w:t xml:space="preserve">growth. May the Almighty God reward each of you </w:t>
      </w:r>
      <w:proofErr w:type="gramStart"/>
      <w:r>
        <w:rPr>
          <w:rFonts w:ascii="Times New Roman" w:eastAsiaTheme="minorEastAsia" w:hAnsi="Times New Roman" w:cs="Times New Roman"/>
          <w:color w:val="000000"/>
          <w:kern w:val="0"/>
          <w:sz w:val="24"/>
          <w:szCs w:val="24"/>
        </w:rPr>
        <w:t>abundantly.</w:t>
      </w:r>
      <w:proofErr w:type="gramEnd"/>
    </w:p>
    <w:p w:rsidR="00470748" w:rsidRDefault="00981948">
      <w:pPr>
        <w:spacing w:after="0" w:line="480" w:lineRule="auto"/>
        <w:rPr>
          <w:rFonts w:ascii="Times New Roman" w:eastAsia="SimSun" w:hAnsi="Times New Roman" w:cs="Times New Roman"/>
          <w:b/>
          <w:bCs/>
          <w:kern w:val="0"/>
          <w:sz w:val="24"/>
          <w:szCs w:val="24"/>
          <w:lang w:eastAsia="zh-CN"/>
        </w:rPr>
      </w:pPr>
      <w:r>
        <w:rPr>
          <w:rFonts w:ascii="Calibri" w:eastAsia="SimSun" w:hAnsi="Calibri" w:cs="Times New Roman"/>
          <w:b/>
          <w:bCs/>
          <w:kern w:val="0"/>
          <w:lang w:eastAsia="zh-CN"/>
        </w:rPr>
        <w:t xml:space="preserve">                                      </w:t>
      </w:r>
      <w:r>
        <w:rPr>
          <w:rFonts w:ascii="Calibri" w:eastAsia="SimSun" w:hAnsi="Calibri" w:cs="Times New Roman"/>
          <w:b/>
          <w:bCs/>
          <w:kern w:val="0"/>
          <w:sz w:val="24"/>
          <w:szCs w:val="24"/>
          <w:lang w:eastAsia="zh-CN"/>
        </w:rPr>
        <w:t xml:space="preserve">                              </w:t>
      </w:r>
      <w:r>
        <w:rPr>
          <w:rFonts w:ascii="Times New Roman" w:eastAsia="SimSun" w:hAnsi="Times New Roman" w:cs="Times New Roman"/>
          <w:b/>
          <w:bCs/>
          <w:kern w:val="0"/>
          <w:sz w:val="24"/>
          <w:szCs w:val="24"/>
          <w:lang w:eastAsia="zh-CN"/>
        </w:rPr>
        <w:t xml:space="preserve">TABLE OF CONTENTS </w:t>
      </w:r>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lastRenderedPageBreak/>
        <w:t>Title Page</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t>i</w:t>
      </w:r>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Declaration Page</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t>ii</w:t>
      </w:r>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Approval Page</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iii</w:t>
      </w:r>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Dedication</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proofErr w:type="gramStart"/>
      <w:r>
        <w:rPr>
          <w:rFonts w:ascii="Times New Roman" w:eastAsia="SimSun" w:hAnsi="Times New Roman" w:cs="Times New Roman"/>
          <w:kern w:val="0"/>
          <w:sz w:val="24"/>
          <w:szCs w:val="24"/>
          <w:lang w:eastAsia="zh-CN"/>
        </w:rPr>
        <w:t>iv</w:t>
      </w:r>
      <w:proofErr w:type="gramEnd"/>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Acknowledgment</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t>v</w:t>
      </w:r>
    </w:p>
    <w:p w:rsidR="00470748" w:rsidRDefault="00981948">
      <w:pPr>
        <w:spacing w:after="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List of Tables</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proofErr w:type="gramStart"/>
      <w:r>
        <w:rPr>
          <w:rFonts w:ascii="Times New Roman" w:eastAsia="SimSun" w:hAnsi="Times New Roman" w:cs="Times New Roman"/>
          <w:kern w:val="0"/>
          <w:sz w:val="24"/>
          <w:szCs w:val="24"/>
          <w:lang w:eastAsia="zh-CN"/>
        </w:rPr>
        <w:t>vi</w:t>
      </w:r>
      <w:proofErr w:type="gramEnd"/>
    </w:p>
    <w:p w:rsidR="00470748" w:rsidRDefault="00981948">
      <w:pPr>
        <w:spacing w:after="200" w:line="240" w:lineRule="auto"/>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Abstract</w:t>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t>vii</w:t>
      </w:r>
    </w:p>
    <w:p w:rsidR="00470748" w:rsidRDefault="009819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1</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470748" w:rsidRDefault="00470748">
      <w:pPr>
        <w:spacing w:after="0" w:line="240" w:lineRule="auto"/>
        <w:jc w:val="both"/>
        <w:rPr>
          <w:rFonts w:ascii="Times New Roman" w:hAnsi="Times New Roman" w:cs="Times New Roman"/>
          <w:sz w:val="24"/>
          <w:szCs w:val="24"/>
        </w:rPr>
      </w:pPr>
    </w:p>
    <w:p w:rsidR="00470748" w:rsidRDefault="009819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 The Concept of International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 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 Interna</w:t>
      </w:r>
      <w:r>
        <w:rPr>
          <w:rFonts w:ascii="Times New Roman" w:hAnsi="Times New Roman" w:cs="Times New Roman"/>
          <w:sz w:val="24"/>
          <w:szCs w:val="24"/>
        </w:rPr>
        <w:t>tional Humanitarian Law Violations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2.1.4 The Role of International Legal Institutions in Upholding </w:t>
      </w:r>
    </w:p>
    <w:p w:rsidR="00470748" w:rsidRDefault="009819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 Core Principles of 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Thematic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Adherence to the Principles of 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 Political Leadership and 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 Just War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2.3.2 Legal Positivism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Empirical</w:t>
      </w:r>
      <w:r>
        <w:rPr>
          <w:rFonts w:ascii="Times New Roman" w:hAnsi="Times New Roman" w:cs="Times New Roman"/>
          <w:sz w:val="24"/>
          <w:szCs w:val="24"/>
        </w:rPr>
        <w:t xml:space="preserv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rsidR="00470748" w:rsidRDefault="00981948">
      <w:pPr>
        <w:spacing w:line="240" w:lineRule="auto"/>
        <w:jc w:val="both"/>
        <w:rPr>
          <w:rFonts w:ascii="Times New Roman" w:hAnsi="Times New Roman" w:cs="Times New Roman"/>
          <w:sz w:val="24"/>
          <w:szCs w:val="24"/>
        </w:rPr>
      </w:pPr>
      <w:r>
        <w:rPr>
          <w:rFonts w:ascii="Times New Roman" w:hAnsi="Times New Roman" w:cs="Times New Roman"/>
          <w:sz w:val="24"/>
          <w:szCs w:val="24"/>
        </w:rPr>
        <w:t>2.5 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rsidR="00470748" w:rsidRDefault="00470748">
      <w:pPr>
        <w:spacing w:after="0" w:line="240" w:lineRule="auto"/>
        <w:jc w:val="both"/>
        <w:rPr>
          <w:rFonts w:ascii="Times New Roman" w:hAnsi="Times New Roman" w:cs="Times New Roman"/>
          <w:b/>
          <w:bCs/>
          <w:sz w:val="24"/>
          <w:szCs w:val="24"/>
        </w:rPr>
      </w:pPr>
    </w:p>
    <w:p w:rsidR="00470748" w:rsidRDefault="009819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36</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 Realist Theory of International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 Assumptions of the Realist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3.1.3 Application of Rea</w:t>
      </w:r>
      <w:r>
        <w:rPr>
          <w:rFonts w:ascii="Times New Roman" w:hAnsi="Times New Roman" w:cs="Times New Roman"/>
          <w:sz w:val="24"/>
          <w:szCs w:val="24"/>
        </w:rPr>
        <w:t>list Theory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Logical Data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rsidR="00470748" w:rsidRDefault="00470748">
      <w:pPr>
        <w:spacing w:after="0" w:line="240" w:lineRule="auto"/>
        <w:jc w:val="both"/>
        <w:rPr>
          <w:rFonts w:ascii="Times New Roman" w:hAnsi="Times New Roman" w:cs="Times New Roman"/>
          <w:sz w:val="24"/>
          <w:szCs w:val="24"/>
        </w:rPr>
      </w:pPr>
    </w:p>
    <w:p w:rsidR="00470748" w:rsidRDefault="009819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Pr>
          <w:rFonts w:ascii="Times New Roman" w:hAnsi="Times New Roman" w:cs="Times New Roman"/>
          <w:b/>
          <w:bCs/>
          <w:sz w:val="24"/>
          <w:szCs w:val="24"/>
        </w:rPr>
        <w:t>FINDINGS AND ANALYSIS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43</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Patterns of Compliance and Violation of International Humanitarian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The Role of Political Leadership in International Humanitarian Law Implementation</w:t>
      </w:r>
      <w:r>
        <w:rPr>
          <w:rFonts w:ascii="Times New Roman" w:hAnsi="Times New Roman" w:cs="Times New Roman"/>
          <w:sz w:val="24"/>
          <w:szCs w:val="24"/>
        </w:rPr>
        <w:tab/>
        <w:t>47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Influence of National Interest on Military Conduct and Humanitarian Policy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 Effec</w:t>
      </w:r>
      <w:r>
        <w:rPr>
          <w:rFonts w:ascii="Times New Roman" w:hAnsi="Times New Roman" w:cs="Times New Roman"/>
          <w:sz w:val="24"/>
          <w:szCs w:val="24"/>
        </w:rPr>
        <w:t>tiveness of International Mechanisms in Ensuring Compliance with IHL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55</w:t>
      </w:r>
    </w:p>
    <w:p w:rsidR="00470748" w:rsidRDefault="00470748">
      <w:pPr>
        <w:spacing w:after="0" w:line="240" w:lineRule="auto"/>
        <w:jc w:val="both"/>
        <w:rPr>
          <w:rFonts w:ascii="Times New Roman" w:hAnsi="Times New Roman" w:cs="Times New Roman"/>
          <w:sz w:val="24"/>
          <w:szCs w:val="24"/>
        </w:rPr>
      </w:pPr>
    </w:p>
    <w:p w:rsidR="00470748" w:rsidRDefault="009819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SUMMARY OF FINDINGS, CONCLUSION </w:t>
      </w:r>
    </w:p>
    <w:p w:rsidR="00470748" w:rsidRDefault="00981948">
      <w:pPr>
        <w:spacing w:after="0" w:line="240" w:lineRule="auto"/>
        <w:ind w:left="1440" w:firstLine="720"/>
        <w:jc w:val="both"/>
        <w:rPr>
          <w:rFonts w:ascii="Times New Roman" w:hAnsi="Times New Roman" w:cs="Times New Roman"/>
          <w:b/>
          <w:bCs/>
          <w:sz w:val="24"/>
          <w:szCs w:val="24"/>
        </w:rPr>
      </w:pPr>
      <w:r>
        <w:rPr>
          <w:rFonts w:ascii="Times New Roman" w:hAnsi="Times New Roman" w:cs="Times New Roman"/>
          <w:b/>
          <w:bCs/>
          <w:sz w:val="24"/>
          <w:szCs w:val="24"/>
        </w:rPr>
        <w:t>AND RECOMMENDATIONS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57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57</w:t>
      </w:r>
    </w:p>
    <w:p w:rsidR="00470748" w:rsidRDefault="00981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59</w:t>
      </w:r>
    </w:p>
    <w:p w:rsidR="00470748" w:rsidRDefault="00981948">
      <w:pPr>
        <w:spacing w:line="24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470748" w:rsidRDefault="00470748">
      <w:pPr>
        <w:spacing w:after="0" w:line="240" w:lineRule="auto"/>
        <w:jc w:val="both"/>
        <w:rPr>
          <w:rFonts w:ascii="Times New Roman" w:hAnsi="Times New Roman" w:cs="Times New Roman"/>
          <w:b/>
          <w:bCs/>
          <w:sz w:val="24"/>
          <w:szCs w:val="24"/>
        </w:rPr>
      </w:pPr>
    </w:p>
    <w:p w:rsidR="00470748" w:rsidRDefault="009819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61</w:t>
      </w: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470748">
      <w:pPr>
        <w:spacing w:line="360" w:lineRule="auto"/>
        <w:jc w:val="both"/>
        <w:rPr>
          <w:rFonts w:ascii="Times New Roman" w:hAnsi="Times New Roman" w:cs="Times New Roman"/>
          <w:sz w:val="24"/>
          <w:szCs w:val="24"/>
        </w:rPr>
      </w:pPr>
    </w:p>
    <w:p w:rsidR="00470748" w:rsidRDefault="009819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LIST OF TABLES</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 Key Violations Linked to Russian Political 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48</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t>Table 2: IHL Challenges Under Ukrainian 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49</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Comparative Violations of International Humanitarian Law by </w:t>
      </w:r>
    </w:p>
    <w:p w:rsidR="00470748" w:rsidRDefault="00981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Russia and Ukraine</w:t>
      </w:r>
      <w:r>
        <w:rPr>
          <w:rFonts w:ascii="Times New Roman" w:hAnsi="Times New Roman" w:cs="Times New Roman"/>
          <w:sz w:val="24"/>
          <w:szCs w:val="24"/>
        </w:rPr>
        <w:t xml:space="preserve"> (2014–2023)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t>Table 4: Leadership Rhetoric vs. Action (Russia and Ukraine)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5</w:t>
      </w:r>
      <w:r>
        <w:rPr>
          <w:rFonts w:ascii="Times New Roman" w:hAnsi="Times New Roman" w:cs="Times New Roman"/>
          <w:sz w:val="24"/>
          <w:szCs w:val="24"/>
        </w:rPr>
        <w:t>: Civilian Impact of Russian Military Operations (2022–2023)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p>
    <w:p w:rsidR="00470748" w:rsidRDefault="00981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6</w:t>
      </w:r>
      <w:r>
        <w:rPr>
          <w:rFonts w:ascii="Times New Roman" w:hAnsi="Times New Roman" w:cs="Times New Roman"/>
          <w:sz w:val="24"/>
          <w:szCs w:val="24"/>
        </w:rPr>
        <w:t>: Documented Ceasefire Violations in Humanitarian Corridors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53</w:t>
      </w:r>
    </w:p>
    <w:p w:rsidR="00470748" w:rsidRDefault="00470748">
      <w:pPr>
        <w:spacing w:line="360" w:lineRule="auto"/>
        <w:jc w:val="both"/>
        <w:rPr>
          <w:rFonts w:ascii="Times New Roman" w:hAnsi="Times New Roman" w:cs="Times New Roman"/>
          <w:sz w:val="24"/>
          <w:szCs w:val="24"/>
        </w:rPr>
      </w:pPr>
    </w:p>
    <w:p w:rsidR="00470748" w:rsidRDefault="00470748">
      <w:pPr>
        <w:spacing w:after="200" w:line="240" w:lineRule="auto"/>
        <w:rPr>
          <w:rFonts w:ascii="Times New Roman" w:eastAsia="SimSun" w:hAnsi="Times New Roman" w:cs="Times New Roman"/>
          <w:kern w:val="0"/>
          <w:sz w:val="24"/>
          <w:szCs w:val="24"/>
          <w:lang w:eastAsia="zh-CN"/>
        </w:rPr>
      </w:pPr>
    </w:p>
    <w:p w:rsidR="00470748" w:rsidRDefault="00981948">
      <w:pPr>
        <w:spacing w:after="200" w:line="276" w:lineRule="auto"/>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                               </w:t>
      </w: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470748">
      <w:pPr>
        <w:spacing w:after="200" w:line="276" w:lineRule="auto"/>
        <w:jc w:val="both"/>
        <w:rPr>
          <w:rFonts w:ascii="Times New Roman" w:eastAsia="SimSun" w:hAnsi="Times New Roman" w:cs="Times New Roman"/>
          <w:kern w:val="0"/>
          <w:sz w:val="24"/>
          <w:szCs w:val="24"/>
          <w:lang w:eastAsia="zh-CN"/>
        </w:rPr>
      </w:pPr>
    </w:p>
    <w:p w:rsidR="00470748" w:rsidRDefault="0098194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470748" w:rsidRDefault="00981948">
      <w:pPr>
        <w:spacing w:after="0" w:line="24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color w:val="000000"/>
          <w:kern w:val="0"/>
          <w:sz w:val="24"/>
          <w:szCs w:val="24"/>
        </w:rPr>
        <w:lastRenderedPageBreak/>
        <w:t>International law is a broad framework that governs the legal relations between sovereign states, encompassing areas such as diplomacy, trade, and human rights. Within this broader system, International</w:t>
      </w:r>
      <w:r>
        <w:rPr>
          <w:rFonts w:ascii="Times New Roman" w:eastAsiaTheme="minorEastAsia" w:hAnsi="Times New Roman" w:cs="Times New Roman"/>
          <w:color w:val="000000"/>
          <w:kern w:val="0"/>
          <w:sz w:val="24"/>
          <w:szCs w:val="24"/>
        </w:rPr>
        <w:t xml:space="preserve"> Humanitarian Law (IHL) specifically regulates conduct during armed conflict, aiming to protect civilians and limit the means and methods of warfare. This study focuses on the implementation of International Humanitarian Law in the Russia–Ukraine war, exam</w:t>
      </w:r>
      <w:r>
        <w:rPr>
          <w:rFonts w:ascii="Times New Roman" w:eastAsiaTheme="minorEastAsia" w:hAnsi="Times New Roman" w:cs="Times New Roman"/>
          <w:color w:val="000000"/>
          <w:kern w:val="0"/>
          <w:sz w:val="24"/>
          <w:szCs w:val="24"/>
        </w:rPr>
        <w:t>ining both adherence and violations by the warring parties. The study was guided by two specific objectives: first, to examine the extent to which Russia and Ukraine adhered to the principles of International Humanitarian Law during the war; and second, to</w:t>
      </w:r>
      <w:r>
        <w:rPr>
          <w:rFonts w:ascii="Times New Roman" w:eastAsiaTheme="minorEastAsia" w:hAnsi="Times New Roman" w:cs="Times New Roman"/>
          <w:color w:val="000000"/>
          <w:kern w:val="0"/>
          <w:sz w:val="24"/>
          <w:szCs w:val="24"/>
        </w:rPr>
        <w:t xml:space="preserve"> determine how the nature of political leadership contributed to the failure to implement IHL in the conflict. The Realist Theory of International Relationsserved as the theoretical framework, offering insight into how national interest, state sovereignty,</w:t>
      </w:r>
      <w:r>
        <w:rPr>
          <w:rFonts w:ascii="Times New Roman" w:eastAsiaTheme="minorEastAsia" w:hAnsi="Times New Roman" w:cs="Times New Roman"/>
          <w:color w:val="000000"/>
          <w:kern w:val="0"/>
          <w:sz w:val="24"/>
          <w:szCs w:val="24"/>
        </w:rPr>
        <w:t xml:space="preserve"> and power dynamics often override legal norms in international conflict. Using a qualitative research design and relying on ex-post facto methodology, the study analyzed data from secondary sources including reports from the United Nations, the Internatio</w:t>
      </w:r>
      <w:r>
        <w:rPr>
          <w:rFonts w:ascii="Times New Roman" w:eastAsiaTheme="minorEastAsia" w:hAnsi="Times New Roman" w:cs="Times New Roman"/>
          <w:color w:val="000000"/>
          <w:kern w:val="0"/>
          <w:sz w:val="24"/>
          <w:szCs w:val="24"/>
        </w:rPr>
        <w:t>nal Committee of the Red Cross (ICRC), Amnesty International, Human Rights Watch, and government and media publications. The analysis, based on qualitative content analysis, revealed that both Russian and Ukrainian forces have been implicated in violations</w:t>
      </w:r>
      <w:r>
        <w:rPr>
          <w:rFonts w:ascii="Times New Roman" w:eastAsiaTheme="minorEastAsia" w:hAnsi="Times New Roman" w:cs="Times New Roman"/>
          <w:color w:val="000000"/>
          <w:kern w:val="0"/>
          <w:sz w:val="24"/>
          <w:szCs w:val="24"/>
        </w:rPr>
        <w:t xml:space="preserve"> of IHL, including the targeting of civilian infrastructure, use of banned weapons such as cluster munitions, and mistreatment of prisoners of war. Despite extensive documentation, enforcement mechanisms remain weak, with limited success from institutions </w:t>
      </w:r>
      <w:r>
        <w:rPr>
          <w:rFonts w:ascii="Times New Roman" w:eastAsiaTheme="minorEastAsia" w:hAnsi="Times New Roman" w:cs="Times New Roman"/>
          <w:color w:val="000000"/>
          <w:kern w:val="0"/>
          <w:sz w:val="24"/>
          <w:szCs w:val="24"/>
        </w:rPr>
        <w:t xml:space="preserve">like the International Criminal Court (ICC), which has initiated investigations but achieved few timely prosecutions. The study concludes that adherence to IHL during the Russia–Ukraine conflict has been largely shaped by strategic interests and political </w:t>
      </w:r>
      <w:r>
        <w:rPr>
          <w:rFonts w:ascii="Times New Roman" w:eastAsiaTheme="minorEastAsia" w:hAnsi="Times New Roman" w:cs="Times New Roman"/>
          <w:color w:val="000000"/>
          <w:kern w:val="0"/>
          <w:sz w:val="24"/>
          <w:szCs w:val="24"/>
        </w:rPr>
        <w:t>leadership, rather than by consistent legal obligation. It recommends stronger international monitoring, enhanced support for the ICC, and the integration of IHL training into national leadership structures to improve compliance and accountability in futur</w:t>
      </w:r>
      <w:r>
        <w:rPr>
          <w:rFonts w:ascii="Times New Roman" w:eastAsiaTheme="minorEastAsia" w:hAnsi="Times New Roman" w:cs="Times New Roman"/>
          <w:color w:val="000000"/>
          <w:kern w:val="0"/>
          <w:sz w:val="24"/>
          <w:szCs w:val="24"/>
        </w:rPr>
        <w:t>e conflicts.</w:t>
      </w:r>
    </w:p>
    <w:p w:rsidR="00470748" w:rsidRDefault="00981948">
      <w:pPr>
        <w:spacing w:after="0" w:line="240" w:lineRule="auto"/>
        <w:jc w:val="both"/>
        <w:rPr>
          <w:rFonts w:ascii="Times New Roman" w:eastAsiaTheme="minorEastAsia" w:hAnsi="Times New Roman" w:cs="Times New Roman"/>
          <w:color w:val="000000"/>
          <w:kern w:val="0"/>
          <w:sz w:val="24"/>
          <w:szCs w:val="24"/>
        </w:rPr>
      </w:pPr>
      <w:r>
        <w:rPr>
          <w:rFonts w:ascii="Times New Roman" w:eastAsiaTheme="minorEastAsia" w:hAnsi="Times New Roman" w:cs="Times New Roman"/>
          <w:b/>
          <w:bCs/>
          <w:color w:val="000000"/>
          <w:kern w:val="0"/>
          <w:sz w:val="24"/>
          <w:szCs w:val="24"/>
        </w:rPr>
        <w:t>Keywords</w:t>
      </w:r>
      <w:r>
        <w:rPr>
          <w:rFonts w:ascii="Times New Roman" w:eastAsiaTheme="minorEastAsia" w:hAnsi="Times New Roman" w:cs="Times New Roman"/>
          <w:color w:val="000000"/>
          <w:kern w:val="0"/>
          <w:sz w:val="24"/>
          <w:szCs w:val="24"/>
        </w:rPr>
        <w:t>: International Humanitarian Law, Russia–Ukraine War, Political Leadership, Violations, International Criminal Court</w:t>
      </w: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276"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center"/>
        <w:rPr>
          <w:rFonts w:ascii="Times New Roman" w:hAnsi="Times New Roman" w:cs="Times New Roman"/>
          <w:b/>
          <w:bCs/>
          <w:sz w:val="24"/>
          <w:szCs w:val="24"/>
        </w:rPr>
        <w:sectPr w:rsidR="00470748">
          <w:footerReference w:type="default" r:id="rId8"/>
          <w:pgSz w:w="12240" w:h="15840"/>
          <w:pgMar w:top="1440" w:right="1440" w:bottom="1440" w:left="1440" w:header="720" w:footer="720" w:gutter="0"/>
          <w:pgNumType w:fmt="lowerRoman" w:start="1"/>
          <w:cols w:space="720"/>
          <w:docGrid w:linePitch="360"/>
        </w:sectPr>
      </w:pPr>
    </w:p>
    <w:p w:rsidR="00470748" w:rsidRDefault="0098194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470748" w:rsidRDefault="0098194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rsidR="00470748" w:rsidRDefault="00981948">
      <w:pPr>
        <w:pStyle w:val="NormalWeb"/>
        <w:spacing w:before="0" w:beforeAutospacing="0" w:after="0" w:afterAutospacing="0" w:line="480" w:lineRule="auto"/>
        <w:jc w:val="both"/>
      </w:pPr>
      <w:r>
        <w:t>The Law of armed conflict (or International Humanitarian Law (IHL)) is a set of rules regulating the conduct of hostilities to protect individuals who take no active part in the hostilities,</w:t>
      </w:r>
      <w:r>
        <w:t xml:space="preserve"> e.g. civilians, medical workers, and humanitarian assistance providers. It has four Geneva Conventions of 1949 and related protocols as its main tools, which are universally ratified and determine the legal norms of humane treatment in situations of armed</w:t>
      </w:r>
      <w:r>
        <w:t xml:space="preserve"> conflicts (International Committee of the Red Cross, 2020).</w:t>
      </w:r>
    </w:p>
    <w:p w:rsidR="00470748" w:rsidRDefault="00981948">
      <w:pPr>
        <w:pStyle w:val="NormalWeb"/>
        <w:spacing w:before="0" w:beforeAutospacing="0" w:after="0" w:afterAutospacing="0" w:line="480" w:lineRule="auto"/>
        <w:jc w:val="both"/>
      </w:pPr>
      <w:r>
        <w:t xml:space="preserve">The situation in Russia and Ukraine, especially after the full-scale invasion of Ukraine by Russia on the 24th of February 2022 has aroused a lot of attention from the international community on </w:t>
      </w:r>
      <w:r>
        <w:t>the use and implementation of IHL. Several international organizations and other humanitarian entities have condemned such breaches, including indiscriminate bombarding of civilian infrastructure, the use of banned weapons, mistreatment of prisoners of war</w:t>
      </w:r>
      <w:r>
        <w:t>, and inaccessibility on humanitarian grounds (United Nations Human Rights Council, 2022; Amnesty International, 2022).</w:t>
      </w:r>
    </w:p>
    <w:p w:rsidR="00470748" w:rsidRDefault="00981948">
      <w:pPr>
        <w:pStyle w:val="NormalWeb"/>
        <w:spacing w:before="0" w:beforeAutospacing="0" w:after="0" w:afterAutospacing="0" w:line="480" w:lineRule="auto"/>
        <w:jc w:val="both"/>
        <w:rPr>
          <w:color w:val="000000"/>
        </w:rPr>
      </w:pPr>
      <w:r>
        <w:t>Geopolitical animosities, weak enforcement tools, and the unwillingness of key players to accept international jurisdiction have affecte</w:t>
      </w:r>
      <w:r>
        <w:t>d the successful application of IHL in the Russia-Ukraine war.</w:t>
      </w:r>
      <w:r>
        <w:rPr>
          <w:color w:val="000000"/>
        </w:rPr>
        <w:t xml:space="preserve"> Although institutions such as the International Criminal Court (ICC) have initiated investigations into possible war crimes (ICC, 2022), these efforts have had limited immediate impact, particu</w:t>
      </w:r>
      <w:r>
        <w:rPr>
          <w:color w:val="000000"/>
        </w:rPr>
        <w:t>larly given the involvement of powerful state actors.</w:t>
      </w:r>
    </w:p>
    <w:p w:rsidR="00470748" w:rsidRDefault="00981948">
      <w:pPr>
        <w:pStyle w:val="NormalWeb"/>
        <w:spacing w:before="0" w:beforeAutospacing="0" w:after="0" w:afterAutospacing="0" w:line="480" w:lineRule="auto"/>
        <w:jc w:val="both"/>
        <w:rPr>
          <w:color w:val="000000"/>
        </w:rPr>
      </w:pPr>
      <w:r>
        <w:rPr>
          <w:color w:val="000000"/>
        </w:rPr>
        <w:t xml:space="preserve">Historically, tensions between Russia and Ukraine have deep roots. Both nations were part of the former Soviet Union until its collapse, after which Ukraine declared independence on August 24, </w:t>
      </w:r>
      <w:r>
        <w:rPr>
          <w:color w:val="000000"/>
        </w:rPr>
        <w:lastRenderedPageBreak/>
        <w:t>1991. Dip</w:t>
      </w:r>
      <w:r>
        <w:rPr>
          <w:color w:val="000000"/>
        </w:rPr>
        <w:t>lomatic relations were established on February 14, 1992. However, political shifts, particularly Ukraine's westward orientation and aspirations to join NATO, contributed to the deterioration of bilateral relations. On February 21, 2022, Russian President V</w:t>
      </w:r>
      <w:r>
        <w:rPr>
          <w:color w:val="000000"/>
        </w:rPr>
        <w:t>ladimir Putin recognized the separatist regions of Donetsk (DPR) and Luhansk (LPR) as independent entities, citing the need for peacekeeping. Three days later, he announced a full scale military operation in Ukraine, claiming to respond to a request for as</w:t>
      </w:r>
      <w:r>
        <w:rPr>
          <w:color w:val="000000"/>
        </w:rPr>
        <w:t>sistance from the Donbass region. Ukraine resisted vigorously, and by early 2023, Western nations including the United States, the United Kingdom, and Germany began supplying Ukraine with advanced military equipment. Ukrainian President Volodymyr Zelenskyy</w:t>
      </w:r>
      <w:r>
        <w:rPr>
          <w:color w:val="000000"/>
        </w:rPr>
        <w:t xml:space="preserve"> also undertook diplomatic visits to London, Paris, and Brussels to seek additional military support, including fighter jets, though some allies remained cautious (Kingsley &amp; Sommerland, 2023).</w:t>
      </w:r>
    </w:p>
    <w:p w:rsidR="00470748" w:rsidRDefault="00981948">
      <w:pPr>
        <w:pStyle w:val="NormalWeb"/>
        <w:spacing w:before="0" w:beforeAutospacing="0" w:after="0" w:afterAutospacing="0" w:line="480" w:lineRule="auto"/>
        <w:jc w:val="both"/>
        <w:rPr>
          <w:color w:val="000000"/>
        </w:rPr>
      </w:pPr>
      <w:r>
        <w:rPr>
          <w:color w:val="000000"/>
        </w:rPr>
        <w:t>The humanitarian toll of the conflict has been staggering. Acc</w:t>
      </w:r>
      <w:r>
        <w:rPr>
          <w:color w:val="000000"/>
        </w:rPr>
        <w:t>ording to AP News, approximately 200,000 Russian and 100,000 Ukrainian troops have been killed or wounded (Keaten, 2023). These figures, however, only capture part of the devastation. On December 13, 2022, UN Secretary General António Guterres described th</w:t>
      </w:r>
      <w:r>
        <w:rPr>
          <w:color w:val="000000"/>
        </w:rPr>
        <w:t>e war as a "relentless humanitarian nightmare," stressing that civilians are bearing the brunt of the violence. At that time, nearly every major Ukrainian power plant and electricity transmission system had been damaged by Russian bombardments, leaving mil</w:t>
      </w:r>
      <w:r>
        <w:rPr>
          <w:color w:val="000000"/>
        </w:rPr>
        <w:t>lions of civilians, families, businesses, hospitals, and schools without access to electricity, water, or heating. The extensive destruction of homes, infrastructure, and livelihoods will take years to rebuild (United Nations, 2022).</w:t>
      </w:r>
    </w:p>
    <w:p w:rsidR="00470748" w:rsidRDefault="00981948">
      <w:pPr>
        <w:pStyle w:val="NormalWeb"/>
        <w:spacing w:before="0" w:beforeAutospacing="0" w:after="0" w:afterAutospacing="0" w:line="480" w:lineRule="auto"/>
        <w:jc w:val="both"/>
        <w:rPr>
          <w:color w:val="000000"/>
        </w:rPr>
      </w:pPr>
      <w:r>
        <w:rPr>
          <w:color w:val="000000"/>
        </w:rPr>
        <w:t>Civilian casualties ha</w:t>
      </w:r>
      <w:r>
        <w:rPr>
          <w:color w:val="000000"/>
        </w:rPr>
        <w:t>ve reached alarming levels. The United Nations estimated that at least 6,919 civilians were killed between February 2022 and January 2023, though the actual number is likely much higher due to limitations in data verification. Ukrainian government estimate</w:t>
      </w:r>
      <w:r>
        <w:rPr>
          <w:color w:val="000000"/>
        </w:rPr>
        <w:t xml:space="preserve">s place the </w:t>
      </w:r>
      <w:r>
        <w:rPr>
          <w:color w:val="000000"/>
        </w:rPr>
        <w:lastRenderedPageBreak/>
        <w:t>number of civilian fatalities between 33,000 and 41,000, with the siege of Mariupol alone accounting for an estimated 25,000 deaths (Feldstein &amp; Kot, 2023). For context, the global annual average of civilian conflict deaths from 2001 to 2021 st</w:t>
      </w:r>
      <w:r>
        <w:rPr>
          <w:color w:val="000000"/>
        </w:rPr>
        <w:t>ood at 16,112, making the scale of civilian loss in Ukraine substantially higher. Additionally, approximately 13.5 million people have been displaced, and 17.6 million are in need of humanitarian assistance. Notably, among the confirmed civilian deaths, 45</w:t>
      </w:r>
      <w:r>
        <w:rPr>
          <w:color w:val="000000"/>
        </w:rPr>
        <w:t>6 were children, while 1,921 deaths could not be categorized by age or gender (Keaten, 2023).</w:t>
      </w:r>
    </w:p>
    <w:p w:rsidR="00470748" w:rsidRDefault="00981948">
      <w:pPr>
        <w:pStyle w:val="NormalWeb"/>
        <w:spacing w:before="0" w:beforeAutospacing="0" w:after="0" w:afterAutospacing="0" w:line="480" w:lineRule="auto"/>
        <w:jc w:val="both"/>
      </w:pPr>
      <w:r>
        <w:t xml:space="preserve">The international legal framework has been found wanting due to the war. Although there are clear provisions in the law that forbids attacks on civilians and the </w:t>
      </w:r>
      <w:r>
        <w:t>use of excessive force, the reports have suggested that both of the parties have on the other occasions contravened IHL (Human Rights Watch, 2023). The proposed continued war necessitates a heavy duty on having more powerful accountability systems, enhance</w:t>
      </w:r>
      <w:r>
        <w:t>ment of compliance action, and more international response to honor norms of humanitarianism.</w:t>
      </w:r>
    </w:p>
    <w:p w:rsidR="00470748" w:rsidRDefault="00981948">
      <w:pPr>
        <w:pStyle w:val="NormalWeb"/>
        <w:spacing w:before="0" w:beforeAutospacing="0" w:after="0" w:afterAutospacing="0" w:line="480" w:lineRule="auto"/>
        <w:jc w:val="both"/>
        <w:rPr>
          <w:color w:val="000000"/>
        </w:rPr>
      </w:pPr>
      <w:r>
        <w:t xml:space="preserve">In this regard, the current research has attempted to address the issue of how and to what extent International Humanitarian Law is being applied and implemented </w:t>
      </w:r>
      <w:r>
        <w:t>in the Russia-Ukraine conflict. In particular, it also seeks to examine the enforceability or non-enforceability of legal norms throughout the war, the degree to which they are being enforced, and how it will affect international law, accountability, and g</w:t>
      </w:r>
      <w:r>
        <w:t>overnance in the international humanitarian sphere at large.</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Statement of the Problem </w:t>
      </w:r>
    </w:p>
    <w:p w:rsidR="00470748" w:rsidRDefault="00981948">
      <w:pPr>
        <w:spacing w:after="0" w:line="480" w:lineRule="auto"/>
        <w:jc w:val="both"/>
        <w:rPr>
          <w:rFonts w:ascii="Times New Roman" w:hAnsi="Times New Roman" w:cs="Times New Roman"/>
          <w:sz w:val="24"/>
          <w:szCs w:val="24"/>
        </w:rPr>
      </w:pPr>
      <w:bookmarkStart w:id="2" w:name="_Hlk198784452"/>
      <w:r>
        <w:rPr>
          <w:rFonts w:ascii="Times New Roman" w:hAnsi="Times New Roman" w:cs="Times New Roman"/>
          <w:sz w:val="24"/>
          <w:szCs w:val="24"/>
        </w:rPr>
        <w:t>International Humanitarian Law (IHL) refers to a series of laws created to dictate the impact of armed confrontation on a humanitarian basis. It encompasses immunity</w:t>
      </w:r>
      <w:r>
        <w:rPr>
          <w:rFonts w:ascii="Times New Roman" w:hAnsi="Times New Roman" w:cs="Times New Roman"/>
          <w:sz w:val="24"/>
          <w:szCs w:val="24"/>
        </w:rPr>
        <w:t xml:space="preserve"> toward the persons that are not, or cease to be engaged in hostilities, as well as the limitation on the means of warfare and methods of warfare. Also called the law of war or the law of armed conflict IHL has been described </w:t>
      </w:r>
      <w:r>
        <w:rPr>
          <w:rFonts w:ascii="Times New Roman" w:hAnsi="Times New Roman" w:cs="Times New Roman"/>
          <w:sz w:val="24"/>
          <w:szCs w:val="24"/>
        </w:rPr>
        <w:lastRenderedPageBreak/>
        <w:t>as a sub-category of internati</w:t>
      </w:r>
      <w:r>
        <w:rPr>
          <w:rFonts w:ascii="Times New Roman" w:hAnsi="Times New Roman" w:cs="Times New Roman"/>
          <w:sz w:val="24"/>
          <w:szCs w:val="24"/>
        </w:rPr>
        <w:t>onal law that regulates interstate relationships and as such is based on treaties, or customary international law that states understand to be binding. Although IHL refers to the circumstances of armed conflict, it does not govern whether a state is allowe</w:t>
      </w:r>
      <w:r>
        <w:rPr>
          <w:rFonts w:ascii="Times New Roman" w:hAnsi="Times New Roman" w:cs="Times New Roman"/>
          <w:sz w:val="24"/>
          <w:szCs w:val="24"/>
        </w:rPr>
        <w:t>d to use force of arms. This is managed by another branch of international law which is the United Nations Charter.</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would be best to make all armed conflicts including the Russia-Ukraine war to be conducted according to the law of IHL. The high level of</w:t>
      </w:r>
      <w:r>
        <w:rPr>
          <w:rFonts w:ascii="Times New Roman" w:hAnsi="Times New Roman" w:cs="Times New Roman"/>
          <w:sz w:val="24"/>
          <w:szCs w:val="24"/>
        </w:rPr>
        <w:t xml:space="preserve"> destruction and the number of civilian losses caused by the Russia-Ukraine conflict however pose very serious questions about the execution and application of humanitarian law. Even though the legal frameworks, that regulate the actions, are well develope</w:t>
      </w:r>
      <w:r>
        <w:rPr>
          <w:rFonts w:ascii="Times New Roman" w:hAnsi="Times New Roman" w:cs="Times New Roman"/>
          <w:sz w:val="24"/>
          <w:szCs w:val="24"/>
        </w:rPr>
        <w:t>d, the continuous breach of the law raises the question of the implementation of international humanitarian law in the situation of concern.</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1.3 Research Questions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This study will be guided by the following research questions:</w:t>
      </w:r>
    </w:p>
    <w:p w:rsidR="00470748" w:rsidRDefault="00981948">
      <w:pPr>
        <w:numPr>
          <w:ilvl w:val="0"/>
          <w:numId w:val="1"/>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How </w:t>
      </w:r>
      <w:r>
        <w:rPr>
          <w:rFonts w:ascii="Times New Roman" w:eastAsiaTheme="minorEastAsia" w:hAnsi="Times New Roman" w:cs="Times New Roman"/>
          <w:color w:val="000000"/>
          <w:kern w:val="0"/>
          <w:sz w:val="24"/>
          <w:szCs w:val="24"/>
          <w:lang w:eastAsia="en-GB"/>
        </w:rPr>
        <w:t xml:space="preserve">has </w:t>
      </w:r>
      <w:r>
        <w:rPr>
          <w:rFonts w:ascii="Times New Roman" w:eastAsiaTheme="minorEastAsia" w:hAnsi="Times New Roman" w:cs="Times New Roman"/>
          <w:color w:val="000000"/>
          <w:kern w:val="0"/>
          <w:sz w:val="24"/>
          <w:szCs w:val="24"/>
          <w:lang w:val="zh-CN" w:eastAsia="en-GB"/>
        </w:rPr>
        <w:t xml:space="preserve">Russia and Ukraine </w:t>
      </w:r>
      <w:r>
        <w:rPr>
          <w:rFonts w:ascii="Times New Roman" w:eastAsiaTheme="minorEastAsia" w:hAnsi="Times New Roman" w:cs="Times New Roman"/>
          <w:color w:val="000000"/>
          <w:kern w:val="0"/>
          <w:sz w:val="24"/>
          <w:szCs w:val="24"/>
          <w:lang w:val="zh-CN" w:eastAsia="en-GB"/>
        </w:rPr>
        <w:t>adhered to the principles of international humanitarian law during the war?</w:t>
      </w:r>
    </w:p>
    <w:p w:rsidR="00470748" w:rsidRDefault="00981948">
      <w:pPr>
        <w:numPr>
          <w:ilvl w:val="0"/>
          <w:numId w:val="1"/>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How has the nature of political leadership contributed to the failure to implement international humanitarian law in the Russia-Ukraine conflict?</w:t>
      </w:r>
    </w:p>
    <w:bookmarkEnd w:id="2"/>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1.4 Objectives of the Study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The br</w:t>
      </w:r>
      <w:r>
        <w:rPr>
          <w:rFonts w:ascii="Times New Roman" w:eastAsiaTheme="minorEastAsia" w:hAnsi="Times New Roman" w:cs="Times New Roman"/>
          <w:color w:val="000000"/>
          <w:kern w:val="0"/>
          <w:sz w:val="24"/>
          <w:szCs w:val="24"/>
          <w:lang w:val="zh-CN" w:eastAsia="en-GB"/>
        </w:rPr>
        <w:t>oad objective of this study is to examine the Russia-Ukraine war and the implementation of international humanitarian law. The specific objectives are:</w:t>
      </w:r>
    </w:p>
    <w:p w:rsidR="00470748" w:rsidRDefault="00981948">
      <w:pPr>
        <w:numPr>
          <w:ilvl w:val="0"/>
          <w:numId w:val="2"/>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To examine whether both Russia and Ukraine adhered to the principles of international humanitarian law d</w:t>
      </w:r>
      <w:r>
        <w:rPr>
          <w:rFonts w:ascii="Times New Roman" w:eastAsiaTheme="minorEastAsia" w:hAnsi="Times New Roman" w:cs="Times New Roman"/>
          <w:color w:val="000000"/>
          <w:kern w:val="0"/>
          <w:sz w:val="24"/>
          <w:szCs w:val="24"/>
          <w:lang w:val="zh-CN" w:eastAsia="en-GB"/>
        </w:rPr>
        <w:t>uring the war.</w:t>
      </w:r>
    </w:p>
    <w:p w:rsidR="00470748" w:rsidRDefault="00981948">
      <w:pPr>
        <w:numPr>
          <w:ilvl w:val="0"/>
          <w:numId w:val="2"/>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lastRenderedPageBreak/>
        <w:t>To determine how the nature of political leadership contributed to the failure to implement international humanitarian law in the Russia-Ukraine conflict.</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Significance of the Study: </w:t>
      </w:r>
    </w:p>
    <w:p w:rsidR="00470748" w:rsidRDefault="00981948">
      <w:pPr>
        <w:pStyle w:val="NormalWeb"/>
        <w:spacing w:before="0" w:beforeAutospacing="0" w:after="0" w:afterAutospacing="0" w:line="480" w:lineRule="auto"/>
        <w:jc w:val="both"/>
        <w:rPr>
          <w:color w:val="000000"/>
        </w:rPr>
      </w:pPr>
      <w:r>
        <w:t xml:space="preserve">The presented research is rather important in </w:t>
      </w:r>
      <w:r>
        <w:t>practical and theoretical aspects. In real-life terms, it provides an important lesson to international policymakers, humanitarian agencies, law experts, and soldiers because it examines how the International Humanitarian Law was used or breached in the Ru</w:t>
      </w:r>
      <w:r>
        <w:t>ssian-Ukrainian military conflict. The results will facilitate in probable nature of instances of International Humanitarian Law violations, assess problems of enforcement as well as suggest strategic changes to facilitate discharge of compliance. This can</w:t>
      </w:r>
      <w:r>
        <w:t xml:space="preserve"> advise future International legal procedures, increase the protection of civilians in armed conflicts, and advise better conflict resolution strategies.</w:t>
      </w:r>
    </w:p>
    <w:p w:rsidR="00470748" w:rsidRDefault="00981948">
      <w:pPr>
        <w:pStyle w:val="NormalWeb"/>
        <w:spacing w:before="0" w:beforeAutospacing="0" w:after="0" w:afterAutospacing="0" w:line="480" w:lineRule="auto"/>
        <w:jc w:val="both"/>
        <w:rPr>
          <w:color w:val="000000"/>
        </w:rPr>
      </w:pPr>
      <w:r>
        <w:rPr>
          <w:color w:val="000000"/>
        </w:rPr>
        <w:t>Theoretically, the research contributes to the growing body of literature on</w:t>
      </w:r>
      <w:r>
        <w:rPr>
          <w:rStyle w:val="apple-converted-space"/>
          <w:color w:val="000000"/>
        </w:rPr>
        <w:t> </w:t>
      </w:r>
      <w:r>
        <w:rPr>
          <w:rStyle w:val="Emphasis"/>
          <w:i w:val="0"/>
          <w:iCs w:val="0"/>
          <w:color w:val="000000"/>
        </w:rPr>
        <w:t>International Humanitaria</w:t>
      </w:r>
      <w:r>
        <w:rPr>
          <w:rStyle w:val="Emphasis"/>
          <w:i w:val="0"/>
          <w:iCs w:val="0"/>
          <w:color w:val="000000"/>
        </w:rPr>
        <w:t>n Law</w:t>
      </w:r>
      <w:r>
        <w:rPr>
          <w:i/>
          <w:iCs/>
          <w:color w:val="000000"/>
        </w:rPr>
        <w:t>,</w:t>
      </w:r>
      <w:r>
        <w:rPr>
          <w:color w:val="000000"/>
        </w:rPr>
        <w:t xml:space="preserve"> conflict studies, and human rights. It deepens scholarly understanding of the limitations and strengths of current</w:t>
      </w:r>
      <w:r>
        <w:rPr>
          <w:rStyle w:val="apple-converted-space"/>
          <w:color w:val="000000"/>
        </w:rPr>
        <w:t> </w:t>
      </w:r>
      <w:r>
        <w:rPr>
          <w:rStyle w:val="Emphasis"/>
          <w:i w:val="0"/>
          <w:iCs w:val="0"/>
          <w:color w:val="000000"/>
        </w:rPr>
        <w:t>International Humanitarian Law</w:t>
      </w:r>
      <w:r>
        <w:rPr>
          <w:rStyle w:val="apple-converted-space"/>
          <w:i/>
          <w:iCs/>
          <w:color w:val="000000"/>
        </w:rPr>
        <w:t> </w:t>
      </w:r>
      <w:r>
        <w:rPr>
          <w:color w:val="000000"/>
        </w:rPr>
        <w:t>frameworks, especially in the context of modern warfare. By documenting how</w:t>
      </w:r>
      <w:r>
        <w:rPr>
          <w:rStyle w:val="apple-converted-space"/>
          <w:color w:val="000000"/>
        </w:rPr>
        <w:t> </w:t>
      </w:r>
      <w:r>
        <w:rPr>
          <w:rStyle w:val="Emphasis"/>
          <w:i w:val="0"/>
          <w:iCs w:val="0"/>
          <w:color w:val="000000"/>
        </w:rPr>
        <w:t xml:space="preserve">International Humanitarian </w:t>
      </w:r>
      <w:r>
        <w:rPr>
          <w:rStyle w:val="Emphasis"/>
          <w:i w:val="0"/>
          <w:iCs w:val="0"/>
          <w:color w:val="000000"/>
        </w:rPr>
        <w:t>Law</w:t>
      </w:r>
      <w:r>
        <w:rPr>
          <w:rStyle w:val="apple-converted-space"/>
          <w:i/>
          <w:iCs/>
          <w:color w:val="000000"/>
        </w:rPr>
        <w:t> </w:t>
      </w:r>
      <w:r>
        <w:rPr>
          <w:color w:val="000000"/>
        </w:rPr>
        <w:t>has been implemented or ignored, the study enriches academic discourse on legal accountability,</w:t>
      </w:r>
      <w:r>
        <w:t xml:space="preserve"> the development of the conduct in war, and the opinion which the world forms on justice during the international conflict. It is also a great tool that will</w:t>
      </w:r>
      <w:r>
        <w:t xml:space="preserve"> be used when doing future researches, historical records and the enhancement of international legal principles.</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Scope of the Study </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1.6.1 Scope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focuses on the application and violation of International Humanitarian Law (IHL) within the conte</w:t>
      </w:r>
      <w:r>
        <w:rPr>
          <w:rFonts w:ascii="Times New Roman" w:hAnsi="Times New Roman" w:cs="Times New Roman"/>
          <w:sz w:val="24"/>
          <w:szCs w:val="24"/>
        </w:rPr>
        <w:t xml:space="preserve">xt of the Russian-Ukraine war, covering the period from 2014, marked by the annexation </w:t>
      </w:r>
      <w:r>
        <w:rPr>
          <w:rFonts w:ascii="Times New Roman" w:hAnsi="Times New Roman" w:cs="Times New Roman"/>
          <w:sz w:val="24"/>
          <w:szCs w:val="24"/>
        </w:rPr>
        <w:lastRenderedPageBreak/>
        <w:t>of Crimea by Russia, to the present day. It concentrates on key conflict zones including mainland Ukraine, the contested regions of Donetsk, Luhansk, and Crimea, as well</w:t>
      </w:r>
      <w:r>
        <w:rPr>
          <w:rFonts w:ascii="Times New Roman" w:hAnsi="Times New Roman" w:cs="Times New Roman"/>
          <w:sz w:val="24"/>
          <w:szCs w:val="24"/>
        </w:rPr>
        <w:t xml:space="preserve"> as other areas impacted by the war through military operations or humanitarian activities. The study examines major escalations, particularly the 2022 full-scale invasion, and provides a comprehensive analysis of IHL’s relevance, enforcement, and limitati</w:t>
      </w:r>
      <w:r>
        <w:rPr>
          <w:rFonts w:ascii="Times New Roman" w:hAnsi="Times New Roman" w:cs="Times New Roman"/>
          <w:sz w:val="24"/>
          <w:szCs w:val="24"/>
        </w:rPr>
        <w:t>ons throughout the ongoing conflict.</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1.6.2 Limitations</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study is limited to:</w:t>
      </w:r>
    </w:p>
    <w:p w:rsidR="00470748" w:rsidRDefault="00981948">
      <w:pPr>
        <w:numPr>
          <w:ilvl w:val="0"/>
          <w:numId w:val="3"/>
        </w:num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Time Constraints: Academic research calendar influenced the research timeline and therefore limited the scope of the study.</w:t>
      </w:r>
    </w:p>
    <w:p w:rsidR="00470748" w:rsidRDefault="00981948">
      <w:pPr>
        <w:numPr>
          <w:ilvl w:val="0"/>
          <w:numId w:val="3"/>
        </w:numPr>
        <w:spacing w:after="0" w:line="480" w:lineRule="auto"/>
        <w:jc w:val="both"/>
        <w:rPr>
          <w:rFonts w:ascii="Times New Roman" w:hAnsi="Times New Roman" w:cs="Times New Roman"/>
          <w:sz w:val="24"/>
          <w:szCs w:val="24"/>
        </w:rPr>
      </w:pPr>
      <w:r>
        <w:rPr>
          <w:rStyle w:val="Strong"/>
          <w:rFonts w:ascii="Times New Roman" w:eastAsia="Times New Roman" w:hAnsi="Times New Roman" w:cs="Times New Roman"/>
          <w:b w:val="0"/>
          <w:bCs w:val="0"/>
          <w:color w:val="000000"/>
          <w:sz w:val="24"/>
          <w:szCs w:val="24"/>
        </w:rPr>
        <w:t>Dynamic Nature of Conflict:</w:t>
      </w:r>
      <w:r>
        <w:rPr>
          <w:rStyle w:val="apple-converted-space"/>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 xml:space="preserve">Ongoing developments in </w:t>
      </w:r>
      <w:r>
        <w:rPr>
          <w:rFonts w:ascii="Times New Roman" w:eastAsia="Times New Roman" w:hAnsi="Times New Roman" w:cs="Times New Roman"/>
          <w:color w:val="000000"/>
          <w:sz w:val="24"/>
          <w:szCs w:val="24"/>
        </w:rPr>
        <w:t>the Russia-Ukraine war mean that some findings may be quickly outdated as new events, treaties, or violations occur.</w:t>
      </w:r>
    </w:p>
    <w:p w:rsidR="00470748" w:rsidRDefault="00981948">
      <w:pPr>
        <w:numPr>
          <w:ilvl w:val="0"/>
          <w:numId w:val="3"/>
        </w:numPr>
        <w:spacing w:after="0" w:line="480" w:lineRule="auto"/>
        <w:jc w:val="both"/>
        <w:rPr>
          <w:rFonts w:ascii="Times New Roman" w:hAnsi="Times New Roman" w:cs="Times New Roman"/>
          <w:sz w:val="24"/>
          <w:szCs w:val="24"/>
        </w:rPr>
      </w:pPr>
      <w:r>
        <w:rPr>
          <w:rStyle w:val="Strong"/>
          <w:rFonts w:ascii="Times New Roman" w:eastAsia="Times New Roman" w:hAnsi="Times New Roman" w:cs="Times New Roman"/>
          <w:b w:val="0"/>
          <w:bCs w:val="0"/>
          <w:color w:val="000000"/>
          <w:sz w:val="24"/>
          <w:szCs w:val="24"/>
        </w:rPr>
        <w:t>Temporal Scope:</w:t>
      </w:r>
      <w:r>
        <w:rPr>
          <w:rStyle w:val="apple-converted-space"/>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The study only examines events from 2014 to the present, meaning earlier historical conflicts and their influence on Intern</w:t>
      </w:r>
      <w:r>
        <w:rPr>
          <w:rFonts w:ascii="Times New Roman" w:eastAsia="Times New Roman" w:hAnsi="Times New Roman" w:cs="Times New Roman"/>
          <w:color w:val="000000"/>
          <w:sz w:val="24"/>
          <w:szCs w:val="24"/>
        </w:rPr>
        <w:t>ational Humanitarian Law are outside its purview.</w:t>
      </w: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98194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470748" w:rsidRDefault="0098194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2.1.1 The Concept of International Law</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Law, in its most basic sense, is a system of rules that governs behavior within a society. It </w:t>
      </w:r>
      <w:r>
        <w:rPr>
          <w:rFonts w:ascii="Times New Roman" w:eastAsiaTheme="minorEastAsia" w:hAnsi="Times New Roman" w:cs="Times New Roman"/>
          <w:color w:val="000000"/>
          <w:kern w:val="0"/>
          <w:sz w:val="24"/>
          <w:szCs w:val="24"/>
          <w:lang w:val="zh-CN" w:eastAsia="en-GB"/>
        </w:rPr>
        <w:t>establishes standards, maintains order, resolves disputes, and protects liberties and rights. While domestic legal systems are rooted in national constitutions and enforced by centralized state institutions, international law operates within a more complex</w:t>
      </w:r>
      <w:r>
        <w:rPr>
          <w:rFonts w:ascii="Times New Roman" w:eastAsiaTheme="minorEastAsia" w:hAnsi="Times New Roman" w:cs="Times New Roman"/>
          <w:color w:val="000000"/>
          <w:kern w:val="0"/>
          <w:sz w:val="24"/>
          <w:szCs w:val="24"/>
          <w:lang w:val="zh-CN" w:eastAsia="en-GB"/>
        </w:rPr>
        <w:t xml:space="preserve"> and decentralized global arena. It comprises a body of rules and principles that govern the relations between sovereign states and other international actors such as international organizations and in some cases individuals.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law is typically</w:t>
      </w:r>
      <w:r>
        <w:rPr>
          <w:rFonts w:ascii="Times New Roman" w:eastAsiaTheme="minorEastAsia" w:hAnsi="Times New Roman" w:cs="Times New Roman"/>
          <w:color w:val="000000"/>
          <w:kern w:val="0"/>
          <w:sz w:val="24"/>
          <w:szCs w:val="24"/>
          <w:lang w:val="zh-CN" w:eastAsia="en-GB"/>
        </w:rPr>
        <w:t xml:space="preserve"> divided into two broad categories: public international law, which addresses the rights and responsibilities of states and international organizations, and private international law, which deals with cross-border legal disputes between private entities. P</w:t>
      </w:r>
      <w:r>
        <w:rPr>
          <w:rFonts w:ascii="Times New Roman" w:eastAsiaTheme="minorEastAsia" w:hAnsi="Times New Roman" w:cs="Times New Roman"/>
          <w:color w:val="000000"/>
          <w:kern w:val="0"/>
          <w:sz w:val="24"/>
          <w:szCs w:val="24"/>
          <w:lang w:val="zh-CN" w:eastAsia="en-GB"/>
        </w:rPr>
        <w:t>ublic international law, which includes international humanitarian law, international criminal law, and international human rights law, is primarily concerned with peace, security, and the regulation of armed conflict.</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At its core, international law serves</w:t>
      </w:r>
      <w:r>
        <w:rPr>
          <w:rFonts w:ascii="Times New Roman" w:eastAsiaTheme="minorEastAsia" w:hAnsi="Times New Roman" w:cs="Times New Roman"/>
          <w:color w:val="000000"/>
          <w:kern w:val="0"/>
          <w:sz w:val="24"/>
          <w:szCs w:val="24"/>
          <w:lang w:val="zh-CN" w:eastAsia="en-GB"/>
        </w:rPr>
        <w:t xml:space="preserve"> as a framework for cooperation, diplomacy, and accountability. According to Gasser (2023), it plays a foundational role in structuring how states interact, particularly in conflict and post-conflict settings. It provides a legal vocabulary and institution</w:t>
      </w:r>
      <w:r>
        <w:rPr>
          <w:rFonts w:ascii="Times New Roman" w:eastAsiaTheme="minorEastAsia" w:hAnsi="Times New Roman" w:cs="Times New Roman"/>
          <w:color w:val="000000"/>
          <w:kern w:val="0"/>
          <w:sz w:val="24"/>
          <w:szCs w:val="24"/>
          <w:lang w:val="zh-CN" w:eastAsia="en-GB"/>
        </w:rPr>
        <w:t>al mechanisms through which states assert claims, resolve disputes, and commit to collective norms.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lastRenderedPageBreak/>
        <w:t>The sources of international law are set out in Article 38(1) of the Statute of the International Court of Justice and include international treaties, custo</w:t>
      </w:r>
      <w:r>
        <w:rPr>
          <w:rFonts w:ascii="Times New Roman" w:eastAsiaTheme="minorEastAsia" w:hAnsi="Times New Roman" w:cs="Times New Roman"/>
          <w:color w:val="000000"/>
          <w:kern w:val="0"/>
          <w:sz w:val="24"/>
          <w:szCs w:val="24"/>
          <w:lang w:val="zh-CN" w:eastAsia="en-GB"/>
        </w:rPr>
        <w:t>mary international law, general principles of law recognized by civilized nations, and judicial decisions and scholarly writings as subsidiary means. Treaties such as the United Nations Charter, the Geneva Conventions, and various disarmament agreements ar</w:t>
      </w:r>
      <w:r>
        <w:rPr>
          <w:rFonts w:ascii="Times New Roman" w:eastAsiaTheme="minorEastAsia" w:hAnsi="Times New Roman" w:cs="Times New Roman"/>
          <w:color w:val="000000"/>
          <w:kern w:val="0"/>
          <w:sz w:val="24"/>
          <w:szCs w:val="24"/>
          <w:lang w:val="zh-CN" w:eastAsia="en-GB"/>
        </w:rPr>
        <w:t>e binding agreements negotiated and ratified by states. Customary international law consists of practices that are so widespread and accepted as legally binding that they carry the force of law even without a treaty. General principles fill gaps where trea</w:t>
      </w:r>
      <w:r>
        <w:rPr>
          <w:rFonts w:ascii="Times New Roman" w:eastAsiaTheme="minorEastAsia" w:hAnsi="Times New Roman" w:cs="Times New Roman"/>
          <w:color w:val="000000"/>
          <w:kern w:val="0"/>
          <w:sz w:val="24"/>
          <w:szCs w:val="24"/>
          <w:lang w:val="zh-CN" w:eastAsia="en-GB"/>
        </w:rPr>
        <w:t>ty and custom do not apply, drawing on shared legal traditions.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international laws, however, are usually binding based on the political will and consent of the sovereign states. This voluntarist aspect is a strength and a weakness at the same time. Acc</w:t>
      </w:r>
      <w:r>
        <w:rPr>
          <w:rFonts w:ascii="Times New Roman" w:hAnsi="Times New Roman" w:cs="Times New Roman"/>
          <w:sz w:val="24"/>
          <w:szCs w:val="24"/>
        </w:rPr>
        <w:t>ording to the idea of Soldatkin and Williams (2019), states can and will refuse to believe in some legal structures, undermining their universality and regularity. As an example, certain states can intentionally distance themselves or withdraw themselves o</w:t>
      </w:r>
      <w:r>
        <w:rPr>
          <w:rFonts w:ascii="Times New Roman" w:hAnsi="Times New Roman" w:cs="Times New Roman"/>
          <w:sz w:val="24"/>
          <w:szCs w:val="24"/>
        </w:rPr>
        <w:t>ut of treaties as a geopolitical signal thereby weakening the legitimacy of the international legal order. This viewpoint is echoed by Thomsen and Scarcella (2022) who note that the creation of a climate of selective compliance through such withdrawals cov</w:t>
      </w:r>
      <w:r>
        <w:rPr>
          <w:rFonts w:ascii="Times New Roman" w:hAnsi="Times New Roman" w:cs="Times New Roman"/>
          <w:sz w:val="24"/>
          <w:szCs w:val="24"/>
        </w:rPr>
        <w:t>ers up its attempts at establishing a coherent and enforceable global legal order.</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The other area that has been discussed in the literature is the place of international legal institutions. Among these are the International Court of Justice (ICJ) which res</w:t>
      </w:r>
      <w:r>
        <w:rPr>
          <w:rFonts w:ascii="Times New Roman" w:hAnsi="Times New Roman" w:cs="Times New Roman"/>
          <w:sz w:val="24"/>
          <w:szCs w:val="24"/>
        </w:rPr>
        <w:t xml:space="preserve">olves interstate disputes, the International Criminal Court (ICC) that tries people on war crimes, crimes against humanity, and genocide and quasi-judicial commissions like human rights committees and ad hoc tribunals. Such establishments are symbolic and </w:t>
      </w:r>
      <w:r>
        <w:rPr>
          <w:rFonts w:ascii="Times New Roman" w:hAnsi="Times New Roman" w:cs="Times New Roman"/>
          <w:sz w:val="24"/>
          <w:szCs w:val="24"/>
        </w:rPr>
        <w:t xml:space="preserve">practical. Ngwu (2020) claims that their success is not only based </w:t>
      </w:r>
      <w:r>
        <w:rPr>
          <w:rFonts w:ascii="Times New Roman" w:hAnsi="Times New Roman" w:cs="Times New Roman"/>
          <w:sz w:val="24"/>
          <w:szCs w:val="24"/>
        </w:rPr>
        <w:lastRenderedPageBreak/>
        <w:t>on legal authority but also on institutional capacity, their ability to afford it, and the political support of influential states.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nature and the human rights groups have also question</w:t>
      </w:r>
      <w:r>
        <w:rPr>
          <w:rFonts w:ascii="Times New Roman" w:hAnsi="Times New Roman" w:cs="Times New Roman"/>
          <w:sz w:val="24"/>
          <w:szCs w:val="24"/>
        </w:rPr>
        <w:t>ed the moral basis and the normative visions of international law. The rules of international law are usually determined by power asymmetries and the political interest of other countries and influence the kind of violations followed and those that are not</w:t>
      </w:r>
      <w:r>
        <w:rPr>
          <w:rFonts w:ascii="Times New Roman" w:hAnsi="Times New Roman" w:cs="Times New Roman"/>
          <w:sz w:val="24"/>
          <w:szCs w:val="24"/>
        </w:rPr>
        <w:t xml:space="preserve"> (Amnesty International 2023). The dynamic can reduce the legitimacy of laws at a time when law enforcement is seen to be selective or prejudiced. In the same vein, the International Crisis Group (2023) cautions that the increased politicization of interna</w:t>
      </w:r>
      <w:r>
        <w:rPr>
          <w:rFonts w:ascii="Times New Roman" w:hAnsi="Times New Roman" w:cs="Times New Roman"/>
          <w:sz w:val="24"/>
          <w:szCs w:val="24"/>
        </w:rPr>
        <w:t>tional law language has led to the diminishing degree of perceived impartiality and normative power of the law in particular during armed conflicts.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this may be the case, international law cannot be discarded. It enshrines the principles of the inter</w:t>
      </w:r>
      <w:r>
        <w:rPr>
          <w:rFonts w:ascii="Times New Roman" w:hAnsi="Times New Roman" w:cs="Times New Roman"/>
          <w:sz w:val="24"/>
          <w:szCs w:val="24"/>
        </w:rPr>
        <w:t>national community and gives the states a legal and moral guidebook about how to act. In line with that, Human Rights Watch (2023) points out that international law is very important when it comes to holding people accountable, safeguarding vulnerable grou</w:t>
      </w:r>
      <w:r>
        <w:rPr>
          <w:rFonts w:ascii="Times New Roman" w:hAnsi="Times New Roman" w:cs="Times New Roman"/>
          <w:sz w:val="24"/>
          <w:szCs w:val="24"/>
        </w:rPr>
        <w:t>ps, and avoiding impunity. This meaning is that the law operates both as a deterrent and a justice instrument even though on some occasions it is uneven or is subject to dispute.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law does not have power just because its rules can be found in </w:t>
      </w:r>
      <w:r>
        <w:rPr>
          <w:rFonts w:ascii="Times New Roman" w:hAnsi="Times New Roman" w:cs="Times New Roman"/>
          <w:sz w:val="24"/>
          <w:szCs w:val="24"/>
        </w:rPr>
        <w:t>written form and at the same time because it exists in the form of global expectations, norms, and behavior. Following the argument of Agbo (2021), the long-term adherence is preconditioned by the unification of legal education, political leadership, and i</w:t>
      </w:r>
      <w:r>
        <w:rPr>
          <w:rFonts w:ascii="Times New Roman" w:hAnsi="Times New Roman" w:cs="Times New Roman"/>
          <w:sz w:val="24"/>
          <w:szCs w:val="24"/>
        </w:rPr>
        <w:t>nstitutional integrity. State participation in international law is strengthened when expressed not only due to a sense of duty but also a sense of commitment to peace, justice, and human dignity.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lastRenderedPageBreak/>
        <w:t xml:space="preserve">To conclude, international law offers the legal basis to </w:t>
      </w:r>
      <w:r>
        <w:rPr>
          <w:rFonts w:ascii="Times New Roman" w:hAnsi="Times New Roman" w:cs="Times New Roman"/>
          <w:sz w:val="24"/>
          <w:szCs w:val="24"/>
        </w:rPr>
        <w:t>defend the relations between states and other world players. Although the issues of implementation continue to be a major problem, especially in the politically sensitive war in Russia and Ukraine, their contribution to the formulation of norms, enhancemen</w:t>
      </w:r>
      <w:r>
        <w:rPr>
          <w:rFonts w:ascii="Times New Roman" w:hAnsi="Times New Roman" w:cs="Times New Roman"/>
          <w:sz w:val="24"/>
          <w:szCs w:val="24"/>
        </w:rPr>
        <w:t>t of responsibility, and the facilitation of conflict resolution cannot be underestimated. The increased role played by international law becomes relevant as the world dynamics develop and this serves as a reminder to the international community that law e</w:t>
      </w:r>
      <w:r>
        <w:rPr>
          <w:rFonts w:ascii="Times New Roman" w:hAnsi="Times New Roman" w:cs="Times New Roman"/>
          <w:sz w:val="24"/>
          <w:szCs w:val="24"/>
        </w:rPr>
        <w:t>ven under the anarchic system can be used as an agent of order, restraint, and justice.</w:t>
      </w:r>
    </w:p>
    <w:p w:rsidR="00470748" w:rsidRDefault="0098194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International Humanitarian Law </w:t>
      </w:r>
    </w:p>
    <w:p w:rsidR="00470748" w:rsidRDefault="00981948">
      <w:pPr>
        <w:pStyle w:val="NormalWeb"/>
        <w:spacing w:before="0" w:beforeAutospacing="0" w:after="0" w:afterAutospacing="0" w:line="480" w:lineRule="auto"/>
        <w:jc w:val="both"/>
      </w:pPr>
      <w:r>
        <w:t>The law of armed conflict, or the law of war (also called International Humanitarian Law or IHL) is a subsection of public interna</w:t>
      </w:r>
      <w:r>
        <w:t>tional law, regulating the actions of parties in times of armed conflict. It is intended to reduce human harm in that it safeguards persons who are not or are no longer engaged in hostilities and sets constraints on methods and means of war. Lyck-Bowen (20</w:t>
      </w:r>
      <w:r>
        <w:t xml:space="preserve">22) suggests that IHL is constructed on two major structures: jus ad bellum, which governs the circumstances in which states can lawfully exercise the right to use force, and jus in bellum, which describes the actions that are acceptable after hostilities </w:t>
      </w:r>
      <w:r>
        <w:t>are engaged.</w:t>
      </w:r>
    </w:p>
    <w:p w:rsidR="00470748" w:rsidRDefault="00981948">
      <w:pPr>
        <w:pStyle w:val="NormalWeb"/>
        <w:spacing w:before="0" w:beforeAutospacing="0" w:after="0" w:afterAutospacing="0" w:line="480" w:lineRule="auto"/>
        <w:jc w:val="both"/>
      </w:pPr>
      <w:r>
        <w:t>The unlikely success of the attempts to abolish war by the means of legal mechanisms as the Covenant of the League of Nations in 1919, the Kellogg-Briand Pact in 1928, and the 1945 United Nations Charter, since then the international society h</w:t>
      </w:r>
      <w:r>
        <w:t>as embark on the regulation of the fallout of armed conflict. This change led to an elaborate legal system based on treaty law and customary norms, principal of which include the Geneva Conventions, and the Hague Regulations (Pistilli, 2022). The Geneva la</w:t>
      </w:r>
      <w:r>
        <w:t xml:space="preserve">w is mainly involved with the protection of the victims of the armed conflict such as soldiers who have been wounded or the prisoners of war as well as the civilian population. </w:t>
      </w:r>
      <w:r>
        <w:lastRenderedPageBreak/>
        <w:t>On the contrary, the Hague law applies when it comes to the regulation of arms,</w:t>
      </w:r>
      <w:r>
        <w:t xml:space="preserve"> or military tactics, such as the conduct of hostilities and the preservation of cultural assets (Melzer, 2020).</w:t>
      </w:r>
    </w:p>
    <w:p w:rsidR="00470748" w:rsidRDefault="00981948">
      <w:pPr>
        <w:pStyle w:val="NormalWeb"/>
        <w:spacing w:before="0" w:beforeAutospacing="0" w:after="0" w:afterAutospacing="0" w:line="480" w:lineRule="auto"/>
        <w:jc w:val="both"/>
        <w:rPr>
          <w:color w:val="000000"/>
        </w:rPr>
      </w:pPr>
      <w:r>
        <w:t>Nowadays, the Geneva Conventions, which were revised in 1949 and complemented by Additional Protocols in 1977, define the categories of such pe</w:t>
      </w:r>
      <w:r>
        <w:t>rsons who should be treated in a certain way in case of conflict. As an example, Geneva Convention III regulates how prisoners of war are treated, and they must be treated under humane conditions, and torture is unacceptable. Geneva Convention IV governs t</w:t>
      </w:r>
      <w:r>
        <w:t xml:space="preserve">he treatment of civilian populations that are in occupation or enemy hands and they must be treated humanely and thus preventing collective action or reprisals. Melzer (2020) indicates that those who have been put hors de combat by either being wounded or </w:t>
      </w:r>
      <w:r>
        <w:t>detained are not supposed to be treated in a manner that cannot bring dignity but rather need to be given medical treatment that they require.</w:t>
      </w:r>
    </w:p>
    <w:p w:rsidR="00470748" w:rsidRDefault="00981948">
      <w:pPr>
        <w:pStyle w:val="NormalWeb"/>
        <w:spacing w:before="0" w:beforeAutospacing="0" w:after="0" w:afterAutospacing="0" w:line="480" w:lineRule="auto"/>
        <w:jc w:val="both"/>
        <w:rPr>
          <w:color w:val="000000"/>
        </w:rPr>
      </w:pPr>
      <w:r>
        <w:t>Limits imposed on means and methods of warfare are spelled out in the Hague Regulations.</w:t>
      </w:r>
      <w:r>
        <w:rPr>
          <w:color w:val="000000"/>
        </w:rPr>
        <w:t xml:space="preserve"> Article 22 of the 1907 H</w:t>
      </w:r>
      <w:r>
        <w:rPr>
          <w:color w:val="000000"/>
        </w:rPr>
        <w:t>ague Convention affirms that the right of belligerents to inflict harm is not unlimited. Based on this principle, IHL prohibits the use of weapons that cause superfluous injury or unnecessary suffering, including chemical and biological weapons, cluster mu</w:t>
      </w:r>
      <w:r>
        <w:rPr>
          <w:color w:val="000000"/>
        </w:rPr>
        <w:t>nitions, and anti-personnel mines. Moreover, methods such as starvation of civilians as a tactic of war, use of perfidy, and indiscriminate bombardment are expressly forbidden (Sassoli, 2021). The Hague law also identifies who may lawfully take part in com</w:t>
      </w:r>
      <w:r>
        <w:rPr>
          <w:color w:val="000000"/>
        </w:rPr>
        <w:t>bat and outlines rules for the identification of legitimate military targets while emphasizing the protection of civilian persons and objects.</w:t>
      </w:r>
    </w:p>
    <w:p w:rsidR="00470748" w:rsidRDefault="00981948">
      <w:pPr>
        <w:pStyle w:val="NormalWeb"/>
        <w:spacing w:before="0" w:beforeAutospacing="0" w:after="0" w:afterAutospacing="0" w:line="480" w:lineRule="auto"/>
        <w:jc w:val="both"/>
        <w:rPr>
          <w:color w:val="000000"/>
        </w:rPr>
      </w:pPr>
      <w:r>
        <w:rPr>
          <w:color w:val="000000"/>
        </w:rPr>
        <w:t>IHL is legally binding on all parties to a conflict, regardless of whether a state initiated the hostilities or i</w:t>
      </w:r>
      <w:r>
        <w:rPr>
          <w:color w:val="000000"/>
        </w:rPr>
        <w:t>s responding defensively. Its rules apply equally in international and non-international armed conflicts. The International Committee of the Red Cross emphasizes that IHL serves to preserve a measure of humanity even in situations of extreme violence by ma</w:t>
      </w:r>
      <w:r>
        <w:rPr>
          <w:color w:val="000000"/>
        </w:rPr>
        <w:t xml:space="preserve">intaining </w:t>
      </w:r>
      <w:r>
        <w:rPr>
          <w:color w:val="000000"/>
        </w:rPr>
        <w:lastRenderedPageBreak/>
        <w:t>respect for human life and dignity (Gasser, 2021). These laws are derived from treaties, customary practices, and decisions of international courts and tribunals, forming a robust framework for accountability.</w:t>
      </w:r>
    </w:p>
    <w:p w:rsidR="00470748" w:rsidRDefault="00981948">
      <w:pPr>
        <w:pStyle w:val="NormalWeb"/>
        <w:spacing w:before="0" w:beforeAutospacing="0" w:after="0" w:afterAutospacing="0" w:line="480" w:lineRule="auto"/>
        <w:jc w:val="both"/>
      </w:pPr>
      <w:r>
        <w:rPr>
          <w:color w:val="000000"/>
        </w:rPr>
        <w:t>A crucial component of IHL is the re</w:t>
      </w:r>
      <w:r>
        <w:rPr>
          <w:color w:val="000000"/>
        </w:rPr>
        <w:t xml:space="preserve">sponsibility placed on military commanders. </w:t>
      </w:r>
      <w:r>
        <w:t>Melzer (2019) remarks that the commanders are to make sure that the members of their forces receive training in IHL provisions, take action to prevent the violations of such laws, and accept disciplinary or penal</w:t>
      </w:r>
      <w:r>
        <w:t xml:space="preserve"> charges in the case of breaches. They must also make the difference between military and civilian targets, and efforts must be made to prevent or reduce the harm to the civilian population and civilian objects in carrying out the military operations.</w:t>
      </w:r>
    </w:p>
    <w:p w:rsidR="00470748" w:rsidRDefault="00981948">
      <w:pPr>
        <w:pStyle w:val="NormalWeb"/>
        <w:spacing w:before="0" w:beforeAutospacing="0" w:after="0" w:afterAutospacing="0" w:line="480" w:lineRule="auto"/>
        <w:jc w:val="both"/>
        <w:rPr>
          <w:color w:val="000000"/>
        </w:rPr>
      </w:pPr>
      <w:r>
        <w:t xml:space="preserve">The </w:t>
      </w:r>
      <w:r>
        <w:t>current Russian Ukraine armed conflict offers a recent experiment on the use of IHL. Accounts of civilian injuries, strikes on medical care facilities and schools, and applications of banned weapons have given rise to the critical issue of humanitarian pri</w:t>
      </w:r>
      <w:r>
        <w:t>nciples during contemporary armed conflicts. Although both Russia and Ukraine have signed the Geneva Conventions, their actions on the battlefield resulted in international examination and demands to provide accountability within the IHL procedures. In the</w:t>
      </w:r>
      <w:r>
        <w:t xml:space="preserve"> development of this conflict, this fact puts the issues of the applicability and challenges of applying IHL in the face of states' aggression, territorial conflicts, and asymmetric wars to the fore.</w:t>
      </w:r>
    </w:p>
    <w:p w:rsidR="00470748" w:rsidRDefault="009819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 International Humanitarian Law Violations</w:t>
      </w:r>
    </w:p>
    <w:p w:rsidR="00470748" w:rsidRDefault="00981948">
      <w:pPr>
        <w:pStyle w:val="NormalWeb"/>
        <w:spacing w:before="0" w:beforeAutospacing="0" w:after="0" w:afterAutospacing="0" w:line="480" w:lineRule="auto"/>
        <w:jc w:val="both"/>
      </w:pPr>
      <w:r>
        <w:t>The inte</w:t>
      </w:r>
      <w:r>
        <w:t>rnational Humanitarian Law (IHL) is a primary legal framework that regulates the operations of armed conflicts. Its main objective is to safeguard those not or no longer engaged in hostilities, i.e. civilians, prisoners of war, and the sick and wounded, an</w:t>
      </w:r>
      <w:r>
        <w:t xml:space="preserve">d to impose restraints on the conduct and means of warfare. The IHL is codified in several important treaties like the Geneva Conventions and additional protocols and supported by customary international law and embraces </w:t>
      </w:r>
      <w:r>
        <w:lastRenderedPageBreak/>
        <w:t>humanitarian principles of distinct</w:t>
      </w:r>
      <w:r>
        <w:t>ion, proportionality, and precaution (International Committee of the Red Cross, 2004).</w:t>
      </w:r>
    </w:p>
    <w:p w:rsidR="00470748" w:rsidRDefault="00981948">
      <w:pPr>
        <w:pStyle w:val="NormalWeb"/>
        <w:spacing w:before="0" w:beforeAutospacing="0" w:after="0" w:afterAutospacing="0" w:line="480" w:lineRule="auto"/>
        <w:jc w:val="both"/>
      </w:pPr>
      <w:r>
        <w:t>Even though IHL is universally recognised, its violation continues to be alarming in recent armed conflicts. The chaos, order deficiency, and the presence of competing i</w:t>
      </w:r>
      <w:r>
        <w:t>nterests associated with the nature of war itself, present great challenges to the implementation and enforcement of IHL regularly (International Committee of the Red Cross, 2004). The existence of non-state armed groups, asymmetrical warfare, and the dire</w:t>
      </w:r>
      <w:r>
        <w:t>ct targeting of civilian groups as well as civilian infrastructure further complicate implementation efforts.</w:t>
      </w:r>
    </w:p>
    <w:p w:rsidR="00470748" w:rsidRDefault="00981948">
      <w:pPr>
        <w:pStyle w:val="NormalWeb"/>
        <w:spacing w:before="0" w:beforeAutospacing="0" w:after="0" w:afterAutospacing="0" w:line="480" w:lineRule="auto"/>
        <w:jc w:val="both"/>
        <w:rPr>
          <w:color w:val="000000"/>
        </w:rPr>
      </w:pPr>
      <w:r>
        <w:t>Such routes to IHL violations that have been evidenced to have been circumscribed by documented violations are: deliberate targeting of civilians,</w:t>
      </w:r>
      <w:r>
        <w:t xml:space="preserve"> use of indiscriminate weapons, collective or disproportional attacks, and inhumane treatment of the detainees. These offenses weaken the paramount duty of combatants to consistently differentiate between the citizens and fighters, and apply the military a</w:t>
      </w:r>
      <w:r>
        <w:t>ctions against those who are legally eligible. A particular criterion that can be classified as a grave violation of IHL is the use of banned weapons, such as attacking a hospital or a place of learning, or a lack of precautions to avert damage to civilian</w:t>
      </w:r>
      <w:r>
        <w:t>s (Human Rights Watch, 2023).</w:t>
      </w:r>
    </w:p>
    <w:p w:rsidR="00470748" w:rsidRDefault="00981948">
      <w:pPr>
        <w:pStyle w:val="NormalWeb"/>
        <w:spacing w:before="0" w:beforeAutospacing="0" w:after="0" w:afterAutospacing="0" w:line="480" w:lineRule="auto"/>
        <w:jc w:val="both"/>
      </w:pPr>
      <w:r>
        <w:t xml:space="preserve">In addition, the international humanitarian law restricts the use of torture, cruel and degrading treatment as well as discrimination against health personnel and health institutions. The transgressions in that respect amount </w:t>
      </w:r>
      <w:r>
        <w:t>to the open contempt for the moral and juridical obligations of the international society in facing the need to maintain human dignity even in the period of armed conflict (Human Rights Watch, 2023). Belligerents in most cases have crossed the line by usin</w:t>
      </w:r>
      <w:r>
        <w:t xml:space="preserve">g landmines and other weaponry without respecting the lives of civilians, interfering with </w:t>
      </w:r>
      <w:r>
        <w:lastRenderedPageBreak/>
        <w:t>humanitarian assistance, and incarcerating persons under conditions that will contravene rudimentary principles of humane treatment.</w:t>
      </w:r>
    </w:p>
    <w:p w:rsidR="00470748" w:rsidRDefault="00981948">
      <w:pPr>
        <w:pStyle w:val="NormalWeb"/>
        <w:spacing w:before="0" w:beforeAutospacing="0" w:after="0" w:afterAutospacing="0" w:line="480" w:lineRule="auto"/>
        <w:jc w:val="both"/>
      </w:pPr>
      <w:r>
        <w:t>IHL is based on three main princ</w:t>
      </w:r>
      <w:r>
        <w:t>iples, which are discussed by Nwotite (2022): distinction, proportionality, and precaution. The principle of distinction requires that parties in a conflict distinguish between lawful military objectives a civilian persons or objects. The principle of prop</w:t>
      </w:r>
      <w:r>
        <w:t xml:space="preserve">ortionality prohibits those attacks where the civilian loss anticipated in the attack would be excessive in comparison with the anticipated and direct military gain likely to result. Precaution means it is obliged to take all precautions possible to avoid </w:t>
      </w:r>
      <w:r>
        <w:t>the incidental loss of life of civilians and civilians' properties, during military activities.</w:t>
      </w:r>
    </w:p>
    <w:p w:rsidR="00470748" w:rsidRDefault="00981948">
      <w:pPr>
        <w:pStyle w:val="NormalWeb"/>
        <w:spacing w:before="0" w:beforeAutospacing="0" w:after="0" w:afterAutospacing="0" w:line="480" w:lineRule="auto"/>
        <w:jc w:val="both"/>
      </w:pPr>
      <w:r>
        <w:t xml:space="preserve">The effect on the civilian populations is disastrous when these principles are blatantly ignored. The lawlessness brushes aside the protective mechanism of IHL </w:t>
      </w:r>
      <w:r>
        <w:t>and jeopardizes the international legal framework as a whole. According to Nwotite (2022), IHL should not only be respected but also the punishment of deviating from norms. Criminal liability on the international legal scale should be imposed on those in s</w:t>
      </w:r>
      <w:r>
        <w:t>erious breaches to ensure that such cases will not occur again and that the human values enshrined in the law of armed conflict are still established.</w:t>
      </w:r>
    </w:p>
    <w:p w:rsidR="00470748" w:rsidRDefault="00981948">
      <w:pPr>
        <w:pStyle w:val="NormalWeb"/>
        <w:spacing w:before="0" w:beforeAutospacing="0" w:after="0" w:afterAutospacing="0" w:line="480" w:lineRule="auto"/>
        <w:jc w:val="both"/>
        <w:rPr>
          <w:color w:val="000000"/>
        </w:rPr>
      </w:pPr>
      <w:r>
        <w:t>Therefore, whereas IHL is a direct legal and moral advice on how people must behave in war, its applicati</w:t>
      </w:r>
      <w:r>
        <w:t>on depends on its acceptance and compliance. Justice and compliance should remain twofold imperatives of the international community so that IHL can remain as a viable instrument protecting human dignity even under the most problematic situations of war.</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w:t>
      </w:r>
      <w:r>
        <w:rPr>
          <w:rFonts w:ascii="Times New Roman" w:eastAsia="Times New Roman" w:hAnsi="Times New Roman" w:cs="Times New Roman"/>
          <w:b/>
          <w:bCs/>
          <w:color w:val="000000"/>
          <w:kern w:val="0"/>
          <w:sz w:val="24"/>
          <w:szCs w:val="24"/>
          <w:lang w:val="zh-CN" w:eastAsia="en-GB"/>
        </w:rPr>
        <w:t>.1.4 The Role of International Legal Institutions in Upholding International Humanitarian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legal bodies have an essential role in the interpretation, application, and enforcement of the concepts of international humanitarian law (IHL). </w:t>
      </w:r>
      <w:r>
        <w:rPr>
          <w:rFonts w:ascii="Times New Roman" w:hAnsi="Times New Roman" w:cs="Times New Roman"/>
          <w:sz w:val="24"/>
          <w:szCs w:val="24"/>
        </w:rPr>
        <w:t xml:space="preserve">These institutions are considered as </w:t>
      </w:r>
      <w:r>
        <w:rPr>
          <w:rFonts w:ascii="Times New Roman" w:hAnsi="Times New Roman" w:cs="Times New Roman"/>
          <w:sz w:val="24"/>
          <w:szCs w:val="24"/>
        </w:rPr>
        <w:lastRenderedPageBreak/>
        <w:t>agencies of responsibility, norm-setting, and law enforcement and they are mainly applicable during armed conflicts. Their main roles are enforcement of treaties, probing and prosecuting war crimes, popularization human</w:t>
      </w:r>
      <w:r>
        <w:rPr>
          <w:rFonts w:ascii="Times New Roman" w:hAnsi="Times New Roman" w:cs="Times New Roman"/>
          <w:sz w:val="24"/>
          <w:szCs w:val="24"/>
        </w:rPr>
        <w:t>itarian standards, and safeguarding civilians and non-combatants.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of the important roles that the institutions play is promoting and supervising ratification and adherence to treaties. The international legal framework helps the states to comply with s</w:t>
      </w:r>
      <w:r>
        <w:rPr>
          <w:rFonts w:ascii="Times New Roman" w:hAnsi="Times New Roman" w:cs="Times New Roman"/>
          <w:sz w:val="24"/>
          <w:szCs w:val="24"/>
        </w:rPr>
        <w:t>uch instruments as the Geneva Conventions of 1949 and their Additional Protocols by which such organizations as the International Committee of the Red Cross (ICRC), the International Criminal Court (ICC), and other agencies of the United Nations are involv</w:t>
      </w:r>
      <w:r>
        <w:rPr>
          <w:rFonts w:ascii="Times New Roman" w:hAnsi="Times New Roman" w:cs="Times New Roman"/>
          <w:sz w:val="24"/>
          <w:szCs w:val="24"/>
        </w:rPr>
        <w:t xml:space="preserve">ed. According to Agbo (2021), when a state does ratify such treaties, it indicates that the state fully accepts the provisions of that treaty in respect of the legal obligations stipulated by the IHL, which means that the state is bound by the fundamental </w:t>
      </w:r>
      <w:r>
        <w:rPr>
          <w:rFonts w:ascii="Times New Roman" w:hAnsi="Times New Roman" w:cs="Times New Roman"/>
          <w:sz w:val="24"/>
          <w:szCs w:val="24"/>
        </w:rPr>
        <w:t>humanitarian principles, the objectives of which are to establish the rules of lawful conducting hostilities and acquire methods of treating the victims of the war. The ratification process also enhances the moral and diplomatic positions of a state in the</w:t>
      </w:r>
      <w:r>
        <w:rPr>
          <w:rFonts w:ascii="Times New Roman" w:hAnsi="Times New Roman" w:cs="Times New Roman"/>
          <w:sz w:val="24"/>
          <w:szCs w:val="24"/>
        </w:rPr>
        <w:t xml:space="preserve"> international community.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Incomplete ratification of vital instruments is a big problem though. Indicatively, when states are not able to ratify conventions like the Convention on Cluster Munitions or the Arms Trade Treaty, there will be vulnerabilities in</w:t>
      </w:r>
      <w:r>
        <w:rPr>
          <w:rFonts w:ascii="Times New Roman" w:hAnsi="Times New Roman" w:cs="Times New Roman"/>
          <w:sz w:val="24"/>
          <w:szCs w:val="24"/>
        </w:rPr>
        <w:t xml:space="preserve"> the law protection as well as in the humanitarian standards. These omissions establish blind legal spots, and according to Casey-Maslen (2019), it is particularly worrying as regards the use of indiscriminate weapons that remain dangerous to civilians eve</w:t>
      </w:r>
      <w:r>
        <w:rPr>
          <w:rFonts w:ascii="Times New Roman" w:hAnsi="Times New Roman" w:cs="Times New Roman"/>
          <w:sz w:val="24"/>
          <w:szCs w:val="24"/>
        </w:rPr>
        <w:t>n long after the war is over. This goes to show the significance of the legal institutions in the attainment of overall compliance with disarmament and protection norms.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ratification, international legal institutions also emphasize various r</w:t>
      </w:r>
      <w:r>
        <w:rPr>
          <w:rFonts w:ascii="Times New Roman" w:hAnsi="Times New Roman" w:cs="Times New Roman"/>
          <w:sz w:val="24"/>
          <w:szCs w:val="24"/>
        </w:rPr>
        <w:t xml:space="preserve">oles of states, the most outstanding being the existence of positive obligations intertwined with the individual areas </w:t>
      </w:r>
      <w:r>
        <w:rPr>
          <w:rFonts w:ascii="Times New Roman" w:hAnsi="Times New Roman" w:cs="Times New Roman"/>
          <w:sz w:val="24"/>
          <w:szCs w:val="24"/>
        </w:rPr>
        <w:lastRenderedPageBreak/>
        <w:t>of dissemination and education. An example is Article 47 of the First Geneva Convention, which states that each of the signatory states i</w:t>
      </w:r>
      <w:r>
        <w:rPr>
          <w:rFonts w:ascii="Times New Roman" w:hAnsi="Times New Roman" w:cs="Times New Roman"/>
          <w:sz w:val="24"/>
          <w:szCs w:val="24"/>
        </w:rPr>
        <w:t xml:space="preserve">s under the obligation to make IHL as extensively known to military personnel as it is to civilians. Training, public awareness efforts, and legal reforms are means of implementing this obligation. Agbo (2021) observes that such attempts are necessary not </w:t>
      </w:r>
      <w:r>
        <w:rPr>
          <w:rFonts w:ascii="Times New Roman" w:hAnsi="Times New Roman" w:cs="Times New Roman"/>
          <w:sz w:val="24"/>
          <w:szCs w:val="24"/>
        </w:rPr>
        <w:t>only to meet the formal standards but also to ingrain the culture of accountability and respect for humanitarian norms into the state institutions. Sassoli (2022) continues to remark that effective dissemination relies on institutional investment and polit</w:t>
      </w:r>
      <w:r>
        <w:rPr>
          <w:rFonts w:ascii="Times New Roman" w:hAnsi="Times New Roman" w:cs="Times New Roman"/>
          <w:sz w:val="24"/>
          <w:szCs w:val="24"/>
        </w:rPr>
        <w:t>ical determination to invest in humanitarian education even in the case of national emergencies or armed conflicts.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other major responsibility is that of identifying and safeguarding humanitarian symbols and organizations e.g. Red Cross and the Red Cre</w:t>
      </w:r>
      <w:r>
        <w:rPr>
          <w:rFonts w:ascii="Times New Roman" w:hAnsi="Times New Roman" w:cs="Times New Roman"/>
          <w:sz w:val="24"/>
          <w:szCs w:val="24"/>
        </w:rPr>
        <w:t>scent. International law governs these signs and some of the medical and humanitarian activities that are afforded protection during warfare. The concept of distinction cannot be operationalized without its proper usage, as well as its protection under the</w:t>
      </w:r>
      <w:r>
        <w:rPr>
          <w:rFonts w:ascii="Times New Roman" w:hAnsi="Times New Roman" w:cs="Times New Roman"/>
          <w:sz w:val="24"/>
          <w:szCs w:val="24"/>
        </w:rPr>
        <w:t xml:space="preserve"> law. Aware of how such symbols are used to protect medical staff and medical facilities by deterring unethical attacks and intended bombings or raids on civilian-occupied areas of conflict, as captured by Iqbal and Hussain (2022), such symbols are intende</w:t>
      </w:r>
      <w:r>
        <w:rPr>
          <w:rFonts w:ascii="Times New Roman" w:hAnsi="Times New Roman" w:cs="Times New Roman"/>
          <w:sz w:val="24"/>
          <w:szCs w:val="24"/>
        </w:rPr>
        <w:t>d to keep vulnerable groups safe. The International bodies assist in checking on the violation of such emblems and the creation of enforcement measures to maintain the integrity of the emblems.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Conducting investigations and trials of the severe merits of I</w:t>
      </w:r>
      <w:r>
        <w:rPr>
          <w:rFonts w:ascii="Times New Roman" w:hAnsi="Times New Roman" w:cs="Times New Roman"/>
          <w:sz w:val="24"/>
          <w:szCs w:val="24"/>
        </w:rPr>
        <w:t>HL is one of the most essential functions of international legal bodies. The forms that invoke mandatory prosecution are Grave breaches of the Geneva Conventions and war crimes under customary international law. This duty can be determined by the principle</w:t>
      </w:r>
      <w:r>
        <w:rPr>
          <w:rFonts w:ascii="Times New Roman" w:hAnsi="Times New Roman" w:cs="Times New Roman"/>
          <w:sz w:val="24"/>
          <w:szCs w:val="24"/>
        </w:rPr>
        <w:t xml:space="preserve"> of universal jurisdiction since, according to Ngwu (2020), states have the right to prosecute perpetrators despite their location. The international organizations like the ICC supplement national ones by intervening where the local governments are relucta</w:t>
      </w:r>
      <w:r>
        <w:rPr>
          <w:rFonts w:ascii="Times New Roman" w:hAnsi="Times New Roman" w:cs="Times New Roman"/>
          <w:sz w:val="24"/>
          <w:szCs w:val="24"/>
        </w:rPr>
        <w:t xml:space="preserve">nt or </w:t>
      </w:r>
      <w:r>
        <w:rPr>
          <w:rFonts w:ascii="Times New Roman" w:hAnsi="Times New Roman" w:cs="Times New Roman"/>
          <w:sz w:val="24"/>
          <w:szCs w:val="24"/>
        </w:rPr>
        <w:lastRenderedPageBreak/>
        <w:t>incapable of doing so. This framework is codified in the Rome Statute of the ICC in which legal channels are offered to approach the issue of impunity and restore peace to victims (International Criminal Court, 2011).</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being a legal req</w:t>
      </w:r>
      <w:r>
        <w:rPr>
          <w:rFonts w:ascii="Times New Roman" w:hAnsi="Times New Roman" w:cs="Times New Roman"/>
          <w:sz w:val="24"/>
          <w:szCs w:val="24"/>
        </w:rPr>
        <w:t>uirement, the prosecution of war crimes and violations is a humanitarian necessity. As Schabas (2017) claims, the outcome of impunity in such crimes is that people started to lose trust in the legal systems and it is diminishing the basis of the internatio</w:t>
      </w:r>
      <w:r>
        <w:rPr>
          <w:rFonts w:ascii="Times New Roman" w:hAnsi="Times New Roman" w:cs="Times New Roman"/>
          <w:sz w:val="24"/>
          <w:szCs w:val="24"/>
        </w:rPr>
        <w:t>nal legal order. Courts and tribunals also – international hold the scourge of toes dipped in blood as well as preach to the world the global norms and make sure the atrocities are not left without punishment. Their behavior indicates not only to the state</w:t>
      </w:r>
      <w:r>
        <w:rPr>
          <w:rFonts w:ascii="Times New Roman" w:hAnsi="Times New Roman" w:cs="Times New Roman"/>
          <w:sz w:val="24"/>
          <w:szCs w:val="24"/>
        </w:rPr>
        <w:t xml:space="preserve"> and non-state actors that breaches of humanitarian law will come with consequent legal effects thus operates to reinforce adherence.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Besides their most crucial importance, international legal institutions are relatively subject to several operational defi</w:t>
      </w:r>
      <w:r>
        <w:rPr>
          <w:rFonts w:ascii="Times New Roman" w:hAnsi="Times New Roman" w:cs="Times New Roman"/>
          <w:sz w:val="24"/>
          <w:szCs w:val="24"/>
        </w:rPr>
        <w:t>ciencies, such as a lack of access to conflict areas, collecting the evidence in question, political influence, and jurisdiction. However, as Agbo (2021) emphasizes, the sustainable presence of such institutions is predetermined by their preparedness and w</w:t>
      </w:r>
      <w:r>
        <w:rPr>
          <w:rFonts w:ascii="Times New Roman" w:hAnsi="Times New Roman" w:cs="Times New Roman"/>
          <w:sz w:val="24"/>
          <w:szCs w:val="24"/>
        </w:rPr>
        <w:t>illingness to collaborate with the state power, be neutral, and comply with the multiplicity of contemporary war conflicts. Such institutions need to balance the tasks of imposing legal norms on the one hand, and the accommodation of the might of sovereign</w:t>
      </w:r>
      <w:r>
        <w:rPr>
          <w:rFonts w:ascii="Times New Roman" w:hAnsi="Times New Roman" w:cs="Times New Roman"/>
          <w:sz w:val="24"/>
          <w:szCs w:val="24"/>
        </w:rPr>
        <w:t>ty and political dynamics on the other.</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Finally, the international humanitarian law is best practiced and carried out with international legal institutions. These organizations perpetuate the rule of law with and against international war, and defend human</w:t>
      </w:r>
      <w:r>
        <w:rPr>
          <w:rFonts w:ascii="Times New Roman" w:hAnsi="Times New Roman" w:cs="Times New Roman"/>
          <w:sz w:val="24"/>
          <w:szCs w:val="24"/>
        </w:rPr>
        <w:t xml:space="preserve"> dignity through legal representation, implementing treaties, symbolic defense, and judicial responsibility. They have managed to maintain relevance due to their capacity to ensure that not only humanitarian norms are written but that they are maintained, </w:t>
      </w:r>
      <w:r>
        <w:rPr>
          <w:rFonts w:ascii="Times New Roman" w:hAnsi="Times New Roman" w:cs="Times New Roman"/>
          <w:sz w:val="24"/>
          <w:szCs w:val="24"/>
        </w:rPr>
        <w:t>applied, and imposed in various circumstances worldwide.</w:t>
      </w:r>
    </w:p>
    <w:p w:rsidR="00470748" w:rsidRDefault="00470748">
      <w:pPr>
        <w:pStyle w:val="NormalWeb"/>
        <w:spacing w:before="0" w:beforeAutospacing="0" w:after="0" w:afterAutospacing="0" w:line="480" w:lineRule="auto"/>
        <w:jc w:val="both"/>
        <w:rPr>
          <w:color w:val="000000"/>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2.1.5 Core Principles of International Humanitarian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law of armed conflict, more commonly referred to as International Humanitarian Law (IHL) attempts to make war more humane by applying law </w:t>
      </w:r>
      <w:r>
        <w:rPr>
          <w:rFonts w:ascii="Times New Roman" w:hAnsi="Times New Roman" w:cs="Times New Roman"/>
          <w:sz w:val="24"/>
          <w:szCs w:val="24"/>
        </w:rPr>
        <w:t>restricting the conduct of hostilities. The background of its development presents the perceptiveness of the global community of the necessity to reduce human suffering even in the context of an armed conflict. IHL is normally used in situations of an arme</w:t>
      </w:r>
      <w:r>
        <w:rPr>
          <w:rFonts w:ascii="Times New Roman" w:hAnsi="Times New Roman" w:cs="Times New Roman"/>
          <w:sz w:val="24"/>
          <w:szCs w:val="24"/>
        </w:rPr>
        <w:t>d conflict and the two main purposes are: protection of persons not involved in the fighting and the regulation of the means and methods of warfare.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development of the law of war to contemporary humanitarian law has benefited from many international co</w:t>
      </w:r>
      <w:r>
        <w:rPr>
          <w:rFonts w:ascii="Times New Roman" w:hAnsi="Times New Roman" w:cs="Times New Roman"/>
          <w:sz w:val="24"/>
          <w:szCs w:val="24"/>
        </w:rPr>
        <w:t>nventions, treaties, and customary law. Hidayat (2017) identifies the following as the basic aims of humanitarian law: protecting both the combatants and the civilians against unnecessary harm and acts of coercion, and respecting the fundamental human righ</w:t>
      </w:r>
      <w:r>
        <w:rPr>
          <w:rFonts w:ascii="Times New Roman" w:hAnsi="Times New Roman" w:cs="Times New Roman"/>
          <w:sz w:val="24"/>
          <w:szCs w:val="24"/>
        </w:rPr>
        <w:t>ts of those who find themselves in the hands of the enemy. Prisoners of war Combatants who become prisoners in combat should be humanely treated and given all the rights of the prisoner of war. IHL is also geared towards preventing violence that is uncheck</w:t>
      </w:r>
      <w:r>
        <w:rPr>
          <w:rFonts w:ascii="Times New Roman" w:hAnsi="Times New Roman" w:cs="Times New Roman"/>
          <w:sz w:val="24"/>
          <w:szCs w:val="24"/>
        </w:rPr>
        <w:t>ed by setting up well-defined limits, mostly through utmost standards including the magnitude of proportionality and integrity.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sovereignty is one of the fundamental principles in public international law on which IHL is based. The notion of sovereig</w:t>
      </w:r>
      <w:r>
        <w:rPr>
          <w:rFonts w:ascii="Times New Roman" w:hAnsi="Times New Roman" w:cs="Times New Roman"/>
          <w:sz w:val="24"/>
          <w:szCs w:val="24"/>
        </w:rPr>
        <w:t xml:space="preserve">nty presupposes a right of a state to run its affairs and protect its territorial integrity. According to Bohara, Mitchell, and Mittendorff (2004), this gives the sovereign power of each state to defend its territorial boundaries against both external and </w:t>
      </w:r>
      <w:r>
        <w:rPr>
          <w:rFonts w:ascii="Times New Roman" w:hAnsi="Times New Roman" w:cs="Times New Roman"/>
          <w:sz w:val="24"/>
          <w:szCs w:val="24"/>
        </w:rPr>
        <w:t>internal attacks. The actuality of foreign affairs, however, as characterized by consideration of geopolitical interest, territories and changing alliances tends to generate conflicts which require following codified rules of war.</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lastRenderedPageBreak/>
        <w:t>These codified norms have</w:t>
      </w:r>
      <w:r>
        <w:rPr>
          <w:rFonts w:ascii="Times New Roman" w:hAnsi="Times New Roman" w:cs="Times New Roman"/>
          <w:sz w:val="24"/>
          <w:szCs w:val="24"/>
        </w:rPr>
        <w:t xml:space="preserve"> their foundation in treaty law and customary international law. According to article 38 of the statute of the International Court of Justice, the law grants a legitimate source of IHL through not only treaties, but also customary international law, genera</w:t>
      </w:r>
      <w:r>
        <w:rPr>
          <w:rFonts w:ascii="Times New Roman" w:hAnsi="Times New Roman" w:cs="Times New Roman"/>
          <w:sz w:val="24"/>
          <w:szCs w:val="24"/>
        </w:rPr>
        <w:t>l principles of law, judicial decisions, and writings of scholars.</w:t>
      </w:r>
      <w:r>
        <w:rPr>
          <w:rFonts w:ascii="Times New Roman" w:eastAsiaTheme="minorEastAsia" w:hAnsi="Times New Roman" w:cs="Times New Roman"/>
          <w:color w:val="000000"/>
          <w:kern w:val="0"/>
          <w:sz w:val="24"/>
          <w:szCs w:val="24"/>
          <w:lang w:val="zh-CN" w:eastAsia="en-GB"/>
        </w:rPr>
        <w:t xml:space="preserve"> </w:t>
      </w:r>
      <w:r>
        <w:rPr>
          <w:rFonts w:ascii="Times New Roman" w:hAnsi="Times New Roman" w:cs="Times New Roman"/>
          <w:sz w:val="24"/>
          <w:szCs w:val="24"/>
        </w:rPr>
        <w:t>Geneva and Hague conventions are the most important agreements in this area that are the main documents that regulate the method of hostilities and the relationship with the civilians and a</w:t>
      </w:r>
      <w:r>
        <w:rPr>
          <w:rFonts w:ascii="Times New Roman" w:hAnsi="Times New Roman" w:cs="Times New Roman"/>
          <w:sz w:val="24"/>
          <w:szCs w:val="24"/>
        </w:rPr>
        <w:t>ttackers (Awoah, 2016).</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Central to the legitimacy and function of IHL are several guiding principles:</w:t>
      </w:r>
    </w:p>
    <w:p w:rsidR="00470748" w:rsidRDefault="00981948">
      <w:pPr>
        <w:numPr>
          <w:ilvl w:val="0"/>
          <w:numId w:val="4"/>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Humanity</w:t>
      </w:r>
      <w:r>
        <w:rPr>
          <w:rFonts w:ascii="Times New Roman" w:eastAsiaTheme="minorEastAsia" w:hAnsi="Times New Roman" w:cs="Times New Roman"/>
          <w:color w:val="000000"/>
          <w:kern w:val="0"/>
          <w:sz w:val="24"/>
          <w:szCs w:val="24"/>
          <w:lang w:val="zh-CN" w:eastAsia="en-GB"/>
        </w:rPr>
        <w:t>: The foundational principle of IHL, humanity seeks to alleviate suffering and protect human dignity in all circumstances (Hidayat, 2017).</w:t>
      </w:r>
    </w:p>
    <w:p w:rsidR="00470748" w:rsidRDefault="00981948">
      <w:pPr>
        <w:numPr>
          <w:ilvl w:val="0"/>
          <w:numId w:val="4"/>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Distinction</w:t>
      </w:r>
      <w:r>
        <w:rPr>
          <w:rFonts w:ascii="Times New Roman" w:eastAsiaTheme="minorEastAsia" w:hAnsi="Times New Roman" w:cs="Times New Roman"/>
          <w:color w:val="000000"/>
          <w:kern w:val="0"/>
          <w:sz w:val="24"/>
          <w:szCs w:val="24"/>
          <w:lang w:val="zh-CN" w:eastAsia="en-GB"/>
        </w:rPr>
        <w:t>: Parties to a conflict must distinguish between combatants and non-combatants, as well as between military objectives and civilian objects.</w:t>
      </w:r>
    </w:p>
    <w:p w:rsidR="00470748" w:rsidRDefault="00981948">
      <w:pPr>
        <w:numPr>
          <w:ilvl w:val="0"/>
          <w:numId w:val="4"/>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Proportionality</w:t>
      </w:r>
      <w:r>
        <w:rPr>
          <w:rFonts w:ascii="Times New Roman" w:eastAsiaTheme="minorEastAsia" w:hAnsi="Times New Roman" w:cs="Times New Roman"/>
          <w:color w:val="000000"/>
          <w:kern w:val="0"/>
          <w:sz w:val="24"/>
          <w:szCs w:val="24"/>
          <w:lang w:val="zh-CN" w:eastAsia="en-GB"/>
        </w:rPr>
        <w:t>: Even when attacks are directed at legitimate military targets, they must not cause exce</w:t>
      </w:r>
      <w:r>
        <w:rPr>
          <w:rFonts w:ascii="Times New Roman" w:eastAsiaTheme="minorEastAsia" w:hAnsi="Times New Roman" w:cs="Times New Roman"/>
          <w:color w:val="000000"/>
          <w:kern w:val="0"/>
          <w:sz w:val="24"/>
          <w:szCs w:val="24"/>
          <w:lang w:val="zh-CN" w:eastAsia="en-GB"/>
        </w:rPr>
        <w:t>ssive civilian harm in relation to the anticipated military advantage.</w:t>
      </w:r>
    </w:p>
    <w:p w:rsidR="00470748" w:rsidRDefault="00981948">
      <w:pPr>
        <w:numPr>
          <w:ilvl w:val="0"/>
          <w:numId w:val="4"/>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Military Necessity</w:t>
      </w:r>
      <w:r>
        <w:rPr>
          <w:rFonts w:ascii="Times New Roman" w:eastAsiaTheme="minorEastAsia" w:hAnsi="Times New Roman" w:cs="Times New Roman"/>
          <w:color w:val="000000"/>
          <w:kern w:val="0"/>
          <w:sz w:val="24"/>
          <w:szCs w:val="24"/>
          <w:lang w:val="zh-CN" w:eastAsia="en-GB"/>
        </w:rPr>
        <w:t>: Military operations must be intended to help secure the defeat of the enemy, but must not violate humanitarian rules.</w:t>
      </w:r>
    </w:p>
    <w:p w:rsidR="00470748" w:rsidRDefault="00981948">
      <w:pPr>
        <w:numPr>
          <w:ilvl w:val="0"/>
          <w:numId w:val="4"/>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Non-Discrimination</w:t>
      </w:r>
      <w:r>
        <w:rPr>
          <w:rFonts w:ascii="Times New Roman" w:eastAsiaTheme="minorEastAsia" w:hAnsi="Times New Roman" w:cs="Times New Roman"/>
          <w:color w:val="000000"/>
          <w:kern w:val="0"/>
          <w:sz w:val="24"/>
          <w:szCs w:val="24"/>
          <w:lang w:val="zh-CN" w:eastAsia="en-GB"/>
        </w:rPr>
        <w:t>: IHL prohibits adverse disti</w:t>
      </w:r>
      <w:r>
        <w:rPr>
          <w:rFonts w:ascii="Times New Roman" w:eastAsiaTheme="minorEastAsia" w:hAnsi="Times New Roman" w:cs="Times New Roman"/>
          <w:color w:val="000000"/>
          <w:kern w:val="0"/>
          <w:sz w:val="24"/>
          <w:szCs w:val="24"/>
          <w:lang w:val="zh-CN" w:eastAsia="en-GB"/>
        </w:rPr>
        <w:t>nctions based on race, religion, or nationality in the treatment of protected persons.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Additionally, the principle of non-intervention—closely linked with state sovereignty—is a critical aspect of international law. As noted by Abi, Landra, and Utari </w:t>
      </w:r>
      <w:r>
        <w:rPr>
          <w:rFonts w:ascii="Times New Roman" w:eastAsiaTheme="minorEastAsia" w:hAnsi="Times New Roman" w:cs="Times New Roman"/>
          <w:color w:val="000000"/>
          <w:kern w:val="0"/>
          <w:sz w:val="24"/>
          <w:szCs w:val="24"/>
          <w:lang w:val="zh-CN" w:eastAsia="en-GB"/>
        </w:rPr>
        <w:t>(2015), interference in the internal affairs of a sovereign state violates international norms. The UN Charter, particularly Article 2(4), codifies this by prohibiting the threat or use of force against the territorial integrity or political independence o</w:t>
      </w:r>
      <w:r>
        <w:rPr>
          <w:rFonts w:ascii="Times New Roman" w:eastAsiaTheme="minorEastAsia" w:hAnsi="Times New Roman" w:cs="Times New Roman"/>
          <w:color w:val="000000"/>
          <w:kern w:val="0"/>
          <w:sz w:val="24"/>
          <w:szCs w:val="24"/>
          <w:lang w:val="zh-CN" w:eastAsia="en-GB"/>
        </w:rPr>
        <w:t xml:space="preserve">f any state (Christmas &amp; Setiyono, 2019). The UN General Assembly Resolution </w:t>
      </w:r>
      <w:r>
        <w:rPr>
          <w:rFonts w:ascii="Times New Roman" w:eastAsiaTheme="minorEastAsia" w:hAnsi="Times New Roman" w:cs="Times New Roman"/>
          <w:color w:val="000000"/>
          <w:kern w:val="0"/>
          <w:sz w:val="24"/>
          <w:szCs w:val="24"/>
          <w:lang w:val="zh-CN" w:eastAsia="en-GB"/>
        </w:rPr>
        <w:lastRenderedPageBreak/>
        <w:t>A/RES/25/2625 (XXV) further reinforced this through its Declaration on Principles of International Law Concerning Friendly Relations and Co-operation among States (Rudy, 2016).</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w:t>
      </w:r>
      <w:r>
        <w:rPr>
          <w:rFonts w:ascii="Times New Roman" w:eastAsiaTheme="minorEastAsia" w:hAnsi="Times New Roman" w:cs="Times New Roman"/>
          <w:color w:val="000000"/>
          <w:kern w:val="0"/>
          <w:sz w:val="24"/>
          <w:szCs w:val="24"/>
          <w:lang w:val="zh-CN" w:eastAsia="en-GB"/>
        </w:rPr>
        <w:t>ternational humanitarian law, while not capable of preventing all violations during armed conflict, nonetheless obligates all parties to respect its provisions. As Mahfud (2015) asserts, the disregard of IHL principles—such as proportionality, the protecti</w:t>
      </w:r>
      <w:r>
        <w:rPr>
          <w:rFonts w:ascii="Times New Roman" w:eastAsiaTheme="minorEastAsia" w:hAnsi="Times New Roman" w:cs="Times New Roman"/>
          <w:color w:val="000000"/>
          <w:kern w:val="0"/>
          <w:sz w:val="24"/>
          <w:szCs w:val="24"/>
          <w:lang w:val="zh-CN" w:eastAsia="en-GB"/>
        </w:rPr>
        <w:t>on of civilians, or the prohibition of targeting non-combatants—constitutes a violation of international legal standards. Respect for these principles is essential to maintaining the moral and legal legitimacy of any armed engagement.</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Even though such inte</w:t>
      </w:r>
      <w:r>
        <w:rPr>
          <w:rFonts w:ascii="Times New Roman" w:hAnsi="Times New Roman" w:cs="Times New Roman"/>
          <w:sz w:val="24"/>
          <w:szCs w:val="24"/>
        </w:rPr>
        <w:t>rnational instruments as “The Hague and Geneva Conventions” are the legal backbone of the International Humanitarian Law, they are complemented with customary practices, decisions of international tribunals, and interpretations provided by scholars. They c</w:t>
      </w:r>
      <w:r>
        <w:rPr>
          <w:rFonts w:ascii="Times New Roman" w:hAnsi="Times New Roman" w:cs="Times New Roman"/>
          <w:sz w:val="24"/>
          <w:szCs w:val="24"/>
        </w:rPr>
        <w:t>onstitute a body of law that not only outlines the regulations governing war but also describes the roles of states, armed groups, and international bodies when conflict arises.</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hAnsi="Times New Roman" w:cs="Times New Roman"/>
          <w:sz w:val="24"/>
          <w:szCs w:val="24"/>
        </w:rPr>
        <w:t xml:space="preserve">As a conclusion, the international humanitarian law offers a mature system of </w:t>
      </w:r>
      <w:r>
        <w:rPr>
          <w:rFonts w:ascii="Times New Roman" w:hAnsi="Times New Roman" w:cs="Times New Roman"/>
          <w:sz w:val="24"/>
          <w:szCs w:val="24"/>
        </w:rPr>
        <w:t>controlling armed conflict. Its main values and principles are focused on the balance of military goals and humanitarian interests, the defense of the interests of individuals, and the preservation of international order and stability. It is not optional a</w:t>
      </w:r>
      <w:r>
        <w:rPr>
          <w:rFonts w:ascii="Times New Roman" w:hAnsi="Times New Roman" w:cs="Times New Roman"/>
          <w:sz w:val="24"/>
          <w:szCs w:val="24"/>
        </w:rPr>
        <w:t>s norms, and it is a binding legal obligation, which is meted out to all parties involved in a conflict and comprises the foundation of contemporary international law.</w:t>
      </w: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2.2 Thematic Review</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2.2.1 Adherence to the Principles of International Humanitarian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doctrine of respecting international humanitarian law (IHL) in armed conflict is one of the archetypical concepts in international law. The key conviction in IHL is the duty of warring parties </w:t>
      </w:r>
      <w:r>
        <w:rPr>
          <w:rFonts w:ascii="Times New Roman" w:hAnsi="Times New Roman" w:cs="Times New Roman"/>
          <w:sz w:val="24"/>
          <w:szCs w:val="24"/>
        </w:rPr>
        <w:lastRenderedPageBreak/>
        <w:t>to respect certain legal criteria whose priority is in safe</w:t>
      </w:r>
      <w:r>
        <w:rPr>
          <w:rFonts w:ascii="Times New Roman" w:hAnsi="Times New Roman" w:cs="Times New Roman"/>
          <w:sz w:val="24"/>
          <w:szCs w:val="24"/>
        </w:rPr>
        <w:t>guarding non-combatants and reducing extraneous harm. These standards, and in particular the principles of distinction, proportionality, and precaution, are laid down in the Geneva Conventions and their Additional Protocols of 1949 and are an essential ele</w:t>
      </w:r>
      <w:r>
        <w:rPr>
          <w:rFonts w:ascii="Times New Roman" w:hAnsi="Times New Roman" w:cs="Times New Roman"/>
          <w:sz w:val="24"/>
          <w:szCs w:val="24"/>
        </w:rPr>
        <w:t>ment of customary international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law of distinction requires the belligerent to distinguish between civilian groups and military objects, at all times. Breach of this norm not only damages the protection of civilians but is also degrading to the le</w:t>
      </w:r>
      <w:r>
        <w:rPr>
          <w:rFonts w:ascii="Times New Roman" w:hAnsi="Times New Roman" w:cs="Times New Roman"/>
          <w:sz w:val="24"/>
          <w:szCs w:val="24"/>
        </w:rPr>
        <w:t>gitimacy of armed means. The rule of proportionality on the other hand restricts the application of force by establishing that any incidental damage caused to civilians cannot be excessive, when compared with the concrete and direct military benefit envisa</w:t>
      </w:r>
      <w:r>
        <w:rPr>
          <w:rFonts w:ascii="Times New Roman" w:hAnsi="Times New Roman" w:cs="Times New Roman"/>
          <w:sz w:val="24"/>
          <w:szCs w:val="24"/>
        </w:rPr>
        <w:t>ged. Precaution (the third principle) resides in the requirement of parties to undertake all possible measures to ensure that the harm inflicted on civilians and civilian infrastructure is reduced before attacks.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Although these norms are as good as they ar</w:t>
      </w:r>
      <w:r>
        <w:rPr>
          <w:rFonts w:ascii="Times New Roman" w:hAnsi="Times New Roman" w:cs="Times New Roman"/>
          <w:sz w:val="24"/>
          <w:szCs w:val="24"/>
        </w:rPr>
        <w:t xml:space="preserve">e, researchers and organizations, including the ones like the International Crisis Group (2023) and the works or Nwotite (2022) have time and again singled out an emerging threat, which is the gap that exists between the codification of the IHL principles </w:t>
      </w:r>
      <w:r>
        <w:rPr>
          <w:rFonts w:ascii="Times New Roman" w:hAnsi="Times New Roman" w:cs="Times New Roman"/>
          <w:sz w:val="24"/>
          <w:szCs w:val="24"/>
        </w:rPr>
        <w:t>and practice in the modern armed conflicts. Such disconnection is usually caused by nightmare conditions of modern war that occur within cities where there is a mix of both civilian and military assets. Nwotite (2022) notes an increasing level of challenge</w:t>
      </w:r>
      <w:r>
        <w:rPr>
          <w:rFonts w:ascii="Times New Roman" w:hAnsi="Times New Roman" w:cs="Times New Roman"/>
          <w:sz w:val="24"/>
          <w:szCs w:val="24"/>
        </w:rPr>
        <w:t xml:space="preserve"> in differentiating between legally permissible targets and individuals who are not available to be attacked within that context, and thus generates protracted questions about unintentional or intentional harm to civilians.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difficulty of adherence is c</w:t>
      </w:r>
      <w:r>
        <w:rPr>
          <w:rFonts w:ascii="Times New Roman" w:hAnsi="Times New Roman" w:cs="Times New Roman"/>
          <w:sz w:val="24"/>
          <w:szCs w:val="24"/>
        </w:rPr>
        <w:t xml:space="preserve">omplicated by the use of explosive weapons in populated areas. As per, International Commission of Jurists (2023), this kind of weapons use usually causes widespread damage to the civilian infrastructure that can include destruction of electricity grids </w:t>
      </w:r>
      <w:r>
        <w:rPr>
          <w:rFonts w:ascii="Times New Roman" w:hAnsi="Times New Roman" w:cs="Times New Roman"/>
          <w:sz w:val="24"/>
          <w:szCs w:val="24"/>
        </w:rPr>
        <w:lastRenderedPageBreak/>
        <w:t>an</w:t>
      </w:r>
      <w:r>
        <w:rPr>
          <w:rFonts w:ascii="Times New Roman" w:hAnsi="Times New Roman" w:cs="Times New Roman"/>
          <w:sz w:val="24"/>
          <w:szCs w:val="24"/>
        </w:rPr>
        <w:t>d water systems, exacerbating suffering in situations of humanitarian crisis, and derailing the fundamental principles of IHL.</w:t>
      </w:r>
      <w:r>
        <w:rPr>
          <w:rFonts w:ascii="Times New Roman" w:eastAsiaTheme="minorEastAsia" w:hAnsi="Times New Roman" w:cs="Times New Roman"/>
          <w:color w:val="000000"/>
          <w:kern w:val="0"/>
          <w:sz w:val="24"/>
          <w:szCs w:val="24"/>
          <w:lang w:val="zh-CN" w:eastAsia="en-GB"/>
        </w:rPr>
        <w:t> </w:t>
      </w:r>
      <w:r>
        <w:rPr>
          <w:rFonts w:ascii="Times New Roman" w:hAnsi="Times New Roman" w:cs="Times New Roman"/>
          <w:sz w:val="24"/>
          <w:szCs w:val="24"/>
        </w:rPr>
        <w:t>The other report by Human Rights Watch (2023) also captures the trends of the indiscriminate attacks that touch on key civilian i</w:t>
      </w:r>
      <w:r>
        <w:rPr>
          <w:rFonts w:ascii="Times New Roman" w:hAnsi="Times New Roman" w:cs="Times New Roman"/>
          <w:sz w:val="24"/>
          <w:szCs w:val="24"/>
        </w:rPr>
        <w:t>nfrastructure such as hospitals and schools thus highlighting a greater problem of the principle of civilian immunity that has not been honored.</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of the issues that keeps repeating in the literature is the attacks on medical infrastructure. The World He</w:t>
      </w:r>
      <w:r>
        <w:rPr>
          <w:rFonts w:ascii="Times New Roman" w:hAnsi="Times New Roman" w:cs="Times New Roman"/>
          <w:sz w:val="24"/>
          <w:szCs w:val="24"/>
        </w:rPr>
        <w:t>alth Organization (2023) has confirmed hundreds of incidents of attack on healthcare workers, healthcare facilities, and transport vehicles in the recent war conflicts supporting the theme of weaponization of the healthcare system or getting in the crossfi</w:t>
      </w:r>
      <w:r>
        <w:rPr>
          <w:rFonts w:ascii="Times New Roman" w:hAnsi="Times New Roman" w:cs="Times New Roman"/>
          <w:sz w:val="24"/>
          <w:szCs w:val="24"/>
        </w:rPr>
        <w:t>re. These activities are disastrous not only to the personal victims but also to the health and survival of the target populations.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One of the main topics that can be identified in this literature is </w:t>
      </w:r>
      <w:proofErr w:type="gramStart"/>
      <w:r>
        <w:rPr>
          <w:rFonts w:ascii="Times New Roman" w:hAnsi="Times New Roman" w:cs="Times New Roman"/>
          <w:sz w:val="24"/>
          <w:szCs w:val="24"/>
        </w:rPr>
        <w:t>the disconnect</w:t>
      </w:r>
      <w:proofErr w:type="gramEnd"/>
      <w:r>
        <w:rPr>
          <w:rFonts w:ascii="Times New Roman" w:hAnsi="Times New Roman" w:cs="Times New Roman"/>
          <w:sz w:val="24"/>
          <w:szCs w:val="24"/>
        </w:rPr>
        <w:t xml:space="preserve"> between the normative legal frameworks an</w:t>
      </w:r>
      <w:r>
        <w:rPr>
          <w:rFonts w:ascii="Times New Roman" w:hAnsi="Times New Roman" w:cs="Times New Roman"/>
          <w:sz w:val="24"/>
          <w:szCs w:val="24"/>
        </w:rPr>
        <w:t>d warfare. The report produced by the International Crisis Group (2023) reveals systemic failings in the observance of the IHL and names the failure of accountability systems, misinformation, and the lack of clarity between combatants and non-combatants am</w:t>
      </w:r>
      <w:r>
        <w:rPr>
          <w:rFonts w:ascii="Times New Roman" w:hAnsi="Times New Roman" w:cs="Times New Roman"/>
          <w:sz w:val="24"/>
          <w:szCs w:val="24"/>
        </w:rPr>
        <w:t>ong the factors. A combination of these factors reveals the inability of existing legal tools to reach complete compliance.</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2.2.2 Political Leadership and International Humanitarian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key theme in academic literature on international humanitarian law</w:t>
      </w:r>
      <w:r>
        <w:rPr>
          <w:rFonts w:ascii="Times New Roman" w:hAnsi="Times New Roman" w:cs="Times New Roman"/>
          <w:sz w:val="24"/>
          <w:szCs w:val="24"/>
        </w:rPr>
        <w:t xml:space="preserve"> (IHL) is the powerful impact of political leadership upon the legal, moral, and strategic boundaries of armed confrontation. By way of decisions, ideology, and control structures, political leaders play a significant role in affecting the way war is thoug</w:t>
      </w:r>
      <w:r>
        <w:rPr>
          <w:rFonts w:ascii="Times New Roman" w:hAnsi="Times New Roman" w:cs="Times New Roman"/>
          <w:sz w:val="24"/>
          <w:szCs w:val="24"/>
        </w:rPr>
        <w:t xml:space="preserve">ht through and subsequently waged. Though the legal instruments, e.g. Geneva Conventions, including their Additional Protocols, are in place, </w:t>
      </w:r>
      <w:r>
        <w:rPr>
          <w:rFonts w:ascii="Times New Roman" w:hAnsi="Times New Roman" w:cs="Times New Roman"/>
          <w:sz w:val="24"/>
          <w:szCs w:val="24"/>
        </w:rPr>
        <w:lastRenderedPageBreak/>
        <w:t>detailing the requirements on how to act during the war, it is the exercise of political power that makes such ins</w:t>
      </w:r>
      <w:r>
        <w:rPr>
          <w:rFonts w:ascii="Times New Roman" w:hAnsi="Times New Roman" w:cs="Times New Roman"/>
          <w:sz w:val="24"/>
          <w:szCs w:val="24"/>
        </w:rPr>
        <w:t>truments meaningful, provides directions, and makes them even enforceable. Indeed, as Gasser (2023) emphasizes, political will is not only central to the compliance but also to the general institutionalization of IHL on a national level in both the spheres</w:t>
      </w:r>
      <w:r>
        <w:rPr>
          <w:rFonts w:ascii="Times New Roman" w:hAnsi="Times New Roman" w:cs="Times New Roman"/>
          <w:sz w:val="24"/>
          <w:szCs w:val="24"/>
        </w:rPr>
        <w:t xml:space="preserve"> of defense and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theme that runs through the literature is the concentration of power in the hands of the few political elites; which most of the time results in the accumulation of unregulated military power. During these circumstances, human</w:t>
      </w:r>
      <w:r>
        <w:rPr>
          <w:rFonts w:ascii="Times New Roman" w:hAnsi="Times New Roman" w:cs="Times New Roman"/>
          <w:sz w:val="24"/>
          <w:szCs w:val="24"/>
        </w:rPr>
        <w:t>itarian interests are likely to take a back seat to militaristic aims, and military planning regarding targeting, occupation, and deterrence is made by reference to the political motive rather than by appeal to law. As mentioned by Amnesty International (2</w:t>
      </w:r>
      <w:r>
        <w:rPr>
          <w:rFonts w:ascii="Times New Roman" w:hAnsi="Times New Roman" w:cs="Times New Roman"/>
          <w:sz w:val="24"/>
          <w:szCs w:val="24"/>
        </w:rPr>
        <w:t>023), this type of dynamic in leadership often leads to the implementation of the strategies that directly or indirectly break the existing rules of humanitarianism, like the attacks on the civil infrastructure or the warfare as an object of mass terror an</w:t>
      </w:r>
      <w:r>
        <w:rPr>
          <w:rFonts w:ascii="Times New Roman" w:hAnsi="Times New Roman" w:cs="Times New Roman"/>
          <w:sz w:val="24"/>
          <w:szCs w:val="24"/>
        </w:rPr>
        <w:t>d mental destabilization.</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Intimately connected with this is the political distortion, or repudiation of international legal instruments which in turn is another theme of recurring discussion among the scholars. Soldatkin and Williams (2019) note that there</w:t>
      </w:r>
      <w:r>
        <w:rPr>
          <w:rFonts w:ascii="Times New Roman" w:hAnsi="Times New Roman" w:cs="Times New Roman"/>
          <w:sz w:val="24"/>
          <w:szCs w:val="24"/>
        </w:rPr>
        <w:t xml:space="preserve"> are also strategic political reasons to greatly reduce legal obligations, such as Additional Protocols to the Geneva Convention, which are mercilessly abandoned by some states in the face of accountability. The refusal to be bound by international accords</w:t>
      </w:r>
      <w:r>
        <w:rPr>
          <w:rFonts w:ascii="Times New Roman" w:hAnsi="Times New Roman" w:cs="Times New Roman"/>
          <w:sz w:val="24"/>
          <w:szCs w:val="24"/>
        </w:rPr>
        <w:t xml:space="preserve"> is not only an act of legal conscientious objecting but, rather, to undermine the international agreement on humanitarian principles symbolically. Thomsen and Scarcella (2022) have stated that such a type of political disengagement establishes a lax envir</w:t>
      </w:r>
      <w:r>
        <w:rPr>
          <w:rFonts w:ascii="Times New Roman" w:hAnsi="Times New Roman" w:cs="Times New Roman"/>
          <w:sz w:val="24"/>
          <w:szCs w:val="24"/>
        </w:rPr>
        <w:t xml:space="preserve">onment in breaches and leads to the weakening of the international legal order. In rejecting or challenging the importance of humanitarian law, when political definitions aggressively engage in doing so, it </w:t>
      </w:r>
      <w:r>
        <w:rPr>
          <w:rFonts w:ascii="Times New Roman" w:hAnsi="Times New Roman" w:cs="Times New Roman"/>
          <w:sz w:val="24"/>
          <w:szCs w:val="24"/>
        </w:rPr>
        <w:lastRenderedPageBreak/>
        <w:t>becomes a precedent that gives military powers th</w:t>
      </w:r>
      <w:r>
        <w:rPr>
          <w:rFonts w:ascii="Times New Roman" w:hAnsi="Times New Roman" w:cs="Times New Roman"/>
          <w:sz w:val="24"/>
          <w:szCs w:val="24"/>
        </w:rPr>
        <w:t>e confidence to step out of the human rights guidelines.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leadership also identifies how the institutional capacity and ethical orientation are shaped in the wars, as well as, civil governance system. Although political leaders may express a na</w:t>
      </w:r>
      <w:r>
        <w:rPr>
          <w:rFonts w:ascii="Times New Roman" w:hAnsi="Times New Roman" w:cs="Times New Roman"/>
          <w:sz w:val="24"/>
          <w:szCs w:val="24"/>
        </w:rPr>
        <w:t>ture of committing to humanitarian values, in reality, there exist considerations in the field that may water down the commitment issue, like a poor chain of command, a deficiency in military training, and differences between ordinary and irregular forces.</w:t>
      </w:r>
      <w:r>
        <w:rPr>
          <w:rFonts w:ascii="Times New Roman" w:hAnsi="Times New Roman" w:cs="Times New Roman"/>
          <w:sz w:val="24"/>
          <w:szCs w:val="24"/>
        </w:rPr>
        <w:t xml:space="preserve"> According to Ngwu (2020), a term of political will to follow the IHL may also break down due to such cases in case informal militia organizations or civilian defense paramilitary groups are quickly assembled without specific in-depth credible training or </w:t>
      </w:r>
      <w:r>
        <w:rPr>
          <w:rFonts w:ascii="Times New Roman" w:hAnsi="Times New Roman" w:cs="Times New Roman"/>
          <w:sz w:val="24"/>
          <w:szCs w:val="24"/>
        </w:rPr>
        <w:t>lawful disciplines. This is an issue of greater concern on how political leadership equips its security machine in readiness for the morality of modern warfare.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making decisions and structure, the existence of political leadership affects th</w:t>
      </w:r>
      <w:r>
        <w:rPr>
          <w:rFonts w:ascii="Times New Roman" w:hAnsi="Times New Roman" w:cs="Times New Roman"/>
          <w:sz w:val="24"/>
          <w:szCs w:val="24"/>
        </w:rPr>
        <w:t xml:space="preserve">e parameters of war culturally and rhetorically. The discursive construction of a war as either a struggle of national survival or a revenge or a righteous punishment influences popular opinion and on-ground action. The article by the International Crisis </w:t>
      </w:r>
      <w:r>
        <w:rPr>
          <w:rFonts w:ascii="Times New Roman" w:hAnsi="Times New Roman" w:cs="Times New Roman"/>
          <w:sz w:val="24"/>
          <w:szCs w:val="24"/>
        </w:rPr>
        <w:t>Group (2023) discusses the causes of the development of a climate in which the violation of humanitarian norms is becoming justified or falling into the norm, namely, inflammatory political rhetoric and dehumanizing discourse. Leadership remarks that depic</w:t>
      </w:r>
      <w:r>
        <w:rPr>
          <w:rFonts w:ascii="Times New Roman" w:hAnsi="Times New Roman" w:cs="Times New Roman"/>
          <w:sz w:val="24"/>
          <w:szCs w:val="24"/>
        </w:rPr>
        <w:t>t the opponent as fatally villainous or exalt absurd measures are likely to loosen the moral lines that the IHL is intended to support.</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Moreover, the particular ideological world picture of the leadership of a country contributes to the treatment of humani</w:t>
      </w:r>
      <w:r>
        <w:rPr>
          <w:rFonts w:ascii="Times New Roman" w:hAnsi="Times New Roman" w:cs="Times New Roman"/>
          <w:sz w:val="24"/>
          <w:szCs w:val="24"/>
        </w:rPr>
        <w:t>tarian law. The kind of leadership that thrives in an authoritarian or populist culture might be put off by legal constraint because such leadership wants to seem strong in its way which is harsh, decisive action by military forces. In those situations, th</w:t>
      </w:r>
      <w:r>
        <w:rPr>
          <w:rFonts w:ascii="Times New Roman" w:hAnsi="Times New Roman" w:cs="Times New Roman"/>
          <w:sz w:val="24"/>
          <w:szCs w:val="24"/>
        </w:rPr>
        <w:t xml:space="preserve">e limitations on </w:t>
      </w:r>
      <w:r>
        <w:rPr>
          <w:rFonts w:ascii="Times New Roman" w:hAnsi="Times New Roman" w:cs="Times New Roman"/>
          <w:sz w:val="24"/>
          <w:szCs w:val="24"/>
        </w:rPr>
        <w:lastRenderedPageBreak/>
        <w:t>wartime behaviors, both legal and moral, tend to be relegated to impediments to national safety or success. Agbo (2021) cites that defeating this tendency using legal education and the development of military discipline is essential, as in</w:t>
      </w:r>
      <w:r>
        <w:rPr>
          <w:rFonts w:ascii="Times New Roman" w:hAnsi="Times New Roman" w:cs="Times New Roman"/>
          <w:sz w:val="24"/>
          <w:szCs w:val="24"/>
        </w:rPr>
        <w:t xml:space="preserve"> case leaders are informed of the values of legal literacy and justice infrastructure, this will trickle down to lower levels of the military and instill humanitarian values across the organisation.</w:t>
      </w:r>
    </w:p>
    <w:p w:rsidR="00470748" w:rsidRDefault="00981948">
      <w:pPr>
        <w:spacing w:after="0" w:line="480" w:lineRule="auto"/>
        <w:jc w:val="both"/>
        <w:outlineLvl w:val="2"/>
        <w:rPr>
          <w:rFonts w:ascii="Times New Roman" w:hAnsi="Times New Roman" w:cs="Times New Roman"/>
          <w:sz w:val="24"/>
          <w:szCs w:val="24"/>
        </w:rPr>
      </w:pPr>
      <w:r>
        <w:rPr>
          <w:rFonts w:ascii="Times New Roman" w:hAnsi="Times New Roman" w:cs="Times New Roman"/>
          <w:sz w:val="24"/>
          <w:szCs w:val="24"/>
        </w:rPr>
        <w:t>Besides, Human Rights Watch (2023) reminds us that leader</w:t>
      </w:r>
      <w:r>
        <w:rPr>
          <w:rFonts w:ascii="Times New Roman" w:hAnsi="Times New Roman" w:cs="Times New Roman"/>
          <w:sz w:val="24"/>
          <w:szCs w:val="24"/>
        </w:rPr>
        <w:t>ship has not only moral but also legal obligations, not only in the definition of military strategy but also in the establishment of the environment where accountability is feasible. It not only entails reacting when the wrong has been done, but it also in</w:t>
      </w:r>
      <w:r>
        <w:rPr>
          <w:rFonts w:ascii="Times New Roman" w:hAnsi="Times New Roman" w:cs="Times New Roman"/>
          <w:sz w:val="24"/>
          <w:szCs w:val="24"/>
        </w:rPr>
        <w:t>volves active leadership that gives absolute instructions on unlawfulness, enhanced transparency, and an internal auditing process. Without such leadership, such violations are not just mistakes but are both systemic and symptomatic of a longer-term govern</w:t>
      </w:r>
      <w:r>
        <w:rPr>
          <w:rFonts w:ascii="Times New Roman" w:hAnsi="Times New Roman" w:cs="Times New Roman"/>
          <w:sz w:val="24"/>
          <w:szCs w:val="24"/>
        </w:rPr>
        <w:t>ance and legal awareness problem.</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hAnsi="Times New Roman" w:cs="Times New Roman"/>
          <w:sz w:val="24"/>
          <w:szCs w:val="24"/>
        </w:rPr>
        <w:t>After all, the contribution of political leadership in the framework of international humanitarian law is much more than just enforcing behavior. It concerns the framing, prioritization, and internalization of legal and mo</w:t>
      </w:r>
      <w:r>
        <w:rPr>
          <w:rFonts w:ascii="Times New Roman" w:hAnsi="Times New Roman" w:cs="Times New Roman"/>
          <w:sz w:val="24"/>
          <w:szCs w:val="24"/>
        </w:rPr>
        <w:t>ral norms and hence has a direct impact on the nature of the conflict on its own. Political leaders establish the mood on the way to wage war and/or failure to protect the civilians through terms of speech, policy, and institutional design. Leadership is n</w:t>
      </w:r>
      <w:r>
        <w:rPr>
          <w:rFonts w:ascii="Times New Roman" w:hAnsi="Times New Roman" w:cs="Times New Roman"/>
          <w:sz w:val="24"/>
          <w:szCs w:val="24"/>
        </w:rPr>
        <w:t>ot a mere background factor in the practice of IHL, as attested by the scholarly literature and diverse human rights organs, and is one of the key determinants of behavior in armed conflicts and the ethos of engagement in wartime situations.</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2.3 Theoretica</w:t>
      </w:r>
      <w:r>
        <w:rPr>
          <w:rFonts w:ascii="Times New Roman" w:eastAsia="Times New Roman" w:hAnsi="Times New Roman" w:cs="Times New Roman"/>
          <w:b/>
          <w:bCs/>
          <w:color w:val="000000"/>
          <w:kern w:val="0"/>
          <w:sz w:val="24"/>
          <w:szCs w:val="24"/>
          <w:lang w:val="zh-CN" w:eastAsia="en-GB"/>
        </w:rPr>
        <w:t>l Review</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It is critical that a theoretical approach is taken to the legal and ethical behavior of the states in armed conflict. To answer the research question, two applicable theories are borrowed namely: Just </w:t>
      </w:r>
      <w:r>
        <w:rPr>
          <w:rFonts w:ascii="Times New Roman" w:hAnsi="Times New Roman" w:cs="Times New Roman"/>
          <w:sz w:val="24"/>
          <w:szCs w:val="24"/>
        </w:rPr>
        <w:lastRenderedPageBreak/>
        <w:t>War Theory and Legal Positivism Theory. These</w:t>
      </w:r>
      <w:r>
        <w:rPr>
          <w:rFonts w:ascii="Times New Roman" w:hAnsi="Times New Roman" w:cs="Times New Roman"/>
          <w:sz w:val="24"/>
          <w:szCs w:val="24"/>
        </w:rPr>
        <w:t xml:space="preserve"> theories provide information on the moral reasons and legal limits of what states can and cannot do under the international humanitarian law, most particularly, the Russia-Ukraine war.</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2.3.1 Just War Theory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theory of Just War that was popularized by t</w:t>
      </w:r>
      <w:r>
        <w:rPr>
          <w:rFonts w:ascii="Times New Roman" w:hAnsi="Times New Roman" w:cs="Times New Roman"/>
          <w:sz w:val="24"/>
          <w:szCs w:val="24"/>
        </w:rPr>
        <w:t>he political philosopher, Michael Walzer, offers a moral and ethical framework to determine the rightfulness of war and its use. The theory contains two parts that are just ad bellum (right to go to war) and jus in bellum (right conduct in war). This revie</w:t>
      </w:r>
      <w:r>
        <w:rPr>
          <w:rFonts w:ascii="Times New Roman" w:hAnsi="Times New Roman" w:cs="Times New Roman"/>
          <w:sz w:val="24"/>
          <w:szCs w:val="24"/>
        </w:rPr>
        <w:t>w concerns itself with jus in bellum relevant to the principles of the IHL or rather, distinction, proportionality, and precaution (Walzer, 2015; Orend, 2020). The principles include the need to differentiate between combatants and military and civilian on</w:t>
      </w:r>
      <w:r>
        <w:rPr>
          <w:rFonts w:ascii="Times New Roman" w:hAnsi="Times New Roman" w:cs="Times New Roman"/>
          <w:sz w:val="24"/>
          <w:szCs w:val="24"/>
        </w:rPr>
        <w:t>es, to minimize unnecessary damage, and to take caution to minimize risks to civilians.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During the Russia-Ukraine conflict, Just War Theory offers a pattern of a normative perspective through which the moves of both states may be analyzed. As an example, t</w:t>
      </w:r>
      <w:r>
        <w:rPr>
          <w:rFonts w:ascii="Times New Roman" w:hAnsi="Times New Roman" w:cs="Times New Roman"/>
          <w:sz w:val="24"/>
          <w:szCs w:val="24"/>
        </w:rPr>
        <w:t>he Russian bombing of residential facilities, hospitals, and power plants fails to comply with the principle of distinction directly. According to reports by Human Rights Watch (2023), there are many indiscriminate use of force that indicate the Russian fo</w:t>
      </w:r>
      <w:r>
        <w:rPr>
          <w:rFonts w:ascii="Times New Roman" w:hAnsi="Times New Roman" w:cs="Times New Roman"/>
          <w:sz w:val="24"/>
          <w:szCs w:val="24"/>
        </w:rPr>
        <w:t>rces have either been acting very deliberately or in a way that is very careless about the lives of civilians. This is against the moral principle of jus in bellum that regardless of whether a war was justified, the way it is conducted has to be humane.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Just War Theory also criticizes such retaliatory violations of Ukrainian troops as the mistreatment of Russian prisoners of war recorded. Credible evidence showing extrajudicial executions and torture has been confirmed by the United Nations Human Righ</w:t>
      </w:r>
      <w:r>
        <w:rPr>
          <w:rFonts w:ascii="Times New Roman" w:hAnsi="Times New Roman" w:cs="Times New Roman"/>
          <w:sz w:val="24"/>
          <w:szCs w:val="24"/>
        </w:rPr>
        <w:t xml:space="preserve">ts Monitoring Mission (2023). These actions do not pass the threshold of moral restraint and proportionality in a </w:t>
      </w:r>
      <w:r>
        <w:rPr>
          <w:rFonts w:ascii="Times New Roman" w:hAnsi="Times New Roman" w:cs="Times New Roman"/>
          <w:sz w:val="24"/>
          <w:szCs w:val="24"/>
        </w:rPr>
        <w:lastRenderedPageBreak/>
        <w:t>just war standpoint. The theory does not allow one to use moral license to discontinue being humane even when faced with heinous aggression by</w:t>
      </w:r>
      <w:r>
        <w:rPr>
          <w:rFonts w:ascii="Times New Roman" w:hAnsi="Times New Roman" w:cs="Times New Roman"/>
          <w:sz w:val="24"/>
          <w:szCs w:val="24"/>
        </w:rPr>
        <w:t xml:space="preserve"> an opponent.</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Notably, the theory emphasizes the moral responsibility by political and military leaders. According to Walzer (2015), roles in war are not only limited to individuals on the battlefield since people who shape up policies by military </w:t>
      </w:r>
      <w:r>
        <w:rPr>
          <w:rFonts w:ascii="Times New Roman" w:hAnsi="Times New Roman" w:cs="Times New Roman"/>
          <w:sz w:val="24"/>
          <w:szCs w:val="24"/>
        </w:rPr>
        <w:t xml:space="preserve">leadership have their own responsibility. That implies that the command structures of both Russia and Ukraine are morally responsible in terms of Just War Theory to allow or legalize the breaches of IHL. The theory further intensifies the influence of the </w:t>
      </w:r>
      <w:r>
        <w:rPr>
          <w:rFonts w:ascii="Times New Roman" w:hAnsi="Times New Roman" w:cs="Times New Roman"/>
          <w:sz w:val="24"/>
          <w:szCs w:val="24"/>
        </w:rPr>
        <w:t>international institutions, like the international criminal court in promoting the ethics and justice during wartime.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Moreover, Just War Theory exposes the non-ethical dilemma of asymmetrical war in which traditional legislation can be threatened by non-st</w:t>
      </w:r>
      <w:r>
        <w:rPr>
          <w:rFonts w:ascii="Times New Roman" w:hAnsi="Times New Roman" w:cs="Times New Roman"/>
          <w:sz w:val="24"/>
          <w:szCs w:val="24"/>
        </w:rPr>
        <w:t>andard methodologies. In Ukraine, combat drones, cyber-attacks, and mixed military, and civilian areas make the implementation of IHL problematic. Nevertheless, the theory does not want to compromise moral standards despite military innovation. It is noted</w:t>
      </w:r>
      <w:r>
        <w:rPr>
          <w:rFonts w:ascii="Times New Roman" w:hAnsi="Times New Roman" w:cs="Times New Roman"/>
          <w:sz w:val="24"/>
          <w:szCs w:val="24"/>
        </w:rPr>
        <w:t>, as Deane (2023) understands it, that even new ways of waging war need to be based on ethical standards so that they do not eventually become acceptable standards.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sum it up, Just War Theory will be an instrumental element in the analysis of war activi</w:t>
      </w:r>
      <w:r>
        <w:rPr>
          <w:rFonts w:ascii="Times New Roman" w:hAnsi="Times New Roman" w:cs="Times New Roman"/>
          <w:sz w:val="24"/>
          <w:szCs w:val="24"/>
        </w:rPr>
        <w:t>ties and the respect of humanitarian norms. It makes the distinction between force of arms which is necessary and violence that is not reasonable to warring clans in their responsibility to uphold the dignity of humanity. An increased ethical responsibilit</w:t>
      </w:r>
      <w:r>
        <w:rPr>
          <w:rFonts w:ascii="Times New Roman" w:hAnsi="Times New Roman" w:cs="Times New Roman"/>
          <w:sz w:val="24"/>
          <w:szCs w:val="24"/>
        </w:rPr>
        <w:t>y according to the theory is also demanded in the situation of the Russia-Ukraine conflict, which further establishes the principles implemented in IHL and urges strong following without any type of political reasoning.</w:t>
      </w: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eastAsiaTheme="minorEastAsia" w:hAnsi="Times New Roman" w:cs="Times New Roman"/>
          <w:color w:val="000000"/>
          <w:kern w:val="0"/>
          <w:sz w:val="24"/>
          <w:szCs w:val="24"/>
          <w:lang w:val="zh-CN" w:eastAsia="en-GB"/>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2.3.2 Legal Positivism Theory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Lega</w:t>
      </w:r>
      <w:r>
        <w:rPr>
          <w:rFonts w:ascii="Times New Roman" w:hAnsi="Times New Roman" w:cs="Times New Roman"/>
          <w:sz w:val="24"/>
          <w:szCs w:val="24"/>
        </w:rPr>
        <w:t>l positivism is a theoretical view of law described by H.L.A. Hart, in which the basis of the law is not its moral substance but instead how it was made according to established legal means. Hart (2012) argues that a law can be accepted as valid when there</w:t>
      </w:r>
      <w:r>
        <w:rPr>
          <w:rFonts w:ascii="Times New Roman" w:hAnsi="Times New Roman" w:cs="Times New Roman"/>
          <w:sz w:val="24"/>
          <w:szCs w:val="24"/>
        </w:rPr>
        <w:t xml:space="preserve"> are procedures behind the law and whenever the same is accepted by an authentic authority. Legal Positivism is particularly applicable to international humanitarian law in which compliance is based on treaties, conventions, and the custom that has been fo</w:t>
      </w:r>
      <w:r>
        <w:rPr>
          <w:rFonts w:ascii="Times New Roman" w:hAnsi="Times New Roman" w:cs="Times New Roman"/>
          <w:sz w:val="24"/>
          <w:szCs w:val="24"/>
        </w:rPr>
        <w:t>rmally accepted by states. In this theory, law takes away all chances of moral interpretation and is concerned with just following through processes and procedures of enforcement.</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The Russia-Ukraine war explodes, and legal positivism can be used to underst</w:t>
      </w:r>
      <w:r>
        <w:rPr>
          <w:rFonts w:ascii="Times New Roman" w:hAnsi="Times New Roman" w:cs="Times New Roman"/>
          <w:sz w:val="24"/>
          <w:szCs w:val="24"/>
        </w:rPr>
        <w:t xml:space="preserve">and the origin of IHL obligations according to treaty ratification and customary law, not what is moral. </w:t>
      </w:r>
      <w:r>
        <w:rPr>
          <w:rFonts w:ascii="Times New Roman" w:eastAsiaTheme="minorEastAsia" w:hAnsi="Times New Roman" w:cs="Times New Roman"/>
          <w:color w:val="000000"/>
          <w:kern w:val="0"/>
          <w:sz w:val="24"/>
          <w:szCs w:val="24"/>
          <w:lang w:val="zh-CN" w:eastAsia="en-GB"/>
        </w:rPr>
        <w:t xml:space="preserve">For instance, both Russia and Ukraine are parties to the 1949 Geneva Conventions. Ukraine has further ratified the Additional Protocols, while Russia, </w:t>
      </w:r>
      <w:r>
        <w:rPr>
          <w:rFonts w:ascii="Times New Roman" w:eastAsiaTheme="minorEastAsia" w:hAnsi="Times New Roman" w:cs="Times New Roman"/>
          <w:color w:val="000000"/>
          <w:kern w:val="0"/>
          <w:sz w:val="24"/>
          <w:szCs w:val="24"/>
          <w:lang w:val="zh-CN" w:eastAsia="en-GB"/>
        </w:rPr>
        <w:t>under President Vladimir Putin, revoked its recognition of Additional Protocol I in 2019 (Thomsen &amp; Scarcella, 2022). From a positivist view, Russia's legal obligations now exclude the provisions of that protocol, despite its continued moral relevance.</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Leg</w:t>
      </w:r>
      <w:r>
        <w:rPr>
          <w:rFonts w:ascii="Times New Roman" w:eastAsiaTheme="minorEastAsia" w:hAnsi="Times New Roman" w:cs="Times New Roman"/>
          <w:color w:val="000000"/>
          <w:kern w:val="0"/>
          <w:sz w:val="24"/>
          <w:szCs w:val="24"/>
          <w:lang w:val="zh-CN" w:eastAsia="en-GB"/>
        </w:rPr>
        <w:t>al Positivism sheds light on the limitations of enforcement within international law. The absence of a central enforcement authority means that violations, such as Russia’s bombardment of civilian targets, often go unpunished in real time. Hart’s theory su</w:t>
      </w:r>
      <w:r>
        <w:rPr>
          <w:rFonts w:ascii="Times New Roman" w:eastAsiaTheme="minorEastAsia" w:hAnsi="Times New Roman" w:cs="Times New Roman"/>
          <w:color w:val="000000"/>
          <w:kern w:val="0"/>
          <w:sz w:val="24"/>
          <w:szCs w:val="24"/>
          <w:lang w:val="zh-CN" w:eastAsia="en-GB"/>
        </w:rPr>
        <w:t>ggests that unless a law has been agreed upon and backed by enforcement, it may lack efficacy. As McManus (2020) notes, this becomes evident in the UN Security Council’s failure to take decisive action due to political divisions and Russia’s veto power.</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w:t>
      </w:r>
      <w:r>
        <w:rPr>
          <w:rFonts w:ascii="Times New Roman" w:eastAsiaTheme="minorEastAsia" w:hAnsi="Times New Roman" w:cs="Times New Roman"/>
          <w:color w:val="000000"/>
          <w:kern w:val="0"/>
          <w:sz w:val="24"/>
          <w:szCs w:val="24"/>
          <w:lang w:val="zh-CN" w:eastAsia="en-GB"/>
        </w:rPr>
        <w:t xml:space="preserve">is theory also exposes the tension between sovereignty and legal compliance. While Ukraine has attempted to align its domestic legislation with IHL obligations—including efforts to prosecute </w:t>
      </w:r>
      <w:r>
        <w:rPr>
          <w:rFonts w:ascii="Times New Roman" w:eastAsiaTheme="minorEastAsia" w:hAnsi="Times New Roman" w:cs="Times New Roman"/>
          <w:color w:val="000000"/>
          <w:kern w:val="0"/>
          <w:sz w:val="24"/>
          <w:szCs w:val="24"/>
          <w:lang w:val="zh-CN" w:eastAsia="en-GB"/>
        </w:rPr>
        <w:lastRenderedPageBreak/>
        <w:t>war crimes and train military personnel (Agbo, 2021)—Russia has i</w:t>
      </w:r>
      <w:r>
        <w:rPr>
          <w:rFonts w:ascii="Times New Roman" w:eastAsiaTheme="minorEastAsia" w:hAnsi="Times New Roman" w:cs="Times New Roman"/>
          <w:color w:val="000000"/>
          <w:kern w:val="0"/>
          <w:sz w:val="24"/>
          <w:szCs w:val="24"/>
          <w:lang w:val="zh-CN" w:eastAsia="en-GB"/>
        </w:rPr>
        <w:t>ncreasingly distanced itself from international scrutiny. Legal Positivism allows analysts to trace this divergence not by moral judgment but by the procedural steps taken (or ignored) by each state within recognized legal frameworks.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 to this, the the</w:t>
      </w:r>
      <w:r>
        <w:rPr>
          <w:rFonts w:ascii="Times New Roman" w:hAnsi="Times New Roman" w:cs="Times New Roman"/>
          <w:sz w:val="24"/>
          <w:szCs w:val="24"/>
        </w:rPr>
        <w:t>ory casts doubt on customary international law, which extends to some humanitarian principles even in those countries that have not ratified it. Russia has dropped various treaties, but it continues to be bound by customary law including the one against ta</w:t>
      </w:r>
      <w:r>
        <w:rPr>
          <w:rFonts w:ascii="Times New Roman" w:hAnsi="Times New Roman" w:cs="Times New Roman"/>
          <w:sz w:val="24"/>
          <w:szCs w:val="24"/>
        </w:rPr>
        <w:t>rgeting civilians. As it has been testified by the International Commission of Jurists (2023), most of the provisions of the IHL today, such as Common Article 3 of the Geneva Conventions, are customary and apply to all actors.</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hAnsi="Times New Roman" w:cs="Times New Roman"/>
          <w:sz w:val="24"/>
          <w:szCs w:val="24"/>
        </w:rPr>
        <w:t xml:space="preserve">Altogether, Legal Positivism </w:t>
      </w:r>
      <w:r>
        <w:rPr>
          <w:rFonts w:ascii="Times New Roman" w:hAnsi="Times New Roman" w:cs="Times New Roman"/>
          <w:sz w:val="24"/>
          <w:szCs w:val="24"/>
        </w:rPr>
        <w:t>emerges as a powerful tool to learn the mechanics of the structure of IHL. It highlights the significance of the legality of procedures and observance of treaties in the governance of war conduct. During the war between Russia and Ukraine, the theory shows</w:t>
      </w:r>
      <w:r>
        <w:rPr>
          <w:rFonts w:ascii="Times New Roman" w:hAnsi="Times New Roman" w:cs="Times New Roman"/>
          <w:sz w:val="24"/>
          <w:szCs w:val="24"/>
        </w:rPr>
        <w:t xml:space="preserve"> the possibility of manipulating or avoiding legal requirements hence making it Complicated. It does, however, also state that once accepted, clear legal standards must be enforced, regardless of whether it is politically convenient to adhere to them or no</w:t>
      </w:r>
      <w:r>
        <w:rPr>
          <w:rFonts w:ascii="Times New Roman" w:hAnsi="Times New Roman" w:cs="Times New Roman"/>
          <w:sz w:val="24"/>
          <w:szCs w:val="24"/>
        </w:rPr>
        <w:t>t.</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2.4 Empirical Review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experience of using international humanitarian law (IHL) in various conflict areas has had an empirical study which has identified structural and contextual problems in the enforcement and responsibility of international humanit</w:t>
      </w:r>
      <w:r>
        <w:rPr>
          <w:rFonts w:ascii="Times New Roman" w:hAnsi="Times New Roman" w:cs="Times New Roman"/>
          <w:sz w:val="24"/>
          <w:szCs w:val="24"/>
        </w:rPr>
        <w:t>arian law. The present discourse of humanitarian law has been enlightened by these works, which shed a very crucial light on how norms of international law are fulfilling (or not) their duties, when it comes to actual armed conflicts.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major report by Nei</w:t>
      </w:r>
      <w:r>
        <w:rPr>
          <w:rFonts w:ascii="Times New Roman" w:hAnsi="Times New Roman" w:cs="Times New Roman"/>
          <w:sz w:val="24"/>
          <w:szCs w:val="24"/>
        </w:rPr>
        <w:t xml:space="preserve">stat and Wille (2017) on the war in Syria was published by Human Rights Watch; it found that all parties committed systematic violations of IHL, especially the Syrian government and the Russian forces. The researchers used field investigations, interviews </w:t>
      </w:r>
      <w:r>
        <w:rPr>
          <w:rFonts w:ascii="Times New Roman" w:hAnsi="Times New Roman" w:cs="Times New Roman"/>
          <w:sz w:val="24"/>
          <w:szCs w:val="24"/>
        </w:rPr>
        <w:t>with survivors, and analysis of satellite imagery to identify the repetitive nature of the intentional attacks on civilian infrastructure (such as hospitals and schools). The research highlighted the poor functionality of the current enforcement systems to</w:t>
      </w:r>
      <w:r>
        <w:rPr>
          <w:rFonts w:ascii="Times New Roman" w:hAnsi="Times New Roman" w:cs="Times New Roman"/>
          <w:sz w:val="24"/>
          <w:szCs w:val="24"/>
        </w:rPr>
        <w:t xml:space="preserve"> thwart such activities. Though the Geneva Conventions were clear on the protection of civilians, the case of Syria demonstrated that politics tended to ignore legal requirements. This empirical evidence continues to be a milestone in the realization of th</w:t>
      </w:r>
      <w:r>
        <w:rPr>
          <w:rFonts w:ascii="Times New Roman" w:hAnsi="Times New Roman" w:cs="Times New Roman"/>
          <w:sz w:val="24"/>
          <w:szCs w:val="24"/>
        </w:rPr>
        <w:t>e role played by IHL under constraint politically complex conflicts.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Equally, Droege and Venturini (2012) also conducted an empirical examination of the hostilities undertaken during the Libyan civil war of 2011 through the air campaign by NATO. Their work</w:t>
      </w:r>
      <w:r>
        <w:rPr>
          <w:rFonts w:ascii="Times New Roman" w:hAnsi="Times New Roman" w:cs="Times New Roman"/>
          <w:sz w:val="24"/>
          <w:szCs w:val="24"/>
        </w:rPr>
        <w:t xml:space="preserve"> was an assault by the International Review of the Red Cross on the compliance of NATO with the IHL, particularly on the principles of proportionality and distinction. The authors relied on publicly available targeting information, media releases, and offi</w:t>
      </w:r>
      <w:r>
        <w:rPr>
          <w:rFonts w:ascii="Times New Roman" w:hAnsi="Times New Roman" w:cs="Times New Roman"/>
          <w:sz w:val="24"/>
          <w:szCs w:val="24"/>
        </w:rPr>
        <w:t>cial headlines and statements by NATO to evaluate allegations of civilian casualties. Although the coalition followed humanitarian law mostly, there were concerns about accountability given the disclosure of investigations and transparency. The presented s</w:t>
      </w:r>
      <w:r>
        <w:rPr>
          <w:rFonts w:ascii="Times New Roman" w:hAnsi="Times New Roman" w:cs="Times New Roman"/>
          <w:sz w:val="24"/>
          <w:szCs w:val="24"/>
        </w:rPr>
        <w:t>tudy also pointed out the fact that even highly technologically advanced military might not be efficient in terms of total compliance unless adequate external oversight mechanisms exist.</w:t>
      </w:r>
    </w:p>
    <w:p w:rsidR="00470748" w:rsidRDefault="00981948">
      <w:pPr>
        <w:spacing w:after="0" w:line="480" w:lineRule="auto"/>
        <w:jc w:val="both"/>
        <w:rPr>
          <w:rFonts w:ascii="Times New Roman" w:hAnsi="Times New Roman" w:cs="Times New Roman"/>
          <w:sz w:val="24"/>
          <w:szCs w:val="24"/>
        </w:rPr>
      </w:pPr>
      <w:r>
        <w:rPr>
          <w:rFonts w:ascii="Times New Roman" w:eastAsiaTheme="minorEastAsia" w:hAnsi="Times New Roman" w:cs="Times New Roman"/>
          <w:color w:val="000000"/>
          <w:kern w:val="0"/>
          <w:sz w:val="24"/>
          <w:szCs w:val="24"/>
          <w:lang w:val="zh-CN" w:eastAsia="en-GB"/>
        </w:rPr>
        <w:t> </w:t>
      </w:r>
      <w:r>
        <w:rPr>
          <w:rFonts w:ascii="Times New Roman" w:hAnsi="Times New Roman" w:cs="Times New Roman"/>
          <w:sz w:val="24"/>
          <w:szCs w:val="24"/>
        </w:rPr>
        <w:t>In her research, Jo (2019) employed an empirical approach to the top</w:t>
      </w:r>
      <w:r>
        <w:rPr>
          <w:rFonts w:ascii="Times New Roman" w:hAnsi="Times New Roman" w:cs="Times New Roman"/>
          <w:sz w:val="24"/>
          <w:szCs w:val="24"/>
        </w:rPr>
        <w:t>ic of compliance regarding non-state armed groups with international humanitarian law paying attention to the conflicts in Syria, Myanmar, and South Sudan. The study was published in the American Journal of International Law based on the structured intervi</w:t>
      </w:r>
      <w:r>
        <w:rPr>
          <w:rFonts w:ascii="Times New Roman" w:hAnsi="Times New Roman" w:cs="Times New Roman"/>
          <w:sz w:val="24"/>
          <w:szCs w:val="24"/>
        </w:rPr>
        <w:t xml:space="preserve">ews, documents of armed groups, and the data </w:t>
      </w:r>
      <w:r>
        <w:rPr>
          <w:rFonts w:ascii="Times New Roman" w:hAnsi="Times New Roman" w:cs="Times New Roman"/>
          <w:sz w:val="24"/>
          <w:szCs w:val="24"/>
        </w:rPr>
        <w:lastRenderedPageBreak/>
        <w:t>provided by the Geneva Call organization. It was also identified that non-state actors were more likely to engage with humanitarian norms, regardless of whether they were active participants in the intervening p</w:t>
      </w:r>
      <w:r>
        <w:rPr>
          <w:rFonts w:ascii="Times New Roman" w:hAnsi="Times New Roman" w:cs="Times New Roman"/>
          <w:sz w:val="24"/>
          <w:szCs w:val="24"/>
        </w:rPr>
        <w:t>rocess or acting more as a mere extension of a third-party intermediary, especially where they spurred their legitimacy or international resources opening. Jo claimed that IHL compliance can be triggered by strategic interests (not the normative commitment</w:t>
      </w:r>
      <w:r>
        <w:rPr>
          <w:rFonts w:ascii="Times New Roman" w:hAnsi="Times New Roman" w:cs="Times New Roman"/>
          <w:sz w:val="24"/>
          <w:szCs w:val="24"/>
        </w:rPr>
        <w:t>). This study contributes to the interpretation of the enforcement debate by showing the effect of incentives and involvement on the external behavior of the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Coming to the conflict between Russia and Ukraine, the case was investigated by Bellingcat </w:t>
      </w:r>
      <w:r>
        <w:rPr>
          <w:rFonts w:ascii="Times New Roman" w:hAnsi="Times New Roman" w:cs="Times New Roman"/>
          <w:sz w:val="24"/>
          <w:szCs w:val="24"/>
        </w:rPr>
        <w:t>(2022) with an open-source investigation of the attack on civilian infrastructure by the Russian military. They conducted an empirical study that relied on geolocated video material as well as satellite imagery and forensic techniques to corroborate events</w:t>
      </w:r>
      <w:r>
        <w:rPr>
          <w:rFonts w:ascii="Times New Roman" w:hAnsi="Times New Roman" w:cs="Times New Roman"/>
          <w:sz w:val="24"/>
          <w:szCs w:val="24"/>
        </w:rPr>
        <w:t xml:space="preserve"> that probably amounted to war crimes under IHL. International organizations, including the UN Human Rights Council and Amnesty International, refer to the rigor of collecting evidence provided by the study when they present their reports. The work carried</w:t>
      </w:r>
      <w:r>
        <w:rPr>
          <w:rFonts w:ascii="Times New Roman" w:hAnsi="Times New Roman" w:cs="Times New Roman"/>
          <w:sz w:val="24"/>
          <w:szCs w:val="24"/>
        </w:rPr>
        <w:t xml:space="preserve"> out by Bellingcat proves the increasing importance of the platform of citizen-led digital forensics in observing and proving the violation of the IHL in real-time, which is an alternative to a classic, state-based approach to mechanisms often lacks neutra</w:t>
      </w:r>
      <w:r>
        <w:rPr>
          <w:rFonts w:ascii="Times New Roman" w:hAnsi="Times New Roman" w:cs="Times New Roman"/>
          <w:sz w:val="24"/>
          <w:szCs w:val="24"/>
        </w:rPr>
        <w:t>lity and accessibility.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also an important case study comparison that was conducted by Sassoli, Bouvier, and Quintin (2023) in the Geneva Academy IHL Impact Database comparing the implementation of IHL by state and non-state actors in Afghanistan, M</w:t>
      </w:r>
      <w:r>
        <w:rPr>
          <w:rFonts w:ascii="Times New Roman" w:hAnsi="Times New Roman" w:cs="Times New Roman"/>
          <w:sz w:val="24"/>
          <w:szCs w:val="24"/>
        </w:rPr>
        <w:t>ali, and Colombia. The study involved interviews with international observers, military legal advisers, and participants of armed groups. It was found that although the state actors usually possess knowledge of law and have access to IHL specialists, non-s</w:t>
      </w:r>
      <w:r>
        <w:rPr>
          <w:rFonts w:ascii="Times New Roman" w:hAnsi="Times New Roman" w:cs="Times New Roman"/>
          <w:sz w:val="24"/>
          <w:szCs w:val="24"/>
        </w:rPr>
        <w:t xml:space="preserve">tate actors demonstrated poor and unstable knowledge or practice of </w:t>
      </w:r>
      <w:r>
        <w:rPr>
          <w:rFonts w:ascii="Times New Roman" w:hAnsi="Times New Roman" w:cs="Times New Roman"/>
          <w:sz w:val="24"/>
          <w:szCs w:val="24"/>
        </w:rPr>
        <w:lastRenderedPageBreak/>
        <w:t>humanitarian norms. Nevertheless, there are also non-state armed groups that voluntarily internalised the principles of the IHL in the form of their COCs or organized their cooperation wit</w:t>
      </w:r>
      <w:r>
        <w:rPr>
          <w:rFonts w:ascii="Times New Roman" w:hAnsi="Times New Roman" w:cs="Times New Roman"/>
          <w:sz w:val="24"/>
          <w:szCs w:val="24"/>
        </w:rPr>
        <w:t>h neutral bodies, such as the ICRC. This is a subtle revelation that counters the general belief that international law is flouted by non-state actors.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United Nations Human Rights Monitoring Mission in Ukraine (UNHRMMU, 2023) in the case of Ukraine has</w:t>
      </w:r>
      <w:r>
        <w:rPr>
          <w:rFonts w:ascii="Times New Roman" w:hAnsi="Times New Roman" w:cs="Times New Roman"/>
          <w:sz w:val="24"/>
          <w:szCs w:val="24"/>
        </w:rPr>
        <w:t xml:space="preserve"> been offering periodic empirical reports in terms of violations of IHL since Russia launched its full-scale invasion with the help of the UN in 2022. Through testimonies, hospital reports, and visits on the ground, the UN report continues to emphasize the</w:t>
      </w:r>
      <w:r>
        <w:rPr>
          <w:rFonts w:ascii="Times New Roman" w:hAnsi="Times New Roman" w:cs="Times New Roman"/>
          <w:sz w:val="24"/>
          <w:szCs w:val="24"/>
        </w:rPr>
        <w:t xml:space="preserve"> illicit targeting of populated places with the use of explosive weapons, enforced disappearance, and torture. The amassed data has been applied in the large-scale human rights responsibility systems and has been employed as the initial evidence by ICC inv</w:t>
      </w:r>
      <w:r>
        <w:rPr>
          <w:rFonts w:ascii="Times New Roman" w:hAnsi="Times New Roman" w:cs="Times New Roman"/>
          <w:sz w:val="24"/>
          <w:szCs w:val="24"/>
        </w:rPr>
        <w:t>estigations. These results indicate that effective observation by the international bodies is still fundamental in recording and acting on IHL violations.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staff of the International Crisis Group (2021) in the field studied the conflict in the </w:t>
      </w:r>
      <w:r>
        <w:rPr>
          <w:rFonts w:ascii="Times New Roman" w:hAnsi="Times New Roman" w:cs="Times New Roman"/>
          <w:sz w:val="24"/>
          <w:szCs w:val="24"/>
        </w:rPr>
        <w:t>Tigray region of Ethiopia, and the violation of IHL, as well as international human rights law, was noted everywhere. This work was based on the interviews given by refugee people, relief workers, and local authorities. It covered mass killings, sexual ass</w:t>
      </w:r>
      <w:r>
        <w:rPr>
          <w:rFonts w:ascii="Times New Roman" w:hAnsi="Times New Roman" w:cs="Times New Roman"/>
          <w:sz w:val="24"/>
          <w:szCs w:val="24"/>
        </w:rPr>
        <w:t>aults, and starvation as a war tool. This report has contended that the Ethiopian and the Eritrean forces, and the Tigrayan People Liberation Front (TPLF) had acted in a way that contravened IHL fundamental precepts. This case example is an empirical one a</w:t>
      </w:r>
      <w:r>
        <w:rPr>
          <w:rFonts w:ascii="Times New Roman" w:hAnsi="Times New Roman" w:cs="Times New Roman"/>
          <w:sz w:val="24"/>
          <w:szCs w:val="24"/>
        </w:rPr>
        <w:t>s it shows the devastating effects of extended ethnic and political conflicts over the minimum conditions of humanitarian law.</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Finally, Clapham and Gaeta (2014) examined the involvement of corporate actors and other entities in the modern armed conflicts t</w:t>
      </w:r>
      <w:r>
        <w:rPr>
          <w:rFonts w:ascii="Times New Roman" w:hAnsi="Times New Roman" w:cs="Times New Roman"/>
          <w:sz w:val="24"/>
          <w:szCs w:val="24"/>
        </w:rPr>
        <w:t xml:space="preserve">hat take the form of the hiring of private military </w:t>
      </w:r>
      <w:r>
        <w:rPr>
          <w:rFonts w:ascii="Times New Roman" w:hAnsi="Times New Roman" w:cs="Times New Roman"/>
          <w:sz w:val="24"/>
          <w:szCs w:val="24"/>
        </w:rPr>
        <w:lastRenderedPageBreak/>
        <w:t>contractors. Using the evidence of Iraq and Afghanistan, their study published in the Oxford Handbook of International Law in Armed Conflict was concerned with the problem of applying IHL to non-state cor</w:t>
      </w:r>
      <w:r>
        <w:rPr>
          <w:rFonts w:ascii="Times New Roman" w:hAnsi="Times New Roman" w:cs="Times New Roman"/>
          <w:sz w:val="24"/>
          <w:szCs w:val="24"/>
        </w:rPr>
        <w:t>porate actors. The researchers examined the contracts, accountability reports, and testimonies to determine the compliance. They arrived at the conclusion that contractors work in right grey areas but states that contract with them must monitor their respe</w:t>
      </w:r>
      <w:r>
        <w:rPr>
          <w:rFonts w:ascii="Times New Roman" w:hAnsi="Times New Roman" w:cs="Times New Roman"/>
          <w:sz w:val="24"/>
          <w:szCs w:val="24"/>
        </w:rPr>
        <w:t>ct towards IHL. This result is very important nowadays when outsourcing of military activities is being practiced actively.</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hAnsi="Times New Roman" w:cs="Times New Roman"/>
          <w:sz w:val="24"/>
          <w:szCs w:val="24"/>
        </w:rPr>
        <w:t>Collectively these empirical studies are important in the understanding that IHL application varies tremendously about political wil</w:t>
      </w:r>
      <w:r>
        <w:rPr>
          <w:rFonts w:ascii="Times New Roman" w:hAnsi="Times New Roman" w:cs="Times New Roman"/>
          <w:sz w:val="24"/>
          <w:szCs w:val="24"/>
        </w:rPr>
        <w:t>lingness, type of involved actors, existence and/or availability of sources of independent monitoring, and existence of enforcing the application of accountability mechanisms. In Syria as in Tigray, in Afghanistan to Ukraine, the same evidence demonstrates</w:t>
      </w:r>
      <w:r>
        <w:rPr>
          <w:rFonts w:ascii="Times New Roman" w:hAnsi="Times New Roman" w:cs="Times New Roman"/>
          <w:sz w:val="24"/>
          <w:szCs w:val="24"/>
        </w:rPr>
        <w:t xml:space="preserve"> that, if the legal fabric of IHL is solid on paper, its implementation on the ground is struggling with instances of power inequality, institutional failings, and political prerogatives of the warring parties. This existing body of work is built on by the</w:t>
      </w:r>
      <w:r>
        <w:rPr>
          <w:rFonts w:ascii="Times New Roman" w:hAnsi="Times New Roman" w:cs="Times New Roman"/>
          <w:sz w:val="24"/>
          <w:szCs w:val="24"/>
        </w:rPr>
        <w:t xml:space="preserve"> current research study in that it investigates specifically the mechanisms and the limitations of IHL in a recent and still ongoing armed conflict, and provides insight into how insights gained in waging a war may be applied to the current and future huma</w:t>
      </w:r>
      <w:r>
        <w:rPr>
          <w:rFonts w:ascii="Times New Roman" w:hAnsi="Times New Roman" w:cs="Times New Roman"/>
          <w:sz w:val="24"/>
          <w:szCs w:val="24"/>
        </w:rPr>
        <w:t>nitarian protections.</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2.5 Gap in Literature</w:t>
      </w:r>
    </w:p>
    <w:p w:rsidR="00470748" w:rsidRDefault="00981948">
      <w:pPr>
        <w:pStyle w:val="NormalWeb"/>
        <w:spacing w:before="0" w:beforeAutospacing="0" w:after="0" w:afterAutospacing="0" w:line="480" w:lineRule="auto"/>
        <w:jc w:val="both"/>
        <w:rPr>
          <w:color w:val="000000"/>
        </w:rPr>
      </w:pPr>
      <w:r>
        <w:t xml:space="preserve">The literature on international humanitarian law (IHL) has previously been discussed in detail involving its application in conflict zones in Syria, Libya, South Sudan, and Afghanistan. These works offer </w:t>
      </w:r>
      <w:r>
        <w:t xml:space="preserve">information regarding tendencies of IHL breaches as well as how these breaches are being addressed, how nonstate actors and novel technologies are contributing to the response. </w:t>
      </w:r>
      <w:r>
        <w:lastRenderedPageBreak/>
        <w:t>There are still, however, critical gaps, especially about the Russia-Ukraine wa</w:t>
      </w:r>
      <w:r>
        <w:t>r that this study tries to fill.</w:t>
      </w:r>
    </w:p>
    <w:p w:rsidR="00470748" w:rsidRDefault="00981948">
      <w:pPr>
        <w:pStyle w:val="NormalWeb"/>
        <w:spacing w:before="0" w:beforeAutospacing="0" w:after="0" w:afterAutospacing="0" w:line="480" w:lineRule="auto"/>
        <w:jc w:val="both"/>
        <w:rPr>
          <w:color w:val="000000"/>
        </w:rPr>
      </w:pPr>
      <w:r>
        <w:rPr>
          <w:color w:val="000000"/>
        </w:rPr>
        <w:t xml:space="preserve">First, current scholarship often focuses heavily on Russian violations of IHL, as seen in reports by Bellingcat (2022) and the UN Human Rights Monitoring Mission (2023). While these analyses are valuable, they largely omit </w:t>
      </w:r>
      <w:r>
        <w:rPr>
          <w:color w:val="000000"/>
        </w:rPr>
        <w:t>a comparative legal assessment of Ukraine's conduct. There is a clear gap in evaluating both parties' adherence to core IHL principles such as distinction, proportionality, and precaution. This study addresses that gap by offering a balanced legal analysis</w:t>
      </w:r>
      <w:r>
        <w:rPr>
          <w:color w:val="000000"/>
        </w:rPr>
        <w:t>.</w:t>
      </w:r>
    </w:p>
    <w:p w:rsidR="00470748" w:rsidRDefault="00981948">
      <w:pPr>
        <w:pStyle w:val="NormalWeb"/>
        <w:spacing w:before="0" w:beforeAutospacing="0" w:after="0" w:afterAutospacing="0" w:line="480" w:lineRule="auto"/>
        <w:jc w:val="both"/>
        <w:rPr>
          <w:color w:val="000000"/>
        </w:rPr>
      </w:pPr>
      <w:r>
        <w:rPr>
          <w:color w:val="000000"/>
        </w:rPr>
        <w:t>Second, while previous research such as that by Jo (2019) and Sassòli, Bouvier, and Quintin (2023) has examined institutional and military factors affecting IHL compliance, little attention has been given to the influence of political leadership. The cen</w:t>
      </w:r>
      <w:r>
        <w:rPr>
          <w:color w:val="000000"/>
        </w:rPr>
        <w:t>tral role of political decision-making in the Russia Ukraine conflict, especially regarding legal narratives and command responsibility, remains underexplored. This study fills that void by analyzing the impact of leadership ideologies on IHL implementatio</w:t>
      </w:r>
      <w:r>
        <w:rPr>
          <w:color w:val="000000"/>
        </w:rPr>
        <w:t>n.</w:t>
      </w:r>
    </w:p>
    <w:p w:rsidR="00470748" w:rsidRDefault="00981948">
      <w:pPr>
        <w:pStyle w:val="NormalWeb"/>
        <w:spacing w:before="0" w:beforeAutospacing="0" w:after="0" w:afterAutospacing="0" w:line="360" w:lineRule="auto"/>
        <w:jc w:val="both"/>
        <w:rPr>
          <w:color w:val="000000"/>
        </w:rPr>
      </w:pPr>
      <w:r>
        <w:rPr>
          <w:color w:val="000000"/>
        </w:rPr>
        <w:t>Third, although literature discusses the conduct of nonstate armed groups, there is limited analysis of the legal status and accountability of mercenary and paramilitary forces such as Russia’s Wagner Group. Their role in the conflict, often outside for</w:t>
      </w:r>
      <w:r>
        <w:rPr>
          <w:color w:val="000000"/>
        </w:rPr>
        <w:t>mal legal frameworks, raises questions about enforcement and responsibility that this study aims to unpack.</w:t>
      </w:r>
    </w:p>
    <w:p w:rsidR="00470748" w:rsidRDefault="00981948">
      <w:pPr>
        <w:pStyle w:val="NormalWeb"/>
        <w:spacing w:before="0" w:beforeAutospacing="0" w:after="0" w:afterAutospacing="0" w:line="360" w:lineRule="auto"/>
        <w:jc w:val="both"/>
        <w:rPr>
          <w:color w:val="000000"/>
        </w:rPr>
      </w:pPr>
      <w:r>
        <w:rPr>
          <w:color w:val="000000"/>
        </w:rPr>
        <w:t>Finally, while open source intelligence and digital forensics have transformed war crime documentation, the link between such evidence and legal acc</w:t>
      </w:r>
      <w:r>
        <w:rPr>
          <w:color w:val="000000"/>
        </w:rPr>
        <w:t>ountability remains tenuous. Existing studies do not adequately address how these technologies can be leveraged or manipulated in IHL enforcement. This research explores that intersection to assess their legal utility.</w:t>
      </w:r>
    </w:p>
    <w:p w:rsidR="00470748" w:rsidRDefault="00981948">
      <w:pPr>
        <w:pStyle w:val="NormalWeb"/>
        <w:spacing w:before="0" w:beforeAutospacing="0" w:after="0" w:afterAutospacing="0" w:line="480" w:lineRule="auto"/>
        <w:jc w:val="both"/>
        <w:rPr>
          <w:color w:val="000000"/>
        </w:rPr>
      </w:pPr>
      <w:r>
        <w:t>To conclude, gaps exist in the litera</w:t>
      </w:r>
      <w:r>
        <w:t xml:space="preserve">ture in terms of a comparative, in-depth, and politically sophisticated evaluation of IHL in war between Russia and Ukraine To a greater extent, both sides have acted in, leadership role, the emergence of new players, and online evidence. This paper fills </w:t>
      </w:r>
      <w:r>
        <w:t>these gaps to improve scholarly and pragmatic knowledge on IHL in modern warfare.</w:t>
      </w:r>
    </w:p>
    <w:p w:rsidR="00470748" w:rsidRDefault="00981948">
      <w:pPr>
        <w:spacing w:after="0" w:line="48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lastRenderedPageBreak/>
        <w:t>CHAPTER THREE</w:t>
      </w:r>
    </w:p>
    <w:p w:rsidR="00470748" w:rsidRDefault="00981948">
      <w:pPr>
        <w:spacing w:after="0" w:line="48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METHODOLOGY</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3.1 Theoretical Framework</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A theoretical framework is an organized manner of discussing and understanding things through a particular researcher. In </w:t>
      </w:r>
      <w:r>
        <w:rPr>
          <w:rFonts w:ascii="Times New Roman" w:hAnsi="Times New Roman" w:cs="Times New Roman"/>
          <w:sz w:val="24"/>
          <w:szCs w:val="24"/>
        </w:rPr>
        <w:t xml:space="preserve">the context of the current research, which examines the Russia-Ukraine war and how much of the International Humanitarian Law (IHL) it has adhered to, the Realist Theory of International Relations is assumed. Based on centuries of philosophy and political </w:t>
      </w:r>
      <w:r>
        <w:rPr>
          <w:rFonts w:ascii="Times New Roman" w:hAnsi="Times New Roman" w:cs="Times New Roman"/>
          <w:sz w:val="24"/>
          <w:szCs w:val="24"/>
        </w:rPr>
        <w:t>thinking, this theory makes it possible to achieve a down-to-earth perception of how power, national interest, and leadership of a political executor influence the exertion or the absence of international legal norms in armed conflict.</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3.1.1 Realist Theory</w:t>
      </w:r>
      <w:r>
        <w:rPr>
          <w:rFonts w:ascii="Times New Roman" w:eastAsia="Times New Roman" w:hAnsi="Times New Roman" w:cs="Times New Roman"/>
          <w:b/>
          <w:bCs/>
          <w:color w:val="000000"/>
          <w:kern w:val="0"/>
          <w:sz w:val="24"/>
          <w:szCs w:val="24"/>
          <w:lang w:val="zh-CN" w:eastAsia="en-GB"/>
        </w:rPr>
        <w:t xml:space="preserve"> of International Relations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Theory of International Relations is known as the Realist Theory, and it was initially developed by Hans J. Morgenthau who in 1948 introduced the theory in A Politics among Nations. Morgenthau had focused on the importance o</w:t>
      </w:r>
      <w:r>
        <w:rPr>
          <w:rFonts w:ascii="Times New Roman" w:hAnsi="Times New Roman" w:cs="Times New Roman"/>
          <w:sz w:val="24"/>
          <w:szCs w:val="24"/>
        </w:rPr>
        <w:t>f power, national interest, and the anarchy of the international system. His classical realism was over time transformed into neorealism, which is further elaborated by other scholars such as Kenneth Waltz and recently John Mearsheimer.</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In its most prevale</w:t>
      </w:r>
      <w:r>
        <w:rPr>
          <w:rFonts w:ascii="Times New Roman" w:hAnsi="Times New Roman" w:cs="Times New Roman"/>
          <w:sz w:val="24"/>
          <w:szCs w:val="24"/>
        </w:rPr>
        <w:t xml:space="preserve">nt form, in the current global conflict studies, realism continues to prevail. It assumes that the states are the main individual agents of an anarchic international system functioning to guarantee its survival as well as strategic interests (Mearsheimer, </w:t>
      </w:r>
      <w:r>
        <w:rPr>
          <w:rFonts w:ascii="Times New Roman" w:hAnsi="Times New Roman" w:cs="Times New Roman"/>
          <w:sz w:val="24"/>
          <w:szCs w:val="24"/>
        </w:rPr>
        <w:t>2019). Consequently, the legal and moral restrictions, such as the International Humanitarian Law, are, therefore, usually ranked behind national interests, in wartime (Schweller, 2018). Realism is also applicable in the Russia-Ukraine conflict because the</w:t>
      </w:r>
      <w:r>
        <w:rPr>
          <w:rFonts w:ascii="Times New Roman" w:hAnsi="Times New Roman" w:cs="Times New Roman"/>
          <w:sz w:val="24"/>
          <w:szCs w:val="24"/>
        </w:rPr>
        <w:t xml:space="preserve"> two state actors find themselves between the balance of power projection and legal responsibility.</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3.1.2 Assumptions of the Realist Theory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The realist theory of international relations will provide an excellent framework to consider the application of the</w:t>
      </w:r>
      <w:r>
        <w:rPr>
          <w:rFonts w:ascii="Times New Roman" w:hAnsi="Times New Roman" w:cs="Times New Roman"/>
          <w:sz w:val="24"/>
          <w:szCs w:val="24"/>
        </w:rPr>
        <w:t xml:space="preserve"> international humanitarian law (IHL) in the reality or absence thereof in the Russia-Ukraine war. According to Realism, the international system is marred by competition, conflicts, and survival in addition to the pursuit of power and national interest. T</w:t>
      </w:r>
      <w:r>
        <w:rPr>
          <w:rFonts w:ascii="Times New Roman" w:hAnsi="Times New Roman" w:cs="Times New Roman"/>
          <w:sz w:val="24"/>
          <w:szCs w:val="24"/>
        </w:rPr>
        <w:t>his theoretical framework is based on the following assumptions and is used in the analysis of state behavior as far as compliance with IHL is concerned:</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1. Primacy of State Sovereignty and National Interest</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According to realism, the national interest is t</w:t>
      </w:r>
      <w:r>
        <w:rPr>
          <w:rFonts w:ascii="Times New Roman" w:hAnsi="Times New Roman" w:cs="Times New Roman"/>
          <w:sz w:val="24"/>
          <w:szCs w:val="24"/>
        </w:rPr>
        <w:t xml:space="preserve">he main priority of state action, and legal or ethical commitments such as compliance with the regulations of international humanitarian law tend to be inferior to strategic interests (Schweller, 2018). This is a major assumption to comprehend what Russia </w:t>
      </w:r>
      <w:r>
        <w:rPr>
          <w:rFonts w:ascii="Times New Roman" w:hAnsi="Times New Roman" w:cs="Times New Roman"/>
          <w:sz w:val="24"/>
          <w:szCs w:val="24"/>
        </w:rPr>
        <w:t>does since it presents itself as a need to defend its national security and political powers even to the extent that it is ready to break existing rules of humanity. The defense of sovereign power frequently necessitates the utilization of force or superse</w:t>
      </w:r>
      <w:r>
        <w:rPr>
          <w:rFonts w:ascii="Times New Roman" w:hAnsi="Times New Roman" w:cs="Times New Roman"/>
          <w:sz w:val="24"/>
          <w:szCs w:val="24"/>
        </w:rPr>
        <w:t>des the humanitarian interest, particularly to the extent that this is the perception that humanitarian interest endangers state autonomy or geopolitical interest.</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2. Humanitarian Law as Conditional on Strategic Utility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According to realism, states comply </w:t>
      </w:r>
      <w:r>
        <w:rPr>
          <w:rFonts w:ascii="Times New Roman" w:eastAsiaTheme="minorEastAsia" w:hAnsi="Times New Roman" w:cs="Times New Roman"/>
          <w:color w:val="000000"/>
          <w:kern w:val="0"/>
          <w:sz w:val="24"/>
          <w:szCs w:val="24"/>
          <w:lang w:val="zh-CN" w:eastAsia="en-GB"/>
        </w:rPr>
        <w:t>with international law including IHL when it serves their strategic interests, and violate it when doing so offers military or political advantages (Lobell, 2020). In the Russia–Ukraine context, both sides have at times acted in ways that disregard IHL pri</w:t>
      </w:r>
      <w:r>
        <w:rPr>
          <w:rFonts w:ascii="Times New Roman" w:eastAsiaTheme="minorEastAsia" w:hAnsi="Times New Roman" w:cs="Times New Roman"/>
          <w:color w:val="000000"/>
          <w:kern w:val="0"/>
          <w:sz w:val="24"/>
          <w:szCs w:val="24"/>
          <w:lang w:val="zh-CN" w:eastAsia="en-GB"/>
        </w:rPr>
        <w:t>nciples, particularly when such actions support tactical objectives. The deliberate targeting of energy infrastructure, communication networks, and civilian logistics centers illustrates how humanitarian considerations are often secondary to battlefield ef</w:t>
      </w:r>
      <w:r>
        <w:rPr>
          <w:rFonts w:ascii="Times New Roman" w:eastAsiaTheme="minorEastAsia" w:hAnsi="Times New Roman" w:cs="Times New Roman"/>
          <w:color w:val="000000"/>
          <w:kern w:val="0"/>
          <w:sz w:val="24"/>
          <w:szCs w:val="24"/>
          <w:lang w:val="zh-CN" w:eastAsia="en-GB"/>
        </w:rPr>
        <w:t>ficacy and psychological impact.</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3. The Role of Power in Shaping Compliance</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Realists argue that power asymmetries play a decisive role in international relations. Powerful states by virtue of their military and political strength are more likely to violate</w:t>
      </w:r>
      <w:r>
        <w:rPr>
          <w:rFonts w:ascii="Times New Roman" w:eastAsiaTheme="minorEastAsia" w:hAnsi="Times New Roman" w:cs="Times New Roman"/>
          <w:color w:val="000000"/>
          <w:kern w:val="0"/>
          <w:sz w:val="24"/>
          <w:szCs w:val="24"/>
          <w:lang w:val="zh-CN" w:eastAsia="en-GB"/>
        </w:rPr>
        <w:t xml:space="preserve"> international norms without facing significant consequences (Brooks &amp; Wohlforth, 2016). Russia's capacity to act militarily without direct NATO retaliation exemplifies this dynamic. Enforcement mechanisms for IHL are weak, especially when the violator is </w:t>
      </w:r>
      <w:r>
        <w:rPr>
          <w:rFonts w:ascii="Times New Roman" w:eastAsiaTheme="minorEastAsia" w:hAnsi="Times New Roman" w:cs="Times New Roman"/>
          <w:color w:val="000000"/>
          <w:kern w:val="0"/>
          <w:sz w:val="24"/>
          <w:szCs w:val="24"/>
          <w:lang w:val="zh-CN" w:eastAsia="en-GB"/>
        </w:rPr>
        <w:t>a major power with veto rights in key international institutions such as the United Nations Security Council.</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4. Anarchy in the International System</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At the core of realism is the belief in international anarchy defined not as chaos but as the absence of a </w:t>
      </w:r>
      <w:r>
        <w:rPr>
          <w:rFonts w:ascii="Times New Roman" w:eastAsiaTheme="minorEastAsia" w:hAnsi="Times New Roman" w:cs="Times New Roman"/>
          <w:color w:val="000000"/>
          <w:kern w:val="0"/>
          <w:sz w:val="24"/>
          <w:szCs w:val="24"/>
          <w:lang w:val="zh-CN" w:eastAsia="en-GB"/>
        </w:rPr>
        <w:t>central authority capable of enforcing international law uniformly across states (Mearsheimer, 2019). This structural condition limits the effectiveness of IHL implementation. Although institutions like the United Nations and the International Criminal Cou</w:t>
      </w:r>
      <w:r>
        <w:rPr>
          <w:rFonts w:ascii="Times New Roman" w:eastAsiaTheme="minorEastAsia" w:hAnsi="Times New Roman" w:cs="Times New Roman"/>
          <w:color w:val="000000"/>
          <w:kern w:val="0"/>
          <w:sz w:val="24"/>
          <w:szCs w:val="24"/>
          <w:lang w:val="zh-CN" w:eastAsia="en-GB"/>
        </w:rPr>
        <w:t xml:space="preserve">rt exist, they lack coercive power especially against sovereign states unwilling to submit to external judgment. The failure to prevent or halt IHL violations in the Russia–Ukraine war reflects this anarchic reality where legal norms are only as strong as </w:t>
      </w:r>
      <w:r>
        <w:rPr>
          <w:rFonts w:ascii="Times New Roman" w:eastAsiaTheme="minorEastAsia" w:hAnsi="Times New Roman" w:cs="Times New Roman"/>
          <w:color w:val="000000"/>
          <w:kern w:val="0"/>
          <w:sz w:val="24"/>
          <w:szCs w:val="24"/>
          <w:lang w:val="zh-CN" w:eastAsia="en-GB"/>
        </w:rPr>
        <w:t>the political will to enforce them.</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These assumptions provide a foundation for analyzing the decisions made by both Russia and Ukraine during the war, not as legal or moral actions, but as strategic maneuvers within a competitive and anarchic international</w:t>
      </w:r>
      <w:r>
        <w:rPr>
          <w:rFonts w:ascii="Times New Roman" w:eastAsiaTheme="minorEastAsia" w:hAnsi="Times New Roman" w:cs="Times New Roman"/>
          <w:color w:val="000000"/>
          <w:kern w:val="0"/>
          <w:sz w:val="24"/>
          <w:szCs w:val="24"/>
          <w:lang w:val="zh-CN" w:eastAsia="en-GB"/>
        </w:rPr>
        <w:t xml:space="preserve"> system.</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3.1.3 Application of Realist Theory to the Study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The work will critically evaluate the actions of Russia and Ukraine in the current conflict through the use of the realist lens. Needing to delve more beneath the surface, as opposed to concentratin</w:t>
      </w:r>
      <w:r>
        <w:rPr>
          <w:rFonts w:ascii="Times New Roman" w:hAnsi="Times New Roman" w:cs="Times New Roman"/>
          <w:sz w:val="24"/>
          <w:szCs w:val="24"/>
        </w:rPr>
        <w:t>g strictly on normative compliance, the theory assists in revealing the overly political force behind compliance (or non-compliance) with international humanitarian law.</w:t>
      </w:r>
    </w:p>
    <w:p w:rsidR="00470748" w:rsidRDefault="00981948">
      <w:pPr>
        <w:numPr>
          <w:ilvl w:val="0"/>
          <w:numId w:val="5"/>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lastRenderedPageBreak/>
        <w:t>State Behavior Beyond Legal Obligation:</w:t>
      </w:r>
    </w:p>
    <w:p w:rsidR="00470748" w:rsidRDefault="00981948">
      <w:pPr>
        <w:tabs>
          <w:tab w:val="left" w:pos="720"/>
        </w:tabs>
        <w:spacing w:after="0" w:line="480" w:lineRule="auto"/>
        <w:ind w:left="720"/>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Realism also begs the question of whether what</w:t>
      </w:r>
      <w:r>
        <w:rPr>
          <w:rFonts w:ascii="Times New Roman" w:hAnsi="Times New Roman" w:cs="Times New Roman"/>
          <w:sz w:val="24"/>
          <w:szCs w:val="24"/>
        </w:rPr>
        <w:t xml:space="preserve"> either side did was humanitarian or not, but rather a show of tactical advantage to acquire international or moral authority. As another example, cooperation of Ukraine with international observers may be viewed partially not as the adherence of the IHL, </w:t>
      </w:r>
      <w:r>
        <w:rPr>
          <w:rFonts w:ascii="Times New Roman" w:hAnsi="Times New Roman" w:cs="Times New Roman"/>
          <w:sz w:val="24"/>
          <w:szCs w:val="24"/>
        </w:rPr>
        <w:t>but rather, as an attempt to gain world sympathy and support.</w:t>
      </w:r>
    </w:p>
    <w:p w:rsidR="00470748" w:rsidRDefault="00981948">
      <w:pPr>
        <w:numPr>
          <w:ilvl w:val="0"/>
          <w:numId w:val="5"/>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Leadership and National Interest:</w:t>
      </w:r>
    </w:p>
    <w:p w:rsidR="00470748" w:rsidRDefault="00981948">
      <w:pPr>
        <w:tabs>
          <w:tab w:val="left" w:pos="720"/>
        </w:tabs>
        <w:spacing w:after="0" w:line="480" w:lineRule="auto"/>
        <w:ind w:left="720"/>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Realistic approach is especially applicable in analyzing the role of political leadership. Vladimir Putin and Volodymyr Zelenskyy are not only legal actors, tho</w:t>
      </w:r>
      <w:r>
        <w:rPr>
          <w:rFonts w:ascii="Times New Roman" w:hAnsi="Times New Roman" w:cs="Times New Roman"/>
          <w:sz w:val="24"/>
          <w:szCs w:val="24"/>
        </w:rPr>
        <w:t>ugh, but also strategic decision-makers in a high-stakes geopolitical game. The choices they make concerning the adoption or circumvention of the IHL doctrines are probably manipulated by the realistic issues on survival, deterrence, and power display (Mea</w:t>
      </w:r>
      <w:r>
        <w:rPr>
          <w:rFonts w:ascii="Times New Roman" w:hAnsi="Times New Roman" w:cs="Times New Roman"/>
          <w:sz w:val="24"/>
          <w:szCs w:val="24"/>
        </w:rPr>
        <w:t>rsheimer, 2014).</w:t>
      </w:r>
    </w:p>
    <w:p w:rsidR="00470748" w:rsidRDefault="00981948">
      <w:pPr>
        <w:numPr>
          <w:ilvl w:val="0"/>
          <w:numId w:val="5"/>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Limitations of International Humanitarian Law:</w:t>
      </w:r>
    </w:p>
    <w:p w:rsidR="00470748" w:rsidRDefault="00981948">
      <w:pPr>
        <w:tabs>
          <w:tab w:val="left" w:pos="720"/>
        </w:tabs>
        <w:spacing w:after="0" w:line="480" w:lineRule="auto"/>
        <w:ind w:left="720"/>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Realism is useful in showing the organizational gaps involved in the enforcement of IHL and particularly in cases where powerful states are implicated. </w:t>
      </w:r>
      <w:r>
        <w:rPr>
          <w:rFonts w:ascii="Times New Roman" w:eastAsiaTheme="minorEastAsia" w:hAnsi="Times New Roman" w:cs="Times New Roman"/>
          <w:color w:val="000000"/>
          <w:kern w:val="0"/>
          <w:sz w:val="24"/>
          <w:szCs w:val="24"/>
          <w:lang w:val="zh-CN" w:eastAsia="en-GB"/>
        </w:rPr>
        <w:t>Despite well-documented civilian casualt</w:t>
      </w:r>
      <w:r>
        <w:rPr>
          <w:rFonts w:ascii="Times New Roman" w:eastAsiaTheme="minorEastAsia" w:hAnsi="Times New Roman" w:cs="Times New Roman"/>
          <w:color w:val="000000"/>
          <w:kern w:val="0"/>
          <w:sz w:val="24"/>
          <w:szCs w:val="24"/>
          <w:lang w:val="zh-CN" w:eastAsia="en-GB"/>
        </w:rPr>
        <w:t>ies and destruction of non-military infrastructure, there has been limited effective enforcement of IHL provisions, demonstrating the realist view that power, not law, ultimately governs state conduct.</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eastAsiaTheme="minorEastAsia" w:hAnsi="Times New Roman" w:cs="Times New Roman"/>
          <w:color w:val="000000"/>
          <w:kern w:val="0"/>
          <w:sz w:val="24"/>
          <w:szCs w:val="24"/>
          <w:lang w:val="zh-CN" w:eastAsia="en-GB"/>
        </w:rPr>
        <w:t xml:space="preserve">By integrating realist assumptions and insights, this </w:t>
      </w:r>
      <w:r>
        <w:rPr>
          <w:rFonts w:ascii="Times New Roman" w:eastAsiaTheme="minorEastAsia" w:hAnsi="Times New Roman" w:cs="Times New Roman"/>
          <w:color w:val="000000"/>
          <w:kern w:val="0"/>
          <w:sz w:val="24"/>
          <w:szCs w:val="24"/>
          <w:lang w:val="zh-CN" w:eastAsia="en-GB"/>
        </w:rPr>
        <w:t>study is better equipped to understand the complexity of IHL implementation in a conflict characterized by unequal power dynamics, political rhetoric, and strategic maneuvering.</w:t>
      </w: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3.2 Hypotheses</w:t>
      </w:r>
    </w:p>
    <w:p w:rsidR="00470748" w:rsidRDefault="00981948">
      <w:pPr>
        <w:numPr>
          <w:ilvl w:val="0"/>
          <w:numId w:val="6"/>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H1:</w:t>
      </w:r>
      <w:r>
        <w:rPr>
          <w:rFonts w:ascii="Times New Roman" w:eastAsiaTheme="minorEastAsia" w:hAnsi="Times New Roman" w:cs="Times New Roman"/>
          <w:color w:val="000000"/>
          <w:kern w:val="0"/>
          <w:sz w:val="24"/>
          <w:szCs w:val="24"/>
          <w:lang w:val="zh-CN" w:eastAsia="en-GB"/>
        </w:rPr>
        <w:t> </w:t>
      </w:r>
      <w:r>
        <w:rPr>
          <w:rFonts w:ascii="Times New Roman" w:eastAsia="Times New Roman" w:hAnsi="Times New Roman" w:cs="Times New Roman"/>
          <w:color w:val="000000"/>
          <w:sz w:val="24"/>
          <w:szCs w:val="24"/>
        </w:rPr>
        <w:t>Both Russia and Ukraine have</w:t>
      </w:r>
      <w:r>
        <w:rPr>
          <w:rStyle w:val="apple-converted-space"/>
          <w:rFonts w:ascii="Times New Roman" w:eastAsia="Times New Roman" w:hAnsi="Times New Roman" w:cs="Times New Roman"/>
          <w:color w:val="000000"/>
          <w:sz w:val="24"/>
          <w:szCs w:val="24"/>
        </w:rPr>
        <w:t> </w:t>
      </w:r>
      <w:r>
        <w:rPr>
          <w:rStyle w:val="Emphasis"/>
          <w:rFonts w:ascii="Times New Roman" w:eastAsia="Times New Roman" w:hAnsi="Times New Roman" w:cs="Times New Roman"/>
          <w:i w:val="0"/>
          <w:iCs w:val="0"/>
          <w:color w:val="000000"/>
          <w:sz w:val="24"/>
          <w:szCs w:val="24"/>
        </w:rPr>
        <w:t>not</w:t>
      </w:r>
      <w:r>
        <w:rPr>
          <w:rStyle w:val="Emphasis"/>
          <w:rFonts w:ascii="Times New Roman" w:eastAsia="Times New Roman" w:hAnsi="Times New Roman" w:cs="Times New Roman"/>
          <w:color w:val="000000"/>
          <w:sz w:val="24"/>
          <w:szCs w:val="24"/>
        </w:rPr>
        <w:t xml:space="preserve">  </w:t>
      </w:r>
      <w:r>
        <w:rPr>
          <w:rStyle w:val="Emphasis"/>
          <w:rFonts w:ascii="Times New Roman" w:eastAsia="Times New Roman" w:hAnsi="Times New Roman" w:cs="Times New Roman"/>
          <w:i w:val="0"/>
          <w:iCs w:val="0"/>
          <w:color w:val="000000"/>
          <w:sz w:val="24"/>
          <w:szCs w:val="24"/>
        </w:rPr>
        <w:t>adhered</w:t>
      </w:r>
      <w:r>
        <w:rPr>
          <w:rStyle w:val="apple-converted-space"/>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to the </w:t>
      </w:r>
      <w:r>
        <w:rPr>
          <w:rFonts w:ascii="Times New Roman" w:eastAsia="Times New Roman" w:hAnsi="Times New Roman" w:cs="Times New Roman"/>
          <w:color w:val="000000"/>
          <w:sz w:val="24"/>
          <w:szCs w:val="24"/>
        </w:rPr>
        <w:t>principles of international humanitarian law during the war</w:t>
      </w:r>
    </w:p>
    <w:p w:rsidR="00470748" w:rsidRDefault="00981948">
      <w:pPr>
        <w:numPr>
          <w:ilvl w:val="0"/>
          <w:numId w:val="6"/>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H2:</w:t>
      </w:r>
      <w:r>
        <w:rPr>
          <w:rFonts w:ascii="Times New Roman" w:eastAsiaTheme="minorEastAsia" w:hAnsi="Times New Roman" w:cs="Times New Roman"/>
          <w:color w:val="000000"/>
          <w:kern w:val="0"/>
          <w:sz w:val="24"/>
          <w:szCs w:val="24"/>
          <w:lang w:val="zh-CN" w:eastAsia="en-GB"/>
        </w:rPr>
        <w:t> The nature of political leadership in both countries has significantly contributed to the failure of full IHL implementation during the war.</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3.3 Research Design</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This study adopts a qualitative</w:t>
      </w:r>
      <w:r>
        <w:rPr>
          <w:rFonts w:ascii="Times New Roman" w:eastAsiaTheme="minorEastAsia" w:hAnsi="Times New Roman" w:cs="Times New Roman"/>
          <w:color w:val="000000"/>
          <w:kern w:val="0"/>
          <w:sz w:val="24"/>
          <w:szCs w:val="24"/>
          <w:lang w:val="zh-CN" w:eastAsia="en-GB"/>
        </w:rPr>
        <w:t xml:space="preserve"> research design with an interpretivist orientation. The purpose is to explore how state behavior, military decision-making, and political leadership affect the implementation of international humanitarian law. A qualitative approach allows for contextual </w:t>
      </w:r>
      <w:r>
        <w:rPr>
          <w:rFonts w:ascii="Times New Roman" w:eastAsiaTheme="minorEastAsia" w:hAnsi="Times New Roman" w:cs="Times New Roman"/>
          <w:color w:val="000000"/>
          <w:kern w:val="0"/>
          <w:sz w:val="24"/>
          <w:szCs w:val="24"/>
          <w:lang w:val="zh-CN" w:eastAsia="en-GB"/>
        </w:rPr>
        <w:t>analysis that captures the complexities of war conduct, legal ambiguity, and power politics.</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3.4 Method of Data Collection</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The study relies primarily on secondary data obtained from:</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United Nations and ICRC reports on the Russia-Ukraine war</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Reports and </w:t>
      </w:r>
      <w:r>
        <w:rPr>
          <w:rFonts w:ascii="Times New Roman" w:eastAsiaTheme="minorEastAsia" w:hAnsi="Times New Roman" w:cs="Times New Roman"/>
          <w:color w:val="000000"/>
          <w:kern w:val="0"/>
          <w:sz w:val="24"/>
          <w:szCs w:val="24"/>
          <w:lang w:val="zh-CN" w:eastAsia="en-GB"/>
        </w:rPr>
        <w:t>statements from humanitarian organizations (e.g., Human Rights Watch, Amnesty International)</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Government press releases and military statements from both Russia and Ukraine</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Academic literature on IHL and international relations</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News articles, op-eds, and in</w:t>
      </w:r>
      <w:r>
        <w:rPr>
          <w:rFonts w:ascii="Times New Roman" w:eastAsiaTheme="minorEastAsia" w:hAnsi="Times New Roman" w:cs="Times New Roman"/>
          <w:color w:val="000000"/>
          <w:kern w:val="0"/>
          <w:sz w:val="24"/>
          <w:szCs w:val="24"/>
          <w:lang w:val="zh-CN" w:eastAsia="en-GB"/>
        </w:rPr>
        <w:t>vestigative journalism from credible sources (e.g., BBC, Al Jazeera, The New York Times)</w:t>
      </w:r>
    </w:p>
    <w:p w:rsidR="00470748" w:rsidRDefault="00981948">
      <w:pPr>
        <w:numPr>
          <w:ilvl w:val="0"/>
          <w:numId w:val="7"/>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Expert analyses and policy papers on the legal and strategic dimensions of the conflict</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eastAsiaTheme="minorEastAsia" w:hAnsi="Times New Roman" w:cs="Times New Roman"/>
          <w:color w:val="000000"/>
          <w:kern w:val="0"/>
          <w:sz w:val="24"/>
          <w:szCs w:val="24"/>
          <w:lang w:val="zh-CN" w:eastAsia="en-GB"/>
        </w:rPr>
        <w:t>These sources provide a wide-ranging perspective on the war and help assess the</w:t>
      </w:r>
      <w:r>
        <w:rPr>
          <w:rFonts w:ascii="Times New Roman" w:eastAsiaTheme="minorEastAsia" w:hAnsi="Times New Roman" w:cs="Times New Roman"/>
          <w:color w:val="000000"/>
          <w:kern w:val="0"/>
          <w:sz w:val="24"/>
          <w:szCs w:val="24"/>
          <w:lang w:val="zh-CN" w:eastAsia="en-GB"/>
        </w:rPr>
        <w:t xml:space="preserve"> extent to which IHL has been implemented or violated.</w:t>
      </w: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3.5 Method of Data Analysis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The study uses qualitative content analysis to examine the data. This method enables the researcher to identify, categorize, and interpret patterns and themes related to st</w:t>
      </w:r>
      <w:r>
        <w:rPr>
          <w:rFonts w:ascii="Times New Roman" w:eastAsiaTheme="minorEastAsia" w:hAnsi="Times New Roman" w:cs="Times New Roman"/>
          <w:color w:val="000000"/>
          <w:kern w:val="0"/>
          <w:sz w:val="24"/>
          <w:szCs w:val="24"/>
          <w:lang w:val="zh-CN" w:eastAsia="en-GB"/>
        </w:rPr>
        <w:t>ate compliance with IHL. The analysis will focus on four core thematic areas: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Compliance with and non-compliance with IHL by states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Excuses given by the leadership for the behavior of the military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Effect of the national interest on the humanitaria</w:t>
      </w:r>
      <w:r>
        <w:rPr>
          <w:rFonts w:ascii="Times New Roman" w:hAnsi="Times New Roman" w:cs="Times New Roman"/>
          <w:sz w:val="24"/>
          <w:szCs w:val="24"/>
        </w:rPr>
        <w:t>n policy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efficacy of international machinery to make IHL comply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direction, the article provides a detailed assessment of the role of realism in justifying the disjuncture between the writings and reality of IHL concerning the Russia-Ukraine </w:t>
      </w:r>
      <w:r>
        <w:rPr>
          <w:rFonts w:ascii="Times New Roman" w:hAnsi="Times New Roman" w:cs="Times New Roman"/>
          <w:sz w:val="24"/>
          <w:szCs w:val="24"/>
        </w:rPr>
        <w:t>war.</w:t>
      </w: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eastAsiaTheme="minorEastAsia" w:hAnsi="Times New Roman" w:cs="Times New Roman"/>
          <w:color w:val="000000"/>
          <w:kern w:val="0"/>
          <w:sz w:val="24"/>
          <w:szCs w:val="24"/>
          <w:lang w:val="zh-CN" w:eastAsia="en-GB"/>
        </w:rPr>
      </w:pPr>
    </w:p>
    <w:p w:rsidR="00470748" w:rsidRDefault="00981948">
      <w:pPr>
        <w:keepNext/>
        <w:keepLines/>
        <w:spacing w:after="0" w:line="276" w:lineRule="auto"/>
        <w:jc w:val="both"/>
        <w:outlineLvl w:val="0"/>
        <w:rPr>
          <w:rFonts w:ascii="Times New Roman" w:eastAsiaTheme="majorEastAsia" w:hAnsi="Times New Roman" w:cs="Times New Roman"/>
          <w:b/>
          <w:bCs/>
          <w:color w:val="000000" w:themeColor="text1"/>
          <w:kern w:val="0"/>
          <w:sz w:val="24"/>
          <w:szCs w:val="24"/>
        </w:rPr>
      </w:pPr>
      <w:r>
        <w:rPr>
          <w:rFonts w:ascii="Times New Roman" w:eastAsiaTheme="majorEastAsia" w:hAnsi="Times New Roman" w:cs="Times New Roman"/>
          <w:b/>
          <w:bCs/>
          <w:color w:val="000000" w:themeColor="text1"/>
          <w:kern w:val="0"/>
          <w:sz w:val="24"/>
          <w:szCs w:val="24"/>
        </w:rPr>
        <w:lastRenderedPageBreak/>
        <w:t>Logical Data Framework</w:t>
      </w:r>
    </w:p>
    <w:tbl>
      <w:tblPr>
        <w:tblStyle w:val="TableGrid"/>
        <w:tblW w:w="11430" w:type="dxa"/>
        <w:tblInd w:w="-995" w:type="dxa"/>
        <w:tblLayout w:type="fixed"/>
        <w:tblLook w:val="04A0" w:firstRow="1" w:lastRow="0" w:firstColumn="1" w:lastColumn="0" w:noHBand="0" w:noVBand="1"/>
      </w:tblPr>
      <w:tblGrid>
        <w:gridCol w:w="1890"/>
        <w:gridCol w:w="1915"/>
        <w:gridCol w:w="1595"/>
        <w:gridCol w:w="1710"/>
        <w:gridCol w:w="1350"/>
        <w:gridCol w:w="1350"/>
        <w:gridCol w:w="1620"/>
      </w:tblGrid>
      <w:tr w:rsidR="00470748">
        <w:trPr>
          <w:trHeight w:val="2107"/>
        </w:trPr>
        <w:tc>
          <w:tcPr>
            <w:tcW w:w="189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Research Questions</w:t>
            </w:r>
          </w:p>
        </w:tc>
        <w:tc>
          <w:tcPr>
            <w:tcW w:w="191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Hypotheses</w:t>
            </w:r>
          </w:p>
        </w:tc>
        <w:tc>
          <w:tcPr>
            <w:tcW w:w="159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Major Variables of the Hypothesis</w:t>
            </w:r>
            <w:r>
              <w:rPr>
                <w:rFonts w:ascii="Times New Roman" w:eastAsiaTheme="minorEastAsia" w:hAnsi="Times New Roman" w:cs="Times New Roman"/>
                <w:b/>
                <w:bCs/>
                <w:color w:val="000000" w:themeColor="text1"/>
                <w:kern w:val="0"/>
                <w:sz w:val="24"/>
                <w:szCs w:val="24"/>
              </w:rPr>
              <w:br/>
              <w:t>Independent (X), Dependent (Y)</w:t>
            </w:r>
          </w:p>
        </w:tc>
        <w:tc>
          <w:tcPr>
            <w:tcW w:w="171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Empirical Indicators</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Method of Data Collection</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Source of Data</w:t>
            </w:r>
          </w:p>
        </w:tc>
        <w:tc>
          <w:tcPr>
            <w:tcW w:w="162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rPr>
                <w:rFonts w:ascii="Times New Roman" w:eastAsiaTheme="minorEastAsia" w:hAnsi="Times New Roman" w:cs="Times New Roman"/>
                <w:b/>
                <w:bCs/>
                <w:color w:val="000000" w:themeColor="text1"/>
                <w:kern w:val="0"/>
                <w:sz w:val="24"/>
                <w:szCs w:val="24"/>
              </w:rPr>
            </w:pPr>
            <w:r>
              <w:rPr>
                <w:rFonts w:ascii="Times New Roman" w:eastAsiaTheme="minorEastAsia" w:hAnsi="Times New Roman" w:cs="Times New Roman"/>
                <w:b/>
                <w:bCs/>
                <w:color w:val="000000" w:themeColor="text1"/>
                <w:kern w:val="0"/>
                <w:sz w:val="24"/>
                <w:szCs w:val="24"/>
              </w:rPr>
              <w:t>Method of Data Analysis</w:t>
            </w:r>
          </w:p>
        </w:tc>
      </w:tr>
      <w:tr w:rsidR="00470748">
        <w:trPr>
          <w:trHeight w:val="2585"/>
        </w:trPr>
        <w:tc>
          <w:tcPr>
            <w:tcW w:w="189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 xml:space="preserve">1. To what extent have Russia and </w:t>
            </w:r>
            <w:r>
              <w:rPr>
                <w:rFonts w:ascii="Times New Roman" w:eastAsiaTheme="minorEastAsia" w:hAnsi="Times New Roman" w:cs="Times New Roman"/>
                <w:color w:val="000000" w:themeColor="text1"/>
                <w:kern w:val="0"/>
                <w:sz w:val="24"/>
                <w:szCs w:val="24"/>
              </w:rPr>
              <w:t>Ukraine adhered to the principles of international humanitarian law during the war?</w:t>
            </w:r>
          </w:p>
        </w:tc>
        <w:tc>
          <w:tcPr>
            <w:tcW w:w="191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H1: Both Russia and Ukraine have   adhered to international humanitarian law based on strategic interests rather than consistent legal obligation.</w:t>
            </w:r>
          </w:p>
        </w:tc>
        <w:tc>
          <w:tcPr>
            <w:tcW w:w="159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 xml:space="preserve">Independent (X): </w:t>
            </w:r>
            <w:r>
              <w:rPr>
                <w:rFonts w:ascii="Times New Roman" w:eastAsiaTheme="minorEastAsia" w:hAnsi="Times New Roman" w:cs="Times New Roman"/>
                <w:color w:val="000000" w:themeColor="text1"/>
                <w:kern w:val="0"/>
                <w:sz w:val="24"/>
                <w:szCs w:val="24"/>
              </w:rPr>
              <w:t>Strategic Interests</w:t>
            </w:r>
            <w:r>
              <w:rPr>
                <w:rFonts w:ascii="Times New Roman" w:eastAsiaTheme="minorEastAsia" w:hAnsi="Times New Roman" w:cs="Times New Roman"/>
                <w:color w:val="000000" w:themeColor="text1"/>
                <w:kern w:val="0"/>
                <w:sz w:val="24"/>
                <w:szCs w:val="24"/>
              </w:rPr>
              <w:br/>
              <w:t>Dependent (Y): Level of Adherence to IHL</w:t>
            </w:r>
          </w:p>
        </w:tc>
        <w:tc>
          <w:tcPr>
            <w:tcW w:w="171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 Civilian casualty reports</w:t>
            </w:r>
            <w:r>
              <w:rPr>
                <w:rFonts w:ascii="Times New Roman" w:eastAsiaTheme="minorEastAsia" w:hAnsi="Times New Roman" w:cs="Times New Roman"/>
                <w:color w:val="000000" w:themeColor="text1"/>
                <w:kern w:val="0"/>
                <w:sz w:val="24"/>
                <w:szCs w:val="24"/>
              </w:rPr>
              <w:br/>
              <w:t>- Destruction of civilian infrastructure</w:t>
            </w:r>
            <w:r>
              <w:rPr>
                <w:rFonts w:ascii="Times New Roman" w:eastAsiaTheme="minorEastAsia" w:hAnsi="Times New Roman" w:cs="Times New Roman"/>
                <w:color w:val="000000" w:themeColor="text1"/>
                <w:kern w:val="0"/>
                <w:sz w:val="24"/>
                <w:szCs w:val="24"/>
              </w:rPr>
              <w:br/>
              <w:t>-Application of IHL provisions</w:t>
            </w:r>
            <w:r>
              <w:rPr>
                <w:rFonts w:ascii="Times New Roman" w:eastAsiaTheme="minorEastAsia" w:hAnsi="Times New Roman" w:cs="Times New Roman"/>
                <w:color w:val="000000" w:themeColor="text1"/>
                <w:kern w:val="0"/>
                <w:sz w:val="24"/>
                <w:szCs w:val="24"/>
              </w:rPr>
              <w:br/>
              <w:t>- Use of legal justifications for military actions</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Documentary method</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Secondary sources such as</w:t>
            </w:r>
            <w:r>
              <w:rPr>
                <w:rFonts w:ascii="Times New Roman" w:eastAsiaTheme="minorEastAsia" w:hAnsi="Times New Roman" w:cs="Times New Roman"/>
                <w:color w:val="000000" w:themeColor="text1"/>
                <w:kern w:val="0"/>
                <w:sz w:val="24"/>
                <w:szCs w:val="24"/>
              </w:rPr>
              <w:t xml:space="preserve"> journal articles, ICRC and UN reports, human rights NGO reports, news media</w:t>
            </w:r>
          </w:p>
        </w:tc>
        <w:tc>
          <w:tcPr>
            <w:tcW w:w="162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Qualitative Content Analysis</w:t>
            </w:r>
          </w:p>
        </w:tc>
      </w:tr>
      <w:tr w:rsidR="00470748">
        <w:trPr>
          <w:trHeight w:val="4453"/>
        </w:trPr>
        <w:tc>
          <w:tcPr>
            <w:tcW w:w="189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2. How has the nature of political leadership contributed to the failure to implement international humanitarian law in the Russia–Ukraine conflict?</w:t>
            </w:r>
          </w:p>
        </w:tc>
        <w:tc>
          <w:tcPr>
            <w:tcW w:w="191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H2: The nature of political leadership in both countries has significantly contributed to the failure of full IHL implementation during the war.</w:t>
            </w:r>
          </w:p>
        </w:tc>
        <w:tc>
          <w:tcPr>
            <w:tcW w:w="1595"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Independent (X): Political Leadership Characteristics</w:t>
            </w:r>
            <w:r>
              <w:rPr>
                <w:rFonts w:ascii="Times New Roman" w:eastAsiaTheme="minorEastAsia" w:hAnsi="Times New Roman" w:cs="Times New Roman"/>
                <w:color w:val="000000" w:themeColor="text1"/>
                <w:kern w:val="0"/>
                <w:sz w:val="24"/>
                <w:szCs w:val="24"/>
              </w:rPr>
              <w:br/>
              <w:t>Dependent (Y): Implementation of IHL</w:t>
            </w:r>
          </w:p>
        </w:tc>
        <w:tc>
          <w:tcPr>
            <w:tcW w:w="171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 Leadership rhetori</w:t>
            </w:r>
            <w:r>
              <w:rPr>
                <w:rFonts w:ascii="Times New Roman" w:eastAsiaTheme="minorEastAsia" w:hAnsi="Times New Roman" w:cs="Times New Roman"/>
                <w:color w:val="000000" w:themeColor="text1"/>
                <w:kern w:val="0"/>
                <w:sz w:val="24"/>
                <w:szCs w:val="24"/>
              </w:rPr>
              <w:t>c and public statements</w:t>
            </w:r>
            <w:r>
              <w:rPr>
                <w:rFonts w:ascii="Times New Roman" w:eastAsiaTheme="minorEastAsia" w:hAnsi="Times New Roman" w:cs="Times New Roman"/>
                <w:color w:val="000000" w:themeColor="text1"/>
                <w:kern w:val="0"/>
                <w:sz w:val="24"/>
                <w:szCs w:val="24"/>
              </w:rPr>
              <w:br/>
              <w:t>- Decisions on targeting and military operations</w:t>
            </w:r>
            <w:r>
              <w:rPr>
                <w:rFonts w:ascii="Times New Roman" w:eastAsiaTheme="minorEastAsia" w:hAnsi="Times New Roman" w:cs="Times New Roman"/>
                <w:color w:val="000000" w:themeColor="text1"/>
                <w:kern w:val="0"/>
                <w:sz w:val="24"/>
                <w:szCs w:val="24"/>
              </w:rPr>
              <w:br/>
              <w:t>- Refusal to cooperate with international observers</w:t>
            </w:r>
            <w:r>
              <w:rPr>
                <w:rFonts w:ascii="Times New Roman" w:eastAsiaTheme="minorEastAsia" w:hAnsi="Times New Roman" w:cs="Times New Roman"/>
                <w:color w:val="000000" w:themeColor="text1"/>
                <w:kern w:val="0"/>
                <w:sz w:val="24"/>
                <w:szCs w:val="24"/>
              </w:rPr>
              <w:br/>
              <w:t>- Power centralization and command structures</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Documentary method</w:t>
            </w:r>
          </w:p>
        </w:tc>
        <w:tc>
          <w:tcPr>
            <w:tcW w:w="135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 xml:space="preserve">Secondary sources such as political speeches, military briefings, </w:t>
            </w:r>
            <w:r>
              <w:rPr>
                <w:rFonts w:ascii="Times New Roman" w:eastAsiaTheme="minorEastAsia" w:hAnsi="Times New Roman" w:cs="Times New Roman"/>
                <w:color w:val="000000" w:themeColor="text1"/>
                <w:kern w:val="0"/>
                <w:sz w:val="24"/>
                <w:szCs w:val="24"/>
              </w:rPr>
              <w:t>media reports, scholarly articles</w:t>
            </w:r>
          </w:p>
        </w:tc>
        <w:tc>
          <w:tcPr>
            <w:tcW w:w="1620" w:type="dxa"/>
            <w:tcBorders>
              <w:top w:val="single" w:sz="4" w:space="0" w:color="auto"/>
              <w:left w:val="single" w:sz="4" w:space="0" w:color="auto"/>
              <w:bottom w:val="single" w:sz="4" w:space="0" w:color="auto"/>
              <w:right w:val="single" w:sz="4" w:space="0" w:color="auto"/>
            </w:tcBorders>
          </w:tcPr>
          <w:p w:rsidR="00470748" w:rsidRDefault="00981948">
            <w:pPr>
              <w:spacing w:after="0" w:line="240" w:lineRule="auto"/>
              <w:jc w:val="both"/>
              <w:rPr>
                <w:rFonts w:ascii="Times New Roman" w:eastAsiaTheme="minorEastAsia" w:hAnsi="Times New Roman" w:cs="Times New Roman"/>
                <w:color w:val="000000" w:themeColor="text1"/>
                <w:kern w:val="0"/>
                <w:sz w:val="24"/>
                <w:szCs w:val="24"/>
              </w:rPr>
            </w:pPr>
            <w:r>
              <w:rPr>
                <w:rFonts w:ascii="Times New Roman" w:eastAsiaTheme="minorEastAsia" w:hAnsi="Times New Roman" w:cs="Times New Roman"/>
                <w:color w:val="000000" w:themeColor="text1"/>
                <w:kern w:val="0"/>
                <w:sz w:val="24"/>
                <w:szCs w:val="24"/>
              </w:rPr>
              <w:t>Qualitative Content Analysis</w:t>
            </w:r>
          </w:p>
        </w:tc>
      </w:tr>
    </w:tbl>
    <w:p w:rsidR="00470748" w:rsidRDefault="00470748">
      <w:pPr>
        <w:autoSpaceDE w:val="0"/>
        <w:autoSpaceDN w:val="0"/>
        <w:adjustRightInd w:val="0"/>
        <w:spacing w:after="0" w:line="480" w:lineRule="auto"/>
        <w:jc w:val="both"/>
        <w:rPr>
          <w:rFonts w:ascii="Times New Roman" w:eastAsia="Calibri" w:hAnsi="Times New Roman" w:cs="Times New Roman"/>
          <w:b/>
          <w:kern w:val="0"/>
          <w:sz w:val="24"/>
          <w:szCs w:val="24"/>
        </w:rPr>
        <w:sectPr w:rsidR="00470748">
          <w:footerReference w:type="default" r:id="rId9"/>
          <w:pgSz w:w="12240" w:h="15840"/>
          <w:pgMar w:top="1440" w:right="1440" w:bottom="1440" w:left="1440" w:header="720" w:footer="720" w:gutter="0"/>
          <w:pgNumType w:start="1"/>
          <w:cols w:space="720"/>
          <w:docGrid w:linePitch="360"/>
        </w:sectPr>
      </w:pPr>
    </w:p>
    <w:p w:rsidR="00470748" w:rsidRDefault="00981948">
      <w:pPr>
        <w:spacing w:after="0" w:line="480" w:lineRule="auto"/>
        <w:jc w:val="center"/>
        <w:outlineLvl w:val="0"/>
        <w:rPr>
          <w:rFonts w:ascii="Times New Roman" w:eastAsia="Times New Roman" w:hAnsi="Times New Roman" w:cs="Times New Roman"/>
          <w:b/>
          <w:bCs/>
          <w:color w:val="000000"/>
          <w:kern w:val="36"/>
          <w:sz w:val="24"/>
          <w:szCs w:val="24"/>
          <w:lang w:val="zh-CN" w:eastAsia="en-GB"/>
        </w:rPr>
      </w:pPr>
      <w:r>
        <w:rPr>
          <w:rFonts w:ascii="Times New Roman" w:eastAsia="Times New Roman" w:hAnsi="Times New Roman" w:cs="Times New Roman"/>
          <w:b/>
          <w:bCs/>
          <w:color w:val="000000"/>
          <w:kern w:val="36"/>
          <w:sz w:val="24"/>
          <w:szCs w:val="24"/>
          <w:lang w:val="zh-CN" w:eastAsia="en-GB"/>
        </w:rPr>
        <w:lastRenderedPageBreak/>
        <w:t>CHAPTER FOUR</w:t>
      </w:r>
    </w:p>
    <w:p w:rsidR="00470748" w:rsidRDefault="00981948">
      <w:pPr>
        <w:spacing w:after="0" w:line="480" w:lineRule="auto"/>
        <w:jc w:val="center"/>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FINDINGS AND ANALYSIS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The present chapter provides the results and analysis thereof, using the secondary data retrieved and </w:t>
      </w:r>
      <w:r>
        <w:rPr>
          <w:rFonts w:ascii="Times New Roman" w:hAnsi="Times New Roman" w:cs="Times New Roman"/>
          <w:sz w:val="24"/>
          <w:szCs w:val="24"/>
        </w:rPr>
        <w:t>interpreted through the context of a theoretically coherent model called Realism as described in the previous Chapter Three. The focus is on the trends in compliance with International Humanitarian Law (IHL) by the warring sides Russia and Ukraine in the c</w:t>
      </w:r>
      <w:r>
        <w:rPr>
          <w:rFonts w:ascii="Times New Roman" w:hAnsi="Times New Roman" w:cs="Times New Roman"/>
          <w:sz w:val="24"/>
          <w:szCs w:val="24"/>
        </w:rPr>
        <w:t>urrent conflict, the role that political leadership plays in this, and how the greater national interest affects adherence to core principles of IHL.</w:t>
      </w: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4.1 Patterns of Compliance and Violation of International Humanitarian Law</w:t>
      </w: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Strategic Interests and the App</w:t>
      </w:r>
      <w:r>
        <w:rPr>
          <w:rFonts w:ascii="Times New Roman" w:eastAsiaTheme="minorEastAsia" w:hAnsi="Times New Roman" w:cs="Times New Roman"/>
          <w:b/>
          <w:bCs/>
          <w:color w:val="000000"/>
          <w:kern w:val="0"/>
          <w:sz w:val="24"/>
          <w:szCs w:val="24"/>
          <w:lang w:val="zh-CN" w:eastAsia="en-GB"/>
        </w:rPr>
        <w:t xml:space="preserve">lication of </w:t>
      </w:r>
      <w:r>
        <w:rPr>
          <w:rFonts w:ascii="Times New Roman" w:eastAsia="Times New Roman" w:hAnsi="Times New Roman" w:cs="Times New Roman"/>
          <w:b/>
          <w:bCs/>
          <w:color w:val="000000"/>
          <w:kern w:val="0"/>
          <w:sz w:val="24"/>
          <w:szCs w:val="24"/>
          <w:lang w:val="zh-CN" w:eastAsia="en-GB"/>
        </w:rPr>
        <w:t>International Humanitarian Law</w:t>
      </w:r>
      <w:r>
        <w:rPr>
          <w:rFonts w:ascii="Times New Roman" w:eastAsiaTheme="minorEastAsia" w:hAnsi="Times New Roman" w:cs="Times New Roman"/>
          <w:b/>
          <w:bCs/>
          <w:color w:val="000000"/>
          <w:kern w:val="0"/>
          <w:sz w:val="24"/>
          <w:szCs w:val="24"/>
          <w:lang w:val="zh-CN" w:eastAsia="en-GB"/>
        </w:rPr>
        <w:t xml:space="preserve"> (2014–2023)</w:t>
      </w:r>
    </w:p>
    <w:p w:rsidR="00470748" w:rsidRDefault="00981948">
      <w:pPr>
        <w:spacing w:after="0" w:line="480" w:lineRule="auto"/>
        <w:jc w:val="both"/>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Between 2014 and 2023, the conflict between Russia and Ukraine exhibited a clear trend of strategic interest-based</w:t>
      </w:r>
      <w:r>
        <w:rPr>
          <w:rStyle w:val="apple-converted-space"/>
          <w:rFonts w:ascii="Times New Roman" w:eastAsia="Times New Roman" w:hAnsi="Times New Roman" w:cs="Times New Roman"/>
          <w:color w:val="000000"/>
          <w:sz w:val="24"/>
          <w:szCs w:val="24"/>
        </w:rPr>
        <w:t> </w:t>
      </w:r>
      <w:r>
        <w:rPr>
          <w:rStyle w:val="Strong"/>
          <w:rFonts w:ascii="Times New Roman" w:eastAsia="Times New Roman" w:hAnsi="Times New Roman" w:cs="Times New Roman"/>
          <w:b w:val="0"/>
          <w:bCs w:val="0"/>
          <w:color w:val="000000"/>
          <w:sz w:val="24"/>
          <w:szCs w:val="24"/>
        </w:rPr>
        <w:t>non-adherence</w:t>
      </w:r>
      <w:r>
        <w:rPr>
          <w:rStyle w:val="apple-converted-space"/>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to International Humanitarian Law (IHL),</w:t>
      </w:r>
      <w:r>
        <w:rPr>
          <w:rStyle w:val="apple-converted-space"/>
          <w:rFonts w:ascii="Times New Roman" w:eastAsia="Times New Roman" w:hAnsi="Times New Roman" w:cs="Times New Roman"/>
          <w:color w:val="000000"/>
          <w:sz w:val="24"/>
          <w:szCs w:val="24"/>
        </w:rPr>
        <w:t> </w:t>
      </w:r>
      <w:r>
        <w:rPr>
          <w:rStyle w:val="Strong"/>
          <w:rFonts w:ascii="Times New Roman" w:eastAsia="Times New Roman" w:hAnsi="Times New Roman" w:cs="Times New Roman"/>
          <w:b w:val="0"/>
          <w:bCs w:val="0"/>
          <w:color w:val="000000"/>
          <w:sz w:val="24"/>
          <w:szCs w:val="24"/>
        </w:rPr>
        <w:t>invalidating Hypothesis 1 (H1)</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that both Russia and Ukraine have not adhered to the principles of international humanitarian law during the war. The data reveals a pattern in which each actor’s</w:t>
      </w:r>
      <w:r>
        <w:rPr>
          <w:rStyle w:val="apple-converted-space"/>
          <w:rFonts w:ascii="Times New Roman" w:eastAsia="Times New Roman" w:hAnsi="Times New Roman" w:cs="Times New Roman"/>
          <w:color w:val="000000"/>
          <w:sz w:val="24"/>
          <w:szCs w:val="24"/>
        </w:rPr>
        <w:t> </w:t>
      </w:r>
      <w:r>
        <w:rPr>
          <w:rStyle w:val="Strong"/>
          <w:rFonts w:ascii="Times New Roman" w:eastAsia="Times New Roman" w:hAnsi="Times New Roman" w:cs="Times New Roman"/>
          <w:b w:val="0"/>
          <w:bCs w:val="0"/>
          <w:color w:val="000000"/>
          <w:sz w:val="24"/>
          <w:szCs w:val="24"/>
        </w:rPr>
        <w:t>disregard</w:t>
      </w:r>
      <w:r>
        <w:rPr>
          <w:rStyle w:val="apple-converted-space"/>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for IHL fluctuated in response to battlefield dynamics, political goals, and publi</w:t>
      </w:r>
      <w:r>
        <w:rPr>
          <w:rFonts w:ascii="Times New Roman" w:eastAsia="Times New Roman" w:hAnsi="Times New Roman" w:cs="Times New Roman"/>
          <w:color w:val="000000"/>
          <w:sz w:val="24"/>
          <w:szCs w:val="24"/>
        </w:rPr>
        <w:t>c image management—rather than reflecting even a strategically motivated compliance with humanitarian norms.</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Russia: Strategic Calculations and Systemic Breaches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Russia’s actions in Crimea, the Donbas region, and during the full-scale invasion in 2022 were</w:t>
      </w:r>
      <w:r>
        <w:rPr>
          <w:rFonts w:ascii="Times New Roman" w:eastAsiaTheme="minorEastAsia" w:hAnsi="Times New Roman" w:cs="Times New Roman"/>
          <w:color w:val="000000"/>
          <w:kern w:val="0"/>
          <w:sz w:val="24"/>
          <w:szCs w:val="24"/>
          <w:lang w:val="zh-CN" w:eastAsia="en-GB"/>
        </w:rPr>
        <w:t xml:space="preserve"> characterized by a high number of deliberate attacks on civilian targets, suggesting a calculated prioritization of military and geopolitical objectives over legal norms. This is evident in multiple empirical indicators:</w:t>
      </w:r>
    </w:p>
    <w:p w:rsidR="00470748" w:rsidRDefault="00981948">
      <w:pPr>
        <w:numPr>
          <w:ilvl w:val="0"/>
          <w:numId w:val="8"/>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lastRenderedPageBreak/>
        <w:t>Destruction of Civilian Infrastruc</w:t>
      </w:r>
      <w:r>
        <w:rPr>
          <w:rFonts w:ascii="Times New Roman" w:eastAsiaTheme="minorEastAsia" w:hAnsi="Times New Roman" w:cs="Times New Roman"/>
          <w:b/>
          <w:bCs/>
          <w:color w:val="000000"/>
          <w:kern w:val="0"/>
          <w:sz w:val="24"/>
          <w:szCs w:val="24"/>
          <w:lang w:val="zh-CN" w:eastAsia="en-GB"/>
        </w:rPr>
        <w:t>ture</w:t>
      </w:r>
      <w:r>
        <w:rPr>
          <w:rFonts w:ascii="Times New Roman" w:eastAsiaTheme="minorEastAsia" w:hAnsi="Times New Roman" w:cs="Times New Roman"/>
          <w:color w:val="000000"/>
          <w:kern w:val="0"/>
          <w:sz w:val="24"/>
          <w:szCs w:val="24"/>
          <w:lang w:val="zh-CN" w:eastAsia="en-GB"/>
        </w:rPr>
        <w:t xml:space="preserve">: Cities like Mariupol, Severodonetsk, and Kharkiv witnessed repeated shelling and missile strikes on non-military targets such as apartment buildings, hospitals, power plants, and cultural sites. The UN Human Rights Monitoring Mission in Ukraine </w:t>
      </w:r>
      <w:r>
        <w:rPr>
          <w:rFonts w:ascii="Times New Roman" w:eastAsiaTheme="minorEastAsia" w:hAnsi="Times New Roman" w:cs="Times New Roman"/>
          <w:color w:val="000000"/>
          <w:kern w:val="0"/>
          <w:sz w:val="24"/>
          <w:szCs w:val="24"/>
          <w:lang w:val="zh-CN" w:eastAsia="en-GB"/>
        </w:rPr>
        <w:t>(HRMMU) and ICRC documented over 12,000 civilian casualties in the first year of the full-scale invasion, many attributed to indiscriminate attacks violating the principle of distinction.</w:t>
      </w:r>
    </w:p>
    <w:p w:rsidR="00470748" w:rsidRDefault="00981948">
      <w:pPr>
        <w:numPr>
          <w:ilvl w:val="0"/>
          <w:numId w:val="8"/>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Use of Legal Rhetoric</w:t>
      </w:r>
      <w:r>
        <w:rPr>
          <w:rFonts w:ascii="Times New Roman" w:eastAsiaTheme="minorEastAsia" w:hAnsi="Times New Roman" w:cs="Times New Roman"/>
          <w:color w:val="000000"/>
          <w:kern w:val="0"/>
          <w:sz w:val="24"/>
          <w:szCs w:val="24"/>
          <w:lang w:val="zh-CN" w:eastAsia="en-GB"/>
        </w:rPr>
        <w:t>: Russia frequently framed its actions within l</w:t>
      </w:r>
      <w:r>
        <w:rPr>
          <w:rFonts w:ascii="Times New Roman" w:eastAsiaTheme="minorEastAsia" w:hAnsi="Times New Roman" w:cs="Times New Roman"/>
          <w:color w:val="000000"/>
          <w:kern w:val="0"/>
          <w:sz w:val="24"/>
          <w:szCs w:val="24"/>
          <w:lang w:val="zh-CN" w:eastAsia="en-GB"/>
        </w:rPr>
        <w:t>egalistic or pseudo-legal justifications—such as the alleged protection of Russian-speaking minorities or the fight against "Nazism"—to lend moral and legal cover to its military strategies. However, such claims often lacked credible evidence and were seen</w:t>
      </w:r>
      <w:r>
        <w:rPr>
          <w:rFonts w:ascii="Times New Roman" w:eastAsiaTheme="minorEastAsia" w:hAnsi="Times New Roman" w:cs="Times New Roman"/>
          <w:color w:val="000000"/>
          <w:kern w:val="0"/>
          <w:sz w:val="24"/>
          <w:szCs w:val="24"/>
          <w:lang w:val="zh-CN" w:eastAsia="en-GB"/>
        </w:rPr>
        <w:t xml:space="preserve"> as tools of</w:t>
      </w:r>
      <w:r>
        <w:rPr>
          <w:rFonts w:ascii="Times New Roman" w:eastAsiaTheme="minorEastAsia" w:hAnsi="Times New Roman" w:cs="Times New Roman"/>
          <w:b/>
          <w:bCs/>
          <w:color w:val="000000"/>
          <w:kern w:val="0"/>
          <w:sz w:val="24"/>
          <w:szCs w:val="24"/>
          <w:lang w:val="zh-CN" w:eastAsia="en-GB"/>
        </w:rPr>
        <w:t xml:space="preserve"> </w:t>
      </w:r>
      <w:r>
        <w:rPr>
          <w:rFonts w:ascii="Times New Roman" w:eastAsiaTheme="minorEastAsia" w:hAnsi="Times New Roman" w:cs="Times New Roman"/>
          <w:color w:val="000000"/>
          <w:kern w:val="0"/>
          <w:sz w:val="24"/>
          <w:szCs w:val="24"/>
          <w:lang w:val="zh-CN" w:eastAsia="en-GB"/>
        </w:rPr>
        <w:t>strategic narrative control.</w:t>
      </w:r>
    </w:p>
    <w:p w:rsidR="00470748" w:rsidRDefault="00981948">
      <w:pPr>
        <w:spacing w:after="0" w:line="480" w:lineRule="auto"/>
        <w:jc w:val="both"/>
        <w:rPr>
          <w:rFonts w:ascii="Times New Roman" w:hAnsi="Times New Roman" w:cs="Times New Roman"/>
          <w:sz w:val="24"/>
          <w:szCs w:val="24"/>
        </w:rPr>
      </w:pPr>
      <w:r>
        <w:rPr>
          <w:rFonts w:ascii="Times New Roman" w:eastAsiaTheme="minorEastAsia" w:hAnsi="Times New Roman" w:cs="Times New Roman"/>
          <w:b/>
          <w:bCs/>
          <w:color w:val="000000"/>
          <w:kern w:val="0"/>
          <w:sz w:val="24"/>
          <w:szCs w:val="24"/>
          <w:lang w:val="zh-CN" w:eastAsia="en-GB"/>
        </w:rPr>
        <w:t>Refusal to Cooperate with Investigators</w:t>
      </w:r>
      <w:r>
        <w:rPr>
          <w:rFonts w:ascii="Times New Roman" w:eastAsiaTheme="minorEastAsia" w:hAnsi="Times New Roman" w:cs="Times New Roman"/>
          <w:color w:val="000000"/>
          <w:kern w:val="0"/>
          <w:sz w:val="24"/>
          <w:szCs w:val="24"/>
          <w:lang w:val="zh-CN" w:eastAsia="en-GB"/>
        </w:rPr>
        <w:t xml:space="preserve">: </w:t>
      </w:r>
      <w:r>
        <w:rPr>
          <w:rFonts w:ascii="Times New Roman" w:hAnsi="Times New Roman" w:cs="Times New Roman"/>
          <w:sz w:val="24"/>
          <w:szCs w:val="24"/>
        </w:rPr>
        <w:t>Yeltsin and his government actively resisted the ICRC activities although it yielded to the ICC intervention, the denial of the war crimes and blockage of independent invest</w:t>
      </w:r>
      <w:r>
        <w:rPr>
          <w:rFonts w:ascii="Times New Roman" w:hAnsi="Times New Roman" w:cs="Times New Roman"/>
          <w:sz w:val="24"/>
          <w:szCs w:val="24"/>
        </w:rPr>
        <w:t>igations are a clear case of refusing the legal accountability mechanism at the cost of the national interest.</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This tendency of action implies that Russia observes IHL only under the circumstances of its convenience, depending on its general strategic inte</w:t>
      </w:r>
      <w:r>
        <w:rPr>
          <w:rFonts w:ascii="Times New Roman" w:hAnsi="Times New Roman" w:cs="Times New Roman"/>
          <w:sz w:val="24"/>
          <w:szCs w:val="24"/>
        </w:rPr>
        <w:t>rest, such as its territorial dominance, psychological influence, and the capacity to establish its rights within the international arena of negotiation.</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Ukraine: Conditional Compliance Amid Defensive Imperatives</w:t>
      </w:r>
    </w:p>
    <w:p w:rsidR="00470748" w:rsidRDefault="00981948">
      <w:pPr>
        <w:spacing w:after="0" w:line="480" w:lineRule="auto"/>
        <w:jc w:val="both"/>
        <w:outlineLvl w:val="3"/>
        <w:rPr>
          <w:rFonts w:ascii="Times New Roman" w:hAnsi="Times New Roman" w:cs="Times New Roman"/>
          <w:sz w:val="24"/>
          <w:szCs w:val="24"/>
        </w:rPr>
      </w:pPr>
      <w:r>
        <w:rPr>
          <w:rFonts w:ascii="Times New Roman" w:hAnsi="Times New Roman" w:cs="Times New Roman"/>
          <w:sz w:val="24"/>
          <w:szCs w:val="24"/>
        </w:rPr>
        <w:t>Though the level of compliance was slightly</w:t>
      </w:r>
      <w:r>
        <w:rPr>
          <w:rFonts w:ascii="Times New Roman" w:hAnsi="Times New Roman" w:cs="Times New Roman"/>
          <w:sz w:val="24"/>
          <w:szCs w:val="24"/>
        </w:rPr>
        <w:t xml:space="preserve"> higher in case of Ukraine, its compliance to the IHL was equally guided by strategic and survivalist consideration especially when the land was marked by heightened territorial struggle.</w:t>
      </w:r>
    </w:p>
    <w:p w:rsidR="00470748" w:rsidRDefault="00981948">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Presence in Civilian Locations: Human Rights Watch (2023) also repor</w:t>
      </w:r>
      <w:r>
        <w:rPr>
          <w:rFonts w:ascii="Times New Roman" w:hAnsi="Times New Roman" w:cs="Times New Roman"/>
          <w:sz w:val="24"/>
          <w:szCs w:val="24"/>
        </w:rPr>
        <w:t>ted that Ukrainian troops placed military hardware, artillery pieces and command posts inside or around schools, hospitals, and places of residence. Although such tactics were frequently employed as necessary in urban warfare, such a blur caused disproport</w:t>
      </w:r>
      <w:r>
        <w:rPr>
          <w:rFonts w:ascii="Times New Roman" w:hAnsi="Times New Roman" w:cs="Times New Roman"/>
          <w:sz w:val="24"/>
          <w:szCs w:val="24"/>
        </w:rPr>
        <w:t>ionality and precaution standards of IHL to be called into question and put more civilians at risk.</w:t>
      </w:r>
    </w:p>
    <w:p w:rsidR="00470748" w:rsidRDefault="00981948">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Narratives of Necessity and Sovereignty Ukrainian leaders justify such actions many times with references to national sovereignty protection as necessaries.</w:t>
      </w:r>
      <w:r>
        <w:rPr>
          <w:rFonts w:ascii="Times New Roman" w:hAnsi="Times New Roman" w:cs="Times New Roman"/>
          <w:sz w:val="24"/>
          <w:szCs w:val="24"/>
        </w:rPr>
        <w:t xml:space="preserve"> It coincidentally reflected realism in the process, and said that in existential struggles, the adherence to legal norms is subdued to the survival of the state.</w:t>
      </w:r>
    </w:p>
    <w:p w:rsidR="00470748" w:rsidRDefault="00981948">
      <w:pPr>
        <w:numPr>
          <w:ilvl w:val="0"/>
          <w:numId w:val="9"/>
        </w:num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Exceptions to the dip in IHL: When addressed by the world community and foreign assistance, s</w:t>
      </w:r>
      <w:r>
        <w:rPr>
          <w:rFonts w:ascii="Times New Roman" w:hAnsi="Times New Roman" w:cs="Times New Roman"/>
          <w:sz w:val="24"/>
          <w:szCs w:val="24"/>
        </w:rPr>
        <w:t>uch as the ability to grant access to the ICRC to certain POW groups.</w:t>
      </w:r>
      <w:r>
        <w:rPr>
          <w:rFonts w:ascii="Times New Roman" w:eastAsiaTheme="minorEastAsia" w:hAnsi="Times New Roman" w:cs="Times New Roman"/>
          <w:color w:val="000000"/>
          <w:kern w:val="0"/>
          <w:sz w:val="24"/>
          <w:szCs w:val="24"/>
          <w:lang w:val="zh-CN" w:eastAsia="en-GB"/>
        </w:rPr>
        <w:t xml:space="preserve"> However, in areas of less international visibility (such as frontline villages in Donetsk or Luhansk), documentation suggests less consistent enforcement of IHL provisions.</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Legal and Pol</w:t>
      </w:r>
      <w:r>
        <w:rPr>
          <w:rFonts w:ascii="Times New Roman" w:eastAsia="Times New Roman" w:hAnsi="Times New Roman" w:cs="Times New Roman"/>
          <w:b/>
          <w:bCs/>
          <w:color w:val="000000"/>
          <w:kern w:val="0"/>
          <w:sz w:val="24"/>
          <w:szCs w:val="24"/>
          <w:lang w:val="zh-CN" w:eastAsia="en-GB"/>
        </w:rPr>
        <w:t>itical Implications of Adherence</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eastAsiaTheme="minorEastAsia" w:hAnsi="Times New Roman" w:cs="Times New Roman"/>
          <w:color w:val="000000"/>
          <w:kern w:val="0"/>
          <w:sz w:val="24"/>
          <w:szCs w:val="24"/>
          <w:lang w:val="zh-CN" w:eastAsia="en-GB"/>
        </w:rPr>
        <w:t xml:space="preserve">The application of IHL by both Russia and Ukraine reflects the core assumption of Hypothesis 1: that strategic interests outweigh legal obligations in wartime decision-making. This confirms the central theme of realist </w:t>
      </w:r>
      <w:r>
        <w:rPr>
          <w:rFonts w:ascii="Times New Roman" w:eastAsiaTheme="minorEastAsia" w:hAnsi="Times New Roman" w:cs="Times New Roman"/>
          <w:color w:val="000000"/>
          <w:kern w:val="0"/>
          <w:sz w:val="24"/>
          <w:szCs w:val="24"/>
          <w:lang w:val="zh-CN" w:eastAsia="en-GB"/>
        </w:rPr>
        <w:t>legal theory, which holds that states behave in accordance with IHL only when it aligns with their geopolitical goals or when non-compliance would result in tangible costs.</w:t>
      </w: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tbl>
      <w:tblPr>
        <w:tblStyle w:val="TableGrid"/>
        <w:tblW w:w="0" w:type="auto"/>
        <w:tblLayout w:type="fixed"/>
        <w:tblLook w:val="04A0" w:firstRow="1" w:lastRow="0" w:firstColumn="1" w:lastColumn="0" w:noHBand="0" w:noVBand="1"/>
      </w:tblPr>
      <w:tblGrid>
        <w:gridCol w:w="2740"/>
        <w:gridCol w:w="3394"/>
        <w:gridCol w:w="3226"/>
      </w:tblGrid>
      <w:tr w:rsidR="00470748">
        <w:tc>
          <w:tcPr>
            <w:tcW w:w="2740"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lastRenderedPageBreak/>
              <w:t>Empirical Indicator</w:t>
            </w:r>
          </w:p>
        </w:tc>
        <w:tc>
          <w:tcPr>
            <w:tcW w:w="3394"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Russia</w:t>
            </w:r>
          </w:p>
        </w:tc>
        <w:tc>
          <w:tcPr>
            <w:tcW w:w="3226"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Ukraine</w:t>
            </w:r>
          </w:p>
        </w:tc>
      </w:tr>
      <w:tr w:rsidR="00470748">
        <w:tc>
          <w:tcPr>
            <w:tcW w:w="2740"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Targeting of civilian infrastructure</w:t>
            </w:r>
          </w:p>
        </w:tc>
        <w:tc>
          <w:tcPr>
            <w:tcW w:w="3394"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Extensive and deliberate (e.g., Mariupol, Kharkiv)</w:t>
            </w:r>
          </w:p>
        </w:tc>
        <w:tc>
          <w:tcPr>
            <w:tcW w:w="322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Limited but notable (e.g., deployment in populated zones)</w:t>
            </w:r>
          </w:p>
        </w:tc>
      </w:tr>
      <w:tr w:rsidR="00470748">
        <w:tc>
          <w:tcPr>
            <w:tcW w:w="2740"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Use of strategic legal justifications</w:t>
            </w:r>
          </w:p>
        </w:tc>
        <w:tc>
          <w:tcPr>
            <w:tcW w:w="3394"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High (e.g., "denazification", "humanitarian intervention")</w:t>
            </w:r>
          </w:p>
        </w:tc>
        <w:tc>
          <w:tcPr>
            <w:tcW w:w="322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Moderate (e.g., sovereignty, defense of civilians</w:t>
            </w:r>
            <w:r>
              <w:rPr>
                <w:rFonts w:ascii="Times New Roman" w:eastAsia="Times New Roman" w:hAnsi="Times New Roman" w:cs="Times New Roman"/>
                <w:kern w:val="0"/>
                <w:sz w:val="24"/>
                <w:szCs w:val="24"/>
                <w:lang w:val="zh-CN" w:eastAsia="en-GB"/>
              </w:rPr>
              <w:t>)</w:t>
            </w:r>
          </w:p>
        </w:tc>
      </w:tr>
      <w:tr w:rsidR="00470748">
        <w:tc>
          <w:tcPr>
            <w:tcW w:w="2740"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Cooperation with IHL investigators</w:t>
            </w:r>
          </w:p>
        </w:tc>
        <w:tc>
          <w:tcPr>
            <w:tcW w:w="3394"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Low (obstruction and denial)</w:t>
            </w:r>
          </w:p>
        </w:tc>
        <w:tc>
          <w:tcPr>
            <w:tcW w:w="322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Medium to high (selective cooperation with ICRC, UN)</w:t>
            </w:r>
          </w:p>
        </w:tc>
      </w:tr>
      <w:tr w:rsidR="00470748">
        <w:tc>
          <w:tcPr>
            <w:tcW w:w="2740"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Civilian casualty patterns (2022–2023)</w:t>
            </w:r>
          </w:p>
        </w:tc>
        <w:tc>
          <w:tcPr>
            <w:tcW w:w="3394"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Over 10,000 documented (mostly attributed to Russia)</w:t>
            </w:r>
          </w:p>
        </w:tc>
        <w:tc>
          <w:tcPr>
            <w:tcW w:w="322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~1,200 documented (including indirect effec</w:t>
            </w:r>
            <w:r>
              <w:rPr>
                <w:rFonts w:ascii="Times New Roman" w:eastAsia="Times New Roman" w:hAnsi="Times New Roman" w:cs="Times New Roman"/>
                <w:kern w:val="0"/>
                <w:sz w:val="24"/>
                <w:szCs w:val="24"/>
                <w:lang w:val="zh-CN" w:eastAsia="en-GB"/>
              </w:rPr>
              <w:t>ts)</w:t>
            </w:r>
          </w:p>
        </w:tc>
      </w:tr>
      <w:tr w:rsidR="00470748">
        <w:tc>
          <w:tcPr>
            <w:tcW w:w="2740"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Public communication of IHL commitment</w:t>
            </w:r>
          </w:p>
        </w:tc>
        <w:tc>
          <w:tcPr>
            <w:tcW w:w="3394"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Minimal</w:t>
            </w:r>
          </w:p>
        </w:tc>
        <w:tc>
          <w:tcPr>
            <w:tcW w:w="322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Frequent but selectively implemented</w:t>
            </w:r>
          </w:p>
        </w:tc>
      </w:tr>
    </w:tbl>
    <w:p w:rsidR="00470748" w:rsidRDefault="00981948">
      <w:pPr>
        <w:spacing w:after="0" w:line="480" w:lineRule="auto"/>
        <w:jc w:val="both"/>
        <w:outlineLvl w:val="3"/>
        <w:rPr>
          <w:rFonts w:ascii="Times New Roman" w:eastAsia="Times New Roman" w:hAnsi="Times New Roman" w:cs="Times New Roman"/>
          <w:b/>
          <w:bCs/>
          <w:i/>
          <w:iCs/>
          <w:color w:val="000000"/>
          <w:kern w:val="0"/>
          <w:sz w:val="24"/>
          <w:szCs w:val="24"/>
          <w:lang w:val="zh-CN" w:eastAsia="en-GB"/>
        </w:rPr>
      </w:pPr>
      <w:r>
        <w:rPr>
          <w:rStyle w:val="Strong"/>
          <w:rFonts w:ascii="Times New Roman" w:eastAsia="Times New Roman" w:hAnsi="Times New Roman" w:cs="Times New Roman"/>
          <w:color w:val="000000"/>
          <w:sz w:val="24"/>
          <w:szCs w:val="24"/>
        </w:rPr>
        <w:t>Source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Compiled from UN Human Rights Monitoring Mission in Ukraine Reports (2022–2023), ICRC briefings, Amnesty International, Human Rights Watch, and Reuters </w:t>
      </w:r>
      <w:r>
        <w:rPr>
          <w:rFonts w:ascii="Times New Roman" w:eastAsia="Times New Roman" w:hAnsi="Times New Roman" w:cs="Times New Roman"/>
          <w:i/>
          <w:iCs/>
          <w:color w:val="000000"/>
          <w:sz w:val="24"/>
          <w:szCs w:val="24"/>
        </w:rPr>
        <w:t>conflict updates</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Analytical Summary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Within the frame of the Logical Data Framework, the variables according to Hypothesis 1, Strategic Interests (X)// Level of Adherence to IHL (Y) are empirically reflected in the destruction of the civilian infrastructure</w:t>
      </w:r>
      <w:r>
        <w:rPr>
          <w:rFonts w:ascii="Times New Roman" w:hAnsi="Times New Roman" w:cs="Times New Roman"/>
          <w:sz w:val="24"/>
          <w:szCs w:val="24"/>
        </w:rPr>
        <w:t>, the casualty reports, and the documented justifications of the military actions by use of rhetoric. The data collection used to obtain these data points was in the form of a documentary approach where a secondary source of information was fielded based o</w:t>
      </w:r>
      <w:r>
        <w:rPr>
          <w:rFonts w:ascii="Times New Roman" w:hAnsi="Times New Roman" w:cs="Times New Roman"/>
          <w:sz w:val="24"/>
          <w:szCs w:val="24"/>
        </w:rPr>
        <w:t>n ICRC, HRMMU, Amnesty International, and major news media. Qualitative content analysis was used to analyse the data, and it is possible to compare the themes in both actors.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verifies that the compliance to International Humanitarian Law of </w:t>
      </w:r>
      <w:r>
        <w:rPr>
          <w:rFonts w:ascii="Times New Roman" w:hAnsi="Times New Roman" w:cs="Times New Roman"/>
          <w:sz w:val="24"/>
          <w:szCs w:val="24"/>
        </w:rPr>
        <w:t>Russia and Ukraine has been contradictory and more or less depends on their planned interests rather less on any humanitarian or legal standards. Both actors reduced their complaints with IHL to the needs of changes in battle conditions and political goals</w:t>
      </w:r>
      <w:r>
        <w:rPr>
          <w:rFonts w:ascii="Times New Roman" w:hAnsi="Times New Roman" w:cs="Times New Roman"/>
          <w:sz w:val="24"/>
          <w:szCs w:val="24"/>
        </w:rPr>
        <w:t>, both during offensive action and defensive operations. This justifies Hypothesis 1 and shows that realist legal theory, and in particular its application to the behavior of IHL, is as relevant now as it has been in the past.</w:t>
      </w:r>
    </w:p>
    <w:p w:rsidR="00470748" w:rsidRDefault="00470748">
      <w:pPr>
        <w:spacing w:after="0" w:line="480" w:lineRule="auto"/>
        <w:jc w:val="both"/>
        <w:rPr>
          <w:rFonts w:ascii="Times New Roman" w:eastAsiaTheme="minorEastAsia" w:hAnsi="Times New Roman" w:cs="Times New Roman"/>
          <w:color w:val="000000"/>
          <w:kern w:val="0"/>
          <w:sz w:val="24"/>
          <w:szCs w:val="24"/>
          <w:lang w:val="zh-CN" w:eastAsia="en-GB"/>
        </w:rPr>
      </w:pP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4.2 The Role of Political Le</w:t>
      </w:r>
      <w:r>
        <w:rPr>
          <w:rFonts w:ascii="Times New Roman" w:eastAsia="Times New Roman" w:hAnsi="Times New Roman" w:cs="Times New Roman"/>
          <w:b/>
          <w:bCs/>
          <w:color w:val="000000"/>
          <w:kern w:val="0"/>
          <w:sz w:val="24"/>
          <w:szCs w:val="24"/>
          <w:lang w:val="zh-CN" w:eastAsia="en-GB"/>
        </w:rPr>
        <w:t>adership in International Humanitarian Law Implementation</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As a significant predictor of the adherence to international humanitarian law (IHL), political leadership proved rightful of Hypothesis 2 (H2). The strategies of human adherence or deviation of the </w:t>
      </w:r>
      <w:r>
        <w:rPr>
          <w:rFonts w:ascii="Times New Roman" w:hAnsi="Times New Roman" w:cs="Times New Roman"/>
          <w:sz w:val="24"/>
          <w:szCs w:val="24"/>
        </w:rPr>
        <w:t>Russia-Ukraine war countries in 2014-2023 depended on the leaderships and calculations of Vladimir Putin and Volodymyr Zelenskyy.</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Russia: Authoritarian Defiance and Military Centralization</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been repeatedly stated that Vladimir Putin President had opp</w:t>
      </w:r>
      <w:r>
        <w:rPr>
          <w:rFonts w:ascii="Times New Roman" w:hAnsi="Times New Roman" w:cs="Times New Roman"/>
          <w:sz w:val="24"/>
          <w:szCs w:val="24"/>
        </w:rPr>
        <w:t>osed scrutiny of international law and instead focused on Russian geopolitical interests. His rhetoric with the audience was frequently presented to be defensive and humanitarian acts of Russia, especially when it was concerned with safeguarding ethnic Rus</w:t>
      </w:r>
      <w:r>
        <w:rPr>
          <w:rFonts w:ascii="Times New Roman" w:hAnsi="Times New Roman" w:cs="Times New Roman"/>
          <w:sz w:val="24"/>
          <w:szCs w:val="24"/>
        </w:rPr>
        <w:t>sians in Donbas and Crimea. Putin said in his speech in February 2022 on television:</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was no other chance of how we could guarantee the safety of Russia and our people..." We have the responsibility of defending the Russian speakers in Donbas."(Source</w:t>
      </w:r>
      <w:r>
        <w:rPr>
          <w:rFonts w:ascii="Times New Roman" w:hAnsi="Times New Roman" w:cs="Times New Roman"/>
          <w:sz w:val="24"/>
          <w:szCs w:val="24"/>
        </w:rPr>
        <w:t>: TASS Russian News Agency, February 21, 2022)</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But this rhetoric was refuted by mass violations as registered by international monitors. The political leadership of Russia directed the attacks on hospitals, schools, and residential buildings with military </w:t>
      </w:r>
      <w:r>
        <w:rPr>
          <w:rFonts w:ascii="Times New Roman" w:hAnsi="Times New Roman" w:cs="Times New Roman"/>
          <w:sz w:val="24"/>
          <w:szCs w:val="24"/>
        </w:rPr>
        <w:t>justifications even though it contravened the principle of distinction recognized under the IHL.</w:t>
      </w: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eastAsiaTheme="minorEastAsia" w:hAnsi="Times New Roman" w:cs="Times New Roman"/>
          <w:color w:val="000000"/>
          <w:kern w:val="0"/>
          <w:sz w:val="24"/>
          <w:szCs w:val="24"/>
          <w:lang w:val="zh-CN" w:eastAsia="en-GB"/>
        </w:rPr>
      </w:pPr>
    </w:p>
    <w:p w:rsidR="00470748" w:rsidRDefault="00981948">
      <w:pPr>
        <w:spacing w:after="0" w:line="480" w:lineRule="auto"/>
        <w:jc w:val="both"/>
        <w:outlineLvl w:val="4"/>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Table 1: Key Violations Linked to Russian Political Leadership</w:t>
      </w:r>
    </w:p>
    <w:tbl>
      <w:tblPr>
        <w:tblStyle w:val="TableGrid"/>
        <w:tblW w:w="9403" w:type="dxa"/>
        <w:tblLayout w:type="fixed"/>
        <w:tblLook w:val="04A0" w:firstRow="1" w:lastRow="0" w:firstColumn="1" w:lastColumn="0" w:noHBand="0" w:noVBand="1"/>
      </w:tblPr>
      <w:tblGrid>
        <w:gridCol w:w="2072"/>
        <w:gridCol w:w="1347"/>
        <w:gridCol w:w="2122"/>
        <w:gridCol w:w="1746"/>
        <w:gridCol w:w="2116"/>
      </w:tblGrid>
      <w:tr w:rsidR="00470748">
        <w:trPr>
          <w:trHeight w:val="637"/>
        </w:trPr>
        <w:tc>
          <w:tcPr>
            <w:tcW w:w="2072"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Incident</w:t>
            </w:r>
          </w:p>
        </w:tc>
        <w:tc>
          <w:tcPr>
            <w:tcW w:w="1347"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Date</w:t>
            </w:r>
          </w:p>
        </w:tc>
        <w:tc>
          <w:tcPr>
            <w:tcW w:w="2122"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Violation Type</w:t>
            </w:r>
          </w:p>
        </w:tc>
        <w:tc>
          <w:tcPr>
            <w:tcW w:w="1746"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Civilian Impact</w:t>
            </w:r>
          </w:p>
        </w:tc>
        <w:tc>
          <w:tcPr>
            <w:tcW w:w="2116"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Source</w:t>
            </w:r>
          </w:p>
        </w:tc>
      </w:tr>
      <w:tr w:rsidR="00470748">
        <w:trPr>
          <w:trHeight w:val="973"/>
        </w:trPr>
        <w:tc>
          <w:tcPr>
            <w:tcW w:w="207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Bombing of Mariupol Maternity Hospital</w:t>
            </w:r>
          </w:p>
        </w:tc>
        <w:tc>
          <w:tcPr>
            <w:tcW w:w="134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March 9, 2022</w:t>
            </w:r>
          </w:p>
        </w:tc>
        <w:tc>
          <w:tcPr>
            <w:tcW w:w="212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Indiscriminate bombing</w:t>
            </w:r>
          </w:p>
        </w:tc>
        <w:tc>
          <w:tcPr>
            <w:tcW w:w="174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3 killed, 17 injured</w:t>
            </w:r>
          </w:p>
        </w:tc>
        <w:tc>
          <w:tcPr>
            <w:tcW w:w="211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BBC News</w:t>
            </w:r>
            <w:r>
              <w:rPr>
                <w:rFonts w:ascii="Times New Roman" w:eastAsia="Times New Roman" w:hAnsi="Times New Roman" w:cs="Times New Roman"/>
                <w:kern w:val="0"/>
                <w:sz w:val="24"/>
                <w:szCs w:val="24"/>
                <w:lang w:val="zh-CN" w:eastAsia="en-GB"/>
              </w:rPr>
              <w:t> (March 2022)</w:t>
            </w:r>
          </w:p>
        </w:tc>
      </w:tr>
      <w:tr w:rsidR="00470748">
        <w:trPr>
          <w:trHeight w:val="973"/>
        </w:trPr>
        <w:tc>
          <w:tcPr>
            <w:tcW w:w="207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Shelling of Kramatorsk Railway Station</w:t>
            </w:r>
          </w:p>
        </w:tc>
        <w:tc>
          <w:tcPr>
            <w:tcW w:w="134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April 8, 2022</w:t>
            </w:r>
          </w:p>
        </w:tc>
        <w:tc>
          <w:tcPr>
            <w:tcW w:w="212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Prohibited targeting of civilians</w:t>
            </w:r>
          </w:p>
        </w:tc>
        <w:tc>
          <w:tcPr>
            <w:tcW w:w="174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59 killed, over 100 injured</w:t>
            </w:r>
          </w:p>
        </w:tc>
        <w:tc>
          <w:tcPr>
            <w:tcW w:w="211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Reuters</w:t>
            </w:r>
            <w:r>
              <w:rPr>
                <w:rFonts w:ascii="Times New Roman" w:eastAsia="Times New Roman" w:hAnsi="Times New Roman" w:cs="Times New Roman"/>
                <w:kern w:val="0"/>
                <w:sz w:val="24"/>
                <w:szCs w:val="24"/>
                <w:lang w:val="zh-CN" w:eastAsia="en-GB"/>
              </w:rPr>
              <w:t> (April 2022)</w:t>
            </w:r>
          </w:p>
        </w:tc>
      </w:tr>
      <w:tr w:rsidR="00470748">
        <w:trPr>
          <w:trHeight w:val="973"/>
        </w:trPr>
        <w:tc>
          <w:tcPr>
            <w:tcW w:w="207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Use of Cluster Munitions in Kharkiv</w:t>
            </w:r>
          </w:p>
        </w:tc>
        <w:tc>
          <w:tcPr>
            <w:tcW w:w="134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February–May 2022</w:t>
            </w:r>
          </w:p>
        </w:tc>
        <w:tc>
          <w:tcPr>
            <w:tcW w:w="212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Disproportionate force</w:t>
            </w:r>
          </w:p>
        </w:tc>
        <w:tc>
          <w:tcPr>
            <w:tcW w:w="174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Widespread civilian casualties</w:t>
            </w:r>
          </w:p>
        </w:tc>
        <w:tc>
          <w:tcPr>
            <w:tcW w:w="211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Amnesty International Report</w:t>
            </w:r>
            <w:r>
              <w:rPr>
                <w:rFonts w:ascii="Times New Roman" w:eastAsia="Times New Roman" w:hAnsi="Times New Roman" w:cs="Times New Roman"/>
                <w:kern w:val="0"/>
                <w:sz w:val="24"/>
                <w:szCs w:val="24"/>
                <w:lang w:val="zh-CN" w:eastAsia="en-GB"/>
              </w:rPr>
              <w:t> (2022)</w:t>
            </w:r>
          </w:p>
        </w:tc>
      </w:tr>
    </w:tbl>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These events are evidence of a power projection leadership approach, instead of the legal responsibility approach. </w:t>
      </w:r>
      <w:r>
        <w:rPr>
          <w:rFonts w:ascii="Times New Roman" w:eastAsiaTheme="minorEastAsia" w:hAnsi="Times New Roman" w:cs="Times New Roman"/>
          <w:color w:val="000000"/>
          <w:kern w:val="0"/>
          <w:sz w:val="24"/>
          <w:szCs w:val="24"/>
          <w:lang w:val="zh-CN" w:eastAsia="en-GB"/>
        </w:rPr>
        <w:t>Russia’s withdrawal from the ICC</w:t>
      </w:r>
      <w:r>
        <w:rPr>
          <w:rFonts w:ascii="Times New Roman" w:eastAsiaTheme="minorEastAsia" w:hAnsi="Times New Roman" w:cs="Times New Roman"/>
          <w:color w:val="000000"/>
          <w:kern w:val="0"/>
          <w:sz w:val="24"/>
          <w:szCs w:val="24"/>
          <w:lang w:val="zh-CN" w:eastAsia="en-GB"/>
        </w:rPr>
        <w:t xml:space="preserve"> Rome Statute in 2016 and refusal to cooperate with UN investigations further underscore the regime's institutionalized disregard for IHL (UN OHCHR, 2023).</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Ukraine: Legal Signaling Amid Security Exigencies</w:t>
      </w:r>
    </w:p>
    <w:p w:rsidR="00470748" w:rsidRDefault="00981948">
      <w:pPr>
        <w:spacing w:after="0" w:line="480" w:lineRule="auto"/>
        <w:jc w:val="both"/>
        <w:outlineLvl w:val="4"/>
        <w:rPr>
          <w:rFonts w:ascii="Times New Roman" w:hAnsi="Times New Roman" w:cs="Times New Roman"/>
          <w:sz w:val="24"/>
          <w:szCs w:val="24"/>
        </w:rPr>
      </w:pPr>
      <w:r>
        <w:rPr>
          <w:rFonts w:ascii="Times New Roman" w:hAnsi="Times New Roman" w:cs="Times New Roman"/>
          <w:sz w:val="24"/>
          <w:szCs w:val="24"/>
        </w:rPr>
        <w:t xml:space="preserve">President Volodymyr Zelenskyy placed Ukraine as a </w:t>
      </w:r>
      <w:r>
        <w:rPr>
          <w:rFonts w:ascii="Times New Roman" w:hAnsi="Times New Roman" w:cs="Times New Roman"/>
          <w:sz w:val="24"/>
          <w:szCs w:val="24"/>
        </w:rPr>
        <w:t xml:space="preserve">democracy that obeys the law and is Western-oriented. His government was keen on recording Russian criminals, embraced inquiries into war crimes, and signed agreements on cooperation with the ICC. According to him, in his speech to the UN Security Council </w:t>
      </w:r>
      <w:r>
        <w:rPr>
          <w:rFonts w:ascii="Times New Roman" w:hAnsi="Times New Roman" w:cs="Times New Roman"/>
          <w:sz w:val="24"/>
          <w:szCs w:val="24"/>
        </w:rPr>
        <w:t>on April 5, 2022, he said:</w:t>
      </w:r>
    </w:p>
    <w:p w:rsidR="00470748" w:rsidRDefault="00981948">
      <w:pPr>
        <w:spacing w:after="0" w:line="480" w:lineRule="auto"/>
        <w:jc w:val="both"/>
        <w:outlineLvl w:val="4"/>
        <w:rPr>
          <w:rFonts w:ascii="Times New Roman" w:hAnsi="Times New Roman" w:cs="Times New Roman"/>
          <w:sz w:val="24"/>
          <w:szCs w:val="24"/>
        </w:rPr>
      </w:pPr>
      <w:r>
        <w:rPr>
          <w:rFonts w:ascii="Times New Roman" w:hAnsi="Times New Roman" w:cs="Times New Roman"/>
          <w:sz w:val="24"/>
          <w:szCs w:val="24"/>
        </w:rPr>
        <w:t>The responsibility should fall to the Russian military. Ukraine believes in justice and we are glad that ICC jurisdiction can confidently occur. (</w:t>
      </w:r>
      <w:r>
        <w:rPr>
          <w:rFonts w:ascii="Times New Roman" w:hAnsi="Times New Roman" w:cs="Times New Roman"/>
          <w:i/>
          <w:iCs/>
          <w:sz w:val="24"/>
          <w:szCs w:val="24"/>
        </w:rPr>
        <w:t>The Guardian, April 2022)</w:t>
      </w:r>
    </w:p>
    <w:p w:rsidR="00470748" w:rsidRDefault="00981948">
      <w:pPr>
        <w:spacing w:after="0" w:line="480" w:lineRule="auto"/>
        <w:jc w:val="both"/>
        <w:outlineLvl w:val="4"/>
        <w:rPr>
          <w:rFonts w:ascii="Times New Roman" w:hAnsi="Times New Roman" w:cs="Times New Roman"/>
          <w:sz w:val="24"/>
          <w:szCs w:val="24"/>
        </w:rPr>
      </w:pPr>
      <w:r>
        <w:rPr>
          <w:rFonts w:ascii="Times New Roman" w:hAnsi="Times New Roman" w:cs="Times New Roman"/>
          <w:sz w:val="24"/>
          <w:szCs w:val="24"/>
        </w:rPr>
        <w:t>However, both realized that Ukraine showed more adherence</w:t>
      </w:r>
      <w:r>
        <w:rPr>
          <w:rFonts w:ascii="Times New Roman" w:hAnsi="Times New Roman" w:cs="Times New Roman"/>
          <w:sz w:val="24"/>
          <w:szCs w:val="24"/>
        </w:rPr>
        <w:t xml:space="preserve"> to IHL in its formal regard, whereas the government of Zelenskyy was also responsible for tactical decision-making that conflicted with humanitarian standards. Multiple reports noted the concentration of forces and tanks even in the </w:t>
      </w:r>
      <w:r>
        <w:rPr>
          <w:rFonts w:ascii="Times New Roman" w:hAnsi="Times New Roman" w:cs="Times New Roman"/>
          <w:sz w:val="24"/>
          <w:szCs w:val="24"/>
        </w:rPr>
        <w:lastRenderedPageBreak/>
        <w:t>civilian populated set</w:t>
      </w:r>
      <w:r>
        <w:rPr>
          <w:rFonts w:ascii="Times New Roman" w:hAnsi="Times New Roman" w:cs="Times New Roman"/>
          <w:sz w:val="24"/>
          <w:szCs w:val="24"/>
        </w:rPr>
        <w:t>tlements, which, despite the frequent acts of self-defense, increased the threat to human lives.</w:t>
      </w:r>
    </w:p>
    <w:p w:rsidR="00470748" w:rsidRDefault="00981948">
      <w:pPr>
        <w:spacing w:after="0" w:line="480" w:lineRule="auto"/>
        <w:jc w:val="both"/>
        <w:outlineLvl w:val="4"/>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Table 2: IHL Challenges Under Ukrainian Leadership</w:t>
      </w:r>
    </w:p>
    <w:tbl>
      <w:tblPr>
        <w:tblStyle w:val="TableGrid"/>
        <w:tblW w:w="0" w:type="auto"/>
        <w:tblLayout w:type="fixed"/>
        <w:tblLook w:val="04A0" w:firstRow="1" w:lastRow="0" w:firstColumn="1" w:lastColumn="0" w:noHBand="0" w:noVBand="1"/>
      </w:tblPr>
      <w:tblGrid>
        <w:gridCol w:w="2511"/>
        <w:gridCol w:w="1296"/>
        <w:gridCol w:w="1802"/>
        <w:gridCol w:w="1905"/>
        <w:gridCol w:w="1846"/>
      </w:tblGrid>
      <w:tr w:rsidR="00470748">
        <w:tc>
          <w:tcPr>
            <w:tcW w:w="2511" w:type="dxa"/>
          </w:tcPr>
          <w:p w:rsidR="00470748" w:rsidRDefault="00981948">
            <w:pPr>
              <w:spacing w:after="0" w:line="360" w:lineRule="auto"/>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Incident</w:t>
            </w:r>
          </w:p>
        </w:tc>
        <w:tc>
          <w:tcPr>
            <w:tcW w:w="1296" w:type="dxa"/>
          </w:tcPr>
          <w:p w:rsidR="00470748" w:rsidRDefault="00981948">
            <w:pPr>
              <w:spacing w:after="0" w:line="360" w:lineRule="auto"/>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Date</w:t>
            </w:r>
          </w:p>
        </w:tc>
        <w:tc>
          <w:tcPr>
            <w:tcW w:w="1802" w:type="dxa"/>
          </w:tcPr>
          <w:p w:rsidR="00470748" w:rsidRDefault="00981948">
            <w:pPr>
              <w:spacing w:after="0" w:line="360" w:lineRule="auto"/>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Nature of Concern</w:t>
            </w:r>
          </w:p>
        </w:tc>
        <w:tc>
          <w:tcPr>
            <w:tcW w:w="1905" w:type="dxa"/>
          </w:tcPr>
          <w:p w:rsidR="00470748" w:rsidRDefault="00981948">
            <w:pPr>
              <w:spacing w:after="0" w:line="360" w:lineRule="auto"/>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Civilian Risk</w:t>
            </w:r>
          </w:p>
        </w:tc>
        <w:tc>
          <w:tcPr>
            <w:tcW w:w="1846" w:type="dxa"/>
          </w:tcPr>
          <w:p w:rsidR="00470748" w:rsidRDefault="00981948">
            <w:pPr>
              <w:spacing w:after="0" w:line="360" w:lineRule="auto"/>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Source</w:t>
            </w:r>
          </w:p>
        </w:tc>
      </w:tr>
      <w:tr w:rsidR="00470748">
        <w:tc>
          <w:tcPr>
            <w:tcW w:w="2511"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 xml:space="preserve">Ukrainian forces stationed in residential areas in </w:t>
            </w:r>
            <w:r>
              <w:rPr>
                <w:rFonts w:ascii="Times New Roman" w:eastAsia="Times New Roman" w:hAnsi="Times New Roman" w:cs="Times New Roman"/>
                <w:kern w:val="0"/>
                <w:sz w:val="24"/>
                <w:szCs w:val="24"/>
                <w:lang w:val="zh-CN" w:eastAsia="en-GB"/>
              </w:rPr>
              <w:t>Bakhmut and Lysychansk</w:t>
            </w:r>
          </w:p>
        </w:tc>
        <w:tc>
          <w:tcPr>
            <w:tcW w:w="129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June–July 2022</w:t>
            </w:r>
          </w:p>
        </w:tc>
        <w:tc>
          <w:tcPr>
            <w:tcW w:w="1802"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Use of civilian structures for military purposes</w:t>
            </w:r>
          </w:p>
        </w:tc>
        <w:tc>
          <w:tcPr>
            <w:tcW w:w="1905"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Heightened civilian targeting by Russian forces</w:t>
            </w:r>
          </w:p>
        </w:tc>
        <w:tc>
          <w:tcPr>
            <w:tcW w:w="184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Human Rights Watch</w:t>
            </w:r>
            <w:r>
              <w:rPr>
                <w:rFonts w:ascii="Times New Roman" w:eastAsia="Times New Roman" w:hAnsi="Times New Roman" w:cs="Times New Roman"/>
                <w:kern w:val="0"/>
                <w:sz w:val="24"/>
                <w:szCs w:val="24"/>
                <w:lang w:val="zh-CN" w:eastAsia="en-GB"/>
              </w:rPr>
              <w:t>, August 2023</w:t>
            </w:r>
          </w:p>
        </w:tc>
      </w:tr>
      <w:tr w:rsidR="00470748">
        <w:tc>
          <w:tcPr>
            <w:tcW w:w="2511"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Missile launch sites near hospitals in Kharkiv</w:t>
            </w:r>
          </w:p>
        </w:tc>
        <w:tc>
          <w:tcPr>
            <w:tcW w:w="129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April 2022</w:t>
            </w:r>
          </w:p>
        </w:tc>
        <w:tc>
          <w:tcPr>
            <w:tcW w:w="1802"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 xml:space="preserve">Military use of protected </w:t>
            </w:r>
            <w:r>
              <w:rPr>
                <w:rFonts w:ascii="Times New Roman" w:eastAsia="Times New Roman" w:hAnsi="Times New Roman" w:cs="Times New Roman"/>
                <w:kern w:val="0"/>
                <w:sz w:val="24"/>
                <w:szCs w:val="24"/>
                <w:lang w:val="zh-CN" w:eastAsia="en-GB"/>
              </w:rPr>
              <w:t>sites</w:t>
            </w:r>
          </w:p>
        </w:tc>
        <w:tc>
          <w:tcPr>
            <w:tcW w:w="1905"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Violation of distinction principle</w:t>
            </w:r>
          </w:p>
        </w:tc>
        <w:tc>
          <w:tcPr>
            <w:tcW w:w="184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Amnesty International</w:t>
            </w:r>
            <w:r>
              <w:rPr>
                <w:rFonts w:ascii="Times New Roman" w:eastAsia="Times New Roman" w:hAnsi="Times New Roman" w:cs="Times New Roman"/>
                <w:kern w:val="0"/>
                <w:sz w:val="24"/>
                <w:szCs w:val="24"/>
                <w:lang w:val="zh-CN" w:eastAsia="en-GB"/>
              </w:rPr>
              <w:t>, 2022</w:t>
            </w:r>
          </w:p>
        </w:tc>
      </w:tr>
      <w:tr w:rsidR="00470748">
        <w:tc>
          <w:tcPr>
            <w:tcW w:w="2511"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Civilian volunteers used to transport arms</w:t>
            </w:r>
          </w:p>
        </w:tc>
        <w:tc>
          <w:tcPr>
            <w:tcW w:w="129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February–March 2022</w:t>
            </w:r>
          </w:p>
        </w:tc>
        <w:tc>
          <w:tcPr>
            <w:tcW w:w="1802"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Blurring of civilian-combatant lines</w:t>
            </w:r>
          </w:p>
        </w:tc>
        <w:tc>
          <w:tcPr>
            <w:tcW w:w="1905"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Increased exposure of non-combatants</w:t>
            </w:r>
          </w:p>
        </w:tc>
        <w:tc>
          <w:tcPr>
            <w:tcW w:w="1846" w:type="dxa"/>
          </w:tcPr>
          <w:p w:rsidR="00470748" w:rsidRDefault="00981948">
            <w:pPr>
              <w:spacing w:after="0" w:line="276"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New York Times</w:t>
            </w:r>
            <w:r>
              <w:rPr>
                <w:rFonts w:ascii="Times New Roman" w:eastAsia="Times New Roman" w:hAnsi="Times New Roman" w:cs="Times New Roman"/>
                <w:kern w:val="0"/>
                <w:sz w:val="24"/>
                <w:szCs w:val="24"/>
                <w:lang w:val="zh-CN" w:eastAsia="en-GB"/>
              </w:rPr>
              <w:t>, March 2022</w:t>
            </w:r>
          </w:p>
        </w:tc>
      </w:tr>
    </w:tbl>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most of </w:t>
      </w:r>
      <w:r>
        <w:rPr>
          <w:rFonts w:ascii="Times New Roman" w:hAnsi="Times New Roman" w:cs="Times New Roman"/>
          <w:sz w:val="24"/>
          <w:szCs w:val="24"/>
        </w:rPr>
        <w:t>these practices were more of a reactionary defense, they point to the fact that even democratic systems adopting a leadership style of crisis could jeopardize humanitarian needs in favor of survival needs.</w:t>
      </w: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hAnsi="Times New Roman" w:cs="Times New Roman"/>
          <w:sz w:val="24"/>
          <w:szCs w:val="24"/>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981948">
      <w:pPr>
        <w:spacing w:after="0" w:line="24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 xml:space="preserve">Table 3: Comparative Violations of </w:t>
      </w:r>
      <w:r>
        <w:rPr>
          <w:rFonts w:ascii="Times New Roman" w:eastAsia="Times New Roman" w:hAnsi="Times New Roman" w:cs="Times New Roman"/>
          <w:b/>
          <w:bCs/>
          <w:color w:val="000000"/>
          <w:kern w:val="0"/>
          <w:sz w:val="24"/>
          <w:szCs w:val="24"/>
          <w:lang w:val="zh-CN" w:eastAsia="en-GB"/>
        </w:rPr>
        <w:t>International Humanitarian Law by Russia and Ukraine (2014–2023)</w:t>
      </w:r>
    </w:p>
    <w:tbl>
      <w:tblPr>
        <w:tblStyle w:val="TableGrid"/>
        <w:tblW w:w="11250" w:type="dxa"/>
        <w:tblInd w:w="-1085" w:type="dxa"/>
        <w:tblLayout w:type="fixed"/>
        <w:tblLook w:val="04A0" w:firstRow="1" w:lastRow="0" w:firstColumn="1" w:lastColumn="0" w:noHBand="0" w:noVBand="1"/>
      </w:tblPr>
      <w:tblGrid>
        <w:gridCol w:w="1170"/>
        <w:gridCol w:w="1440"/>
        <w:gridCol w:w="1170"/>
        <w:gridCol w:w="1312"/>
        <w:gridCol w:w="1028"/>
        <w:gridCol w:w="1350"/>
        <w:gridCol w:w="1170"/>
        <w:gridCol w:w="1350"/>
        <w:gridCol w:w="1260"/>
      </w:tblGrid>
      <w:tr w:rsidR="00470748">
        <w:tc>
          <w:tcPr>
            <w:tcW w:w="117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Date</w:t>
            </w:r>
          </w:p>
        </w:tc>
        <w:tc>
          <w:tcPr>
            <w:tcW w:w="144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Russian Violation</w:t>
            </w:r>
          </w:p>
        </w:tc>
        <w:tc>
          <w:tcPr>
            <w:tcW w:w="117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Type of Violation</w:t>
            </w:r>
          </w:p>
        </w:tc>
        <w:tc>
          <w:tcPr>
            <w:tcW w:w="1312"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Civilian Impact</w:t>
            </w:r>
          </w:p>
        </w:tc>
        <w:tc>
          <w:tcPr>
            <w:tcW w:w="1028"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Source</w:t>
            </w:r>
          </w:p>
        </w:tc>
        <w:tc>
          <w:tcPr>
            <w:tcW w:w="135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Ukrainian Violation</w:t>
            </w:r>
          </w:p>
        </w:tc>
        <w:tc>
          <w:tcPr>
            <w:tcW w:w="117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Type of Violation</w:t>
            </w:r>
          </w:p>
        </w:tc>
        <w:tc>
          <w:tcPr>
            <w:tcW w:w="135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Civilian Impact</w:t>
            </w:r>
          </w:p>
        </w:tc>
        <w:tc>
          <w:tcPr>
            <w:tcW w:w="1260" w:type="dxa"/>
          </w:tcPr>
          <w:p w:rsidR="00470748" w:rsidRDefault="00981948">
            <w:pPr>
              <w:spacing w:after="0" w:line="240" w:lineRule="auto"/>
              <w:jc w:val="both"/>
              <w:rPr>
                <w:rFonts w:ascii="Times New Roman" w:eastAsia="Times New Roman" w:hAnsi="Times New Roman" w:cs="Times New Roman"/>
                <w:b/>
                <w:bCs/>
                <w:kern w:val="0"/>
                <w:lang w:val="zh-CN" w:eastAsia="en-GB"/>
              </w:rPr>
            </w:pPr>
            <w:r>
              <w:rPr>
                <w:rFonts w:ascii="Times New Roman" w:eastAsia="Times New Roman" w:hAnsi="Times New Roman" w:cs="Times New Roman"/>
                <w:b/>
                <w:bCs/>
                <w:kern w:val="0"/>
                <w:lang w:val="zh-CN" w:eastAsia="en-GB"/>
              </w:rPr>
              <w:t>Source</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March 9,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Bombing of Mariupol Maternity Hospital</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Indiscriminate attack on medical facility</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3 killed, 17 injured</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BBC News (March 2022)</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April 8,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Shelling of Kramatorsk Railway Station</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Prohibited targeting of civilians</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59 killed, 100+ injured</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Reuters (April 2022)</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Feb–May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 xml:space="preserve">Use of </w:t>
            </w:r>
            <w:r>
              <w:rPr>
                <w:rFonts w:ascii="Times New Roman" w:eastAsia="Times New Roman" w:hAnsi="Times New Roman" w:cs="Times New Roman"/>
                <w:kern w:val="0"/>
                <w:lang w:val="zh-CN" w:eastAsia="en-GB"/>
              </w:rPr>
              <w:t>cluster munitions in Kharkiv</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Disproportionate force</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Widespread casualties</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Amnesty International (2022)</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Missile launch sites placed near hospitals in Kharkiv</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Violation of distinction principle</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Risk of strikes on protected sites</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Amnesty International (2022)</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March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Execution of civilians in Bucha</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Extrajudicial killings / war crimes</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At least 458 civilians killed</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UN OHCHR; NYT Visual Investigation (2022)</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Detention and abuse of suspected collaborators</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Mistreatment of detainees</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Rights abuse of non-combatants</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UN OHCHR Report (June 2023)</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March 16,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Bombing of Donetsk Drama Theatre shelter</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Targeting of civilian shelter</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600+ estimated killed</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Associated Press (May 2022)</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2022–2023</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Deportation of Ukrainian children to Russia</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 xml:space="preserve">Unlawful transfer of </w:t>
            </w:r>
            <w:r>
              <w:rPr>
                <w:rFonts w:ascii="Times New Roman" w:eastAsia="Times New Roman" w:hAnsi="Times New Roman" w:cs="Times New Roman"/>
                <w:kern w:val="0"/>
                <w:lang w:val="zh-CN" w:eastAsia="en-GB"/>
              </w:rPr>
              <w:t>protected persons</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Thousands relocated</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ICC Arrest Warrant for Putin (March 2023)</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June–July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Military use of residential areas in Bakhmut and Lysychansk</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Using civilian buildings for military ops</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Risk of civilian targeting</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 xml:space="preserve">Human Rights </w:t>
            </w:r>
            <w:r>
              <w:rPr>
                <w:rFonts w:ascii="Times New Roman" w:eastAsia="Times New Roman" w:hAnsi="Times New Roman" w:cs="Times New Roman"/>
                <w:kern w:val="0"/>
                <w:lang w:val="zh-CN" w:eastAsia="en-GB"/>
              </w:rPr>
              <w:t>Watch (Aug 2023)</w:t>
            </w:r>
          </w:p>
        </w:tc>
      </w:tr>
      <w:tr w:rsidR="00470748">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Feb–March 2022</w:t>
            </w:r>
          </w:p>
        </w:tc>
        <w:tc>
          <w:tcPr>
            <w:tcW w:w="144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12"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028"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Civilian volunteers used to transport arms</w:t>
            </w:r>
          </w:p>
        </w:tc>
        <w:tc>
          <w:tcPr>
            <w:tcW w:w="117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Blurring of civilian-combatant distinction</w:t>
            </w:r>
          </w:p>
        </w:tc>
        <w:tc>
          <w:tcPr>
            <w:tcW w:w="135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Exposure of civilians to combat risk</w:t>
            </w:r>
          </w:p>
        </w:tc>
        <w:tc>
          <w:tcPr>
            <w:tcW w:w="1260" w:type="dxa"/>
          </w:tcPr>
          <w:p w:rsidR="00470748" w:rsidRDefault="00981948">
            <w:pPr>
              <w:spacing w:after="0" w:line="240" w:lineRule="auto"/>
              <w:jc w:val="both"/>
              <w:rPr>
                <w:rFonts w:ascii="Times New Roman" w:eastAsia="Times New Roman" w:hAnsi="Times New Roman" w:cs="Times New Roman"/>
                <w:kern w:val="0"/>
                <w:lang w:val="zh-CN" w:eastAsia="en-GB"/>
              </w:rPr>
            </w:pPr>
            <w:r>
              <w:rPr>
                <w:rFonts w:ascii="Times New Roman" w:eastAsia="Times New Roman" w:hAnsi="Times New Roman" w:cs="Times New Roman"/>
                <w:kern w:val="0"/>
                <w:lang w:val="zh-CN" w:eastAsia="en-GB"/>
              </w:rPr>
              <w:t>New York Times (March 2022)</w:t>
            </w:r>
          </w:p>
        </w:tc>
      </w:tr>
    </w:tbl>
    <w:p w:rsidR="00470748" w:rsidRDefault="00470748">
      <w:pPr>
        <w:spacing w:after="0" w:line="480" w:lineRule="auto"/>
        <w:jc w:val="both"/>
        <w:rPr>
          <w:rFonts w:ascii="Times New Roman" w:eastAsiaTheme="minorEastAsia" w:hAnsi="Times New Roman" w:cs="Times New Roman"/>
          <w:color w:val="000000"/>
          <w:kern w:val="0"/>
          <w:sz w:val="24"/>
          <w:szCs w:val="24"/>
          <w:lang w:val="zh-CN" w:eastAsia="en-GB"/>
        </w:rPr>
      </w:pP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Leadership Rhetoric and Legal Instrumentalism</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The difference </w:t>
      </w:r>
      <w:r>
        <w:rPr>
          <w:rFonts w:ascii="Times New Roman" w:hAnsi="Times New Roman" w:cs="Times New Roman"/>
          <w:sz w:val="24"/>
          <w:szCs w:val="24"/>
        </w:rPr>
        <w:t xml:space="preserve">in presentation of leadership styles; the hard line sovereignty of Putin versus legalistic appeals of Zelenskyy displays an identical strategic reliance: instrumentalisation of IHL to serve political and military ends. The two leaders did not just use the </w:t>
      </w:r>
      <w:r>
        <w:rPr>
          <w:rFonts w:ascii="Times New Roman" w:hAnsi="Times New Roman" w:cs="Times New Roman"/>
          <w:sz w:val="24"/>
          <w:szCs w:val="24"/>
        </w:rPr>
        <w:t>language of humanitarianism due to normative commitment, but they also influenced international perception.</w:t>
      </w:r>
    </w:p>
    <w:p w:rsidR="00470748" w:rsidRDefault="00981948">
      <w:pPr>
        <w:spacing w:after="0" w:line="480" w:lineRule="auto"/>
        <w:jc w:val="both"/>
        <w:outlineLvl w:val="4"/>
        <w:rPr>
          <w:rFonts w:ascii="Times New Roman" w:eastAsia="SimSun" w:hAnsi="Times New Roman" w:cs="Times New Roman"/>
          <w:b/>
          <w:bCs/>
          <w:color w:val="000000"/>
          <w:kern w:val="0"/>
          <w:sz w:val="24"/>
          <w:szCs w:val="24"/>
          <w:lang w:val="zh-CN" w:eastAsia="zh-CN"/>
        </w:rPr>
      </w:pPr>
      <w:r>
        <w:rPr>
          <w:rFonts w:ascii="Times New Roman" w:eastAsia="Times New Roman" w:hAnsi="Times New Roman" w:cs="Times New Roman"/>
          <w:b/>
          <w:bCs/>
          <w:color w:val="000000"/>
          <w:kern w:val="0"/>
          <w:sz w:val="24"/>
          <w:szCs w:val="24"/>
          <w:lang w:val="zh-CN" w:eastAsia="en-GB"/>
        </w:rPr>
        <w:t>Table 4: Leadership Rhetoric vs. Action (Russia and Ukraine)</w:t>
      </w:r>
    </w:p>
    <w:tbl>
      <w:tblPr>
        <w:tblStyle w:val="TableGrid"/>
        <w:tblW w:w="0" w:type="auto"/>
        <w:tblLayout w:type="fixed"/>
        <w:tblLook w:val="04A0" w:firstRow="1" w:lastRow="0" w:firstColumn="1" w:lastColumn="0" w:noHBand="0" w:noVBand="1"/>
      </w:tblPr>
      <w:tblGrid>
        <w:gridCol w:w="1075"/>
        <w:gridCol w:w="2128"/>
        <w:gridCol w:w="2340"/>
        <w:gridCol w:w="1410"/>
        <w:gridCol w:w="2407"/>
      </w:tblGrid>
      <w:tr w:rsidR="00470748">
        <w:tc>
          <w:tcPr>
            <w:tcW w:w="1075" w:type="dxa"/>
          </w:tcPr>
          <w:p w:rsidR="00470748" w:rsidRDefault="00981948">
            <w:pPr>
              <w:spacing w:after="0" w:line="36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Leader</w:t>
            </w:r>
          </w:p>
        </w:tc>
        <w:tc>
          <w:tcPr>
            <w:tcW w:w="2128" w:type="dxa"/>
          </w:tcPr>
          <w:p w:rsidR="00470748" w:rsidRDefault="00981948">
            <w:pPr>
              <w:spacing w:after="0" w:line="36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Public Position on IHL</w:t>
            </w:r>
          </w:p>
        </w:tc>
        <w:tc>
          <w:tcPr>
            <w:tcW w:w="2340" w:type="dxa"/>
          </w:tcPr>
          <w:p w:rsidR="00470748" w:rsidRDefault="00981948">
            <w:pPr>
              <w:spacing w:after="0" w:line="36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Actual Policy/Action</w:t>
            </w:r>
          </w:p>
        </w:tc>
        <w:tc>
          <w:tcPr>
            <w:tcW w:w="1410" w:type="dxa"/>
          </w:tcPr>
          <w:p w:rsidR="00470748" w:rsidRDefault="00981948">
            <w:pPr>
              <w:spacing w:after="0" w:line="36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Alignment with IHL</w:t>
            </w:r>
          </w:p>
        </w:tc>
        <w:tc>
          <w:tcPr>
            <w:tcW w:w="2407" w:type="dxa"/>
          </w:tcPr>
          <w:p w:rsidR="00470748" w:rsidRDefault="00981948">
            <w:pPr>
              <w:spacing w:after="0" w:line="36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Source</w:t>
            </w:r>
          </w:p>
        </w:tc>
      </w:tr>
      <w:tr w:rsidR="00470748">
        <w:tc>
          <w:tcPr>
            <w:tcW w:w="1075"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Putin</w:t>
            </w:r>
          </w:p>
        </w:tc>
        <w:tc>
          <w:tcPr>
            <w:tcW w:w="2128"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“Protecting civilians in Donbas”</w:t>
            </w:r>
          </w:p>
        </w:tc>
        <w:tc>
          <w:tcPr>
            <w:tcW w:w="2340"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Authorized strikes on civilian targets</w:t>
            </w:r>
          </w:p>
        </w:tc>
        <w:tc>
          <w:tcPr>
            <w:tcW w:w="1410"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Low</w:t>
            </w:r>
          </w:p>
        </w:tc>
        <w:tc>
          <w:tcPr>
            <w:tcW w:w="2407"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TASS</w:t>
            </w:r>
            <w:r>
              <w:rPr>
                <w:rFonts w:ascii="Times New Roman" w:eastAsia="Times New Roman" w:hAnsi="Times New Roman" w:cs="Times New Roman"/>
                <w:kern w:val="0"/>
                <w:sz w:val="24"/>
                <w:szCs w:val="24"/>
                <w:lang w:val="zh-CN" w:eastAsia="en-GB"/>
              </w:rPr>
              <w:t>, </w:t>
            </w:r>
            <w:r>
              <w:rPr>
                <w:rFonts w:ascii="Times New Roman" w:eastAsia="Times New Roman" w:hAnsi="Times New Roman" w:cs="Times New Roman"/>
                <w:i/>
                <w:iCs/>
                <w:kern w:val="0"/>
                <w:sz w:val="24"/>
                <w:szCs w:val="24"/>
                <w:lang w:val="zh-CN" w:eastAsia="en-GB"/>
              </w:rPr>
              <w:t>UN OHCHR</w:t>
            </w:r>
          </w:p>
        </w:tc>
      </w:tr>
      <w:tr w:rsidR="00470748">
        <w:tc>
          <w:tcPr>
            <w:tcW w:w="1075"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Zelenskyy</w:t>
            </w:r>
          </w:p>
        </w:tc>
        <w:tc>
          <w:tcPr>
            <w:tcW w:w="2128"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“Defending democracy and international law”</w:t>
            </w:r>
          </w:p>
        </w:tc>
        <w:tc>
          <w:tcPr>
            <w:tcW w:w="2340"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Approved military placements near civilian zones</w:t>
            </w:r>
          </w:p>
        </w:tc>
        <w:tc>
          <w:tcPr>
            <w:tcW w:w="1410"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Moderate</w:t>
            </w:r>
          </w:p>
        </w:tc>
        <w:tc>
          <w:tcPr>
            <w:tcW w:w="2407" w:type="dxa"/>
          </w:tcPr>
          <w:p w:rsidR="00470748" w:rsidRDefault="00981948">
            <w:pPr>
              <w:spacing w:after="0" w:line="36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i/>
                <w:iCs/>
                <w:kern w:val="0"/>
                <w:sz w:val="24"/>
                <w:szCs w:val="24"/>
                <w:lang w:val="zh-CN" w:eastAsia="en-GB"/>
              </w:rPr>
              <w:t>The Guardian</w:t>
            </w:r>
            <w:r>
              <w:rPr>
                <w:rFonts w:ascii="Times New Roman" w:eastAsia="Times New Roman" w:hAnsi="Times New Roman" w:cs="Times New Roman"/>
                <w:kern w:val="0"/>
                <w:sz w:val="24"/>
                <w:szCs w:val="24"/>
                <w:lang w:val="zh-CN" w:eastAsia="en-GB"/>
              </w:rPr>
              <w:t>, </w:t>
            </w:r>
            <w:r>
              <w:rPr>
                <w:rFonts w:ascii="Times New Roman" w:eastAsia="Times New Roman" w:hAnsi="Times New Roman" w:cs="Times New Roman"/>
                <w:i/>
                <w:iCs/>
                <w:kern w:val="0"/>
                <w:sz w:val="24"/>
                <w:szCs w:val="24"/>
                <w:lang w:val="zh-CN" w:eastAsia="en-GB"/>
              </w:rPr>
              <w:t>Amnesty International</w:t>
            </w:r>
          </w:p>
        </w:tc>
      </w:tr>
    </w:tbl>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hAnsi="Times New Roman" w:cs="Times New Roman"/>
          <w:sz w:val="24"/>
          <w:szCs w:val="24"/>
        </w:rPr>
        <w:t xml:space="preserve">This indicates </w:t>
      </w:r>
      <w:r>
        <w:rPr>
          <w:rFonts w:ascii="Times New Roman" w:hAnsi="Times New Roman" w:cs="Times New Roman"/>
          <w:sz w:val="24"/>
          <w:szCs w:val="24"/>
        </w:rPr>
        <w:t>the realist perception of war government, which suggests that legal norms are applied subjectively as per political expediency, and this justifies Hypothesis 2. Both autocratic and democratic political leadership played a determining role in influencing th</w:t>
      </w:r>
      <w:r>
        <w:rPr>
          <w:rFonts w:ascii="Times New Roman" w:hAnsi="Times New Roman" w:cs="Times New Roman"/>
          <w:sz w:val="24"/>
          <w:szCs w:val="24"/>
        </w:rPr>
        <w:t>e outlines of humanitarian law application in the context of war.</w:t>
      </w: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4.3 Influence of National Interest on Military Conduct and Humanitarian Policy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The national interest became the most powerful factor over military activity and humanitarian policy during the</w:t>
      </w:r>
      <w:r>
        <w:rPr>
          <w:rFonts w:ascii="Times New Roman" w:hAnsi="Times New Roman" w:cs="Times New Roman"/>
          <w:sz w:val="24"/>
          <w:szCs w:val="24"/>
        </w:rPr>
        <w:t xml:space="preserve"> Russia Ukraine conflict. This conclusion confirms the Hypothesis 1 (H1), that, Russia and Ukraine have selectively complied with the International Humanitarian Law (IHL) due to the strategy interpretations but not a matter of legal duty.</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Rather than </w:t>
      </w:r>
      <w:r>
        <w:rPr>
          <w:rFonts w:ascii="Times New Roman" w:eastAsiaTheme="minorEastAsia" w:hAnsi="Times New Roman" w:cs="Times New Roman"/>
          <w:color w:val="000000"/>
          <w:kern w:val="0"/>
          <w:sz w:val="24"/>
          <w:szCs w:val="24"/>
          <w:lang w:val="zh-CN" w:eastAsia="en-GB"/>
        </w:rPr>
        <w:t xml:space="preserve">humanitarian principles, military actions were largely guided by national survival, geopolitical objectives, and territorial ambition. This realpolitik approach was evident in the use </w:t>
      </w:r>
      <w:r>
        <w:rPr>
          <w:rFonts w:ascii="Times New Roman" w:eastAsiaTheme="minorEastAsia" w:hAnsi="Times New Roman" w:cs="Times New Roman"/>
          <w:color w:val="000000"/>
          <w:kern w:val="0"/>
          <w:sz w:val="24"/>
          <w:szCs w:val="24"/>
          <w:lang w:val="zh-CN" w:eastAsia="en-GB"/>
        </w:rPr>
        <w:lastRenderedPageBreak/>
        <w:t>of IHL not as a constraint but as a rhetorical and strategic tool employ</w:t>
      </w:r>
      <w:r>
        <w:rPr>
          <w:rFonts w:ascii="Times New Roman" w:eastAsiaTheme="minorEastAsia" w:hAnsi="Times New Roman" w:cs="Times New Roman"/>
          <w:color w:val="000000"/>
          <w:kern w:val="0"/>
          <w:sz w:val="24"/>
          <w:szCs w:val="24"/>
          <w:lang w:val="zh-CN" w:eastAsia="en-GB"/>
        </w:rPr>
        <w:t>ed selectively when politically expedient.</w:t>
      </w: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A. Russia: Strategic Expansion and Justified Aggression</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Russia’s annexation of Crimea (2014) and military intervention in Donbas were framed as necessary for safeguarding ethnic Russians and halting NATO expansion</w:t>
      </w:r>
      <w:r>
        <w:rPr>
          <w:rFonts w:ascii="Times New Roman" w:eastAsiaTheme="minorEastAsia" w:hAnsi="Times New Roman" w:cs="Times New Roman"/>
          <w:color w:val="000000"/>
          <w:kern w:val="0"/>
          <w:sz w:val="24"/>
          <w:szCs w:val="24"/>
          <w:lang w:val="zh-CN" w:eastAsia="en-GB"/>
        </w:rPr>
        <w:t>. In 2022, the Kremlin described the invasion of Ukraine as a “special military operation” aimed at “denazification” and regional security—effectively legitimizing a broad campaign of violence under national interest claims (Kremlin.ru, 2022).</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t>Table 4.1: C</w:t>
      </w:r>
      <w:r>
        <w:rPr>
          <w:rFonts w:ascii="Times New Roman" w:eastAsiaTheme="minorEastAsia" w:hAnsi="Times New Roman" w:cs="Times New Roman"/>
          <w:b/>
          <w:bCs/>
          <w:color w:val="000000"/>
          <w:kern w:val="0"/>
          <w:sz w:val="24"/>
          <w:szCs w:val="24"/>
          <w:lang w:val="zh-CN" w:eastAsia="en-GB"/>
        </w:rPr>
        <w:t>ivilian Impact of Russian Military Operations (2022–2023)</w:t>
      </w:r>
    </w:p>
    <w:tbl>
      <w:tblPr>
        <w:tblStyle w:val="TableGrid"/>
        <w:tblW w:w="9752" w:type="dxa"/>
        <w:tblInd w:w="-275" w:type="dxa"/>
        <w:tblLayout w:type="fixed"/>
        <w:tblLook w:val="04A0" w:firstRow="1" w:lastRow="0" w:firstColumn="1" w:lastColumn="0" w:noHBand="0" w:noVBand="1"/>
      </w:tblPr>
      <w:tblGrid>
        <w:gridCol w:w="1256"/>
        <w:gridCol w:w="1642"/>
        <w:gridCol w:w="2687"/>
        <w:gridCol w:w="1642"/>
        <w:gridCol w:w="2525"/>
      </w:tblGrid>
      <w:tr w:rsidR="00470748">
        <w:trPr>
          <w:trHeight w:val="626"/>
        </w:trPr>
        <w:tc>
          <w:tcPr>
            <w:tcW w:w="1256"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City</w:t>
            </w:r>
          </w:p>
        </w:tc>
        <w:tc>
          <w:tcPr>
            <w:tcW w:w="1642"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Civilian Casualties</w:t>
            </w:r>
          </w:p>
        </w:tc>
        <w:tc>
          <w:tcPr>
            <w:tcW w:w="2687"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Civilian Infrastructure Destroyed</w:t>
            </w:r>
          </w:p>
        </w:tc>
        <w:tc>
          <w:tcPr>
            <w:tcW w:w="1642"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Primary Aggressor</w:t>
            </w:r>
          </w:p>
        </w:tc>
        <w:tc>
          <w:tcPr>
            <w:tcW w:w="2525" w:type="dxa"/>
          </w:tcPr>
          <w:p w:rsidR="00470748" w:rsidRDefault="00981948">
            <w:pPr>
              <w:spacing w:after="0" w:line="240"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Sources</w:t>
            </w:r>
          </w:p>
        </w:tc>
      </w:tr>
      <w:tr w:rsidR="00470748">
        <w:trPr>
          <w:trHeight w:val="643"/>
        </w:trPr>
        <w:tc>
          <w:tcPr>
            <w:tcW w:w="125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Mariupol</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21,000+ (estimated)</w:t>
            </w:r>
          </w:p>
        </w:tc>
        <w:tc>
          <w:tcPr>
            <w:tcW w:w="268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90% of buildings damaged</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Russian Forces</w:t>
            </w:r>
          </w:p>
        </w:tc>
        <w:tc>
          <w:tcPr>
            <w:tcW w:w="2525"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UN HRMMU (2023), BBC (2022)</w:t>
            </w:r>
          </w:p>
        </w:tc>
      </w:tr>
      <w:tr w:rsidR="00470748">
        <w:trPr>
          <w:trHeight w:val="626"/>
        </w:trPr>
        <w:tc>
          <w:tcPr>
            <w:tcW w:w="125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Kharkiv</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1,400+</w:t>
            </w:r>
          </w:p>
        </w:tc>
        <w:tc>
          <w:tcPr>
            <w:tcW w:w="268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2,700+ buildings damaged</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Russian Forces</w:t>
            </w:r>
          </w:p>
        </w:tc>
        <w:tc>
          <w:tcPr>
            <w:tcW w:w="2525"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Amnesty International (2023)</w:t>
            </w:r>
          </w:p>
        </w:tc>
      </w:tr>
      <w:tr w:rsidR="00470748">
        <w:trPr>
          <w:trHeight w:val="643"/>
        </w:trPr>
        <w:tc>
          <w:tcPr>
            <w:tcW w:w="1256"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Bakhmut</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1,000+</w:t>
            </w:r>
          </w:p>
        </w:tc>
        <w:tc>
          <w:tcPr>
            <w:tcW w:w="2687"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70% of town destroyed</w:t>
            </w:r>
          </w:p>
        </w:tc>
        <w:tc>
          <w:tcPr>
            <w:tcW w:w="1642"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Russian Forces</w:t>
            </w:r>
          </w:p>
        </w:tc>
        <w:tc>
          <w:tcPr>
            <w:tcW w:w="2525" w:type="dxa"/>
          </w:tcPr>
          <w:p w:rsidR="00470748" w:rsidRDefault="00981948">
            <w:pPr>
              <w:spacing w:after="0" w:line="240" w:lineRule="auto"/>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ICRC Report (2023)</w:t>
            </w:r>
          </w:p>
        </w:tc>
      </w:tr>
    </w:tbl>
    <w:p w:rsidR="00470748" w:rsidRDefault="00981948">
      <w:pPr>
        <w:spacing w:after="0" w:line="276"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i/>
          <w:iCs/>
          <w:color w:val="000000"/>
          <w:kern w:val="0"/>
          <w:sz w:val="24"/>
          <w:szCs w:val="24"/>
          <w:lang w:val="zh-CN" w:eastAsia="en-GB"/>
        </w:rPr>
        <w:t xml:space="preserve">Sources: UN Human Rights Monitoring Mission in Ukraine (HRMMU, 2023); BBC News (2022); Amnesty International </w:t>
      </w:r>
      <w:r>
        <w:rPr>
          <w:rFonts w:ascii="Times New Roman" w:eastAsiaTheme="minorEastAsia" w:hAnsi="Times New Roman" w:cs="Times New Roman"/>
          <w:i/>
          <w:iCs/>
          <w:color w:val="000000"/>
          <w:kern w:val="0"/>
          <w:sz w:val="24"/>
          <w:szCs w:val="24"/>
          <w:lang w:val="zh-CN" w:eastAsia="en-GB"/>
        </w:rPr>
        <w:t>(2023); ICRC (2023)</w:t>
      </w:r>
    </w:p>
    <w:p w:rsidR="00470748" w:rsidRDefault="00470748">
      <w:pPr>
        <w:spacing w:after="0" w:line="480" w:lineRule="auto"/>
        <w:jc w:val="both"/>
        <w:rPr>
          <w:rFonts w:ascii="Times New Roman" w:eastAsia="Times New Roman" w:hAnsi="Times New Roman" w:cs="Times New Roman"/>
          <w:kern w:val="0"/>
          <w:sz w:val="24"/>
          <w:szCs w:val="24"/>
          <w:lang w:val="zh-CN" w:eastAsia="en-GB"/>
        </w:rPr>
      </w:pP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B. Ukraine: Defense Framed by Sovereignty and Survival</w:t>
      </w:r>
    </w:p>
    <w:p w:rsidR="00470748" w:rsidRDefault="00981948">
      <w:pPr>
        <w:spacing w:after="0" w:line="480" w:lineRule="auto"/>
        <w:jc w:val="both"/>
        <w:rPr>
          <w:rFonts w:ascii="Times New Roman" w:eastAsia="SimSun" w:hAnsi="Times New Roman" w:cs="Times New Roman"/>
          <w:color w:val="000000"/>
          <w:kern w:val="0"/>
          <w:sz w:val="24"/>
          <w:szCs w:val="24"/>
          <w:lang w:val="zh-CN" w:eastAsia="zh-CN"/>
        </w:rPr>
      </w:pPr>
      <w:r>
        <w:rPr>
          <w:rFonts w:ascii="Times New Roman" w:eastAsiaTheme="minorEastAsia" w:hAnsi="Times New Roman" w:cs="Times New Roman"/>
          <w:color w:val="000000"/>
          <w:kern w:val="0"/>
          <w:sz w:val="24"/>
          <w:szCs w:val="24"/>
          <w:lang w:val="zh-CN" w:eastAsia="en-GB"/>
        </w:rPr>
        <w:t xml:space="preserve">Ukraine’s military operations were mostly reactive, rooted in self-defense and sovereignty claims. However, evidence also points to interest-driven decisions that sometimes put </w:t>
      </w:r>
      <w:r>
        <w:rPr>
          <w:rFonts w:ascii="Times New Roman" w:eastAsiaTheme="minorEastAsia" w:hAnsi="Times New Roman" w:cs="Times New Roman"/>
          <w:color w:val="000000"/>
          <w:kern w:val="0"/>
          <w:sz w:val="24"/>
          <w:szCs w:val="24"/>
          <w:lang w:val="zh-CN" w:eastAsia="en-GB"/>
        </w:rPr>
        <w:t>civilians at risk, such as stationing weapons in residential areas or using human shields during urban defense (HRW, 2023).</w:t>
      </w: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b/>
          <w:bCs/>
          <w:color w:val="000000"/>
          <w:kern w:val="0"/>
          <w:sz w:val="24"/>
          <w:szCs w:val="24"/>
          <w:lang w:val="zh-CN" w:eastAsia="en-GB"/>
        </w:rPr>
        <w:lastRenderedPageBreak/>
        <w:t>Table 4.2: Documented Ceasefire Violations in Humanitarian Corridors</w:t>
      </w:r>
    </w:p>
    <w:tbl>
      <w:tblPr>
        <w:tblStyle w:val="TableGrid"/>
        <w:tblW w:w="9432" w:type="dxa"/>
        <w:tblLayout w:type="fixed"/>
        <w:tblLook w:val="04A0" w:firstRow="1" w:lastRow="0" w:firstColumn="1" w:lastColumn="0" w:noHBand="0" w:noVBand="1"/>
      </w:tblPr>
      <w:tblGrid>
        <w:gridCol w:w="1221"/>
        <w:gridCol w:w="1131"/>
        <w:gridCol w:w="2348"/>
        <w:gridCol w:w="2533"/>
        <w:gridCol w:w="2199"/>
      </w:tblGrid>
      <w:tr w:rsidR="00470748">
        <w:trPr>
          <w:trHeight w:val="359"/>
        </w:trPr>
        <w:tc>
          <w:tcPr>
            <w:tcW w:w="1221" w:type="dxa"/>
          </w:tcPr>
          <w:p w:rsidR="00470748" w:rsidRDefault="00981948">
            <w:pPr>
              <w:spacing w:after="0" w:line="276"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Date</w:t>
            </w:r>
          </w:p>
        </w:tc>
        <w:tc>
          <w:tcPr>
            <w:tcW w:w="1131" w:type="dxa"/>
          </w:tcPr>
          <w:p w:rsidR="00470748" w:rsidRDefault="00981948">
            <w:pPr>
              <w:spacing w:after="0" w:line="276"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Location</w:t>
            </w:r>
          </w:p>
        </w:tc>
        <w:tc>
          <w:tcPr>
            <w:tcW w:w="2348" w:type="dxa"/>
          </w:tcPr>
          <w:p w:rsidR="00470748" w:rsidRDefault="00981948">
            <w:pPr>
              <w:spacing w:after="0" w:line="276"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Agreement Type</w:t>
            </w:r>
          </w:p>
        </w:tc>
        <w:tc>
          <w:tcPr>
            <w:tcW w:w="2533" w:type="dxa"/>
          </w:tcPr>
          <w:p w:rsidR="00470748" w:rsidRDefault="00981948">
            <w:pPr>
              <w:spacing w:after="0" w:line="276"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Violation Reported By</w:t>
            </w:r>
          </w:p>
        </w:tc>
        <w:tc>
          <w:tcPr>
            <w:tcW w:w="2199" w:type="dxa"/>
          </w:tcPr>
          <w:p w:rsidR="00470748" w:rsidRDefault="00981948">
            <w:pPr>
              <w:spacing w:after="0" w:line="276" w:lineRule="auto"/>
              <w:jc w:val="both"/>
              <w:rPr>
                <w:rFonts w:ascii="Times New Roman" w:eastAsia="Times New Roman" w:hAnsi="Times New Roman" w:cs="Times New Roman"/>
                <w:b/>
                <w:bCs/>
                <w:kern w:val="0"/>
                <w:sz w:val="24"/>
                <w:szCs w:val="24"/>
                <w:lang w:val="zh-CN" w:eastAsia="en-GB"/>
              </w:rPr>
            </w:pPr>
            <w:r>
              <w:rPr>
                <w:rFonts w:ascii="Times New Roman" w:eastAsia="Times New Roman" w:hAnsi="Times New Roman" w:cs="Times New Roman"/>
                <w:b/>
                <w:bCs/>
                <w:kern w:val="0"/>
                <w:sz w:val="24"/>
                <w:szCs w:val="24"/>
                <w:lang w:val="zh-CN" w:eastAsia="en-GB"/>
              </w:rPr>
              <w:t>Responsibl</w:t>
            </w:r>
            <w:r>
              <w:rPr>
                <w:rFonts w:ascii="Times New Roman" w:eastAsia="Times New Roman" w:hAnsi="Times New Roman" w:cs="Times New Roman"/>
                <w:b/>
                <w:bCs/>
                <w:kern w:val="0"/>
                <w:sz w:val="24"/>
                <w:szCs w:val="24"/>
                <w:lang w:val="zh-CN" w:eastAsia="en-GB"/>
              </w:rPr>
              <w:t>e Party</w:t>
            </w:r>
          </w:p>
        </w:tc>
      </w:tr>
      <w:tr w:rsidR="00470748">
        <w:trPr>
          <w:trHeight w:val="718"/>
        </w:trPr>
        <w:tc>
          <w:tcPr>
            <w:tcW w:w="122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March 5, 2022</w:t>
            </w:r>
          </w:p>
        </w:tc>
        <w:tc>
          <w:tcPr>
            <w:tcW w:w="113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Mariupol</w:t>
            </w:r>
          </w:p>
        </w:tc>
        <w:tc>
          <w:tcPr>
            <w:tcW w:w="2348"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Evacuation Corridor</w:t>
            </w:r>
          </w:p>
        </w:tc>
        <w:tc>
          <w:tcPr>
            <w:tcW w:w="2533"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UN, ICRC</w:t>
            </w:r>
          </w:p>
        </w:tc>
        <w:tc>
          <w:tcPr>
            <w:tcW w:w="2199"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Russian Forces</w:t>
            </w:r>
          </w:p>
        </w:tc>
      </w:tr>
      <w:tr w:rsidR="00470748">
        <w:trPr>
          <w:trHeight w:val="718"/>
        </w:trPr>
        <w:tc>
          <w:tcPr>
            <w:tcW w:w="122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April 10, 2022</w:t>
            </w:r>
          </w:p>
        </w:tc>
        <w:tc>
          <w:tcPr>
            <w:tcW w:w="113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Sumy</w:t>
            </w:r>
          </w:p>
        </w:tc>
        <w:tc>
          <w:tcPr>
            <w:tcW w:w="2348"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Humanitarian Pause</w:t>
            </w:r>
          </w:p>
        </w:tc>
        <w:tc>
          <w:tcPr>
            <w:tcW w:w="2533"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Ukrainian Authorities</w:t>
            </w:r>
          </w:p>
        </w:tc>
        <w:tc>
          <w:tcPr>
            <w:tcW w:w="2199"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Russian Forces</w:t>
            </w:r>
          </w:p>
        </w:tc>
      </w:tr>
      <w:tr w:rsidR="00470748">
        <w:trPr>
          <w:trHeight w:val="701"/>
        </w:trPr>
        <w:tc>
          <w:tcPr>
            <w:tcW w:w="122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Nov 13, 2022</w:t>
            </w:r>
          </w:p>
        </w:tc>
        <w:tc>
          <w:tcPr>
            <w:tcW w:w="1131"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Bakhmut</w:t>
            </w:r>
          </w:p>
        </w:tc>
        <w:tc>
          <w:tcPr>
            <w:tcW w:w="2348"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Local Ceasefire for Aid Access</w:t>
            </w:r>
          </w:p>
        </w:tc>
        <w:tc>
          <w:tcPr>
            <w:tcW w:w="2533"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Médecins Sans Frontières (MSF)</w:t>
            </w:r>
          </w:p>
        </w:tc>
        <w:tc>
          <w:tcPr>
            <w:tcW w:w="2199" w:type="dxa"/>
          </w:tcPr>
          <w:p w:rsidR="00470748" w:rsidRDefault="00981948">
            <w:pPr>
              <w:spacing w:after="0" w:line="276" w:lineRule="auto"/>
              <w:jc w:val="both"/>
              <w:rPr>
                <w:rFonts w:ascii="Times New Roman" w:eastAsia="Times New Roman" w:hAnsi="Times New Roman" w:cs="Times New Roman"/>
                <w:kern w:val="0"/>
                <w:sz w:val="24"/>
                <w:szCs w:val="24"/>
                <w:lang w:val="zh-CN" w:eastAsia="en-GB"/>
              </w:rPr>
            </w:pPr>
            <w:r>
              <w:rPr>
                <w:rFonts w:ascii="Times New Roman" w:eastAsia="Times New Roman" w:hAnsi="Times New Roman" w:cs="Times New Roman"/>
                <w:kern w:val="0"/>
                <w:sz w:val="24"/>
                <w:szCs w:val="24"/>
                <w:lang w:val="zh-CN" w:eastAsia="en-GB"/>
              </w:rPr>
              <w:t xml:space="preserve">Ukrainian Forces </w:t>
            </w:r>
            <w:r>
              <w:rPr>
                <w:rFonts w:ascii="Times New Roman" w:eastAsia="Times New Roman" w:hAnsi="Times New Roman" w:cs="Times New Roman"/>
                <w:kern w:val="0"/>
                <w:sz w:val="24"/>
                <w:szCs w:val="24"/>
                <w:lang w:val="zh-CN" w:eastAsia="en-GB"/>
              </w:rPr>
              <w:t>(alleged)</w:t>
            </w:r>
          </w:p>
        </w:tc>
      </w:tr>
    </w:tbl>
    <w:p w:rsidR="00470748" w:rsidRDefault="00981948">
      <w:pPr>
        <w:spacing w:after="0" w:line="240" w:lineRule="auto"/>
        <w:ind w:left="720" w:right="720"/>
        <w:jc w:val="both"/>
        <w:rPr>
          <w:rFonts w:ascii="Times New Roman" w:eastAsia="SimSun" w:hAnsi="Times New Roman" w:cs="Times New Roman"/>
          <w:i/>
          <w:iCs/>
          <w:color w:val="000000"/>
          <w:kern w:val="0"/>
          <w:sz w:val="24"/>
          <w:szCs w:val="24"/>
          <w:lang w:val="zh-CN" w:eastAsia="zh-CN"/>
        </w:rPr>
      </w:pPr>
      <w:r>
        <w:rPr>
          <w:rFonts w:ascii="Times New Roman" w:eastAsiaTheme="minorEastAsia" w:hAnsi="Times New Roman" w:cs="Times New Roman"/>
          <w:i/>
          <w:iCs/>
          <w:color w:val="000000"/>
          <w:kern w:val="0"/>
          <w:sz w:val="24"/>
          <w:szCs w:val="24"/>
          <w:lang w:val="zh-CN" w:eastAsia="en-GB"/>
        </w:rPr>
        <w:t>Sources: UN OCHA Reports (2022–2023); ICRC Field Briefings; MSF Conflict Zone Reports</w:t>
      </w:r>
    </w:p>
    <w:p w:rsidR="00470748" w:rsidRDefault="00470748">
      <w:pPr>
        <w:spacing w:after="0" w:line="240" w:lineRule="auto"/>
        <w:ind w:left="720" w:right="720"/>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Comparative Analysis: Bar Graph of Casualties and Ceasefire Violations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Below is a visual comparison of the documented ceasefire violations alongside verified </w:t>
      </w:r>
      <w:r>
        <w:rPr>
          <w:rFonts w:ascii="Times New Roman" w:eastAsiaTheme="minorEastAsia" w:hAnsi="Times New Roman" w:cs="Times New Roman"/>
          <w:color w:val="000000"/>
          <w:kern w:val="0"/>
          <w:sz w:val="24"/>
          <w:szCs w:val="24"/>
          <w:lang w:val="zh-CN" w:eastAsia="en-GB"/>
        </w:rPr>
        <w:t>civilian casualty numbers.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i/>
          <w:iCs/>
          <w:noProof/>
          <w:color w:val="000000"/>
          <w:kern w:val="0"/>
          <w:sz w:val="24"/>
          <w:szCs w:val="24"/>
        </w:rPr>
        <w:drawing>
          <wp:anchor distT="0" distB="0" distL="114300" distR="114300" simplePos="0" relativeHeight="251660288" behindDoc="0" locked="0" layoutInCell="1" allowOverlap="1">
            <wp:simplePos x="0" y="0"/>
            <wp:positionH relativeFrom="column">
              <wp:posOffset>114300</wp:posOffset>
            </wp:positionH>
            <wp:positionV relativeFrom="paragraph">
              <wp:posOffset>360680</wp:posOffset>
            </wp:positionV>
            <wp:extent cx="5937250" cy="3562350"/>
            <wp:effectExtent l="0" t="0" r="6350" b="0"/>
            <wp:wrapTopAndBottom/>
            <wp:docPr id="873337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3758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7250" cy="3562350"/>
                    </a:xfrm>
                    <a:prstGeom prst="rect">
                      <a:avLst/>
                    </a:prstGeom>
                  </pic:spPr>
                </pic:pic>
              </a:graphicData>
            </a:graphic>
          </wp:anchor>
        </w:drawing>
      </w:r>
      <w:r>
        <w:rPr>
          <w:rFonts w:ascii="Times New Roman" w:eastAsiaTheme="minorEastAsia" w:hAnsi="Times New Roman" w:cs="Times New Roman"/>
          <w:b/>
          <w:bCs/>
          <w:color w:val="000000"/>
          <w:kern w:val="0"/>
          <w:sz w:val="24"/>
          <w:szCs w:val="24"/>
          <w:lang w:val="zh-CN" w:eastAsia="en-GB"/>
        </w:rPr>
        <w:t>Bar Graph: Civilian Casualties vs. Ceasefire Violations (2022–2023)</w:t>
      </w:r>
    </w:p>
    <w:p w:rsidR="00470748" w:rsidRDefault="00981948">
      <w:pPr>
        <w:spacing w:after="0" w:line="480" w:lineRule="auto"/>
        <w:ind w:left="720" w:right="720"/>
        <w:jc w:val="both"/>
        <w:rPr>
          <w:rFonts w:ascii="Times New Roman" w:eastAsia="SimSun" w:hAnsi="Times New Roman" w:cs="Times New Roman"/>
          <w:i/>
          <w:iCs/>
          <w:color w:val="000000"/>
          <w:kern w:val="0"/>
          <w:sz w:val="24"/>
          <w:szCs w:val="24"/>
          <w:lang w:val="zh-CN" w:eastAsia="zh-CN"/>
        </w:rPr>
      </w:pPr>
      <w:r>
        <w:rPr>
          <w:rFonts w:ascii="Times New Roman" w:eastAsiaTheme="minorEastAsia" w:hAnsi="Times New Roman" w:cs="Times New Roman"/>
          <w:i/>
          <w:iCs/>
          <w:color w:val="000000"/>
          <w:kern w:val="0"/>
          <w:sz w:val="24"/>
          <w:szCs w:val="24"/>
          <w:lang w:val="zh-CN" w:eastAsia="en-GB"/>
        </w:rPr>
        <w:t>Source: UN OCHA; ICRC; HRMMU Reports (2022–2023)</w:t>
      </w:r>
    </w:p>
    <w:p w:rsidR="00470748" w:rsidRDefault="00470748">
      <w:pPr>
        <w:spacing w:after="0" w:line="480" w:lineRule="auto"/>
        <w:ind w:left="720" w:right="720"/>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outlineLvl w:val="3"/>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National Interest as a Legal Override</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 committed to the redemption of a historical territory or the </w:t>
      </w:r>
      <w:r>
        <w:rPr>
          <w:rFonts w:ascii="Times New Roman" w:hAnsi="Times New Roman" w:cs="Times New Roman"/>
          <w:sz w:val="24"/>
          <w:szCs w:val="24"/>
        </w:rPr>
        <w:t>protection of national sovereignty, in both cases the states concerned were driven by a strategic calculus to which the IHL was but a flexible instrument, applied selectively, or in abeyance altogether when it proved hostile to battlefield interests.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This </w:t>
      </w:r>
      <w:r>
        <w:rPr>
          <w:rFonts w:ascii="Times New Roman" w:hAnsi="Times New Roman" w:cs="Times New Roman"/>
          <w:sz w:val="24"/>
          <w:szCs w:val="24"/>
        </w:rPr>
        <w:t>is in line with the realist theory that perceives humanitarian standards as of no importance to a determinant of human behaviors but a subordinate of power and survival strategies (Mearsheimer, 2001). These humanitarian actions, including momentary ceasefi</w:t>
      </w:r>
      <w:r>
        <w:rPr>
          <w:rFonts w:ascii="Times New Roman" w:hAnsi="Times New Roman" w:cs="Times New Roman"/>
          <w:sz w:val="24"/>
          <w:szCs w:val="24"/>
        </w:rPr>
        <w:t>res or quartering of corridors were often affected by politics or military convenience, rather than any steadfast approach to safeguarding civilians. Therefore, the behavior of Russia and Ukraine can demonstrate that national interests tend to prevail over</w:t>
      </w:r>
      <w:r>
        <w:rPr>
          <w:rFonts w:ascii="Times New Roman" w:hAnsi="Times New Roman" w:cs="Times New Roman"/>
          <w:sz w:val="24"/>
          <w:szCs w:val="24"/>
        </w:rPr>
        <w:t xml:space="preserve"> legal norms and confirm the main argument of Hypothesis 1.</w:t>
      </w:r>
    </w:p>
    <w:p w:rsidR="00470748" w:rsidRDefault="00981948">
      <w:pPr>
        <w:spacing w:after="0" w:line="480" w:lineRule="auto"/>
        <w:jc w:val="both"/>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4.4 Effectiveness of International Mechanisms in Ensuring Compliance with IHL</w:t>
      </w:r>
    </w:p>
    <w:p w:rsidR="00470748" w:rsidRDefault="00981948">
      <w:pPr>
        <w:pStyle w:val="NormalWeb"/>
        <w:spacing w:before="0" w:beforeAutospacing="0" w:after="0" w:afterAutospacing="0" w:line="480" w:lineRule="auto"/>
        <w:jc w:val="both"/>
      </w:pPr>
      <w:r>
        <w:t>This paper indicates that global systems that are charged with the application of International Humanitarian Law (IHL)</w:t>
      </w:r>
      <w:r>
        <w:t xml:space="preserve"> were significantly limited in the Russia-Ukraine conflict, which proves that the issue of accountability in contemporary military conflicts remains persistent. The practical application of these instruments was time and again compromised by geopolitical r</w:t>
      </w:r>
      <w:r>
        <w:t>eality despite the existence of normative regimes, indictment of courts, and humanitarian protocols.</w:t>
      </w:r>
    </w:p>
    <w:p w:rsidR="00470748" w:rsidRDefault="00981948">
      <w:pPr>
        <w:pStyle w:val="NormalWeb"/>
        <w:spacing w:before="0" w:beforeAutospacing="0" w:after="0" w:afterAutospacing="0" w:line="480" w:lineRule="auto"/>
        <w:jc w:val="both"/>
        <w:rPr>
          <w:color w:val="000000"/>
        </w:rPr>
      </w:pPr>
      <w:r>
        <w:t xml:space="preserve">The United Nations especially via its Human Rights Council and Office for the Administration of Humanitarian Affairs (OCHA) issued several reports denouncing the attacks on civilian infrastructure and the use of banned weapons by both sides. Incorporation </w:t>
      </w:r>
      <w:r>
        <w:t xml:space="preserve">through the UN Security Council however was ineffective. </w:t>
      </w:r>
      <w:r>
        <w:rPr>
          <w:color w:val="000000"/>
        </w:rPr>
        <w:t xml:space="preserve">Russia’s position as a permanent member with veto power rendered many resolutions toothless, regardless of the documented violations. For example, on </w:t>
      </w:r>
      <w:r>
        <w:rPr>
          <w:color w:val="000000"/>
        </w:rPr>
        <w:lastRenderedPageBreak/>
        <w:t>several occasions between 2022 and 2023, Russia v</w:t>
      </w:r>
      <w:r>
        <w:rPr>
          <w:color w:val="000000"/>
        </w:rPr>
        <w:t>etoed resolutions that sought to establish independent inquiries into alleged war crimes in Mariupol and Bucha (BBC, 2023; UN News, 2023). This power imbalance confirms the realist critique that international law is often subordinate to the interests of po</w:t>
      </w:r>
      <w:r>
        <w:rPr>
          <w:color w:val="000000"/>
        </w:rPr>
        <w:t>werful states.</w:t>
      </w:r>
    </w:p>
    <w:p w:rsidR="00470748" w:rsidRDefault="00981948">
      <w:pPr>
        <w:pStyle w:val="NormalWeb"/>
        <w:spacing w:before="0" w:beforeAutospacing="0" w:after="0" w:afterAutospacing="0" w:line="480" w:lineRule="auto"/>
        <w:jc w:val="both"/>
        <w:rPr>
          <w:color w:val="000000"/>
        </w:rPr>
      </w:pPr>
      <w:r>
        <w:rPr>
          <w:color w:val="000000"/>
        </w:rPr>
        <w:t>The International Criminal Court (ICC) took a notable step in March 2023 by issuing arrest warrants for President Vladimir Putin and Commissioner for Children’s Rights Maria Lvova-Belova, accusing them of unlawful deportation of Ukrainian ch</w:t>
      </w:r>
      <w:r>
        <w:rPr>
          <w:color w:val="000000"/>
        </w:rPr>
        <w:t>ildren (ICC, 2023). However, enforcement remains symbolic due to Russia’s non-membership in the Rome Statute and its outright rejection of the court’s jurisdiction. Even among supportive states, there were hesitations regarding cooperation, reflecting fear</w:t>
      </w:r>
      <w:r>
        <w:rPr>
          <w:color w:val="000000"/>
        </w:rPr>
        <w:t>s of diplomatic retaliation or escalation.</w:t>
      </w:r>
    </w:p>
    <w:p w:rsidR="00470748" w:rsidRDefault="00981948">
      <w:pPr>
        <w:pStyle w:val="NormalWeb"/>
        <w:spacing w:before="0" w:beforeAutospacing="0" w:after="0" w:afterAutospacing="0" w:line="480" w:lineRule="auto"/>
        <w:jc w:val="both"/>
        <w:rPr>
          <w:color w:val="000000"/>
        </w:rPr>
      </w:pPr>
      <w:r>
        <w:rPr>
          <w:color w:val="000000"/>
        </w:rPr>
        <w:t>Humanitarian organizations such as the International Committee of the Red Cross (ICRC), Médecins Sans Frontières, and Amnesty International continuously raised alarms over limited access to civilian populations. I</w:t>
      </w:r>
      <w:r>
        <w:rPr>
          <w:color w:val="000000"/>
        </w:rPr>
        <w:t>n besieged cities like Kherson, Bakhmut, and Mariupol, aid corridors were often negotiated, suspended, or violated depending on military advantages. ICRC reports from 2022–2023 indicated that over 60% of agreed humanitarian corridors were either blocked or</w:t>
      </w:r>
      <w:r>
        <w:rPr>
          <w:color w:val="000000"/>
        </w:rPr>
        <w:t xml:space="preserve"> attacked within 72 hours of announcement (ICRC Operational Update, 2023). Human Rights </w:t>
      </w:r>
      <w:proofErr w:type="gramStart"/>
      <w:r>
        <w:rPr>
          <w:color w:val="000000"/>
        </w:rPr>
        <w:t>Watch</w:t>
      </w:r>
      <w:proofErr w:type="gramEnd"/>
      <w:r>
        <w:rPr>
          <w:color w:val="000000"/>
        </w:rPr>
        <w:t xml:space="preserve"> also documented cases where Ukrainian and Russian forces impeded civilian evacuations or used humanitarian pause periods to regroup militarily, further eroding th</w:t>
      </w:r>
      <w:r>
        <w:rPr>
          <w:color w:val="000000"/>
        </w:rPr>
        <w:t>e neutrality of international law (Human Rights Watch, 2023).</w:t>
      </w:r>
    </w:p>
    <w:p w:rsidR="00470748" w:rsidRDefault="00981948">
      <w:pPr>
        <w:pStyle w:val="NormalWeb"/>
        <w:spacing w:before="0" w:beforeAutospacing="0" w:after="0" w:afterAutospacing="0" w:line="480" w:lineRule="auto"/>
        <w:jc w:val="both"/>
        <w:rPr>
          <w:color w:val="000000"/>
        </w:rPr>
      </w:pPr>
      <w:r>
        <w:rPr>
          <w:color w:val="000000"/>
        </w:rPr>
        <w:t xml:space="preserve">Sanctions, widely deployed by Western powers in collaboration with the European Union, the United States, and Canada, aimed to create economic deterrents against further escalation. However, as </w:t>
      </w:r>
      <w:r>
        <w:rPr>
          <w:color w:val="000000"/>
        </w:rPr>
        <w:t>detailed in several op-eds and economic analyses (e.g.,</w:t>
      </w:r>
      <w:r>
        <w:rPr>
          <w:rStyle w:val="apple-converted-space"/>
          <w:color w:val="000000"/>
        </w:rPr>
        <w:t> </w:t>
      </w:r>
      <w:r>
        <w:rPr>
          <w:rStyle w:val="Emphasis"/>
          <w:color w:val="000000"/>
        </w:rPr>
        <w:t>The Economist</w:t>
      </w:r>
      <w:r>
        <w:rPr>
          <w:color w:val="000000"/>
        </w:rPr>
        <w:t>,</w:t>
      </w:r>
      <w:r>
        <w:rPr>
          <w:rStyle w:val="apple-converted-space"/>
          <w:color w:val="000000"/>
        </w:rPr>
        <w:t> </w:t>
      </w:r>
      <w:r>
        <w:rPr>
          <w:rStyle w:val="Emphasis"/>
          <w:color w:val="000000"/>
        </w:rPr>
        <w:t>New York Times</w:t>
      </w:r>
      <w:r>
        <w:rPr>
          <w:color w:val="000000"/>
        </w:rPr>
        <w:t>, and</w:t>
      </w:r>
      <w:r>
        <w:rPr>
          <w:rStyle w:val="apple-converted-space"/>
          <w:color w:val="000000"/>
        </w:rPr>
        <w:t> </w:t>
      </w:r>
      <w:r>
        <w:rPr>
          <w:rStyle w:val="Emphasis"/>
          <w:color w:val="000000"/>
        </w:rPr>
        <w:t>Foreign Affairs</w:t>
      </w:r>
      <w:r>
        <w:rPr>
          <w:color w:val="000000"/>
        </w:rPr>
        <w:t xml:space="preserve">), these measures had limited success in deterring battlefield conduct. </w:t>
      </w:r>
      <w:r>
        <w:rPr>
          <w:color w:val="000000"/>
        </w:rPr>
        <w:lastRenderedPageBreak/>
        <w:t>Russia shifted trade alignments toward non-Western partners like China and Ind</w:t>
      </w:r>
      <w:r>
        <w:rPr>
          <w:color w:val="000000"/>
        </w:rPr>
        <w:t>ia, mitigating the financial bite of sanctions. Meanwhile, Ukraine’s dependency on Western military aid also influenced its tactical decisions and complicated calls for full adherence to humanitarian norms, especially under existential threats (Al Jazeera,</w:t>
      </w:r>
      <w:r>
        <w:rPr>
          <w:color w:val="000000"/>
        </w:rPr>
        <w:t xml:space="preserve"> 2023).</w:t>
      </w:r>
    </w:p>
    <w:p w:rsidR="00470748" w:rsidRDefault="00981948">
      <w:pPr>
        <w:pStyle w:val="NormalWeb"/>
        <w:spacing w:before="0" w:beforeAutospacing="0" w:after="0" w:afterAutospacing="0" w:line="480" w:lineRule="auto"/>
        <w:jc w:val="both"/>
        <w:rPr>
          <w:color w:val="000000"/>
        </w:rPr>
      </w:pPr>
      <w:r>
        <w:rPr>
          <w:color w:val="000000"/>
        </w:rPr>
        <w:t>Academically, these institutional inefficiencies validate the realist paradigm of international relations, which posits that legal norms are often subject to the interests of sovereign states and the constraints of global power structures. Unlike l</w:t>
      </w:r>
      <w:r>
        <w:rPr>
          <w:color w:val="000000"/>
        </w:rPr>
        <w:t>iberal or constructivist expectations of norm diffusion and legal obligation, the realist lens correctly predicts that enforcement mechanisms lose traction in asymmetric conflicts involving major powers.</w:t>
      </w:r>
    </w:p>
    <w:p w:rsidR="00470748" w:rsidRDefault="00981948">
      <w:pPr>
        <w:pStyle w:val="NormalWeb"/>
        <w:spacing w:before="0" w:beforeAutospacing="0" w:after="0" w:afterAutospacing="0" w:line="480" w:lineRule="auto"/>
        <w:jc w:val="both"/>
        <w:rPr>
          <w:color w:val="000000"/>
        </w:rPr>
      </w:pPr>
      <w:r>
        <w:rPr>
          <w:color w:val="000000"/>
        </w:rPr>
        <w:t xml:space="preserve">In conclusion, while international mechanisms such as the UN, ICC, and humanitarian NGOs remain vital for documentation, advocacy, and long-term norm building, their effectiveness in real-time conflict enforcement remains severely limited. </w:t>
      </w:r>
      <w:r>
        <w:t>The reality expe</w:t>
      </w:r>
      <w:r>
        <w:t xml:space="preserve">rienced by the war between Russia and Ukraine proves that counting the instances where strategic interests and military imperatives prevail, the extent of IHL applicability is more of a figurative discourse than it is being complied with as a real choice. </w:t>
      </w:r>
      <w:r>
        <w:t>This finding supports Hypothesis 2 (H2) particularly in relation to the institutional limitation experienced by the international jurisprudential institutions in responding to breach by state actors with considerable geopolitical by influence.</w:t>
      </w: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470748">
      <w:pPr>
        <w:spacing w:after="0" w:line="480" w:lineRule="auto"/>
        <w:jc w:val="both"/>
        <w:rPr>
          <w:rFonts w:ascii="Times New Roman" w:hAnsi="Times New Roman" w:cs="Times New Roman"/>
          <w:b/>
          <w:bCs/>
          <w:sz w:val="24"/>
          <w:szCs w:val="24"/>
        </w:rPr>
      </w:pPr>
    </w:p>
    <w:p w:rsidR="00470748" w:rsidRDefault="00981948">
      <w:pPr>
        <w:spacing w:after="0" w:line="480" w:lineRule="auto"/>
        <w:jc w:val="center"/>
        <w:outlineLvl w:val="1"/>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CHAPTE</w:t>
      </w:r>
      <w:r>
        <w:rPr>
          <w:rFonts w:ascii="Times New Roman" w:eastAsia="Times New Roman" w:hAnsi="Times New Roman" w:cs="Times New Roman"/>
          <w:b/>
          <w:bCs/>
          <w:color w:val="000000"/>
          <w:kern w:val="0"/>
          <w:sz w:val="24"/>
          <w:szCs w:val="24"/>
          <w:lang w:val="zh-CN" w:eastAsia="en-GB"/>
        </w:rPr>
        <w:t>R FIVE</w:t>
      </w:r>
    </w:p>
    <w:p w:rsidR="00470748" w:rsidRDefault="00981948">
      <w:pPr>
        <w:spacing w:after="0" w:line="480" w:lineRule="auto"/>
        <w:jc w:val="center"/>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SUMMARY OF FINDINGS, CONCLUSION AND RECOMMENDATIONS</w:t>
      </w: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t>5.1 Summary of Findings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present study examined compliance with International Humanitarian Law (IHL) by Russia and Ukraine, who were engaged in a continuous conflict, through qualitative data (s</w:t>
      </w:r>
      <w:r>
        <w:rPr>
          <w:rFonts w:ascii="Times New Roman" w:hAnsi="Times New Roman" w:cs="Times New Roman"/>
          <w:sz w:val="24"/>
          <w:szCs w:val="24"/>
        </w:rPr>
        <w:t>econdary source) retrieved by the United Nations, ICRC, international NGOs, press releases by governments, media, and scholarly sources. The research was informed by two major research questions and two hypotheses that relied on the realist international r</w:t>
      </w:r>
      <w:r>
        <w:rPr>
          <w:rFonts w:ascii="Times New Roman" w:hAnsi="Times New Roman" w:cs="Times New Roman"/>
          <w:sz w:val="24"/>
          <w:szCs w:val="24"/>
        </w:rPr>
        <w:t>elations theory.</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results of Research Question 1 showed that neither Russia nor Ukraine was compliant with international humanitarian law (IHL), but instead, there was a tendency of conditional and interest-based adherence to the norms of the IHL condit</w:t>
      </w:r>
      <w:r>
        <w:rPr>
          <w:rFonts w:ascii="Times New Roman" w:hAnsi="Times New Roman" w:cs="Times New Roman"/>
          <w:sz w:val="24"/>
          <w:szCs w:val="24"/>
        </w:rPr>
        <w:t>ioned by military and strategic facts. Although legal constructs like the Geneva Conventions were commonly quoted in speeches, there was widespread irregularity and selectivity in their application in practice. Examples of civilian attacks on hospitals, po</w:t>
      </w:r>
      <w:r>
        <w:rPr>
          <w:rFonts w:ascii="Times New Roman" w:hAnsi="Times New Roman" w:cs="Times New Roman"/>
          <w:sz w:val="24"/>
          <w:szCs w:val="24"/>
        </w:rPr>
        <w:t>wer grids, and residential areas in contravention of IHL were cited as evidence by reports issued by the ICRC, briefings by the UN, and investigative journalists.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moves of Russia in Mariupol, Kharkiv, and Bucha were especially outrageous, and there are</w:t>
      </w:r>
      <w:r>
        <w:rPr>
          <w:rFonts w:ascii="Times New Roman" w:hAnsi="Times New Roman" w:cs="Times New Roman"/>
          <w:sz w:val="24"/>
          <w:szCs w:val="24"/>
        </w:rPr>
        <w:t xml:space="preserve"> reports about prohibited weapons use and forced deportation (ICRC, 2023; Amnesty International, 2023). Ukraine had also been discovered to be in violation, albeit in a more controlled manner, through the public rhetoric of its violations, namely the treat</w:t>
      </w:r>
      <w:r>
        <w:rPr>
          <w:rFonts w:ascii="Times New Roman" w:hAnsi="Times New Roman" w:cs="Times New Roman"/>
          <w:sz w:val="24"/>
          <w:szCs w:val="24"/>
        </w:rPr>
        <w:t>ment of Russian prisoners of war (POWs), and through retaliatory shelling in occupied areas. Such trends confirm Hypothesis 1 and prove that the observance of IHL by the two sides in the conflict was not consistent or principled, but instead based on const</w:t>
      </w:r>
      <w:r>
        <w:rPr>
          <w:rFonts w:ascii="Times New Roman" w:hAnsi="Times New Roman" w:cs="Times New Roman"/>
          <w:sz w:val="24"/>
          <w:szCs w:val="24"/>
        </w:rPr>
        <w:t>antly changing national, political, and battlefield interests.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of Research Question 2 were devoted to the role of political leadership in IHL implementation. The Putin government has always referred to military actions as concerns of national s</w:t>
      </w:r>
      <w:r>
        <w:rPr>
          <w:rFonts w:ascii="Times New Roman" w:hAnsi="Times New Roman" w:cs="Times New Roman"/>
          <w:sz w:val="24"/>
          <w:szCs w:val="24"/>
        </w:rPr>
        <w:t>ecurity and geopolitical necessity and disregarded IHL norms in cases where territorial aspirations interfered with them in Crimea and Donbas. His leadership emphasized power projection more than legal regulation. More directly on the side of the legal com</w:t>
      </w:r>
      <w:r>
        <w:rPr>
          <w:rFonts w:ascii="Times New Roman" w:hAnsi="Times New Roman" w:cs="Times New Roman"/>
          <w:sz w:val="24"/>
          <w:szCs w:val="24"/>
        </w:rPr>
        <w:t>munity in its international aspect, there was also a Volodymyr Zelenskyy who made commonsense decisions that hindered the adherence to IHL, including blocking the humanitarian corridors when they did not pose a suitable tactic.</w:t>
      </w:r>
      <w:r>
        <w:rPr>
          <w:rFonts w:ascii="Times New Roman" w:eastAsiaTheme="minorEastAsia" w:hAnsi="Times New Roman" w:cs="Times New Roman"/>
          <w:color w:val="000000"/>
          <w:kern w:val="0"/>
          <w:sz w:val="24"/>
          <w:szCs w:val="24"/>
          <w:lang w:val="zh-CN" w:eastAsia="en-GB"/>
        </w:rPr>
        <w:t xml:space="preserve"> </w:t>
      </w:r>
      <w:r>
        <w:rPr>
          <w:rFonts w:ascii="Times New Roman" w:hAnsi="Times New Roman" w:cs="Times New Roman"/>
          <w:sz w:val="24"/>
          <w:szCs w:val="24"/>
        </w:rPr>
        <w:t>Leadership patterns, therefo</w:t>
      </w:r>
      <w:r>
        <w:rPr>
          <w:rFonts w:ascii="Times New Roman" w:hAnsi="Times New Roman" w:cs="Times New Roman"/>
          <w:sz w:val="24"/>
          <w:szCs w:val="24"/>
        </w:rPr>
        <w:t>re, reflected the realist paradigm in which the competition to survive and make strategic decisions tends to outweigh the normative promises. Such results confirmed the hypothesis 2, the importance of which is that leadership decisions have significantly i</w:t>
      </w:r>
      <w:r>
        <w:rPr>
          <w:rFonts w:ascii="Times New Roman" w:hAnsi="Times New Roman" w:cs="Times New Roman"/>
          <w:sz w:val="24"/>
          <w:szCs w:val="24"/>
        </w:rPr>
        <w:t>nfluenced the level of legal adherence on both parties.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In addition, the paper has also identified the low overall efficiency of the international enforcement mechanisms. Institutions like the United Nations and the International Criminal Court had been si</w:t>
      </w:r>
      <w:r>
        <w:rPr>
          <w:rFonts w:ascii="Times New Roman" w:hAnsi="Times New Roman" w:cs="Times New Roman"/>
          <w:sz w:val="24"/>
          <w:szCs w:val="24"/>
        </w:rPr>
        <w:t>delined by institutional inertia and geopolitical blockage. Many efforts aimed at accountability became more of symbolic acts because Russia is endowed with a veto in the Security Council of the UN and does not recognize the jurisdiction of the ICC. The us</w:t>
      </w:r>
      <w:r>
        <w:rPr>
          <w:rFonts w:ascii="Times New Roman" w:hAnsi="Times New Roman" w:cs="Times New Roman"/>
          <w:sz w:val="24"/>
          <w:szCs w:val="24"/>
        </w:rPr>
        <w:t>e of humanitarian access had been frequently hindered and ceasefire agreements were used to military advantage. These consequences indicate a systemic breakdown in which international legal norms are being reduced to the force of sovereign relations becomi</w:t>
      </w:r>
      <w:r>
        <w:rPr>
          <w:rFonts w:ascii="Times New Roman" w:hAnsi="Times New Roman" w:cs="Times New Roman"/>
          <w:sz w:val="24"/>
          <w:szCs w:val="24"/>
        </w:rPr>
        <w:t>ng more evident in conflicts between major powers. Simply put, the war is just one instance in a tendency to apply humanitarian law more like a means of diplomacy, rather than a binding regulation, at a time when stakes are the highest in asymmetric confli</w:t>
      </w:r>
      <w:r>
        <w:rPr>
          <w:rFonts w:ascii="Times New Roman" w:hAnsi="Times New Roman" w:cs="Times New Roman"/>
          <w:sz w:val="24"/>
          <w:szCs w:val="24"/>
        </w:rPr>
        <w:t>cts.</w:t>
      </w:r>
    </w:p>
    <w:p w:rsidR="00470748" w:rsidRDefault="00470748">
      <w:pPr>
        <w:spacing w:after="0" w:line="480" w:lineRule="auto"/>
        <w:jc w:val="both"/>
        <w:rPr>
          <w:rFonts w:ascii="Times New Roman" w:eastAsia="SimSun" w:hAnsi="Times New Roman" w:cs="Times New Roman"/>
          <w:color w:val="000000"/>
          <w:kern w:val="0"/>
          <w:sz w:val="24"/>
          <w:szCs w:val="24"/>
          <w:lang w:val="zh-CN" w:eastAsia="zh-CN"/>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5.2 Conclusion</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sum up, the given research highlights the vulnerability of the International Humanitarian Law in the face of the challenges of modern geopolitical conflict. The conflict in Russia and Ukraine also reveals that although IHL is </w:t>
      </w:r>
      <w:r>
        <w:rPr>
          <w:rFonts w:ascii="Times New Roman" w:hAnsi="Times New Roman" w:cs="Times New Roman"/>
          <w:sz w:val="24"/>
          <w:szCs w:val="24"/>
        </w:rPr>
        <w:t>normatively strong, it is frequently weakened by political expediency, strategic need, and political leadership requirements. The results not only supported the two hypotheses but also asserted that national interest determines compliance with IHL and that</w:t>
      </w:r>
      <w:r>
        <w:rPr>
          <w:rFonts w:ascii="Times New Roman" w:hAnsi="Times New Roman" w:cs="Times New Roman"/>
          <w:sz w:val="24"/>
          <w:szCs w:val="24"/>
        </w:rPr>
        <w:t xml:space="preserve"> political leadership plays an important role in the observance or abuse of the norms of humanitarian concerns.</w:t>
      </w:r>
    </w:p>
    <w:p w:rsidR="00470748" w:rsidRDefault="00981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conflict can be used to describe a realist world order in which laws are as good as the intentions of influential actors to honor. Internati</w:t>
      </w:r>
      <w:r>
        <w:rPr>
          <w:rFonts w:ascii="Times New Roman" w:hAnsi="Times New Roman" w:cs="Times New Roman"/>
          <w:sz w:val="24"/>
          <w:szCs w:val="24"/>
        </w:rPr>
        <w:t xml:space="preserve">onal mechanisms, as important as they are symbolically, cannot, unfortunately, exercise much coercion over state sovereignty reinforced with military force and political determination. Despite significant statements and the initiation of the investigation </w:t>
      </w:r>
      <w:r>
        <w:rPr>
          <w:rFonts w:ascii="Times New Roman" w:hAnsi="Times New Roman" w:cs="Times New Roman"/>
          <w:sz w:val="24"/>
          <w:szCs w:val="24"/>
        </w:rPr>
        <w:t>by such establishments as the ICC and the UN, they could do little to stop the violations or enforce adherence to the rules.</w:t>
      </w:r>
    </w:p>
    <w:p w:rsidR="00470748" w:rsidRDefault="00981948">
      <w:pPr>
        <w:spacing w:after="0" w:line="480" w:lineRule="auto"/>
        <w:jc w:val="both"/>
        <w:rPr>
          <w:rFonts w:ascii="Times New Roman" w:eastAsia="SimSun" w:hAnsi="Times New Roman" w:cs="Times New Roman"/>
          <w:kern w:val="0"/>
          <w:sz w:val="24"/>
          <w:szCs w:val="24"/>
          <w:lang w:val="zh-CN" w:eastAsia="zh-CN"/>
        </w:rPr>
      </w:pPr>
      <w:r>
        <w:rPr>
          <w:rFonts w:ascii="Times New Roman" w:hAnsi="Times New Roman" w:cs="Times New Roman"/>
          <w:sz w:val="24"/>
          <w:szCs w:val="24"/>
        </w:rPr>
        <w:t>However, the article does not imply that IHL is out of place. Instead, it points to the requirement of reform of international enfo</w:t>
      </w:r>
      <w:r>
        <w:rPr>
          <w:rFonts w:ascii="Times New Roman" w:hAnsi="Times New Roman" w:cs="Times New Roman"/>
          <w:sz w:val="24"/>
          <w:szCs w:val="24"/>
        </w:rPr>
        <w:t>rcement vehicles, more tactical involvement with the parties to warfare, and the need for international political agreement in dealing with core attacks. The Ukrainian war presents an important case study that some scholars and policymakers can use to reco</w:t>
      </w:r>
      <w:r>
        <w:rPr>
          <w:rFonts w:ascii="Times New Roman" w:hAnsi="Times New Roman" w:cs="Times New Roman"/>
          <w:sz w:val="24"/>
          <w:szCs w:val="24"/>
        </w:rPr>
        <w:t>nsider the implementation of humanitarian law and how the law can better withstand the forces exerted by the politics of power.</w:t>
      </w:r>
    </w:p>
    <w:p w:rsidR="00470748" w:rsidRDefault="00470748">
      <w:pPr>
        <w:spacing w:after="0" w:line="480" w:lineRule="auto"/>
        <w:jc w:val="both"/>
        <w:rPr>
          <w:rFonts w:ascii="Times New Roman" w:eastAsia="SimSun" w:hAnsi="Times New Roman" w:cs="Times New Roman"/>
          <w:kern w:val="0"/>
          <w:sz w:val="24"/>
          <w:szCs w:val="24"/>
          <w:lang w:val="zh-CN" w:eastAsia="zh-CN"/>
        </w:rPr>
      </w:pPr>
    </w:p>
    <w:p w:rsidR="00470748" w:rsidRDefault="00470748">
      <w:pPr>
        <w:spacing w:after="0" w:line="480" w:lineRule="auto"/>
        <w:jc w:val="both"/>
        <w:rPr>
          <w:rFonts w:ascii="Times New Roman" w:eastAsia="SimSun" w:hAnsi="Times New Roman" w:cs="Times New Roman"/>
          <w:kern w:val="0"/>
          <w:sz w:val="24"/>
          <w:szCs w:val="24"/>
          <w:lang w:val="zh-CN" w:eastAsia="zh-CN"/>
        </w:rPr>
      </w:pPr>
    </w:p>
    <w:p w:rsidR="00470748" w:rsidRDefault="00470748">
      <w:pPr>
        <w:spacing w:after="0" w:line="480" w:lineRule="auto"/>
        <w:jc w:val="both"/>
        <w:rPr>
          <w:rFonts w:ascii="Times New Roman" w:eastAsia="SimSun" w:hAnsi="Times New Roman" w:cs="Times New Roman"/>
          <w:kern w:val="0"/>
          <w:sz w:val="24"/>
          <w:szCs w:val="24"/>
          <w:lang w:val="zh-CN" w:eastAsia="zh-CN"/>
        </w:rPr>
      </w:pPr>
    </w:p>
    <w:p w:rsidR="00470748" w:rsidRDefault="00981948">
      <w:pPr>
        <w:spacing w:after="0" w:line="480" w:lineRule="auto"/>
        <w:jc w:val="both"/>
        <w:outlineLvl w:val="2"/>
        <w:rPr>
          <w:rFonts w:ascii="Times New Roman" w:eastAsia="Times New Roman" w:hAnsi="Times New Roman" w:cs="Times New Roman"/>
          <w:b/>
          <w:bCs/>
          <w:color w:val="000000"/>
          <w:kern w:val="0"/>
          <w:sz w:val="24"/>
          <w:szCs w:val="24"/>
          <w:lang w:val="zh-CN" w:eastAsia="en-GB"/>
        </w:rPr>
      </w:pPr>
      <w:r>
        <w:rPr>
          <w:rFonts w:ascii="Times New Roman" w:eastAsia="Times New Roman" w:hAnsi="Times New Roman" w:cs="Times New Roman"/>
          <w:b/>
          <w:bCs/>
          <w:color w:val="000000"/>
          <w:kern w:val="0"/>
          <w:sz w:val="24"/>
          <w:szCs w:val="24"/>
          <w:lang w:val="zh-CN" w:eastAsia="en-GB"/>
        </w:rPr>
        <w:lastRenderedPageBreak/>
        <w:t>5.3 Recommendations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 xml:space="preserve">In light of the findings of the study, it is concluded that the following recommendations should be made </w:t>
      </w:r>
      <w:r>
        <w:rPr>
          <w:rFonts w:ascii="Times New Roman" w:hAnsi="Times New Roman" w:cs="Times New Roman"/>
          <w:sz w:val="24"/>
          <w:szCs w:val="24"/>
        </w:rPr>
        <w:t>to enhance the application and observance of the International Humanitarian Law in modern conflicts:</w:t>
      </w:r>
    </w:p>
    <w:p w:rsidR="00470748" w:rsidRDefault="00981948">
      <w:pPr>
        <w:pStyle w:val="NormalWeb"/>
        <w:numPr>
          <w:ilvl w:val="0"/>
          <w:numId w:val="10"/>
        </w:numPr>
        <w:spacing w:before="0" w:beforeAutospacing="0" w:after="0" w:afterAutospacing="0" w:line="480" w:lineRule="auto"/>
        <w:jc w:val="both"/>
        <w:rPr>
          <w:color w:val="000000"/>
        </w:rPr>
      </w:pPr>
      <w:r>
        <w:rPr>
          <w:rStyle w:val="Strong"/>
          <w:color w:val="000000"/>
        </w:rPr>
        <w:t>Establish Independent Mechanisms to Monitor and Enforce IHL Compliance</w:t>
      </w:r>
      <w:r>
        <w:rPr>
          <w:color w:val="000000"/>
        </w:rPr>
        <w:br/>
      </w:r>
      <w:r>
        <w:t xml:space="preserve">International organizations like the United Nations and the International Committee </w:t>
      </w:r>
      <w:r>
        <w:t xml:space="preserve">of Red Cross ought to enhance their mechanisms of monitoring so that the party to conflict can comply with IHL. This may involve sending impartial observers, use of satellite surveillance and artificial intelligence to provide real time documentation, and </w:t>
      </w:r>
      <w:r>
        <w:t>both Russia and Ukraine should be punished by ensuring that a transparent reporting system is used. Such mechanisms are to be supported by sanctions that can be enforced or rewards to make their following possible and violations undesirable.</w:t>
      </w:r>
    </w:p>
    <w:p w:rsidR="00470748" w:rsidRDefault="00981948">
      <w:pPr>
        <w:numPr>
          <w:ilvl w:val="0"/>
          <w:numId w:val="10"/>
        </w:numPr>
        <w:tabs>
          <w:tab w:val="clear" w:pos="720"/>
        </w:tabs>
        <w:spacing w:after="0" w:line="480" w:lineRule="auto"/>
        <w:jc w:val="both"/>
        <w:rPr>
          <w:rStyle w:val="Strong"/>
          <w:rFonts w:ascii="Times New Roman" w:hAnsi="Times New Roman" w:cs="Times New Roman"/>
          <w:color w:val="000000"/>
          <w:sz w:val="24"/>
          <w:szCs w:val="24"/>
        </w:rPr>
      </w:pPr>
      <w:r>
        <w:rPr>
          <w:rStyle w:val="Strong"/>
          <w:rFonts w:ascii="Times New Roman" w:hAnsi="Times New Roman" w:cs="Times New Roman"/>
          <w:color w:val="000000"/>
          <w:sz w:val="24"/>
          <w:szCs w:val="24"/>
        </w:rPr>
        <w:t xml:space="preserve">Promote </w:t>
      </w:r>
      <w:r>
        <w:rPr>
          <w:rStyle w:val="Strong"/>
          <w:rFonts w:ascii="Times New Roman" w:hAnsi="Times New Roman" w:cs="Times New Roman"/>
          <w:color w:val="000000"/>
          <w:sz w:val="24"/>
          <w:szCs w:val="24"/>
        </w:rPr>
        <w:t>Political Accountability and IHL Integration into National Leadership Structures</w:t>
      </w:r>
    </w:p>
    <w:p w:rsidR="00470748" w:rsidRDefault="00981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Due to the high degree of political leadership in the war activities, there is a need to incorporate the IHL education and accountability into the governance systems of the co</w:t>
      </w:r>
      <w:r>
        <w:rPr>
          <w:rFonts w:ascii="Times New Roman" w:hAnsi="Times New Roman" w:cs="Times New Roman"/>
          <w:sz w:val="24"/>
          <w:szCs w:val="24"/>
        </w:rPr>
        <w:t>untry. To create awareness of their duties as per international law, leaders in both Russia and Ukraine must have mandatory IHL education and genuine threats of prosecution must be supported by the international legal institutions in the case of any violat</w:t>
      </w:r>
      <w:r>
        <w:rPr>
          <w:rFonts w:ascii="Times New Roman" w:hAnsi="Times New Roman" w:cs="Times New Roman"/>
          <w:sz w:val="24"/>
          <w:szCs w:val="24"/>
        </w:rPr>
        <w:t>ion. A personal responsibility should be placed on the political player when decisions are made culminating in a violation of the humanitarian standards.</w:t>
      </w:r>
    </w:p>
    <w:p w:rsidR="00470748" w:rsidRDefault="00981948">
      <w:pPr>
        <w:spacing w:after="0" w:line="480" w:lineRule="auto"/>
        <w:jc w:val="both"/>
        <w:rPr>
          <w:rFonts w:ascii="Times New Roman" w:eastAsiaTheme="minorEastAsia" w:hAnsi="Times New Roman" w:cs="Times New Roman"/>
          <w:color w:val="000000"/>
          <w:kern w:val="0"/>
          <w:sz w:val="24"/>
          <w:szCs w:val="24"/>
          <w:lang w:val="zh-CN" w:eastAsia="en-GB"/>
        </w:rPr>
      </w:pPr>
      <w:r>
        <w:rPr>
          <w:rFonts w:ascii="Times New Roman" w:hAnsi="Times New Roman" w:cs="Times New Roman"/>
          <w:sz w:val="24"/>
          <w:szCs w:val="24"/>
        </w:rPr>
        <w:t>Through these suggestions, the global community would be in a better state to reduce the distance betw</w:t>
      </w:r>
      <w:r>
        <w:rPr>
          <w:rFonts w:ascii="Times New Roman" w:hAnsi="Times New Roman" w:cs="Times New Roman"/>
          <w:sz w:val="24"/>
          <w:szCs w:val="24"/>
        </w:rPr>
        <w:t>een the theory and practice on international humanitarian law. Though the Russia-Ukraine war presents the borders of the existing system, it also offers an excellent chance of legal, institutional, and diplomatic innovations.</w:t>
      </w:r>
    </w:p>
    <w:p w:rsidR="00470748" w:rsidRDefault="00981948">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Abi, R. R., Landra,</w:t>
      </w:r>
      <w:r>
        <w:rPr>
          <w:rFonts w:ascii="Times New Roman" w:eastAsiaTheme="minorEastAsia" w:hAnsi="Times New Roman" w:cs="Times New Roman"/>
          <w:color w:val="000000"/>
          <w:kern w:val="0"/>
          <w:sz w:val="24"/>
          <w:szCs w:val="24"/>
          <w:lang w:val="zh-CN" w:eastAsia="en-GB"/>
        </w:rPr>
        <w:t xml:space="preserve"> F. A., &amp; Utari, D. A. (2015). Russia’s armed intervention and the principle of non-intervention. </w:t>
      </w:r>
      <w:r>
        <w:rPr>
          <w:rFonts w:ascii="Times New Roman" w:eastAsiaTheme="minorEastAsia" w:hAnsi="Times New Roman" w:cs="Times New Roman"/>
          <w:i/>
          <w:iCs/>
          <w:color w:val="000000"/>
          <w:kern w:val="0"/>
          <w:sz w:val="24"/>
          <w:szCs w:val="24"/>
          <w:lang w:val="zh-CN" w:eastAsia="en-GB"/>
        </w:rPr>
        <w:t>Journal of International Relations and Diplomacy Studies, 3</w:t>
      </w:r>
      <w:r>
        <w:rPr>
          <w:rFonts w:ascii="Times New Roman" w:eastAsiaTheme="minorEastAsia" w:hAnsi="Times New Roman" w:cs="Times New Roman"/>
          <w:color w:val="000000"/>
          <w:kern w:val="0"/>
          <w:sz w:val="24"/>
          <w:szCs w:val="24"/>
          <w:lang w:val="zh-CN" w:eastAsia="en-GB"/>
        </w:rPr>
        <w:t>(2), 45–59.</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Agbo, E. O. (2021). Ukraine’s obligations under international humanitarian law: A legal</w:t>
      </w:r>
      <w:r>
        <w:rPr>
          <w:rFonts w:ascii="Times New Roman" w:eastAsiaTheme="minorEastAsia" w:hAnsi="Times New Roman" w:cs="Times New Roman"/>
          <w:color w:val="000000"/>
          <w:kern w:val="0"/>
          <w:sz w:val="24"/>
          <w:szCs w:val="24"/>
          <w:lang w:val="zh-CN" w:eastAsia="en-GB"/>
        </w:rPr>
        <w:t xml:space="preserve"> assessment. </w:t>
      </w:r>
      <w:r>
        <w:rPr>
          <w:rFonts w:ascii="Times New Roman" w:eastAsiaTheme="minorEastAsia" w:hAnsi="Times New Roman" w:cs="Times New Roman"/>
          <w:i/>
          <w:iCs/>
          <w:color w:val="000000"/>
          <w:kern w:val="0"/>
          <w:sz w:val="24"/>
          <w:szCs w:val="24"/>
          <w:lang w:val="zh-CN" w:eastAsia="en-GB"/>
        </w:rPr>
        <w:t>Journal of International Humanitarian Studies, 14</w:t>
      </w:r>
      <w:r>
        <w:rPr>
          <w:rFonts w:ascii="Times New Roman" w:eastAsiaTheme="minorEastAsia" w:hAnsi="Times New Roman" w:cs="Times New Roman"/>
          <w:color w:val="000000"/>
          <w:kern w:val="0"/>
          <w:sz w:val="24"/>
          <w:szCs w:val="24"/>
          <w:lang w:val="zh-CN" w:eastAsia="en-GB"/>
        </w:rPr>
        <w:t>(2), 100–117.</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Al Jazeera. (2023, May 14). Ukraine war updates: Western weapons aid and battlefield shifts. </w:t>
      </w:r>
      <w:hyperlink r:id="rId11" w:tgtFrame="_new" w:history="1">
        <w:r>
          <w:rPr>
            <w:rFonts w:ascii="Times New Roman" w:eastAsiaTheme="minorEastAsia" w:hAnsi="Times New Roman" w:cs="Times New Roman"/>
            <w:color w:val="0000FF"/>
            <w:kern w:val="0"/>
            <w:sz w:val="24"/>
            <w:szCs w:val="24"/>
            <w:u w:val="single"/>
            <w:lang w:val="zh-CN" w:eastAsia="en-GB"/>
          </w:rPr>
          <w:t>https://www.aljazeera.com/news</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Amnesty International. (2022). Ukraine: Russia’s unlawful transfer and adoption of children amounts to a war crime. </w:t>
      </w:r>
      <w:hyperlink r:id="rId12" w:tgtFrame="_new" w:history="1">
        <w:r>
          <w:rPr>
            <w:rFonts w:ascii="Times New Roman" w:eastAsiaTheme="minorEastAsia" w:hAnsi="Times New Roman" w:cs="Times New Roman"/>
            <w:color w:val="0000FF"/>
            <w:kern w:val="0"/>
            <w:sz w:val="24"/>
            <w:szCs w:val="24"/>
            <w:u w:val="single"/>
            <w:lang w:val="zh-CN" w:eastAsia="en-GB"/>
          </w:rPr>
          <w:t>https://www.amnesty.org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Amnesty International. (2023). Ukraine: Civilian infrastructure </w:t>
      </w:r>
      <w:r>
        <w:rPr>
          <w:rFonts w:ascii="Times New Roman" w:eastAsiaTheme="minorEastAsia" w:hAnsi="Times New Roman" w:cs="Times New Roman"/>
          <w:color w:val="000000"/>
          <w:kern w:val="0"/>
          <w:sz w:val="24"/>
          <w:szCs w:val="24"/>
          <w:lang w:val="zh-CN" w:eastAsia="en-GB"/>
        </w:rPr>
        <w:t>under attack. </w:t>
      </w:r>
      <w:hyperlink r:id="rId13" w:tgtFrame="_new" w:history="1">
        <w:r>
          <w:rPr>
            <w:rFonts w:ascii="Times New Roman" w:eastAsiaTheme="minorEastAsia" w:hAnsi="Times New Roman" w:cs="Times New Roman"/>
            <w:color w:val="0000FF"/>
            <w:kern w:val="0"/>
            <w:sz w:val="24"/>
            <w:szCs w:val="24"/>
            <w:u w:val="single"/>
            <w:lang w:val="zh-CN" w:eastAsia="en-GB"/>
          </w:rPr>
          <w:t>https://www.amnesty.org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Awoah, J. (2016). The evolution of humanitarian law: From war codes to global conventions. Accra: University Press.</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BBC. (2023, March 15). Russia vetoes UN Security </w:t>
      </w:r>
      <w:r>
        <w:rPr>
          <w:rFonts w:ascii="Times New Roman" w:eastAsiaTheme="minorEastAsia" w:hAnsi="Times New Roman" w:cs="Times New Roman"/>
          <w:color w:val="000000"/>
          <w:kern w:val="0"/>
          <w:sz w:val="24"/>
          <w:szCs w:val="24"/>
          <w:lang w:val="zh-CN" w:eastAsia="en-GB"/>
        </w:rPr>
        <w:t>Council resolution on war crimes probe. </w:t>
      </w:r>
      <w:hyperlink r:id="rId14" w:tgtFrame="_new" w:history="1">
        <w:r>
          <w:rPr>
            <w:rFonts w:ascii="Times New Roman" w:eastAsiaTheme="minorEastAsia" w:hAnsi="Times New Roman" w:cs="Times New Roman"/>
            <w:color w:val="0000FF"/>
            <w:kern w:val="0"/>
            <w:sz w:val="24"/>
            <w:szCs w:val="24"/>
            <w:u w:val="single"/>
            <w:lang w:val="zh-CN" w:eastAsia="en-GB"/>
          </w:rPr>
          <w:t>https://www.bbc.com/news</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Bohara, A. K., Mitchell, N. J., &amp; Mittendorff, J. (2004). Trust through diplomacy: How state relationships affect national security. </w:t>
      </w:r>
      <w:r>
        <w:rPr>
          <w:rFonts w:ascii="Times New Roman" w:eastAsiaTheme="minorEastAsia" w:hAnsi="Times New Roman" w:cs="Times New Roman"/>
          <w:i/>
          <w:iCs/>
          <w:color w:val="000000"/>
          <w:kern w:val="0"/>
          <w:sz w:val="24"/>
          <w:szCs w:val="24"/>
          <w:lang w:val="zh-CN" w:eastAsia="en-GB"/>
        </w:rPr>
        <w:t>Journal</w:t>
      </w:r>
      <w:r>
        <w:rPr>
          <w:rFonts w:ascii="Times New Roman" w:eastAsiaTheme="minorEastAsia" w:hAnsi="Times New Roman" w:cs="Times New Roman"/>
          <w:i/>
          <w:iCs/>
          <w:color w:val="000000"/>
          <w:kern w:val="0"/>
          <w:sz w:val="24"/>
          <w:szCs w:val="24"/>
          <w:lang w:val="zh-CN" w:eastAsia="en-GB"/>
        </w:rPr>
        <w:t xml:space="preserve"> of Peace Research, 41</w:t>
      </w:r>
      <w:r>
        <w:rPr>
          <w:rFonts w:ascii="Times New Roman" w:eastAsiaTheme="minorEastAsia" w:hAnsi="Times New Roman" w:cs="Times New Roman"/>
          <w:color w:val="000000"/>
          <w:kern w:val="0"/>
          <w:sz w:val="24"/>
          <w:szCs w:val="24"/>
          <w:lang w:val="zh-CN" w:eastAsia="en-GB"/>
        </w:rPr>
        <w:t>(3), 337–356.</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Brooks, S. G., &amp; Wohlforth, W. C. (2016). </w:t>
      </w:r>
      <w:r>
        <w:rPr>
          <w:rFonts w:ascii="Times New Roman" w:eastAsiaTheme="minorEastAsia" w:hAnsi="Times New Roman" w:cs="Times New Roman"/>
          <w:i/>
          <w:iCs/>
          <w:color w:val="000000"/>
          <w:kern w:val="0"/>
          <w:sz w:val="24"/>
          <w:szCs w:val="24"/>
          <w:lang w:val="zh-CN" w:eastAsia="en-GB"/>
        </w:rPr>
        <w:t>America abroad: The United States' global role in the 21st century.</w:t>
      </w:r>
      <w:r>
        <w:rPr>
          <w:rFonts w:ascii="Times New Roman" w:eastAsiaTheme="minorEastAsia" w:hAnsi="Times New Roman" w:cs="Times New Roman"/>
          <w:color w:val="000000"/>
          <w:kern w:val="0"/>
          <w:sz w:val="24"/>
          <w:szCs w:val="24"/>
          <w:lang w:val="zh-CN" w:eastAsia="en-GB"/>
        </w:rPr>
        <w:t> Oxford University Press.</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Casey-Maslen, S. (2019). The use and regulation of cluster munitions in international</w:t>
      </w:r>
      <w:r>
        <w:rPr>
          <w:rFonts w:ascii="Times New Roman" w:eastAsiaTheme="minorEastAsia" w:hAnsi="Times New Roman" w:cs="Times New Roman"/>
          <w:color w:val="000000"/>
          <w:kern w:val="0"/>
          <w:sz w:val="24"/>
          <w:szCs w:val="24"/>
          <w:lang w:val="zh-CN" w:eastAsia="en-GB"/>
        </w:rPr>
        <w:t xml:space="preserve"> law. </w:t>
      </w:r>
      <w:r>
        <w:rPr>
          <w:rFonts w:ascii="Times New Roman" w:eastAsiaTheme="minorEastAsia" w:hAnsi="Times New Roman" w:cs="Times New Roman"/>
          <w:i/>
          <w:iCs/>
          <w:color w:val="000000"/>
          <w:kern w:val="0"/>
          <w:sz w:val="24"/>
          <w:szCs w:val="24"/>
          <w:lang w:val="zh-CN" w:eastAsia="en-GB"/>
        </w:rPr>
        <w:t>Journal of Conflict and Security Law, 24</w:t>
      </w:r>
      <w:r>
        <w:rPr>
          <w:rFonts w:ascii="Times New Roman" w:eastAsiaTheme="minorEastAsia" w:hAnsi="Times New Roman" w:cs="Times New Roman"/>
          <w:color w:val="000000"/>
          <w:kern w:val="0"/>
          <w:sz w:val="24"/>
          <w:szCs w:val="24"/>
          <w:lang w:val="zh-CN" w:eastAsia="en-GB"/>
        </w:rPr>
        <w:t>(1), 45–67.</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Christmas, T., &amp; Setiyono, B. (2019). The relevance of Article 2(4) of the UN Charter to modern sovereignty violations. </w:t>
      </w:r>
      <w:r>
        <w:rPr>
          <w:rFonts w:ascii="Times New Roman" w:eastAsiaTheme="minorEastAsia" w:hAnsi="Times New Roman" w:cs="Times New Roman"/>
          <w:i/>
          <w:iCs/>
          <w:color w:val="000000"/>
          <w:kern w:val="0"/>
          <w:sz w:val="24"/>
          <w:szCs w:val="24"/>
          <w:lang w:val="zh-CN" w:eastAsia="en-GB"/>
        </w:rPr>
        <w:t>International Law Review, 26</w:t>
      </w:r>
      <w:r>
        <w:rPr>
          <w:rFonts w:ascii="Times New Roman" w:eastAsiaTheme="minorEastAsia" w:hAnsi="Times New Roman" w:cs="Times New Roman"/>
          <w:color w:val="000000"/>
          <w:kern w:val="0"/>
          <w:sz w:val="24"/>
          <w:szCs w:val="24"/>
          <w:lang w:val="zh-CN" w:eastAsia="en-GB"/>
        </w:rPr>
        <w:t>(1), 88–104.</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Feldstein, S., &amp; Kot, M. (2023). Civi</w:t>
      </w:r>
      <w:r>
        <w:rPr>
          <w:rFonts w:ascii="Times New Roman" w:eastAsiaTheme="minorEastAsia" w:hAnsi="Times New Roman" w:cs="Times New Roman"/>
          <w:color w:val="000000"/>
          <w:kern w:val="0"/>
          <w:sz w:val="24"/>
          <w:szCs w:val="24"/>
          <w:lang w:val="zh-CN" w:eastAsia="en-GB"/>
        </w:rPr>
        <w:t>lian casualties in the Russia–Ukraine war: A statistical review. </w:t>
      </w:r>
      <w:r>
        <w:rPr>
          <w:rFonts w:ascii="Times New Roman" w:eastAsiaTheme="minorEastAsia" w:hAnsi="Times New Roman" w:cs="Times New Roman"/>
          <w:i/>
          <w:iCs/>
          <w:color w:val="000000"/>
          <w:kern w:val="0"/>
          <w:sz w:val="24"/>
          <w:szCs w:val="24"/>
          <w:lang w:val="zh-CN" w:eastAsia="en-GB"/>
        </w:rPr>
        <w:t>Foreign Policy Analysis, 19</w:t>
      </w:r>
      <w:r>
        <w:rPr>
          <w:rFonts w:ascii="Times New Roman" w:eastAsiaTheme="minorEastAsia" w:hAnsi="Times New Roman" w:cs="Times New Roman"/>
          <w:color w:val="000000"/>
          <w:kern w:val="0"/>
          <w:sz w:val="24"/>
          <w:szCs w:val="24"/>
          <w:lang w:val="zh-CN" w:eastAsia="en-GB"/>
        </w:rPr>
        <w:t>(2), 145–162.</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Gasser, H. P. (2021). The role of the ICRC in contemporary armed conflicts. </w:t>
      </w:r>
      <w:r>
        <w:rPr>
          <w:rFonts w:ascii="Times New Roman" w:eastAsiaTheme="minorEastAsia" w:hAnsi="Times New Roman" w:cs="Times New Roman"/>
          <w:i/>
          <w:iCs/>
          <w:color w:val="000000"/>
          <w:kern w:val="0"/>
          <w:sz w:val="24"/>
          <w:szCs w:val="24"/>
          <w:lang w:val="zh-CN" w:eastAsia="en-GB"/>
        </w:rPr>
        <w:t>International Review of the Red Cross, 103</w:t>
      </w:r>
      <w:r>
        <w:rPr>
          <w:rFonts w:ascii="Times New Roman" w:eastAsiaTheme="minorEastAsia" w:hAnsi="Times New Roman" w:cs="Times New Roman"/>
          <w:color w:val="000000"/>
          <w:kern w:val="0"/>
          <w:sz w:val="24"/>
          <w:szCs w:val="24"/>
          <w:lang w:val="zh-CN" w:eastAsia="en-GB"/>
        </w:rPr>
        <w:t>(917), 39–56.</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Gasser, H. P. (202</w:t>
      </w:r>
      <w:r>
        <w:rPr>
          <w:rFonts w:ascii="Times New Roman" w:eastAsiaTheme="minorEastAsia" w:hAnsi="Times New Roman" w:cs="Times New Roman"/>
          <w:color w:val="000000"/>
          <w:kern w:val="0"/>
          <w:sz w:val="24"/>
          <w:szCs w:val="24"/>
          <w:lang w:val="zh-CN" w:eastAsia="en-GB"/>
        </w:rPr>
        <w:t>3). Implementation and compliance in IHL: A practical test of legal commitment. </w:t>
      </w:r>
      <w:r>
        <w:rPr>
          <w:rFonts w:ascii="Times New Roman" w:eastAsiaTheme="minorEastAsia" w:hAnsi="Times New Roman" w:cs="Times New Roman"/>
          <w:i/>
          <w:iCs/>
          <w:color w:val="000000"/>
          <w:kern w:val="0"/>
          <w:sz w:val="24"/>
          <w:szCs w:val="24"/>
          <w:lang w:val="zh-CN" w:eastAsia="en-GB"/>
        </w:rPr>
        <w:t>Journal of Humanitarian Legal Studies, 5</w:t>
      </w:r>
      <w:r>
        <w:rPr>
          <w:rFonts w:ascii="Times New Roman" w:eastAsiaTheme="minorEastAsia" w:hAnsi="Times New Roman" w:cs="Times New Roman"/>
          <w:color w:val="000000"/>
          <w:kern w:val="0"/>
          <w:sz w:val="24"/>
          <w:szCs w:val="24"/>
          <w:lang w:val="zh-CN" w:eastAsia="en-GB"/>
        </w:rPr>
        <w:t>(1), 22–38.</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Hidayat, S. (2017). </w:t>
      </w:r>
      <w:r>
        <w:rPr>
          <w:rFonts w:ascii="Times New Roman" w:eastAsiaTheme="minorEastAsia" w:hAnsi="Times New Roman" w:cs="Times New Roman"/>
          <w:i/>
          <w:iCs/>
          <w:color w:val="000000"/>
          <w:kern w:val="0"/>
          <w:sz w:val="24"/>
          <w:szCs w:val="24"/>
          <w:lang w:val="zh-CN" w:eastAsia="en-GB"/>
        </w:rPr>
        <w:t>Humanitarian law and the moral imperative of protecting civilians in conflict.</w:t>
      </w:r>
      <w:r>
        <w:rPr>
          <w:rFonts w:ascii="Times New Roman" w:eastAsiaTheme="minorEastAsia" w:hAnsi="Times New Roman" w:cs="Times New Roman"/>
          <w:color w:val="000000"/>
          <w:kern w:val="0"/>
          <w:sz w:val="24"/>
          <w:szCs w:val="24"/>
          <w:lang w:val="zh-CN" w:eastAsia="en-GB"/>
        </w:rPr>
        <w:t xml:space="preserve"> Jakarta: Nusantara Legal </w:t>
      </w:r>
      <w:r>
        <w:rPr>
          <w:rFonts w:ascii="Times New Roman" w:eastAsiaTheme="minorEastAsia" w:hAnsi="Times New Roman" w:cs="Times New Roman"/>
          <w:color w:val="000000"/>
          <w:kern w:val="0"/>
          <w:sz w:val="24"/>
          <w:szCs w:val="24"/>
          <w:lang w:val="zh-CN" w:eastAsia="en-GB"/>
        </w:rPr>
        <w:t>Publishing.</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Human Rights Watch. (2023). “No electricity, no water, and no heating”: Russia’s attacks on Ukraine’s civilian infrastructure. </w:t>
      </w:r>
      <w:hyperlink r:id="rId15" w:tgtFrame="_new" w:history="1">
        <w:r>
          <w:rPr>
            <w:rFonts w:ascii="Times New Roman" w:eastAsiaTheme="minorEastAsia" w:hAnsi="Times New Roman" w:cs="Times New Roman"/>
            <w:color w:val="0000FF"/>
            <w:kern w:val="0"/>
            <w:sz w:val="24"/>
            <w:szCs w:val="24"/>
            <w:u w:val="single"/>
            <w:lang w:val="zh-CN" w:eastAsia="en-GB"/>
          </w:rPr>
          <w:t>https://www.hrw.org/report/2023/03/15/no-electricity-no-water-no-heating/russias-attacks-ukraines-civilian-infrastructure</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lastRenderedPageBreak/>
        <w:t>Human Rights Watch. (2023). Ukraine: Abuses by Russian and Ukrainian forces documented in 2022–2023. </w:t>
      </w:r>
      <w:hyperlink r:id="rId16" w:tgtFrame="_new" w:history="1">
        <w:r>
          <w:rPr>
            <w:rFonts w:ascii="Times New Roman" w:eastAsiaTheme="minorEastAsia" w:hAnsi="Times New Roman" w:cs="Times New Roman"/>
            <w:color w:val="0000FF"/>
            <w:kern w:val="0"/>
            <w:sz w:val="24"/>
            <w:szCs w:val="24"/>
            <w:u w:val="single"/>
            <w:lang w:val="zh-CN" w:eastAsia="en-GB"/>
          </w:rPr>
          <w:t>https://www.hrw.org/report/2023</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Human Rights Watch. (2023). Ukraine: Russian attacks show disregard for civilian life. </w:t>
      </w:r>
      <w:hyperlink r:id="rId17" w:tgtFrame="_new" w:history="1">
        <w:r>
          <w:rPr>
            <w:rFonts w:ascii="Times New Roman" w:eastAsiaTheme="minorEastAsia" w:hAnsi="Times New Roman" w:cs="Times New Roman"/>
            <w:color w:val="0000FF"/>
            <w:kern w:val="0"/>
            <w:sz w:val="24"/>
            <w:szCs w:val="24"/>
            <w:u w:val="single"/>
            <w:lang w:val="zh-CN" w:eastAsia="en-GB"/>
          </w:rPr>
          <w:t>https://www.hrw.org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International </w:t>
      </w:r>
      <w:r>
        <w:rPr>
          <w:rFonts w:ascii="Times New Roman" w:eastAsiaTheme="minorEastAsia" w:hAnsi="Times New Roman" w:cs="Times New Roman"/>
          <w:color w:val="000000"/>
          <w:kern w:val="0"/>
          <w:sz w:val="24"/>
          <w:szCs w:val="24"/>
          <w:lang w:val="zh-CN" w:eastAsia="en-GB"/>
        </w:rPr>
        <w:t>Bar Association. (2023). Accountability gaps in Ukraine: Upholding IHL standards. </w:t>
      </w:r>
      <w:r>
        <w:rPr>
          <w:rFonts w:ascii="Times New Roman" w:eastAsiaTheme="minorEastAsia" w:hAnsi="Times New Roman" w:cs="Times New Roman"/>
          <w:i/>
          <w:iCs/>
          <w:color w:val="000000"/>
          <w:kern w:val="0"/>
          <w:sz w:val="24"/>
          <w:szCs w:val="24"/>
          <w:lang w:val="zh-CN" w:eastAsia="en-GB"/>
        </w:rPr>
        <w:t>IBA Legal Monitor, 17</w:t>
      </w:r>
      <w:r>
        <w:rPr>
          <w:rFonts w:ascii="Times New Roman" w:eastAsiaTheme="minorEastAsia" w:hAnsi="Times New Roman" w:cs="Times New Roman"/>
          <w:color w:val="000000"/>
          <w:kern w:val="0"/>
          <w:sz w:val="24"/>
          <w:szCs w:val="24"/>
          <w:lang w:val="zh-CN" w:eastAsia="en-GB"/>
        </w:rPr>
        <w:t>(1), 44–59.</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Commission of Jurists. (2023). Civilian harm and explosive weapons in Ukraine: A legal analysis. </w:t>
      </w:r>
      <w:r>
        <w:rPr>
          <w:rFonts w:ascii="Times New Roman" w:eastAsiaTheme="minorEastAsia" w:hAnsi="Times New Roman" w:cs="Times New Roman"/>
          <w:i/>
          <w:iCs/>
          <w:color w:val="000000"/>
          <w:kern w:val="0"/>
          <w:sz w:val="24"/>
          <w:szCs w:val="24"/>
          <w:lang w:val="zh-CN" w:eastAsia="en-GB"/>
        </w:rPr>
        <w:t>ICJ Briefing Papers, 11</w:t>
      </w:r>
      <w:r>
        <w:rPr>
          <w:rFonts w:ascii="Times New Roman" w:eastAsiaTheme="minorEastAsia" w:hAnsi="Times New Roman" w:cs="Times New Roman"/>
          <w:color w:val="000000"/>
          <w:kern w:val="0"/>
          <w:sz w:val="24"/>
          <w:szCs w:val="24"/>
          <w:lang w:val="zh-CN" w:eastAsia="en-GB"/>
        </w:rPr>
        <w:t>(4), 27</w:t>
      </w:r>
      <w:r>
        <w:rPr>
          <w:rFonts w:ascii="Times New Roman" w:eastAsiaTheme="minorEastAsia" w:hAnsi="Times New Roman" w:cs="Times New Roman"/>
          <w:color w:val="000000"/>
          <w:kern w:val="0"/>
          <w:sz w:val="24"/>
          <w:szCs w:val="24"/>
          <w:lang w:val="zh-CN" w:eastAsia="en-GB"/>
        </w:rPr>
        <w:t>–41.</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Committee of the Red Cross. (2004). </w:t>
      </w:r>
      <w:r>
        <w:rPr>
          <w:rFonts w:ascii="Times New Roman" w:eastAsiaTheme="minorEastAsia" w:hAnsi="Times New Roman" w:cs="Times New Roman"/>
          <w:i/>
          <w:iCs/>
          <w:color w:val="000000"/>
          <w:kern w:val="0"/>
          <w:sz w:val="24"/>
          <w:szCs w:val="24"/>
          <w:lang w:val="zh-CN" w:eastAsia="en-GB"/>
        </w:rPr>
        <w:t>What is International Humanitarian Law?</w:t>
      </w:r>
      <w:hyperlink r:id="rId18" w:tgtFrame="_new" w:history="1">
        <w:r>
          <w:rPr>
            <w:rFonts w:ascii="Times New Roman" w:eastAsiaTheme="minorEastAsia" w:hAnsi="Times New Roman" w:cs="Times New Roman"/>
            <w:color w:val="0000FF"/>
            <w:kern w:val="0"/>
            <w:sz w:val="24"/>
            <w:szCs w:val="24"/>
            <w:u w:val="single"/>
            <w:lang w:val="zh-CN" w:eastAsia="en-GB"/>
          </w:rPr>
          <w:t>https://www.icrc.org/en/doc/assets/files/other/what_is_ihl.pdf</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w:t>
      </w:r>
      <w:r>
        <w:rPr>
          <w:rFonts w:ascii="Times New Roman" w:eastAsiaTheme="minorEastAsia" w:hAnsi="Times New Roman" w:cs="Times New Roman"/>
          <w:color w:val="000000"/>
          <w:kern w:val="0"/>
          <w:sz w:val="24"/>
          <w:szCs w:val="24"/>
          <w:lang w:val="zh-CN" w:eastAsia="en-GB"/>
        </w:rPr>
        <w:t>nal Committee of the Red Cross. (2020). </w:t>
      </w:r>
      <w:r>
        <w:rPr>
          <w:rFonts w:ascii="Times New Roman" w:eastAsiaTheme="minorEastAsia" w:hAnsi="Times New Roman" w:cs="Times New Roman"/>
          <w:i/>
          <w:iCs/>
          <w:color w:val="000000"/>
          <w:kern w:val="0"/>
          <w:sz w:val="24"/>
          <w:szCs w:val="24"/>
          <w:lang w:val="zh-CN" w:eastAsia="en-GB"/>
        </w:rPr>
        <w:t>The Geneva Conventions of 1949 and their Additional Protocols.</w:t>
      </w:r>
      <w:hyperlink r:id="rId19" w:tgtFrame="_new" w:history="1">
        <w:r>
          <w:rPr>
            <w:rFonts w:ascii="Times New Roman" w:eastAsiaTheme="minorEastAsia" w:hAnsi="Times New Roman" w:cs="Times New Roman"/>
            <w:color w:val="0000FF"/>
            <w:kern w:val="0"/>
            <w:sz w:val="24"/>
            <w:szCs w:val="24"/>
            <w:u w:val="single"/>
            <w:lang w:val="zh-CN" w:eastAsia="en-GB"/>
          </w:rPr>
          <w:t>https://www.icrc.org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International Committee of the Red Cross. (2023). Operational update on humanitarian </w:t>
      </w:r>
      <w:r>
        <w:rPr>
          <w:rFonts w:ascii="Times New Roman" w:eastAsiaTheme="minorEastAsia" w:hAnsi="Times New Roman" w:cs="Times New Roman"/>
          <w:color w:val="000000"/>
          <w:kern w:val="0"/>
          <w:sz w:val="24"/>
          <w:szCs w:val="24"/>
          <w:lang w:val="zh-CN" w:eastAsia="en-GB"/>
        </w:rPr>
        <w:t>corridors in Ukraine. </w:t>
      </w:r>
      <w:hyperlink r:id="rId20" w:tgtFrame="_new" w:history="1">
        <w:r>
          <w:rPr>
            <w:rFonts w:ascii="Times New Roman" w:eastAsiaTheme="minorEastAsia" w:hAnsi="Times New Roman" w:cs="Times New Roman"/>
            <w:color w:val="0000FF"/>
            <w:kern w:val="0"/>
            <w:sz w:val="24"/>
            <w:szCs w:val="24"/>
            <w:u w:val="single"/>
            <w:lang w:val="zh-CN" w:eastAsia="en-GB"/>
          </w:rPr>
          <w:t>https://www.icrc.org/en/document/ukraine-operational-update-2023</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Criminal Court. (2011). </w:t>
      </w:r>
      <w:r>
        <w:rPr>
          <w:rFonts w:ascii="Times New Roman" w:eastAsiaTheme="minorEastAsia" w:hAnsi="Times New Roman" w:cs="Times New Roman"/>
          <w:i/>
          <w:iCs/>
          <w:color w:val="000000"/>
          <w:kern w:val="0"/>
          <w:sz w:val="24"/>
          <w:szCs w:val="24"/>
          <w:lang w:val="zh-CN" w:eastAsia="en-GB"/>
        </w:rPr>
        <w:t>Rome Statute of the International Crimin</w:t>
      </w:r>
      <w:r>
        <w:rPr>
          <w:rFonts w:ascii="Times New Roman" w:eastAsiaTheme="minorEastAsia" w:hAnsi="Times New Roman" w:cs="Times New Roman"/>
          <w:i/>
          <w:iCs/>
          <w:color w:val="000000"/>
          <w:kern w:val="0"/>
          <w:sz w:val="24"/>
          <w:szCs w:val="24"/>
          <w:lang w:val="zh-CN" w:eastAsia="en-GB"/>
        </w:rPr>
        <w:t>al Court.</w:t>
      </w:r>
      <w:r>
        <w:rPr>
          <w:rFonts w:ascii="Times New Roman" w:eastAsiaTheme="minorEastAsia" w:hAnsi="Times New Roman" w:cs="Times New Roman"/>
          <w:color w:val="000000"/>
          <w:kern w:val="0"/>
          <w:sz w:val="24"/>
          <w:szCs w:val="24"/>
          <w:lang w:val="zh-CN" w:eastAsia="en-GB"/>
        </w:rPr>
        <w:t> </w:t>
      </w:r>
      <w:hyperlink r:id="rId21" w:tgtFrame="_new" w:history="1">
        <w:r>
          <w:rPr>
            <w:rFonts w:ascii="Times New Roman" w:eastAsiaTheme="minorEastAsia" w:hAnsi="Times New Roman" w:cs="Times New Roman"/>
            <w:color w:val="0000FF"/>
            <w:kern w:val="0"/>
            <w:sz w:val="24"/>
            <w:szCs w:val="24"/>
            <w:u w:val="single"/>
            <w:lang w:val="zh-CN" w:eastAsia="en-GB"/>
          </w:rPr>
          <w:t>https://www.icc-cpi.int/resource-library/Documents/RS-Eng.pdf</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International Criminal Court. (2022). Statement of the ICC Prosecutor on the situation in </w:t>
      </w:r>
      <w:r>
        <w:rPr>
          <w:rFonts w:ascii="Times New Roman" w:eastAsiaTheme="minorEastAsia" w:hAnsi="Times New Roman" w:cs="Times New Roman"/>
          <w:color w:val="000000"/>
          <w:kern w:val="0"/>
          <w:sz w:val="24"/>
          <w:szCs w:val="24"/>
          <w:lang w:val="zh-CN" w:eastAsia="en-GB"/>
        </w:rPr>
        <w:t>Ukraine. </w:t>
      </w:r>
      <w:hyperlink r:id="rId22" w:tgtFrame="_new" w:history="1">
        <w:r>
          <w:rPr>
            <w:rFonts w:ascii="Times New Roman" w:eastAsiaTheme="minorEastAsia" w:hAnsi="Times New Roman" w:cs="Times New Roman"/>
            <w:color w:val="0000FF"/>
            <w:kern w:val="0"/>
            <w:sz w:val="24"/>
            <w:szCs w:val="24"/>
            <w:u w:val="single"/>
            <w:lang w:val="zh-CN" w:eastAsia="en-GB"/>
          </w:rPr>
          <w:t>https://www.icc-cpi.int</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Criminal Court. (2023). Ongoing investigations into Ukraine conflict. </w:t>
      </w:r>
      <w:hyperlink r:id="rId23" w:tgtFrame="_new" w:history="1">
        <w:r>
          <w:rPr>
            <w:rFonts w:ascii="Times New Roman" w:eastAsiaTheme="minorEastAsia" w:hAnsi="Times New Roman" w:cs="Times New Roman"/>
            <w:color w:val="0000FF"/>
            <w:kern w:val="0"/>
            <w:sz w:val="24"/>
            <w:szCs w:val="24"/>
            <w:u w:val="single"/>
            <w:lang w:val="zh-CN" w:eastAsia="en-GB"/>
          </w:rPr>
          <w:t>https://www.icc-cpi.int</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w:t>
      </w:r>
      <w:r>
        <w:rPr>
          <w:rFonts w:ascii="Times New Roman" w:eastAsiaTheme="minorEastAsia" w:hAnsi="Times New Roman" w:cs="Times New Roman"/>
          <w:color w:val="000000"/>
          <w:kern w:val="0"/>
          <w:sz w:val="24"/>
          <w:szCs w:val="24"/>
          <w:lang w:val="zh-CN" w:eastAsia="en-GB"/>
        </w:rPr>
        <w:t xml:space="preserve"> Criminal Court. (2023). Situation in Ukraine: ICC issues arrest warrants for Vladimir Putin and Maria Lvova-Belova. </w:t>
      </w:r>
      <w:hyperlink r:id="rId24" w:tgtFrame="_new" w:history="1">
        <w:r>
          <w:rPr>
            <w:rFonts w:ascii="Times New Roman" w:eastAsiaTheme="minorEastAsia" w:hAnsi="Times New Roman" w:cs="Times New Roman"/>
            <w:color w:val="0000FF"/>
            <w:kern w:val="0"/>
            <w:sz w:val="24"/>
            <w:szCs w:val="24"/>
            <w:u w:val="single"/>
            <w:lang w:val="zh-CN" w:eastAsia="en-GB"/>
          </w:rPr>
          <w:t>https://www.icc-cpi.int/news</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International Crisis Group. (2023). </w:t>
      </w:r>
      <w:r>
        <w:rPr>
          <w:rFonts w:ascii="Times New Roman" w:eastAsiaTheme="minorEastAsia" w:hAnsi="Times New Roman" w:cs="Times New Roman"/>
          <w:i/>
          <w:iCs/>
          <w:color w:val="000000"/>
          <w:kern w:val="0"/>
          <w:sz w:val="24"/>
          <w:szCs w:val="24"/>
          <w:lang w:val="zh-CN" w:eastAsia="en-GB"/>
        </w:rPr>
        <w:t>The fog of law: IHL</w:t>
      </w:r>
      <w:r>
        <w:rPr>
          <w:rFonts w:ascii="Times New Roman" w:eastAsiaTheme="minorEastAsia" w:hAnsi="Times New Roman" w:cs="Times New Roman"/>
          <w:i/>
          <w:iCs/>
          <w:color w:val="000000"/>
          <w:kern w:val="0"/>
          <w:sz w:val="24"/>
          <w:szCs w:val="24"/>
          <w:lang w:val="zh-CN" w:eastAsia="en-GB"/>
        </w:rPr>
        <w:t xml:space="preserve"> enforcement in Ukraine’s warzone.</w:t>
      </w:r>
      <w:r>
        <w:rPr>
          <w:rFonts w:ascii="Times New Roman" w:eastAsiaTheme="minorEastAsia" w:hAnsi="Times New Roman" w:cs="Times New Roman"/>
          <w:color w:val="000000"/>
          <w:kern w:val="0"/>
          <w:sz w:val="24"/>
          <w:szCs w:val="24"/>
          <w:lang w:val="zh-CN" w:eastAsia="en-GB"/>
        </w:rPr>
        <w:t> </w:t>
      </w:r>
      <w:hyperlink r:id="rId25" w:tgtFrame="_new" w:history="1">
        <w:r>
          <w:rPr>
            <w:rFonts w:ascii="Times New Roman" w:eastAsiaTheme="minorEastAsia" w:hAnsi="Times New Roman" w:cs="Times New Roman"/>
            <w:color w:val="0000FF"/>
            <w:kern w:val="0"/>
            <w:sz w:val="24"/>
            <w:szCs w:val="24"/>
            <w:u w:val="single"/>
            <w:lang w:val="zh-CN" w:eastAsia="en-GB"/>
          </w:rPr>
          <w:t>https://www.crisisgroup.org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Iqbal, M., &amp; Hussain, T. (2022). Emblems of protection and the law of distinction in armed conflicts: A case study of Ukraine. </w:t>
      </w:r>
      <w:r>
        <w:rPr>
          <w:rFonts w:ascii="Times New Roman" w:eastAsiaTheme="minorEastAsia" w:hAnsi="Times New Roman" w:cs="Times New Roman"/>
          <w:i/>
          <w:iCs/>
          <w:color w:val="000000"/>
          <w:kern w:val="0"/>
          <w:sz w:val="24"/>
          <w:szCs w:val="24"/>
          <w:lang w:val="zh-CN" w:eastAsia="en-GB"/>
        </w:rPr>
        <w:t>Internation</w:t>
      </w:r>
      <w:r>
        <w:rPr>
          <w:rFonts w:ascii="Times New Roman" w:eastAsiaTheme="minorEastAsia" w:hAnsi="Times New Roman" w:cs="Times New Roman"/>
          <w:i/>
          <w:iCs/>
          <w:color w:val="000000"/>
          <w:kern w:val="0"/>
          <w:sz w:val="24"/>
          <w:szCs w:val="24"/>
          <w:lang w:val="zh-CN" w:eastAsia="en-GB"/>
        </w:rPr>
        <w:t>al Journal of Humanitarian Law, 17</w:t>
      </w:r>
      <w:r>
        <w:rPr>
          <w:rFonts w:ascii="Times New Roman" w:eastAsiaTheme="minorEastAsia" w:hAnsi="Times New Roman" w:cs="Times New Roman"/>
          <w:color w:val="000000"/>
          <w:kern w:val="0"/>
          <w:sz w:val="24"/>
          <w:szCs w:val="24"/>
          <w:lang w:val="zh-CN" w:eastAsia="en-GB"/>
        </w:rPr>
        <w:t>(3), 198–211.</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Keaten, J. (2023). UN says civilian death toll in Ukraine may be far higher than reported. </w:t>
      </w:r>
      <w:r>
        <w:rPr>
          <w:rFonts w:ascii="Times New Roman" w:eastAsiaTheme="minorEastAsia" w:hAnsi="Times New Roman" w:cs="Times New Roman"/>
          <w:i/>
          <w:iCs/>
          <w:color w:val="000000"/>
          <w:kern w:val="0"/>
          <w:sz w:val="24"/>
          <w:szCs w:val="24"/>
          <w:lang w:val="zh-CN" w:eastAsia="en-GB"/>
        </w:rPr>
        <w:t>AP News.</w:t>
      </w:r>
      <w:r>
        <w:rPr>
          <w:rFonts w:ascii="Times New Roman" w:eastAsiaTheme="minorEastAsia" w:hAnsi="Times New Roman" w:cs="Times New Roman"/>
          <w:color w:val="000000"/>
          <w:kern w:val="0"/>
          <w:sz w:val="24"/>
          <w:szCs w:val="24"/>
          <w:lang w:val="zh-CN" w:eastAsia="en-GB"/>
        </w:rPr>
        <w:t> </w:t>
      </w:r>
      <w:hyperlink r:id="rId26" w:tgtFrame="_new" w:history="1">
        <w:r>
          <w:rPr>
            <w:rFonts w:ascii="Times New Roman" w:eastAsiaTheme="minorEastAsia" w:hAnsi="Times New Roman" w:cs="Times New Roman"/>
            <w:color w:val="0000FF"/>
            <w:kern w:val="0"/>
            <w:sz w:val="24"/>
            <w:szCs w:val="24"/>
            <w:u w:val="single"/>
            <w:lang w:val="zh-CN" w:eastAsia="en-GB"/>
          </w:rPr>
          <w:t>https://apnews.com</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Kingsley, P., &amp; Sommerland, A. (2023). Ukra</w:t>
      </w:r>
      <w:r>
        <w:rPr>
          <w:rFonts w:ascii="Times New Roman" w:eastAsiaTheme="minorEastAsia" w:hAnsi="Times New Roman" w:cs="Times New Roman"/>
          <w:color w:val="000000"/>
          <w:kern w:val="0"/>
          <w:sz w:val="24"/>
          <w:szCs w:val="24"/>
          <w:lang w:val="zh-CN" w:eastAsia="en-GB"/>
        </w:rPr>
        <w:t>ine’s international outreach and shifting war dynamics. </w:t>
      </w:r>
      <w:r>
        <w:rPr>
          <w:rFonts w:ascii="Times New Roman" w:eastAsiaTheme="minorEastAsia" w:hAnsi="Times New Roman" w:cs="Times New Roman"/>
          <w:i/>
          <w:iCs/>
          <w:color w:val="000000"/>
          <w:kern w:val="0"/>
          <w:sz w:val="24"/>
          <w:szCs w:val="24"/>
          <w:lang w:val="zh-CN" w:eastAsia="en-GB"/>
        </w:rPr>
        <w:t>International Affairs Review, 27</w:t>
      </w:r>
      <w:r>
        <w:rPr>
          <w:rFonts w:ascii="Times New Roman" w:eastAsiaTheme="minorEastAsia" w:hAnsi="Times New Roman" w:cs="Times New Roman"/>
          <w:color w:val="000000"/>
          <w:kern w:val="0"/>
          <w:sz w:val="24"/>
          <w:szCs w:val="24"/>
          <w:lang w:val="zh-CN" w:eastAsia="en-GB"/>
        </w:rPr>
        <w:t>(1), 88–104.</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Lobell, S. E. (2020). </w:t>
      </w:r>
      <w:r>
        <w:rPr>
          <w:rFonts w:ascii="Times New Roman" w:eastAsiaTheme="minorEastAsia" w:hAnsi="Times New Roman" w:cs="Times New Roman"/>
          <w:i/>
          <w:iCs/>
          <w:color w:val="000000"/>
          <w:kern w:val="0"/>
          <w:sz w:val="24"/>
          <w:szCs w:val="24"/>
          <w:lang w:val="zh-CN" w:eastAsia="en-GB"/>
        </w:rPr>
        <w:t>Defensive realism: Balancing and deterrence in international politics.</w:t>
      </w:r>
      <w:r>
        <w:rPr>
          <w:rFonts w:ascii="Times New Roman" w:eastAsiaTheme="minorEastAsia" w:hAnsi="Times New Roman" w:cs="Times New Roman"/>
          <w:color w:val="000000"/>
          <w:kern w:val="0"/>
          <w:sz w:val="24"/>
          <w:szCs w:val="24"/>
          <w:lang w:val="zh-CN" w:eastAsia="en-GB"/>
        </w:rPr>
        <w:t> Cambridge University Press.</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Lyck-Bowen, M. (2022). Principles </w:t>
      </w:r>
      <w:r>
        <w:rPr>
          <w:rFonts w:ascii="Times New Roman" w:eastAsiaTheme="minorEastAsia" w:hAnsi="Times New Roman" w:cs="Times New Roman"/>
          <w:color w:val="000000"/>
          <w:kern w:val="0"/>
          <w:sz w:val="24"/>
          <w:szCs w:val="24"/>
          <w:lang w:val="zh-CN" w:eastAsia="en-GB"/>
        </w:rPr>
        <w:t>of </w:t>
      </w:r>
      <w:r>
        <w:rPr>
          <w:rFonts w:ascii="Times New Roman" w:eastAsiaTheme="minorEastAsia" w:hAnsi="Times New Roman" w:cs="Times New Roman"/>
          <w:i/>
          <w:iCs/>
          <w:color w:val="000000"/>
          <w:kern w:val="0"/>
          <w:sz w:val="24"/>
          <w:szCs w:val="24"/>
          <w:lang w:val="zh-CN" w:eastAsia="en-GB"/>
        </w:rPr>
        <w:t>jus ad bellum</w:t>
      </w:r>
      <w:r>
        <w:rPr>
          <w:rFonts w:ascii="Times New Roman" w:eastAsiaTheme="minorEastAsia" w:hAnsi="Times New Roman" w:cs="Times New Roman"/>
          <w:color w:val="000000"/>
          <w:kern w:val="0"/>
          <w:sz w:val="24"/>
          <w:szCs w:val="24"/>
          <w:lang w:val="zh-CN" w:eastAsia="en-GB"/>
        </w:rPr>
        <w:t> and </w:t>
      </w:r>
      <w:r>
        <w:rPr>
          <w:rFonts w:ascii="Times New Roman" w:eastAsiaTheme="minorEastAsia" w:hAnsi="Times New Roman" w:cs="Times New Roman"/>
          <w:i/>
          <w:iCs/>
          <w:color w:val="000000"/>
          <w:kern w:val="0"/>
          <w:sz w:val="24"/>
          <w:szCs w:val="24"/>
          <w:lang w:val="zh-CN" w:eastAsia="en-GB"/>
        </w:rPr>
        <w:t>jus in bello</w:t>
      </w:r>
      <w:r>
        <w:rPr>
          <w:rFonts w:ascii="Times New Roman" w:eastAsiaTheme="minorEastAsia" w:hAnsi="Times New Roman" w:cs="Times New Roman"/>
          <w:color w:val="000000"/>
          <w:kern w:val="0"/>
          <w:sz w:val="24"/>
          <w:szCs w:val="24"/>
          <w:lang w:val="zh-CN" w:eastAsia="en-GB"/>
        </w:rPr>
        <w:t> in modern IHL. </w:t>
      </w:r>
      <w:r>
        <w:rPr>
          <w:rFonts w:ascii="Times New Roman" w:eastAsiaTheme="minorEastAsia" w:hAnsi="Times New Roman" w:cs="Times New Roman"/>
          <w:i/>
          <w:iCs/>
          <w:color w:val="000000"/>
          <w:kern w:val="0"/>
          <w:sz w:val="24"/>
          <w:szCs w:val="24"/>
          <w:lang w:val="zh-CN" w:eastAsia="en-GB"/>
        </w:rPr>
        <w:t>Journal of Armed Conflict Law, 29</w:t>
      </w:r>
      <w:r>
        <w:rPr>
          <w:rFonts w:ascii="Times New Roman" w:eastAsiaTheme="minorEastAsia" w:hAnsi="Times New Roman" w:cs="Times New Roman"/>
          <w:color w:val="000000"/>
          <w:kern w:val="0"/>
          <w:sz w:val="24"/>
          <w:szCs w:val="24"/>
          <w:lang w:val="zh-CN" w:eastAsia="en-GB"/>
        </w:rPr>
        <w:t>(4), 301–318.</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lastRenderedPageBreak/>
        <w:t>Mearsheimer, J. J. (2014). </w:t>
      </w:r>
      <w:r>
        <w:rPr>
          <w:rFonts w:ascii="Times New Roman" w:eastAsiaTheme="minorEastAsia" w:hAnsi="Times New Roman" w:cs="Times New Roman"/>
          <w:i/>
          <w:iCs/>
          <w:color w:val="000000"/>
          <w:kern w:val="0"/>
          <w:sz w:val="24"/>
          <w:szCs w:val="24"/>
          <w:lang w:val="zh-CN" w:eastAsia="en-GB"/>
        </w:rPr>
        <w:t>The tragedy of great power politics</w:t>
      </w:r>
      <w:r>
        <w:rPr>
          <w:rFonts w:ascii="Times New Roman" w:eastAsiaTheme="minorEastAsia" w:hAnsi="Times New Roman" w:cs="Times New Roman"/>
          <w:color w:val="000000"/>
          <w:kern w:val="0"/>
          <w:sz w:val="24"/>
          <w:szCs w:val="24"/>
          <w:lang w:val="zh-CN" w:eastAsia="en-GB"/>
        </w:rPr>
        <w:t> (Updated ed.). W. W. Norton &amp; Company.</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Mearsheimer, J. J. (2019). Bound to fail: The rise and fal</w:t>
      </w:r>
      <w:r>
        <w:rPr>
          <w:rFonts w:ascii="Times New Roman" w:eastAsiaTheme="minorEastAsia" w:hAnsi="Times New Roman" w:cs="Times New Roman"/>
          <w:color w:val="000000"/>
          <w:kern w:val="0"/>
          <w:sz w:val="24"/>
          <w:szCs w:val="24"/>
          <w:lang w:val="zh-CN" w:eastAsia="en-GB"/>
        </w:rPr>
        <w:t>l of the liberal international order. </w:t>
      </w:r>
      <w:r>
        <w:rPr>
          <w:rFonts w:ascii="Times New Roman" w:eastAsiaTheme="minorEastAsia" w:hAnsi="Times New Roman" w:cs="Times New Roman"/>
          <w:i/>
          <w:iCs/>
          <w:color w:val="000000"/>
          <w:kern w:val="0"/>
          <w:sz w:val="24"/>
          <w:szCs w:val="24"/>
          <w:lang w:val="zh-CN" w:eastAsia="en-GB"/>
        </w:rPr>
        <w:t>International Security, 43</w:t>
      </w:r>
      <w:r>
        <w:rPr>
          <w:rFonts w:ascii="Times New Roman" w:eastAsiaTheme="minorEastAsia" w:hAnsi="Times New Roman" w:cs="Times New Roman"/>
          <w:color w:val="000000"/>
          <w:kern w:val="0"/>
          <w:sz w:val="24"/>
          <w:szCs w:val="24"/>
          <w:lang w:val="zh-CN" w:eastAsia="en-GB"/>
        </w:rPr>
        <w:t>(4), 7–50. </w:t>
      </w:r>
      <w:hyperlink r:id="rId27" w:tgtFrame="_new" w:history="1">
        <w:r>
          <w:rPr>
            <w:rFonts w:ascii="Times New Roman" w:eastAsiaTheme="minorEastAsia" w:hAnsi="Times New Roman" w:cs="Times New Roman"/>
            <w:color w:val="0000FF"/>
            <w:kern w:val="0"/>
            <w:sz w:val="24"/>
            <w:szCs w:val="24"/>
            <w:u w:val="single"/>
            <w:lang w:val="zh-CN" w:eastAsia="en-GB"/>
          </w:rPr>
          <w:t>https://doi.org/10.1162/isec_a_00342</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Mednick, S. (2022). Alleged war crimes by Ukrainian forces: A review of evidence </w:t>
      </w:r>
      <w:r>
        <w:rPr>
          <w:rFonts w:ascii="Times New Roman" w:eastAsiaTheme="minorEastAsia" w:hAnsi="Times New Roman" w:cs="Times New Roman"/>
          <w:color w:val="000000"/>
          <w:kern w:val="0"/>
          <w:sz w:val="24"/>
          <w:szCs w:val="24"/>
          <w:lang w:val="zh-CN" w:eastAsia="en-GB"/>
        </w:rPr>
        <w:t>and legal standards. </w:t>
      </w:r>
      <w:r>
        <w:rPr>
          <w:rFonts w:ascii="Times New Roman" w:eastAsiaTheme="minorEastAsia" w:hAnsi="Times New Roman" w:cs="Times New Roman"/>
          <w:i/>
          <w:iCs/>
          <w:color w:val="000000"/>
          <w:kern w:val="0"/>
          <w:sz w:val="24"/>
          <w:szCs w:val="24"/>
          <w:lang w:val="zh-CN" w:eastAsia="en-GB"/>
        </w:rPr>
        <w:t>International Humanitarian Law Monitor, 10</w:t>
      </w:r>
      <w:r>
        <w:rPr>
          <w:rFonts w:ascii="Times New Roman" w:eastAsiaTheme="minorEastAsia" w:hAnsi="Times New Roman" w:cs="Times New Roman"/>
          <w:color w:val="000000"/>
          <w:kern w:val="0"/>
          <w:sz w:val="24"/>
          <w:szCs w:val="24"/>
          <w:lang w:val="zh-CN" w:eastAsia="en-GB"/>
        </w:rPr>
        <w:t>(2), 87–99.</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Melzer, N. (2016). </w:t>
      </w:r>
      <w:r>
        <w:rPr>
          <w:rFonts w:ascii="Times New Roman" w:eastAsiaTheme="minorEastAsia" w:hAnsi="Times New Roman" w:cs="Times New Roman"/>
          <w:i/>
          <w:iCs/>
          <w:color w:val="000000"/>
          <w:kern w:val="0"/>
          <w:sz w:val="24"/>
          <w:szCs w:val="24"/>
          <w:lang w:val="zh-CN" w:eastAsia="en-GB"/>
        </w:rPr>
        <w:t>Interpretive guidance on the notion of direct participation in hostilities under IHL.</w:t>
      </w:r>
      <w:r>
        <w:rPr>
          <w:rFonts w:ascii="Times New Roman" w:eastAsiaTheme="minorEastAsia" w:hAnsi="Times New Roman" w:cs="Times New Roman"/>
          <w:color w:val="000000"/>
          <w:kern w:val="0"/>
          <w:sz w:val="24"/>
          <w:szCs w:val="24"/>
          <w:lang w:val="zh-CN" w:eastAsia="en-GB"/>
        </w:rPr>
        <w:t> Geneva: International Committee of the Red Cross.</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Melzer, N. (2019). Command</w:t>
      </w:r>
      <w:r>
        <w:rPr>
          <w:rFonts w:ascii="Times New Roman" w:eastAsiaTheme="minorEastAsia" w:hAnsi="Times New Roman" w:cs="Times New Roman"/>
          <w:color w:val="000000"/>
          <w:kern w:val="0"/>
          <w:sz w:val="24"/>
          <w:szCs w:val="24"/>
          <w:lang w:val="zh-CN" w:eastAsia="en-GB"/>
        </w:rPr>
        <w:t xml:space="preserve"> responsibility and the law of armed conflict. </w:t>
      </w:r>
      <w:r>
        <w:rPr>
          <w:rFonts w:ascii="Times New Roman" w:eastAsiaTheme="minorEastAsia" w:hAnsi="Times New Roman" w:cs="Times New Roman"/>
          <w:i/>
          <w:iCs/>
          <w:color w:val="000000"/>
          <w:kern w:val="0"/>
          <w:sz w:val="24"/>
          <w:szCs w:val="24"/>
          <w:lang w:val="zh-CN" w:eastAsia="en-GB"/>
        </w:rPr>
        <w:t>Journal of International Criminal Law, 17</w:t>
      </w:r>
      <w:r>
        <w:rPr>
          <w:rFonts w:ascii="Times New Roman" w:eastAsiaTheme="minorEastAsia" w:hAnsi="Times New Roman" w:cs="Times New Roman"/>
          <w:color w:val="000000"/>
          <w:kern w:val="0"/>
          <w:sz w:val="24"/>
          <w:szCs w:val="24"/>
          <w:lang w:val="zh-CN" w:eastAsia="en-GB"/>
        </w:rPr>
        <w:t>(2), 144–163.</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Melzer, N. (2020). The law of armed conflict: Principles and contemporary challenges. </w:t>
      </w:r>
      <w:r>
        <w:rPr>
          <w:rFonts w:ascii="Times New Roman" w:eastAsiaTheme="minorEastAsia" w:hAnsi="Times New Roman" w:cs="Times New Roman"/>
          <w:i/>
          <w:iCs/>
          <w:color w:val="000000"/>
          <w:kern w:val="0"/>
          <w:sz w:val="24"/>
          <w:szCs w:val="24"/>
          <w:lang w:val="zh-CN" w:eastAsia="en-GB"/>
        </w:rPr>
        <w:t>International Review of the Red Cross, 102</w:t>
      </w:r>
      <w:r>
        <w:rPr>
          <w:rFonts w:ascii="Times New Roman" w:eastAsiaTheme="minorEastAsia" w:hAnsi="Times New Roman" w:cs="Times New Roman"/>
          <w:color w:val="000000"/>
          <w:kern w:val="0"/>
          <w:sz w:val="24"/>
          <w:szCs w:val="24"/>
          <w:lang w:val="zh-CN" w:eastAsia="en-GB"/>
        </w:rPr>
        <w:t>(914), 58–79.</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Ngwu, R. U. </w:t>
      </w:r>
      <w:r>
        <w:rPr>
          <w:rFonts w:ascii="Times New Roman" w:eastAsiaTheme="minorEastAsia" w:hAnsi="Times New Roman" w:cs="Times New Roman"/>
          <w:color w:val="000000"/>
          <w:kern w:val="0"/>
          <w:sz w:val="24"/>
          <w:szCs w:val="24"/>
          <w:lang w:val="zh-CN" w:eastAsia="en-GB"/>
        </w:rPr>
        <w:t>(2020). Universal jurisdiction and the prosecution of war crimes in Africa. </w:t>
      </w:r>
      <w:r>
        <w:rPr>
          <w:rFonts w:ascii="Times New Roman" w:eastAsiaTheme="minorEastAsia" w:hAnsi="Times New Roman" w:cs="Times New Roman"/>
          <w:i/>
          <w:iCs/>
          <w:color w:val="000000"/>
          <w:kern w:val="0"/>
          <w:sz w:val="24"/>
          <w:szCs w:val="24"/>
          <w:lang w:val="zh-CN" w:eastAsia="en-GB"/>
        </w:rPr>
        <w:t>African Journal of International Criminal Justice, 7</w:t>
      </w:r>
      <w:r>
        <w:rPr>
          <w:rFonts w:ascii="Times New Roman" w:eastAsiaTheme="minorEastAsia" w:hAnsi="Times New Roman" w:cs="Times New Roman"/>
          <w:color w:val="000000"/>
          <w:kern w:val="0"/>
          <w:sz w:val="24"/>
          <w:szCs w:val="24"/>
          <w:lang w:val="zh-CN" w:eastAsia="en-GB"/>
        </w:rPr>
        <w:t>(1), 29–47.</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Nwotite, B. I. (2022). Civilian protection in contemporary armed conflicts: A critical study of Russia’s war on Ukra</w:t>
      </w:r>
      <w:r>
        <w:rPr>
          <w:rFonts w:ascii="Times New Roman" w:eastAsiaTheme="minorEastAsia" w:hAnsi="Times New Roman" w:cs="Times New Roman"/>
          <w:color w:val="000000"/>
          <w:kern w:val="0"/>
          <w:sz w:val="24"/>
          <w:szCs w:val="24"/>
          <w:lang w:val="zh-CN" w:eastAsia="en-GB"/>
        </w:rPr>
        <w:t>ine. </w:t>
      </w:r>
      <w:r>
        <w:rPr>
          <w:rFonts w:ascii="Times New Roman" w:eastAsiaTheme="minorEastAsia" w:hAnsi="Times New Roman" w:cs="Times New Roman"/>
          <w:i/>
          <w:iCs/>
          <w:color w:val="000000"/>
          <w:kern w:val="0"/>
          <w:sz w:val="24"/>
          <w:szCs w:val="24"/>
          <w:lang w:val="zh-CN" w:eastAsia="en-GB"/>
        </w:rPr>
        <w:t>Journal of International Law and Security Studies, 11</w:t>
      </w:r>
      <w:r>
        <w:rPr>
          <w:rFonts w:ascii="Times New Roman" w:eastAsiaTheme="minorEastAsia" w:hAnsi="Times New Roman" w:cs="Times New Roman"/>
          <w:color w:val="000000"/>
          <w:kern w:val="0"/>
          <w:sz w:val="24"/>
          <w:szCs w:val="24"/>
          <w:lang w:val="zh-CN" w:eastAsia="en-GB"/>
        </w:rPr>
        <w:t>(3), 256–274.</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Pistilli, M. (2022). The evolution of legal instruments in the regulation of armed conflict. </w:t>
      </w:r>
      <w:r>
        <w:rPr>
          <w:rFonts w:ascii="Times New Roman" w:eastAsiaTheme="minorEastAsia" w:hAnsi="Times New Roman" w:cs="Times New Roman"/>
          <w:i/>
          <w:iCs/>
          <w:color w:val="000000"/>
          <w:kern w:val="0"/>
          <w:sz w:val="24"/>
          <w:szCs w:val="24"/>
          <w:lang w:val="zh-CN" w:eastAsia="en-GB"/>
        </w:rPr>
        <w:t>Journal of Conflict Law and Peace Studies, 15</w:t>
      </w:r>
      <w:r>
        <w:rPr>
          <w:rFonts w:ascii="Times New Roman" w:eastAsiaTheme="minorEastAsia" w:hAnsi="Times New Roman" w:cs="Times New Roman"/>
          <w:color w:val="000000"/>
          <w:kern w:val="0"/>
          <w:sz w:val="24"/>
          <w:szCs w:val="24"/>
          <w:lang w:val="zh-CN" w:eastAsia="en-GB"/>
        </w:rPr>
        <w:t>(1), 113–129.</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 xml:space="preserve">Reliefweb. (2022). Ukraine: </w:t>
      </w:r>
      <w:r>
        <w:rPr>
          <w:rFonts w:ascii="Times New Roman" w:eastAsiaTheme="minorEastAsia" w:hAnsi="Times New Roman" w:cs="Times New Roman"/>
          <w:color w:val="000000"/>
          <w:kern w:val="0"/>
          <w:sz w:val="24"/>
          <w:szCs w:val="24"/>
          <w:lang w:val="zh-CN" w:eastAsia="en-GB"/>
        </w:rPr>
        <w:t>Dissemination of IHL among armed forces and civilians. </w:t>
      </w:r>
      <w:hyperlink r:id="rId28" w:tgtFrame="_new" w:history="1">
        <w:r>
          <w:rPr>
            <w:rFonts w:ascii="Times New Roman" w:eastAsiaTheme="minorEastAsia" w:hAnsi="Times New Roman" w:cs="Times New Roman"/>
            <w:color w:val="0000FF"/>
            <w:kern w:val="0"/>
            <w:sz w:val="24"/>
            <w:szCs w:val="24"/>
            <w:u w:val="single"/>
            <w:lang w:val="zh-CN" w:eastAsia="en-GB"/>
          </w:rPr>
          <w:t>https://reliefweb.int/report/ukraine/ukraine-dissemination-ihl</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Rudy, A. (2016). The UN Charter and state soverei</w:t>
      </w:r>
      <w:r>
        <w:rPr>
          <w:rFonts w:ascii="Times New Roman" w:eastAsiaTheme="minorEastAsia" w:hAnsi="Times New Roman" w:cs="Times New Roman"/>
          <w:color w:val="000000"/>
          <w:kern w:val="0"/>
          <w:sz w:val="24"/>
          <w:szCs w:val="24"/>
          <w:lang w:val="zh-CN" w:eastAsia="en-GB"/>
        </w:rPr>
        <w:t>gnty: An evolving legal paradigm. </w:t>
      </w:r>
      <w:r>
        <w:rPr>
          <w:rFonts w:ascii="Times New Roman" w:eastAsiaTheme="minorEastAsia" w:hAnsi="Times New Roman" w:cs="Times New Roman"/>
          <w:i/>
          <w:iCs/>
          <w:color w:val="000000"/>
          <w:kern w:val="0"/>
          <w:sz w:val="24"/>
          <w:szCs w:val="24"/>
          <w:lang w:val="zh-CN" w:eastAsia="en-GB"/>
        </w:rPr>
        <w:t>Global Law Perspectives, 9</w:t>
      </w:r>
      <w:r>
        <w:rPr>
          <w:rFonts w:ascii="Times New Roman" w:eastAsiaTheme="minorEastAsia" w:hAnsi="Times New Roman" w:cs="Times New Roman"/>
          <w:color w:val="000000"/>
          <w:kern w:val="0"/>
          <w:sz w:val="24"/>
          <w:szCs w:val="24"/>
          <w:lang w:val="zh-CN" w:eastAsia="en-GB"/>
        </w:rPr>
        <w:t>(3), 72–84.</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Sassoli, M. (2021). Prohibited means and methods of warfare in IHL. </w:t>
      </w:r>
      <w:r>
        <w:rPr>
          <w:rFonts w:ascii="Times New Roman" w:eastAsiaTheme="minorEastAsia" w:hAnsi="Times New Roman" w:cs="Times New Roman"/>
          <w:i/>
          <w:iCs/>
          <w:color w:val="000000"/>
          <w:kern w:val="0"/>
          <w:sz w:val="24"/>
          <w:szCs w:val="24"/>
          <w:lang w:val="zh-CN" w:eastAsia="en-GB"/>
        </w:rPr>
        <w:t>Journal of Military Ethics, 20</w:t>
      </w:r>
      <w:r>
        <w:rPr>
          <w:rFonts w:ascii="Times New Roman" w:eastAsiaTheme="minorEastAsia" w:hAnsi="Times New Roman" w:cs="Times New Roman"/>
          <w:color w:val="000000"/>
          <w:kern w:val="0"/>
          <w:sz w:val="24"/>
          <w:szCs w:val="24"/>
          <w:lang w:val="zh-CN" w:eastAsia="en-GB"/>
        </w:rPr>
        <w:t>(2), 177–195.</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Sassòli, M. (2022). Promoting respect for IHL: The role of education and</w:t>
      </w:r>
      <w:r>
        <w:rPr>
          <w:rFonts w:ascii="Times New Roman" w:eastAsiaTheme="minorEastAsia" w:hAnsi="Times New Roman" w:cs="Times New Roman"/>
          <w:color w:val="000000"/>
          <w:kern w:val="0"/>
          <w:sz w:val="24"/>
          <w:szCs w:val="24"/>
          <w:lang w:val="zh-CN" w:eastAsia="en-GB"/>
        </w:rPr>
        <w:t xml:space="preserve"> dissemination. </w:t>
      </w:r>
      <w:r>
        <w:rPr>
          <w:rFonts w:ascii="Times New Roman" w:eastAsiaTheme="minorEastAsia" w:hAnsi="Times New Roman" w:cs="Times New Roman"/>
          <w:i/>
          <w:iCs/>
          <w:color w:val="000000"/>
          <w:kern w:val="0"/>
          <w:sz w:val="24"/>
          <w:szCs w:val="24"/>
          <w:lang w:val="zh-CN" w:eastAsia="en-GB"/>
        </w:rPr>
        <w:t>International Review of the Red Cross, 104</w:t>
      </w:r>
      <w:r>
        <w:rPr>
          <w:rFonts w:ascii="Times New Roman" w:eastAsiaTheme="minorEastAsia" w:hAnsi="Times New Roman" w:cs="Times New Roman"/>
          <w:color w:val="000000"/>
          <w:kern w:val="0"/>
          <w:sz w:val="24"/>
          <w:szCs w:val="24"/>
          <w:lang w:val="zh-CN" w:eastAsia="en-GB"/>
        </w:rPr>
        <w:t>(918), 90–112.</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Schabas, W. A. (2017). The deterrent effect of international criminal justice on war crimes. </w:t>
      </w:r>
      <w:r>
        <w:rPr>
          <w:rFonts w:ascii="Times New Roman" w:eastAsiaTheme="minorEastAsia" w:hAnsi="Times New Roman" w:cs="Times New Roman"/>
          <w:i/>
          <w:iCs/>
          <w:color w:val="000000"/>
          <w:kern w:val="0"/>
          <w:sz w:val="24"/>
          <w:szCs w:val="24"/>
          <w:lang w:val="zh-CN" w:eastAsia="en-GB"/>
        </w:rPr>
        <w:t>International Criminal Law Review, 17</w:t>
      </w:r>
      <w:r>
        <w:rPr>
          <w:rFonts w:ascii="Times New Roman" w:eastAsiaTheme="minorEastAsia" w:hAnsi="Times New Roman" w:cs="Times New Roman"/>
          <w:color w:val="000000"/>
          <w:kern w:val="0"/>
          <w:sz w:val="24"/>
          <w:szCs w:val="24"/>
          <w:lang w:val="zh-CN" w:eastAsia="en-GB"/>
        </w:rPr>
        <w:t>(5), 739–762.</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Schweller, R. L. (2018). Opposite but c</w:t>
      </w:r>
      <w:r>
        <w:rPr>
          <w:rFonts w:ascii="Times New Roman" w:eastAsiaTheme="minorEastAsia" w:hAnsi="Times New Roman" w:cs="Times New Roman"/>
          <w:color w:val="000000"/>
          <w:kern w:val="0"/>
          <w:sz w:val="24"/>
          <w:szCs w:val="24"/>
          <w:lang w:val="zh-CN" w:eastAsia="en-GB"/>
        </w:rPr>
        <w:t>ompatible nationalisms: A neo-classical realist approach to the future of U.S.–China relations. </w:t>
      </w:r>
      <w:r>
        <w:rPr>
          <w:rFonts w:ascii="Times New Roman" w:eastAsiaTheme="minorEastAsia" w:hAnsi="Times New Roman" w:cs="Times New Roman"/>
          <w:i/>
          <w:iCs/>
          <w:color w:val="000000"/>
          <w:kern w:val="0"/>
          <w:sz w:val="24"/>
          <w:szCs w:val="24"/>
          <w:lang w:val="zh-CN" w:eastAsia="en-GB"/>
        </w:rPr>
        <w:t>The Chinese Journal of International Politics, 11</w:t>
      </w:r>
      <w:r>
        <w:rPr>
          <w:rFonts w:ascii="Times New Roman" w:eastAsiaTheme="minorEastAsia" w:hAnsi="Times New Roman" w:cs="Times New Roman"/>
          <w:color w:val="000000"/>
          <w:kern w:val="0"/>
          <w:sz w:val="24"/>
          <w:szCs w:val="24"/>
          <w:lang w:val="zh-CN" w:eastAsia="en-GB"/>
        </w:rPr>
        <w:t>(1), 23–48. </w:t>
      </w:r>
      <w:hyperlink r:id="rId29" w:tgtFrame="_new" w:history="1">
        <w:r>
          <w:rPr>
            <w:rFonts w:ascii="Times New Roman" w:eastAsiaTheme="minorEastAsia" w:hAnsi="Times New Roman" w:cs="Times New Roman"/>
            <w:color w:val="0000FF"/>
            <w:kern w:val="0"/>
            <w:sz w:val="24"/>
            <w:szCs w:val="24"/>
            <w:u w:val="single"/>
            <w:lang w:val="zh-CN" w:eastAsia="en-GB"/>
          </w:rPr>
          <w:t>https://doi.org/10.1093/cjip/poy001</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S</w:t>
      </w:r>
      <w:r>
        <w:rPr>
          <w:rFonts w:ascii="Times New Roman" w:eastAsiaTheme="minorEastAsia" w:hAnsi="Times New Roman" w:cs="Times New Roman"/>
          <w:color w:val="000000"/>
          <w:kern w:val="0"/>
          <w:sz w:val="24"/>
          <w:szCs w:val="24"/>
          <w:lang w:val="zh-CN" w:eastAsia="en-GB"/>
        </w:rPr>
        <w:t>oldatkin, V., &amp; Williams, D. (2019). Russia withdraws recognition of key Geneva Protocol. </w:t>
      </w:r>
      <w:r>
        <w:rPr>
          <w:rFonts w:ascii="Times New Roman" w:eastAsiaTheme="minorEastAsia" w:hAnsi="Times New Roman" w:cs="Times New Roman"/>
          <w:i/>
          <w:iCs/>
          <w:color w:val="000000"/>
          <w:kern w:val="0"/>
          <w:sz w:val="24"/>
          <w:szCs w:val="24"/>
          <w:lang w:val="zh-CN" w:eastAsia="en-GB"/>
        </w:rPr>
        <w:t>Reuters.</w:t>
      </w:r>
      <w:hyperlink r:id="rId30" w:tgtFrame="_new" w:history="1">
        <w:r>
          <w:rPr>
            <w:rFonts w:ascii="Times New Roman" w:eastAsiaTheme="minorEastAsia" w:hAnsi="Times New Roman" w:cs="Times New Roman"/>
            <w:color w:val="0000FF"/>
            <w:kern w:val="0"/>
            <w:sz w:val="24"/>
            <w:szCs w:val="24"/>
            <w:u w:val="single"/>
            <w:lang w:val="zh-CN" w:eastAsia="en-GB"/>
          </w:rPr>
          <w:t>https://www.reuters.com/article/us-russia-geneva-idUSKBN1X82JH</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Thomse</w:t>
      </w:r>
      <w:r>
        <w:rPr>
          <w:rFonts w:ascii="Times New Roman" w:eastAsiaTheme="minorEastAsia" w:hAnsi="Times New Roman" w:cs="Times New Roman"/>
          <w:color w:val="000000"/>
          <w:kern w:val="0"/>
          <w:sz w:val="24"/>
          <w:szCs w:val="24"/>
          <w:lang w:val="zh-CN" w:eastAsia="en-GB"/>
        </w:rPr>
        <w:t>n, J., &amp; Scarcella, A. (2022). Legal consequences of Russia’s revocation of Additional Protocol I. </w:t>
      </w:r>
      <w:r>
        <w:rPr>
          <w:rFonts w:ascii="Times New Roman" w:eastAsiaTheme="minorEastAsia" w:hAnsi="Times New Roman" w:cs="Times New Roman"/>
          <w:i/>
          <w:iCs/>
          <w:color w:val="000000"/>
          <w:kern w:val="0"/>
          <w:sz w:val="24"/>
          <w:szCs w:val="24"/>
          <w:lang w:val="zh-CN" w:eastAsia="en-GB"/>
        </w:rPr>
        <w:t>Journal of International Peace and Security, 6</w:t>
      </w:r>
      <w:r>
        <w:rPr>
          <w:rFonts w:ascii="Times New Roman" w:eastAsiaTheme="minorEastAsia" w:hAnsi="Times New Roman" w:cs="Times New Roman"/>
          <w:color w:val="000000"/>
          <w:kern w:val="0"/>
          <w:sz w:val="24"/>
          <w:szCs w:val="24"/>
          <w:lang w:val="zh-CN" w:eastAsia="en-GB"/>
        </w:rPr>
        <w:t>(1), 33–48.</w:t>
      </w:r>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lastRenderedPageBreak/>
        <w:t>UN News. (2023, February 24). Security Council deadlocked over Ukraine war crimes resolution. </w:t>
      </w:r>
      <w:hyperlink r:id="rId31" w:tgtFrame="_new" w:history="1">
        <w:r>
          <w:rPr>
            <w:rFonts w:ascii="Times New Roman" w:eastAsiaTheme="minorEastAsia" w:hAnsi="Times New Roman" w:cs="Times New Roman"/>
            <w:color w:val="0000FF"/>
            <w:kern w:val="0"/>
            <w:sz w:val="24"/>
            <w:szCs w:val="24"/>
            <w:u w:val="single"/>
            <w:lang w:val="zh-CN" w:eastAsia="en-GB"/>
          </w:rPr>
          <w:t>https://news.un.org/en/story/2023/02</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United Nations. (2022). Secretary-General: Ukraine war is a relentless humanitarian nightmare. </w:t>
      </w:r>
      <w:hyperlink r:id="rId32" w:tgtFrame="_new" w:history="1">
        <w:r>
          <w:rPr>
            <w:rFonts w:ascii="Times New Roman" w:eastAsiaTheme="minorEastAsia" w:hAnsi="Times New Roman" w:cs="Times New Roman"/>
            <w:color w:val="0000FF"/>
            <w:kern w:val="0"/>
            <w:sz w:val="24"/>
            <w:szCs w:val="24"/>
            <w:u w:val="single"/>
            <w:lang w:val="zh-CN" w:eastAsia="en-GB"/>
          </w:rPr>
          <w:t>https://www.un.org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United Nations Human Rights Council. (2022). Report on the human rights situation in Ukraine: Violations of international humanitarian law. </w:t>
      </w:r>
      <w:hyperlink r:id="rId33" w:tgtFrame="_new" w:history="1">
        <w:r>
          <w:rPr>
            <w:rFonts w:ascii="Times New Roman" w:eastAsiaTheme="minorEastAsia" w:hAnsi="Times New Roman" w:cs="Times New Roman"/>
            <w:color w:val="0000FF"/>
            <w:kern w:val="0"/>
            <w:sz w:val="24"/>
            <w:szCs w:val="24"/>
            <w:u w:val="single"/>
            <w:lang w:val="zh-CN" w:eastAsia="en-GB"/>
          </w:rPr>
          <w:t>https://www.ohchr.org</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United Nations Human Rights Monitoring Missio</w:t>
      </w:r>
      <w:r>
        <w:rPr>
          <w:rFonts w:ascii="Times New Roman" w:eastAsiaTheme="minorEastAsia" w:hAnsi="Times New Roman" w:cs="Times New Roman"/>
          <w:color w:val="000000"/>
          <w:kern w:val="0"/>
          <w:sz w:val="24"/>
          <w:szCs w:val="24"/>
          <w:lang w:val="zh-CN" w:eastAsia="en-GB"/>
        </w:rPr>
        <w:t>n in Ukraine. (2023). Conflict-related abuses by all parties: Ukraine monthly report. </w:t>
      </w:r>
      <w:hyperlink r:id="rId34" w:tgtFrame="_new" w:history="1">
        <w:r>
          <w:rPr>
            <w:rFonts w:ascii="Times New Roman" w:eastAsiaTheme="minorEastAsia" w:hAnsi="Times New Roman" w:cs="Times New Roman"/>
            <w:color w:val="0000FF"/>
            <w:kern w:val="0"/>
            <w:sz w:val="24"/>
            <w:szCs w:val="24"/>
            <w:u w:val="single"/>
            <w:lang w:val="zh-CN" w:eastAsia="en-GB"/>
          </w:rPr>
          <w:t>https://www.ohchr.org/en/press-releases</w:t>
        </w:r>
      </w:hyperlink>
    </w:p>
    <w:p w:rsidR="00470748" w:rsidRDefault="00981948">
      <w:pPr>
        <w:spacing w:line="240" w:lineRule="auto"/>
        <w:ind w:left="720" w:hanging="720"/>
        <w:jc w:val="both"/>
        <w:rPr>
          <w:rFonts w:ascii="Times New Roman" w:eastAsiaTheme="minorEastAsia" w:hAnsi="Times New Roman" w:cs="Times New Roman"/>
          <w:color w:val="000000"/>
          <w:kern w:val="0"/>
          <w:sz w:val="24"/>
          <w:szCs w:val="24"/>
          <w:lang w:val="zh-CN" w:eastAsia="en-GB"/>
        </w:rPr>
      </w:pPr>
      <w:r>
        <w:rPr>
          <w:rFonts w:ascii="Times New Roman" w:eastAsiaTheme="minorEastAsia" w:hAnsi="Times New Roman" w:cs="Times New Roman"/>
          <w:color w:val="000000"/>
          <w:kern w:val="0"/>
          <w:sz w:val="24"/>
          <w:szCs w:val="24"/>
          <w:lang w:val="zh-CN" w:eastAsia="en-GB"/>
        </w:rPr>
        <w:t>World Health Organization. (2023). Attacks on healthcare in Ukra</w:t>
      </w:r>
      <w:r>
        <w:rPr>
          <w:rFonts w:ascii="Times New Roman" w:eastAsiaTheme="minorEastAsia" w:hAnsi="Times New Roman" w:cs="Times New Roman"/>
          <w:color w:val="000000"/>
          <w:kern w:val="0"/>
          <w:sz w:val="24"/>
          <w:szCs w:val="24"/>
          <w:lang w:val="zh-CN" w:eastAsia="en-GB"/>
        </w:rPr>
        <w:t>ine: Situation report. </w:t>
      </w:r>
      <w:hyperlink r:id="rId35" w:tgtFrame="_new" w:history="1">
        <w:r>
          <w:rPr>
            <w:rFonts w:ascii="Times New Roman" w:eastAsiaTheme="minorEastAsia" w:hAnsi="Times New Roman" w:cs="Times New Roman"/>
            <w:color w:val="0000FF"/>
            <w:kern w:val="0"/>
            <w:sz w:val="24"/>
            <w:szCs w:val="24"/>
            <w:u w:val="single"/>
            <w:lang w:val="zh-CN" w:eastAsia="en-GB"/>
          </w:rPr>
          <w:t>https://www.who.int</w:t>
        </w:r>
      </w:hyperlink>
    </w:p>
    <w:p w:rsidR="00470748" w:rsidRDefault="00470748">
      <w:pPr>
        <w:pStyle w:val="Default"/>
        <w:spacing w:line="480" w:lineRule="auto"/>
        <w:ind w:left="720" w:hanging="720"/>
        <w:jc w:val="both"/>
        <w:rPr>
          <w:rFonts w:ascii="Times New Roman" w:hAnsi="Times New Roman" w:cs="Times New Roman"/>
        </w:rPr>
      </w:pPr>
    </w:p>
    <w:sectPr w:rsidR="0047074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48" w:rsidRDefault="00981948">
      <w:pPr>
        <w:spacing w:line="240" w:lineRule="auto"/>
      </w:pPr>
      <w:r>
        <w:separator/>
      </w:r>
    </w:p>
  </w:endnote>
  <w:endnote w:type="continuationSeparator" w:id="0">
    <w:p w:rsidR="00981948" w:rsidRDefault="00981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等线">
    <w:altName w:val="Arial Unicode MS"/>
    <w:charset w:val="86"/>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48" w:rsidRDefault="00981948">
    <w:pPr>
      <w:pStyle w:val="Foote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242"/>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vi</w:t>
                              </w:r>
                              <w:r>
                                <w:fldChar w:fldCharType="end"/>
                              </w:r>
                            </w:p>
                          </w:sdtContent>
                        </w:sdt>
                        <w:p w:rsidR="00470748" w:rsidRDefault="0047074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sdt>
                    <w:sdtPr>
                      <w:id w:val="147472242"/>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vi</w:t>
                        </w:r>
                        <w:r>
                          <w:fldChar w:fldCharType="end"/>
                        </w:r>
                      </w:p>
                    </w:sdtContent>
                  </w:sdt>
                  <w:p w:rsidR="00470748" w:rsidRDefault="00470748"/>
                </w:txbxContent>
              </v:textbox>
              <w10:wrap anchorx="margin"/>
            </v:shape>
          </w:pict>
        </mc:Fallback>
      </mc:AlternateContent>
    </w:r>
  </w:p>
  <w:p w:rsidR="00470748" w:rsidRDefault="00470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48" w:rsidRDefault="00981948">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117"/>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11</w:t>
                              </w:r>
                              <w:r>
                                <w:fldChar w:fldCharType="end"/>
                              </w:r>
                            </w:p>
                          </w:sdtContent>
                        </w:sdt>
                        <w:p w:rsidR="00470748" w:rsidRDefault="0047074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sdt>
                    <w:sdtPr>
                      <w:id w:val="147455117"/>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11</w:t>
                        </w:r>
                        <w:r>
                          <w:fldChar w:fldCharType="end"/>
                        </w:r>
                      </w:p>
                    </w:sdtContent>
                  </w:sdt>
                  <w:p w:rsidR="00470748" w:rsidRDefault="00470748"/>
                </w:txbxContent>
              </v:textbox>
              <w10:wrap anchorx="margin"/>
            </v:shape>
          </w:pict>
        </mc:Fallback>
      </mc:AlternateContent>
    </w:r>
  </w:p>
  <w:p w:rsidR="00470748" w:rsidRDefault="004707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48" w:rsidRDefault="00981948">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044"/>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63</w:t>
                              </w:r>
                              <w:r>
                                <w:fldChar w:fldCharType="end"/>
                              </w:r>
                            </w:p>
                          </w:sdtContent>
                        </w:sdt>
                        <w:p w:rsidR="00470748" w:rsidRDefault="0047074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Fz06x1VAgAAEAUAAA4AAAAAAAAAAAAAAAAALgIAAGRycy9lMm9Eb2MueG1sUEsBAi0AFAAGAAgA&#10;AAAhAHGq0bnXAAAABQEAAA8AAAAAAAAAAAAAAAAArwQAAGRycy9kb3ducmV2LnhtbFBLBQYAAAAA&#10;BAAEAPMAAACzBQAAAAA=&#10;" filled="f" stroked="f" strokeweight=".5pt">
              <v:textbox style="mso-fit-shape-to-text:t" inset="0,0,0,0">
                <w:txbxContent>
                  <w:sdt>
                    <w:sdtPr>
                      <w:id w:val="147483044"/>
                    </w:sdtPr>
                    <w:sdtEndPr/>
                    <w:sdtContent>
                      <w:p w:rsidR="00470748" w:rsidRDefault="00981948">
                        <w:pPr>
                          <w:pStyle w:val="Footer"/>
                          <w:jc w:val="center"/>
                        </w:pPr>
                        <w:r>
                          <w:fldChar w:fldCharType="begin"/>
                        </w:r>
                        <w:r>
                          <w:instrText xml:space="preserve"> PAGE   \* MERGEFORMAT </w:instrText>
                        </w:r>
                        <w:r>
                          <w:fldChar w:fldCharType="separate"/>
                        </w:r>
                        <w:r w:rsidR="00CF3568">
                          <w:rPr>
                            <w:noProof/>
                          </w:rPr>
                          <w:t>63</w:t>
                        </w:r>
                        <w:r>
                          <w:fldChar w:fldCharType="end"/>
                        </w:r>
                      </w:p>
                    </w:sdtContent>
                  </w:sdt>
                  <w:p w:rsidR="00470748" w:rsidRDefault="00470748"/>
                </w:txbxContent>
              </v:textbox>
              <w10:wrap anchorx="margin"/>
            </v:shape>
          </w:pict>
        </mc:Fallback>
      </mc:AlternateContent>
    </w:r>
  </w:p>
  <w:p w:rsidR="00470748" w:rsidRDefault="00470748">
    <w:pPr>
      <w:pStyle w:val="Footer"/>
    </w:pPr>
  </w:p>
  <w:p w:rsidR="00470748" w:rsidRDefault="00470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48" w:rsidRDefault="00981948">
      <w:pPr>
        <w:spacing w:after="0"/>
      </w:pPr>
      <w:r>
        <w:separator/>
      </w:r>
    </w:p>
  </w:footnote>
  <w:footnote w:type="continuationSeparator" w:id="0">
    <w:p w:rsidR="00981948" w:rsidRDefault="009819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04E5"/>
    <w:multiLevelType w:val="multilevel"/>
    <w:tmpl w:val="055E04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580A5AD"/>
    <w:multiLevelType w:val="singleLevel"/>
    <w:tmpl w:val="0580A5AD"/>
    <w:lvl w:ilvl="0">
      <w:start w:val="1"/>
      <w:numFmt w:val="decimal"/>
      <w:lvlText w:val="%1."/>
      <w:lvlJc w:val="left"/>
      <w:pPr>
        <w:tabs>
          <w:tab w:val="left" w:pos="425"/>
        </w:tabs>
        <w:ind w:left="425" w:hanging="425"/>
      </w:pPr>
      <w:rPr>
        <w:rFonts w:hint="default"/>
      </w:rPr>
    </w:lvl>
  </w:abstractNum>
  <w:abstractNum w:abstractNumId="2">
    <w:nsid w:val="0DAE6B8A"/>
    <w:multiLevelType w:val="multilevel"/>
    <w:tmpl w:val="0DAE6B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A2C4D58"/>
    <w:multiLevelType w:val="multilevel"/>
    <w:tmpl w:val="1A2C4D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6E15CC9"/>
    <w:multiLevelType w:val="multilevel"/>
    <w:tmpl w:val="46E15C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E1D6936"/>
    <w:multiLevelType w:val="multilevel"/>
    <w:tmpl w:val="4E1D69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52780C37"/>
    <w:multiLevelType w:val="multilevel"/>
    <w:tmpl w:val="52780C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A484F20"/>
    <w:multiLevelType w:val="multilevel"/>
    <w:tmpl w:val="5A484F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6CB52FFA"/>
    <w:multiLevelType w:val="multilevel"/>
    <w:tmpl w:val="6CB52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6EB857F3"/>
    <w:multiLevelType w:val="multilevel"/>
    <w:tmpl w:val="6EB857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7"/>
  </w:num>
  <w:num w:numId="5">
    <w:abstractNumId w:val="9"/>
  </w:num>
  <w:num w:numId="6">
    <w:abstractNumId w:val="5"/>
  </w:num>
  <w:num w:numId="7">
    <w:abstractNumId w:val="0"/>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D"/>
    <w:rsid w:val="00064C4E"/>
    <w:rsid w:val="00470748"/>
    <w:rsid w:val="00574D5D"/>
    <w:rsid w:val="0058288C"/>
    <w:rsid w:val="00602943"/>
    <w:rsid w:val="009432B7"/>
    <w:rsid w:val="00981948"/>
    <w:rsid w:val="00C75DBD"/>
    <w:rsid w:val="00CB0827"/>
    <w:rsid w:val="00CF3568"/>
    <w:rsid w:val="00E14B30"/>
    <w:rsid w:val="00E27BDA"/>
    <w:rsid w:val="00E71323"/>
    <w:rsid w:val="16882579"/>
    <w:rsid w:val="1B576D7A"/>
    <w:rsid w:val="335D5370"/>
    <w:rsid w:val="3C4F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9B60CB-D2AF-407D-98A8-80E773CC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kern w:val="0"/>
      <w:sz w:val="36"/>
      <w:szCs w:val="36"/>
      <w:lang w:val="zh-CN" w:eastAsia="en-GB"/>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kern w:val="0"/>
      <w:sz w:val="27"/>
      <w:szCs w:val="27"/>
      <w:lang w:val="zh-CN" w:eastAsia="en-GB"/>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heme="minorEastAsia" w:hAnsi="Times New Roman" w:cs="Times New Roman"/>
      <w:b/>
      <w:bCs/>
      <w:kern w:val="0"/>
      <w:sz w:val="24"/>
      <w:szCs w:val="24"/>
      <w:lang w:val="zh-CN" w:eastAsia="en-GB"/>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kern w:val="0"/>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Times New Roman" w:eastAsiaTheme="minorEastAsia" w:hAnsi="Times New Roman" w:cs="Times New Roman"/>
      <w:b/>
      <w:bCs/>
      <w:kern w:val="0"/>
      <w:sz w:val="36"/>
      <w:szCs w:val="36"/>
      <w:lang w:val="zh-CN" w:eastAsia="en-GB"/>
      <w14:ligatures w14:val="none"/>
    </w:rPr>
  </w:style>
  <w:style w:type="character" w:customStyle="1" w:styleId="Heading3Char">
    <w:name w:val="Heading 3 Char"/>
    <w:basedOn w:val="DefaultParagraphFont"/>
    <w:link w:val="Heading3"/>
    <w:uiPriority w:val="9"/>
    <w:qFormat/>
    <w:rPr>
      <w:rFonts w:ascii="Times New Roman" w:eastAsiaTheme="minorEastAsia" w:hAnsi="Times New Roman" w:cs="Times New Roman"/>
      <w:b/>
      <w:bCs/>
      <w:kern w:val="0"/>
      <w:sz w:val="27"/>
      <w:szCs w:val="27"/>
      <w:lang w:val="zh-CN" w:eastAsia="en-GB"/>
      <w14:ligatures w14:val="none"/>
    </w:rPr>
  </w:style>
  <w:style w:type="character" w:customStyle="1" w:styleId="Heading4Char">
    <w:name w:val="Heading 4 Char"/>
    <w:basedOn w:val="DefaultParagraphFont"/>
    <w:link w:val="Heading4"/>
    <w:uiPriority w:val="9"/>
    <w:qFormat/>
    <w:rPr>
      <w:rFonts w:ascii="Times New Roman" w:eastAsiaTheme="minorEastAsia" w:hAnsi="Times New Roman" w:cs="Times New Roman"/>
      <w:b/>
      <w:bCs/>
      <w:kern w:val="0"/>
      <w:sz w:val="24"/>
      <w:szCs w:val="24"/>
      <w:lang w:val="zh-CN" w:eastAsia="en-GB"/>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nesty.org/" TargetMode="External"/><Relationship Id="rId18" Type="http://schemas.openxmlformats.org/officeDocument/2006/relationships/hyperlink" Target="https://www.icrc.org/en/doc/assets/files/other/what_is_ihl.pdf" TargetMode="External"/><Relationship Id="rId26" Type="http://schemas.openxmlformats.org/officeDocument/2006/relationships/hyperlink" Target="https://apnews.com/" TargetMode="External"/><Relationship Id="rId3" Type="http://schemas.openxmlformats.org/officeDocument/2006/relationships/styles" Target="styles.xml"/><Relationship Id="rId21" Type="http://schemas.openxmlformats.org/officeDocument/2006/relationships/hyperlink" Target="https://www.icc-cpi.int/resource-library/Documents/RS-Eng.pdf" TargetMode="External"/><Relationship Id="rId34" Type="http://schemas.openxmlformats.org/officeDocument/2006/relationships/hyperlink" Target="https://www.ohchr.org/en/press-releases" TargetMode="External"/><Relationship Id="rId7" Type="http://schemas.openxmlformats.org/officeDocument/2006/relationships/endnotes" Target="endnotes.xml"/><Relationship Id="rId12" Type="http://schemas.openxmlformats.org/officeDocument/2006/relationships/hyperlink" Target="https://www.amnesty.org/" TargetMode="External"/><Relationship Id="rId17" Type="http://schemas.openxmlformats.org/officeDocument/2006/relationships/hyperlink" Target="https://www.hrw.org/" TargetMode="External"/><Relationship Id="rId25" Type="http://schemas.openxmlformats.org/officeDocument/2006/relationships/hyperlink" Target="https://www.crisisgroup.org/" TargetMode="External"/><Relationship Id="rId33" Type="http://schemas.openxmlformats.org/officeDocument/2006/relationships/hyperlink" Target="https://www.ohchr.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rw.org/report/2023" TargetMode="External"/><Relationship Id="rId20" Type="http://schemas.openxmlformats.org/officeDocument/2006/relationships/hyperlink" Target="https://www.icrc.org/en/document/ukraine-operational-update-2023" TargetMode="External"/><Relationship Id="rId29" Type="http://schemas.openxmlformats.org/officeDocument/2006/relationships/hyperlink" Target="https://doi.org/10.1093/cjip/poy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jazeera.com/news" TargetMode="External"/><Relationship Id="rId24" Type="http://schemas.openxmlformats.org/officeDocument/2006/relationships/hyperlink" Target="https://www.icc-cpi.int/news" TargetMode="External"/><Relationship Id="rId32" Type="http://schemas.openxmlformats.org/officeDocument/2006/relationships/hyperlink" Target="https://www.un.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w.org/report/2023/03/15/no-electricity-no-water-no-heating/russias-attacks-ukraines-civilian-infrastructure" TargetMode="External"/><Relationship Id="rId23" Type="http://schemas.openxmlformats.org/officeDocument/2006/relationships/hyperlink" Target="https://www.icc-cpi.int/" TargetMode="External"/><Relationship Id="rId28" Type="http://schemas.openxmlformats.org/officeDocument/2006/relationships/hyperlink" Target="https://reliefweb.int/report/ukraine/ukraine-dissemination-ihl"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icrc.org/" TargetMode="External"/><Relationship Id="rId31" Type="http://schemas.openxmlformats.org/officeDocument/2006/relationships/hyperlink" Target="https://news.un.org/en/story/2023/0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bc.com/news" TargetMode="External"/><Relationship Id="rId22" Type="http://schemas.openxmlformats.org/officeDocument/2006/relationships/hyperlink" Target="https://www.icc-cpi.int/" TargetMode="External"/><Relationship Id="rId27" Type="http://schemas.openxmlformats.org/officeDocument/2006/relationships/hyperlink" Target="https://doi.org/10.1162/isec_a_00342" TargetMode="External"/><Relationship Id="rId30" Type="http://schemas.openxmlformats.org/officeDocument/2006/relationships/hyperlink" Target="https://www.reuters.com/article/us-russia-geneva-idUSKBN1X82JH" TargetMode="External"/><Relationship Id="rId35"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18960</Words>
  <Characters>108072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EXOTISCH TECH</dc:creator>
  <cp:lastModifiedBy>Windows User</cp:lastModifiedBy>
  <cp:revision>2</cp:revision>
  <cp:lastPrinted>2025-08-11T09:02:00Z</cp:lastPrinted>
  <dcterms:created xsi:type="dcterms:W3CDTF">2026-05-29T08:38:00Z</dcterms:created>
  <dcterms:modified xsi:type="dcterms:W3CDTF">2026-05-29T08:38:00Z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C5AF4879A84441D2B2F6EB71D8F8F7B4_13</vt:lpwstr>
  </property>
  <property fmtid="{D5CDD505-2E9C-101B-9397-08002B2CF9AE}" pid="3" name="KSOProductBuildVer">
    <vt:lpwstr>1033-12.2.0.20795</vt:lpwstr>
  </property>
</Properties>
</file>