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EC0" w:rsidRDefault="00AB7EC0" w:rsidP="00AB7EC0">
      <w:pPr>
        <w:spacing w:after="0" w:line="240" w:lineRule="auto"/>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 xml:space="preserve">TEACHERS’ AWARENESS OF SICKLE CELL ANEMIA INFLUENCE AMONG SENIOR SECONDARY SCHOOL STUDENTS ACADEMIC PERFORMANCE IN </w:t>
      </w:r>
    </w:p>
    <w:p w:rsidR="00AB7EC0" w:rsidRDefault="00AB7EC0" w:rsidP="00AB7EC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ENUGU EAST LOCAL GOVERNMENT AREA OF ENUGU STATE</w:t>
      </w:r>
    </w:p>
    <w:p w:rsidR="00AB7EC0" w:rsidRPr="002A395E"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r>
        <w:rPr>
          <w:rFonts w:ascii="Times New Roman" w:hAnsi="Times New Roman"/>
          <w:b/>
          <w:sz w:val="24"/>
          <w:szCs w:val="24"/>
        </w:rPr>
        <w:t>BY</w:t>
      </w: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Pr="002A395E" w:rsidRDefault="00AB7EC0" w:rsidP="00AB7EC0">
      <w:pPr>
        <w:spacing w:after="0" w:line="240" w:lineRule="auto"/>
        <w:jc w:val="center"/>
        <w:rPr>
          <w:rFonts w:ascii="Times New Roman" w:hAnsi="Times New Roman"/>
          <w:b/>
          <w:sz w:val="24"/>
          <w:szCs w:val="24"/>
        </w:rPr>
      </w:pPr>
      <w:r>
        <w:rPr>
          <w:rFonts w:ascii="Times New Roman" w:hAnsi="Times New Roman"/>
          <w:b/>
          <w:sz w:val="24"/>
          <w:szCs w:val="24"/>
        </w:rPr>
        <w:t>EDWARD, NINO U.</w:t>
      </w:r>
    </w:p>
    <w:p w:rsidR="00AB7EC0" w:rsidRPr="002A395E" w:rsidRDefault="00AB7EC0" w:rsidP="00AB7EC0">
      <w:pPr>
        <w:spacing w:after="0" w:line="240" w:lineRule="auto"/>
        <w:jc w:val="center"/>
        <w:rPr>
          <w:rFonts w:ascii="Times New Roman" w:hAnsi="Times New Roman"/>
          <w:b/>
          <w:sz w:val="24"/>
          <w:szCs w:val="24"/>
        </w:rPr>
      </w:pPr>
      <w:r>
        <w:rPr>
          <w:rFonts w:ascii="Times New Roman" w:hAnsi="Times New Roman"/>
          <w:b/>
          <w:sz w:val="24"/>
          <w:szCs w:val="24"/>
        </w:rPr>
        <w:t>GOU/U22/BIO/087</w:t>
      </w:r>
    </w:p>
    <w:p w:rsidR="00AB7EC0" w:rsidRPr="002A395E" w:rsidRDefault="00AB7EC0" w:rsidP="00AB7EC0">
      <w:pPr>
        <w:spacing w:line="240" w:lineRule="auto"/>
        <w:jc w:val="center"/>
        <w:rPr>
          <w:rFonts w:ascii="Times New Roman" w:hAnsi="Times New Roman"/>
          <w:b/>
          <w:sz w:val="24"/>
          <w:szCs w:val="24"/>
        </w:rPr>
      </w:pPr>
    </w:p>
    <w:p w:rsidR="00AB7EC0" w:rsidRPr="002A395E"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r>
        <w:rPr>
          <w:rFonts w:ascii="Times New Roman" w:hAnsi="Times New Roman"/>
          <w:b/>
          <w:sz w:val="24"/>
          <w:szCs w:val="24"/>
        </w:rPr>
        <w:t xml:space="preserve">DEPARTMENT OF </w:t>
      </w:r>
      <w:r w:rsidRPr="002A395E">
        <w:rPr>
          <w:rFonts w:ascii="Times New Roman" w:hAnsi="Times New Roman"/>
          <w:b/>
          <w:sz w:val="24"/>
          <w:szCs w:val="24"/>
        </w:rPr>
        <w:t>SCIENCE</w:t>
      </w:r>
      <w:r>
        <w:rPr>
          <w:rFonts w:ascii="Times New Roman" w:hAnsi="Times New Roman"/>
          <w:b/>
          <w:sz w:val="24"/>
          <w:szCs w:val="24"/>
        </w:rPr>
        <w:t xml:space="preserve"> AND COMPUTER</w:t>
      </w:r>
      <w:r w:rsidRPr="002A395E">
        <w:rPr>
          <w:rFonts w:ascii="Times New Roman" w:hAnsi="Times New Roman"/>
          <w:b/>
          <w:sz w:val="24"/>
          <w:szCs w:val="24"/>
        </w:rPr>
        <w:t xml:space="preserve"> EDUCATION,</w:t>
      </w:r>
    </w:p>
    <w:p w:rsidR="00AB7EC0" w:rsidRDefault="00AB7EC0" w:rsidP="00AB7EC0">
      <w:pPr>
        <w:spacing w:after="0" w:line="240" w:lineRule="auto"/>
        <w:jc w:val="center"/>
        <w:rPr>
          <w:rFonts w:ascii="Times New Roman" w:hAnsi="Times New Roman"/>
          <w:b/>
          <w:sz w:val="24"/>
          <w:szCs w:val="24"/>
        </w:rPr>
      </w:pPr>
      <w:r w:rsidRPr="002A395E">
        <w:rPr>
          <w:rFonts w:ascii="Times New Roman" w:hAnsi="Times New Roman"/>
          <w:b/>
          <w:sz w:val="24"/>
          <w:szCs w:val="24"/>
        </w:rPr>
        <w:t xml:space="preserve">FACULTY OF EDUCATION, GODFREY OKOYE </w:t>
      </w:r>
    </w:p>
    <w:p w:rsidR="00AB7EC0" w:rsidRPr="002A395E" w:rsidRDefault="00AB7EC0" w:rsidP="00AB7EC0">
      <w:pPr>
        <w:spacing w:after="0" w:line="240" w:lineRule="auto"/>
        <w:jc w:val="center"/>
        <w:rPr>
          <w:rFonts w:ascii="Times New Roman" w:hAnsi="Times New Roman"/>
          <w:b/>
          <w:sz w:val="24"/>
          <w:szCs w:val="24"/>
        </w:rPr>
      </w:pPr>
      <w:r w:rsidRPr="002A395E">
        <w:rPr>
          <w:rFonts w:ascii="Times New Roman" w:hAnsi="Times New Roman"/>
          <w:b/>
          <w:sz w:val="24"/>
          <w:szCs w:val="24"/>
        </w:rPr>
        <w:t>UNIVERSITY, ENUGU, NIGERIA.</w:t>
      </w:r>
    </w:p>
    <w:p w:rsidR="00AB7EC0" w:rsidRPr="002A395E"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both"/>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r>
        <w:rPr>
          <w:rFonts w:ascii="Times New Roman" w:hAnsi="Times New Roman"/>
          <w:b/>
          <w:sz w:val="24"/>
          <w:szCs w:val="24"/>
        </w:rPr>
        <w:t>JULY, 2025</w:t>
      </w:r>
    </w:p>
    <w:p w:rsidR="00AB7EC0" w:rsidRDefault="00AB7EC0" w:rsidP="00AB7EC0"/>
    <w:p w:rsidR="00AB7EC0" w:rsidRDefault="00AB7EC0" w:rsidP="00AB7EC0"/>
    <w:p w:rsidR="00AB7EC0" w:rsidRPr="002A395E" w:rsidRDefault="00AB7EC0" w:rsidP="00AB7EC0">
      <w:pPr>
        <w:spacing w:line="240" w:lineRule="auto"/>
        <w:ind w:left="720"/>
        <w:jc w:val="center"/>
        <w:rPr>
          <w:rFonts w:ascii="Times New Roman" w:hAnsi="Times New Roman"/>
          <w:b/>
          <w:sz w:val="24"/>
          <w:szCs w:val="24"/>
        </w:rPr>
      </w:pPr>
      <w:r w:rsidRPr="002A395E">
        <w:rPr>
          <w:rFonts w:ascii="Times New Roman" w:hAnsi="Times New Roman"/>
          <w:b/>
          <w:sz w:val="24"/>
          <w:szCs w:val="24"/>
        </w:rPr>
        <w:lastRenderedPageBreak/>
        <w:t>TITLE PAGE</w:t>
      </w:r>
    </w:p>
    <w:p w:rsidR="00AB7EC0" w:rsidRDefault="00AB7EC0" w:rsidP="00AB7EC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TEACHERS’ AWARENESS OF SICKLE CELL ANEMIA INFLUENCE AMONG SENIOR SECONDARY SCHOOL STUDENTS ACADEMIC PERFORMANCE IN </w:t>
      </w:r>
    </w:p>
    <w:p w:rsidR="00AB7EC0" w:rsidRDefault="00AB7EC0" w:rsidP="00AB7EC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ENUGU EAST LOCAL GOVERNMENT AREA OF ENUGU STATE</w:t>
      </w:r>
    </w:p>
    <w:p w:rsidR="00AB7EC0" w:rsidRPr="002A395E"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both"/>
        <w:rPr>
          <w:rFonts w:ascii="Times New Roman" w:hAnsi="Times New Roman"/>
          <w:b/>
          <w:sz w:val="24"/>
          <w:szCs w:val="24"/>
        </w:rPr>
      </w:pPr>
    </w:p>
    <w:p w:rsidR="00AB7EC0" w:rsidRDefault="00AB7EC0" w:rsidP="00AB7EC0">
      <w:pPr>
        <w:spacing w:line="240" w:lineRule="auto"/>
        <w:jc w:val="both"/>
        <w:rPr>
          <w:rFonts w:ascii="Times New Roman" w:hAnsi="Times New Roman"/>
          <w:b/>
          <w:sz w:val="24"/>
          <w:szCs w:val="24"/>
        </w:rPr>
      </w:pPr>
    </w:p>
    <w:p w:rsidR="00AB7EC0" w:rsidRDefault="00AB7EC0" w:rsidP="00AB7EC0">
      <w:pPr>
        <w:spacing w:line="240" w:lineRule="auto"/>
        <w:jc w:val="both"/>
        <w:rPr>
          <w:rFonts w:ascii="Times New Roman" w:hAnsi="Times New Roman"/>
          <w:b/>
          <w:sz w:val="24"/>
          <w:szCs w:val="24"/>
        </w:rPr>
      </w:pPr>
    </w:p>
    <w:p w:rsidR="00AB7EC0" w:rsidRDefault="00AB7EC0" w:rsidP="00AB7EC0">
      <w:pPr>
        <w:spacing w:line="240" w:lineRule="auto"/>
        <w:jc w:val="both"/>
        <w:rPr>
          <w:rFonts w:ascii="Times New Roman" w:hAnsi="Times New Roman"/>
          <w:b/>
          <w:sz w:val="24"/>
          <w:szCs w:val="24"/>
        </w:rPr>
      </w:pPr>
    </w:p>
    <w:p w:rsidR="00AB7EC0" w:rsidRPr="002A395E" w:rsidRDefault="00AB7EC0" w:rsidP="00AB7EC0">
      <w:pPr>
        <w:spacing w:line="240" w:lineRule="auto"/>
        <w:jc w:val="both"/>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r>
        <w:rPr>
          <w:rFonts w:ascii="Times New Roman" w:hAnsi="Times New Roman"/>
          <w:b/>
          <w:sz w:val="24"/>
          <w:szCs w:val="24"/>
        </w:rPr>
        <w:t>BY</w:t>
      </w: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Pr="002A395E" w:rsidRDefault="00AB7EC0" w:rsidP="00AB7EC0">
      <w:pPr>
        <w:spacing w:after="0" w:line="240" w:lineRule="auto"/>
        <w:jc w:val="center"/>
        <w:rPr>
          <w:rFonts w:ascii="Times New Roman" w:hAnsi="Times New Roman"/>
          <w:b/>
          <w:sz w:val="24"/>
          <w:szCs w:val="24"/>
        </w:rPr>
      </w:pPr>
      <w:r>
        <w:rPr>
          <w:rFonts w:ascii="Times New Roman" w:hAnsi="Times New Roman"/>
          <w:b/>
          <w:sz w:val="24"/>
          <w:szCs w:val="24"/>
        </w:rPr>
        <w:t>EDWARD, NINO U.</w:t>
      </w:r>
    </w:p>
    <w:p w:rsidR="00AB7EC0" w:rsidRPr="002A395E" w:rsidRDefault="00AB7EC0" w:rsidP="00AB7EC0">
      <w:pPr>
        <w:spacing w:after="0" w:line="240" w:lineRule="auto"/>
        <w:jc w:val="center"/>
        <w:rPr>
          <w:rFonts w:ascii="Times New Roman" w:hAnsi="Times New Roman"/>
          <w:b/>
          <w:sz w:val="24"/>
          <w:szCs w:val="24"/>
        </w:rPr>
      </w:pPr>
      <w:r>
        <w:rPr>
          <w:rFonts w:ascii="Times New Roman" w:hAnsi="Times New Roman"/>
          <w:b/>
          <w:sz w:val="24"/>
          <w:szCs w:val="24"/>
        </w:rPr>
        <w:t>GOU/U22/BIO/087</w:t>
      </w:r>
    </w:p>
    <w:p w:rsidR="00AB7EC0" w:rsidRDefault="00AB7EC0" w:rsidP="00AB7EC0">
      <w:pPr>
        <w:spacing w:line="240" w:lineRule="auto"/>
        <w:jc w:val="both"/>
        <w:rPr>
          <w:rFonts w:ascii="Times New Roman" w:hAnsi="Times New Roman"/>
          <w:b/>
          <w:sz w:val="24"/>
          <w:szCs w:val="24"/>
        </w:rPr>
      </w:pPr>
    </w:p>
    <w:p w:rsidR="00AB7EC0" w:rsidRPr="002A395E" w:rsidRDefault="00AB7EC0" w:rsidP="00AB7EC0">
      <w:pPr>
        <w:spacing w:line="240" w:lineRule="auto"/>
        <w:jc w:val="both"/>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r w:rsidRPr="002A395E">
        <w:rPr>
          <w:rFonts w:ascii="Times New Roman" w:hAnsi="Times New Roman"/>
          <w:b/>
          <w:sz w:val="24"/>
          <w:szCs w:val="24"/>
        </w:rPr>
        <w:t>A PROJECT PRESENTED TO T</w:t>
      </w:r>
      <w:r>
        <w:rPr>
          <w:rFonts w:ascii="Times New Roman" w:hAnsi="Times New Roman"/>
          <w:b/>
          <w:sz w:val="24"/>
          <w:szCs w:val="24"/>
        </w:rPr>
        <w:t xml:space="preserve">HE DEPARTMENT OF </w:t>
      </w:r>
      <w:r w:rsidRPr="002A395E">
        <w:rPr>
          <w:rFonts w:ascii="Times New Roman" w:hAnsi="Times New Roman"/>
          <w:b/>
          <w:sz w:val="24"/>
          <w:szCs w:val="24"/>
        </w:rPr>
        <w:t>SCIENCE</w:t>
      </w:r>
      <w:r>
        <w:rPr>
          <w:rFonts w:ascii="Times New Roman" w:hAnsi="Times New Roman"/>
          <w:b/>
          <w:sz w:val="24"/>
          <w:szCs w:val="24"/>
        </w:rPr>
        <w:t xml:space="preserve"> AND COMPUTER</w:t>
      </w:r>
      <w:r w:rsidRPr="002A395E">
        <w:rPr>
          <w:rFonts w:ascii="Times New Roman" w:hAnsi="Times New Roman"/>
          <w:b/>
          <w:sz w:val="24"/>
          <w:szCs w:val="24"/>
        </w:rPr>
        <w:t xml:space="preserve"> EDUCATION, FACULTY OF EDUCATION IN PARTIAL FULFILLMENT OF THE REQUIREMENTS FOR THE AWARD OF BACHELOR </w:t>
      </w:r>
      <w:r>
        <w:rPr>
          <w:rFonts w:ascii="Times New Roman" w:hAnsi="Times New Roman"/>
          <w:b/>
          <w:sz w:val="24"/>
          <w:szCs w:val="24"/>
        </w:rPr>
        <w:t xml:space="preserve">SCIENCE IN </w:t>
      </w:r>
      <w:r w:rsidRPr="002A395E">
        <w:rPr>
          <w:rFonts w:ascii="Times New Roman" w:hAnsi="Times New Roman"/>
          <w:b/>
          <w:sz w:val="24"/>
          <w:szCs w:val="24"/>
        </w:rPr>
        <w:t>EDUCATION</w:t>
      </w:r>
      <w:r>
        <w:rPr>
          <w:rFonts w:ascii="Times New Roman" w:hAnsi="Times New Roman"/>
          <w:b/>
          <w:sz w:val="24"/>
          <w:szCs w:val="24"/>
        </w:rPr>
        <w:t xml:space="preserve"> (BSC.ED</w:t>
      </w:r>
      <w:r w:rsidRPr="002A395E">
        <w:rPr>
          <w:rFonts w:ascii="Times New Roman" w:hAnsi="Times New Roman"/>
          <w:b/>
          <w:sz w:val="24"/>
          <w:szCs w:val="24"/>
        </w:rPr>
        <w:t>.</w:t>
      </w: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p>
    <w:p w:rsidR="00AB7EC0" w:rsidRDefault="00AB7EC0" w:rsidP="00AB7EC0">
      <w:pPr>
        <w:spacing w:line="240" w:lineRule="auto"/>
        <w:jc w:val="center"/>
        <w:rPr>
          <w:rFonts w:ascii="Times New Roman" w:hAnsi="Times New Roman"/>
          <w:b/>
          <w:sz w:val="24"/>
          <w:szCs w:val="24"/>
        </w:rPr>
      </w:pPr>
      <w:r>
        <w:rPr>
          <w:rFonts w:ascii="Times New Roman" w:hAnsi="Times New Roman"/>
          <w:b/>
          <w:sz w:val="24"/>
          <w:szCs w:val="24"/>
        </w:rPr>
        <w:t>JULY, 2025</w:t>
      </w:r>
    </w:p>
    <w:p w:rsidR="00AB7EC0" w:rsidRDefault="00AB7EC0" w:rsidP="00AB7EC0">
      <w:pPr>
        <w:spacing w:line="240" w:lineRule="auto"/>
        <w:jc w:val="center"/>
        <w:rPr>
          <w:rFonts w:ascii="Times New Roman" w:hAnsi="Times New Roman"/>
          <w:b/>
          <w:sz w:val="24"/>
          <w:szCs w:val="24"/>
        </w:rPr>
      </w:pPr>
    </w:p>
    <w:p w:rsidR="00AB7EC0" w:rsidRPr="002A395E" w:rsidRDefault="00AB7EC0" w:rsidP="00AB7EC0">
      <w:pPr>
        <w:spacing w:line="240" w:lineRule="auto"/>
        <w:jc w:val="center"/>
        <w:rPr>
          <w:rFonts w:ascii="Times New Roman" w:hAnsi="Times New Roman"/>
          <w:b/>
          <w:sz w:val="24"/>
          <w:szCs w:val="24"/>
        </w:rPr>
      </w:pPr>
    </w:p>
    <w:p w:rsidR="00AB7EC0" w:rsidRPr="002A395E" w:rsidRDefault="00AB7EC0" w:rsidP="00AB7EC0">
      <w:pPr>
        <w:jc w:val="center"/>
        <w:rPr>
          <w:rFonts w:ascii="Times New Roman" w:hAnsi="Times New Roman"/>
          <w:b/>
          <w:sz w:val="24"/>
          <w:szCs w:val="24"/>
        </w:rPr>
      </w:pPr>
      <w:r w:rsidRPr="002A395E">
        <w:rPr>
          <w:rFonts w:ascii="Times New Roman" w:hAnsi="Times New Roman"/>
          <w:b/>
          <w:sz w:val="24"/>
          <w:szCs w:val="24"/>
        </w:rPr>
        <w:lastRenderedPageBreak/>
        <w:t>APPROVAL PAGE</w:t>
      </w:r>
    </w:p>
    <w:p w:rsidR="00AB7EC0" w:rsidRPr="002A395E" w:rsidRDefault="00AB7EC0" w:rsidP="00AB7EC0">
      <w:pPr>
        <w:spacing w:line="480" w:lineRule="auto"/>
        <w:jc w:val="both"/>
        <w:rPr>
          <w:rFonts w:ascii="Times New Roman" w:hAnsi="Times New Roman"/>
          <w:sz w:val="24"/>
          <w:szCs w:val="24"/>
        </w:rPr>
      </w:pPr>
      <w:r w:rsidRPr="002A395E">
        <w:rPr>
          <w:rFonts w:ascii="Times New Roman" w:hAnsi="Times New Roman"/>
          <w:sz w:val="24"/>
          <w:szCs w:val="24"/>
        </w:rPr>
        <w:t>This project has been appro</w:t>
      </w:r>
      <w:r>
        <w:rPr>
          <w:rFonts w:ascii="Times New Roman" w:hAnsi="Times New Roman"/>
          <w:sz w:val="24"/>
          <w:szCs w:val="24"/>
        </w:rPr>
        <w:t xml:space="preserve">ved for the Department of </w:t>
      </w:r>
      <w:r w:rsidRPr="002A395E">
        <w:rPr>
          <w:rFonts w:ascii="Times New Roman" w:hAnsi="Times New Roman"/>
          <w:sz w:val="24"/>
          <w:szCs w:val="24"/>
        </w:rPr>
        <w:t xml:space="preserve">Science </w:t>
      </w:r>
      <w:r>
        <w:rPr>
          <w:rFonts w:ascii="Times New Roman" w:hAnsi="Times New Roman"/>
          <w:sz w:val="24"/>
          <w:szCs w:val="24"/>
        </w:rPr>
        <w:t xml:space="preserve">and Computer </w:t>
      </w:r>
      <w:r w:rsidRPr="002A395E">
        <w:rPr>
          <w:rFonts w:ascii="Times New Roman" w:hAnsi="Times New Roman"/>
          <w:sz w:val="24"/>
          <w:szCs w:val="24"/>
        </w:rPr>
        <w:t>Education, Faculty of Education, Godfrey Okoye University Enugu, Nigeria.</w:t>
      </w:r>
    </w:p>
    <w:p w:rsidR="00AB7EC0" w:rsidRPr="002A395E" w:rsidRDefault="00AB7EC0" w:rsidP="00AB7EC0">
      <w:pPr>
        <w:jc w:val="both"/>
        <w:rPr>
          <w:rFonts w:ascii="Times New Roman" w:hAnsi="Times New Roman"/>
          <w:b/>
          <w:sz w:val="24"/>
          <w:szCs w:val="24"/>
        </w:rPr>
      </w:pPr>
    </w:p>
    <w:p w:rsidR="00AB7EC0" w:rsidRPr="002A395E" w:rsidRDefault="00AB7EC0" w:rsidP="00AB7EC0">
      <w:pPr>
        <w:jc w:val="both"/>
        <w:rPr>
          <w:rFonts w:ascii="Times New Roman" w:hAnsi="Times New Roman"/>
          <w:sz w:val="24"/>
          <w:szCs w:val="24"/>
        </w:rPr>
      </w:pPr>
    </w:p>
    <w:p w:rsidR="00AB7EC0" w:rsidRPr="002A395E" w:rsidRDefault="00AB7EC0" w:rsidP="00AB7EC0">
      <w:pPr>
        <w:jc w:val="both"/>
        <w:rPr>
          <w:rFonts w:ascii="Times New Roman" w:hAnsi="Times New Roman"/>
          <w:sz w:val="24"/>
          <w:szCs w:val="24"/>
        </w:rPr>
      </w:pPr>
      <w:r w:rsidRPr="002A395E">
        <w:rPr>
          <w:rFonts w:ascii="Times New Roman" w:hAnsi="Times New Roman"/>
          <w:sz w:val="24"/>
          <w:szCs w:val="24"/>
        </w:rPr>
        <w:t xml:space="preserve">                                                                      </w:t>
      </w:r>
      <w:r>
        <w:rPr>
          <w:rFonts w:ascii="Times New Roman" w:hAnsi="Times New Roman"/>
          <w:sz w:val="24"/>
          <w:szCs w:val="24"/>
        </w:rPr>
        <w:t>By</w:t>
      </w:r>
    </w:p>
    <w:p w:rsidR="00AB7EC0" w:rsidRPr="002A395E" w:rsidRDefault="00AB7EC0" w:rsidP="00AB7EC0">
      <w:pPr>
        <w:jc w:val="both"/>
        <w:rPr>
          <w:rFonts w:ascii="Times New Roman" w:hAnsi="Times New Roman"/>
          <w:sz w:val="24"/>
          <w:szCs w:val="24"/>
        </w:rPr>
      </w:pPr>
    </w:p>
    <w:p w:rsidR="00AB7EC0" w:rsidRPr="00663F29" w:rsidRDefault="00AB7EC0" w:rsidP="00AB7EC0">
      <w:pPr>
        <w:spacing w:after="0" w:line="240" w:lineRule="auto"/>
        <w:rPr>
          <w:rFonts w:ascii="Times New Roman" w:hAnsi="Times New Roman"/>
          <w:sz w:val="24"/>
          <w:szCs w:val="24"/>
        </w:rPr>
      </w:pPr>
      <w:r w:rsidRPr="00663F29">
        <w:rPr>
          <w:rFonts w:ascii="Times New Roman" w:hAnsi="Times New Roman"/>
          <w:sz w:val="24"/>
          <w:szCs w:val="24"/>
        </w:rPr>
        <w:t>____________________</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____________________</w:t>
      </w:r>
    </w:p>
    <w:p w:rsidR="00AB7EC0" w:rsidRPr="00663F29" w:rsidRDefault="00AB7EC0" w:rsidP="00AB7EC0">
      <w:pPr>
        <w:spacing w:after="0" w:line="240" w:lineRule="auto"/>
        <w:rPr>
          <w:rFonts w:ascii="Times New Roman" w:hAnsi="Times New Roman"/>
          <w:sz w:val="24"/>
          <w:szCs w:val="24"/>
        </w:rPr>
      </w:pPr>
      <w:r>
        <w:rPr>
          <w:rFonts w:ascii="Times New Roman" w:hAnsi="Times New Roman"/>
          <w:sz w:val="24"/>
          <w:szCs w:val="24"/>
        </w:rPr>
        <w:t>Dr. Ezeugwu</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63F29">
        <w:rPr>
          <w:rFonts w:ascii="Times New Roman" w:hAnsi="Times New Roman"/>
          <w:sz w:val="24"/>
          <w:szCs w:val="24"/>
        </w:rPr>
        <w:t xml:space="preserve">Date </w:t>
      </w:r>
    </w:p>
    <w:p w:rsidR="00AB7EC0" w:rsidRPr="00663F29" w:rsidRDefault="00AB7EC0" w:rsidP="00AB7EC0">
      <w:pPr>
        <w:spacing w:after="0" w:line="240" w:lineRule="auto"/>
        <w:rPr>
          <w:rFonts w:ascii="Times New Roman" w:hAnsi="Times New Roman"/>
          <w:sz w:val="24"/>
          <w:szCs w:val="24"/>
        </w:rPr>
      </w:pPr>
      <w:r>
        <w:rPr>
          <w:rFonts w:ascii="Times New Roman" w:hAnsi="Times New Roman"/>
          <w:sz w:val="24"/>
          <w:szCs w:val="24"/>
        </w:rPr>
        <w:t>Supervisor</w:t>
      </w:r>
    </w:p>
    <w:p w:rsidR="00AB7EC0" w:rsidRDefault="00AB7EC0" w:rsidP="00AB7EC0">
      <w:pPr>
        <w:spacing w:after="0" w:line="240" w:lineRule="auto"/>
        <w:rPr>
          <w:rFonts w:ascii="Times New Roman" w:hAnsi="Times New Roman"/>
          <w:sz w:val="24"/>
          <w:szCs w:val="24"/>
        </w:rPr>
      </w:pPr>
    </w:p>
    <w:p w:rsidR="00AB7EC0" w:rsidRPr="00663F29" w:rsidRDefault="00AB7EC0" w:rsidP="00AB7EC0">
      <w:pPr>
        <w:spacing w:after="0" w:line="240" w:lineRule="auto"/>
        <w:rPr>
          <w:rFonts w:ascii="Times New Roman" w:hAnsi="Times New Roman"/>
          <w:sz w:val="24"/>
          <w:szCs w:val="24"/>
        </w:rPr>
      </w:pPr>
    </w:p>
    <w:p w:rsidR="00AB7EC0" w:rsidRDefault="00AB7EC0" w:rsidP="00AB7EC0">
      <w:pPr>
        <w:spacing w:after="0" w:line="240" w:lineRule="auto"/>
        <w:rPr>
          <w:rFonts w:ascii="Times New Roman" w:hAnsi="Times New Roman"/>
          <w:sz w:val="24"/>
          <w:szCs w:val="24"/>
        </w:rPr>
      </w:pPr>
    </w:p>
    <w:p w:rsidR="00AB7EC0" w:rsidRDefault="00AB7EC0" w:rsidP="00AB7EC0">
      <w:pPr>
        <w:spacing w:after="0" w:line="240" w:lineRule="auto"/>
        <w:rPr>
          <w:rFonts w:ascii="Times New Roman" w:hAnsi="Times New Roman"/>
          <w:sz w:val="24"/>
          <w:szCs w:val="24"/>
        </w:rPr>
      </w:pPr>
    </w:p>
    <w:p w:rsidR="00AB7EC0" w:rsidRPr="00663F29" w:rsidRDefault="00AB7EC0" w:rsidP="00AB7EC0">
      <w:pPr>
        <w:spacing w:after="0" w:line="240" w:lineRule="auto"/>
        <w:rPr>
          <w:rFonts w:ascii="Times New Roman" w:hAnsi="Times New Roman"/>
          <w:sz w:val="24"/>
          <w:szCs w:val="24"/>
        </w:rPr>
      </w:pPr>
      <w:r w:rsidRPr="00663F29">
        <w:rPr>
          <w:rFonts w:ascii="Times New Roman" w:hAnsi="Times New Roman"/>
          <w:sz w:val="24"/>
          <w:szCs w:val="24"/>
        </w:rPr>
        <w:t>____________________</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sidRPr="00663F29">
        <w:rPr>
          <w:rFonts w:ascii="Times New Roman" w:hAnsi="Times New Roman"/>
          <w:sz w:val="24"/>
          <w:szCs w:val="24"/>
        </w:rPr>
        <w:tab/>
        <w:t>____________________</w:t>
      </w:r>
    </w:p>
    <w:p w:rsidR="00AB7EC0" w:rsidRPr="00663F29" w:rsidRDefault="00AB7EC0" w:rsidP="00AB7EC0">
      <w:pPr>
        <w:spacing w:after="0" w:line="240" w:lineRule="auto"/>
        <w:rPr>
          <w:rFonts w:ascii="Times New Roman" w:hAnsi="Times New Roman"/>
          <w:sz w:val="24"/>
          <w:szCs w:val="24"/>
        </w:rPr>
      </w:pPr>
      <w:r w:rsidRPr="00663F29">
        <w:rPr>
          <w:rFonts w:ascii="Times New Roman" w:hAnsi="Times New Roman"/>
          <w:sz w:val="24"/>
          <w:szCs w:val="24"/>
        </w:rPr>
        <w:t>Dr. V.C.</w:t>
      </w:r>
      <w:r>
        <w:rPr>
          <w:rFonts w:ascii="Times New Roman" w:hAnsi="Times New Roman"/>
          <w:sz w:val="24"/>
          <w:szCs w:val="24"/>
        </w:rPr>
        <w:t xml:space="preserve"> Ude</w:t>
      </w:r>
      <w:r w:rsidRPr="00663F29">
        <w:rPr>
          <w:rFonts w:ascii="Times New Roman" w:hAnsi="Times New Roman"/>
          <w:sz w:val="24"/>
          <w:szCs w:val="24"/>
        </w:rPr>
        <w:t xml:space="preserve">                                                                                </w:t>
      </w:r>
      <w:r>
        <w:rPr>
          <w:rFonts w:ascii="Times New Roman" w:hAnsi="Times New Roman"/>
          <w:sz w:val="24"/>
          <w:szCs w:val="24"/>
        </w:rPr>
        <w:tab/>
      </w:r>
      <w:r w:rsidRPr="00663F29">
        <w:rPr>
          <w:rFonts w:ascii="Times New Roman" w:hAnsi="Times New Roman"/>
          <w:sz w:val="24"/>
          <w:szCs w:val="24"/>
        </w:rPr>
        <w:t>Date</w:t>
      </w:r>
    </w:p>
    <w:p w:rsidR="00AB7EC0" w:rsidRPr="00663F29" w:rsidRDefault="00AB7EC0" w:rsidP="00AB7EC0">
      <w:pPr>
        <w:spacing w:after="0" w:line="240" w:lineRule="auto"/>
        <w:rPr>
          <w:rFonts w:ascii="Times New Roman" w:hAnsi="Times New Roman"/>
          <w:sz w:val="24"/>
          <w:szCs w:val="24"/>
        </w:rPr>
      </w:pPr>
      <w:r w:rsidRPr="00663F29">
        <w:rPr>
          <w:rFonts w:ascii="Times New Roman" w:hAnsi="Times New Roman"/>
          <w:sz w:val="24"/>
          <w:szCs w:val="24"/>
        </w:rPr>
        <w:t xml:space="preserve">Head of Department </w:t>
      </w:r>
    </w:p>
    <w:p w:rsidR="00AB7EC0" w:rsidRDefault="00AB7EC0" w:rsidP="00AB7EC0">
      <w:pPr>
        <w:spacing w:after="0" w:line="240" w:lineRule="auto"/>
        <w:rPr>
          <w:rFonts w:ascii="Times New Roman" w:hAnsi="Times New Roman"/>
          <w:sz w:val="24"/>
          <w:szCs w:val="24"/>
        </w:rPr>
      </w:pPr>
    </w:p>
    <w:p w:rsidR="00AB7EC0" w:rsidRDefault="00AB7EC0" w:rsidP="00AB7EC0">
      <w:pPr>
        <w:spacing w:after="0" w:line="240" w:lineRule="auto"/>
        <w:rPr>
          <w:rFonts w:ascii="Times New Roman" w:hAnsi="Times New Roman"/>
          <w:sz w:val="24"/>
          <w:szCs w:val="24"/>
        </w:rPr>
      </w:pPr>
    </w:p>
    <w:p w:rsidR="00AB7EC0" w:rsidRDefault="00AB7EC0" w:rsidP="00AB7EC0">
      <w:pPr>
        <w:spacing w:after="0" w:line="240" w:lineRule="auto"/>
        <w:rPr>
          <w:rFonts w:ascii="Times New Roman" w:hAnsi="Times New Roman"/>
          <w:sz w:val="24"/>
          <w:szCs w:val="24"/>
        </w:rPr>
      </w:pPr>
    </w:p>
    <w:p w:rsidR="00AB7EC0" w:rsidRPr="00663F29" w:rsidRDefault="00AB7EC0" w:rsidP="00AB7EC0">
      <w:pPr>
        <w:spacing w:after="0" w:line="240" w:lineRule="auto"/>
        <w:rPr>
          <w:rFonts w:ascii="Times New Roman" w:hAnsi="Times New Roman"/>
          <w:sz w:val="24"/>
          <w:szCs w:val="24"/>
        </w:rPr>
      </w:pPr>
      <w:r w:rsidRPr="00663F29">
        <w:rPr>
          <w:rFonts w:ascii="Times New Roman" w:hAnsi="Times New Roman"/>
          <w:sz w:val="24"/>
          <w:szCs w:val="24"/>
        </w:rPr>
        <w:t>_______________________</w:t>
      </w:r>
      <w:r w:rsidRPr="00663F29">
        <w:rPr>
          <w:rFonts w:ascii="Times New Roman" w:hAnsi="Times New Roman"/>
          <w:sz w:val="24"/>
          <w:szCs w:val="24"/>
        </w:rPr>
        <w:tab/>
      </w:r>
      <w:r w:rsidRPr="00663F29">
        <w:rPr>
          <w:rFonts w:ascii="Times New Roman" w:hAnsi="Times New Roman"/>
          <w:sz w:val="24"/>
          <w:szCs w:val="24"/>
        </w:rPr>
        <w:tab/>
        <w:t xml:space="preserve">  </w:t>
      </w:r>
      <w:r w:rsidRPr="00663F29">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sidRPr="00663F29">
        <w:rPr>
          <w:rFonts w:ascii="Times New Roman" w:hAnsi="Times New Roman"/>
          <w:sz w:val="24"/>
          <w:szCs w:val="24"/>
        </w:rPr>
        <w:t>____________________</w:t>
      </w:r>
    </w:p>
    <w:p w:rsidR="00AB7EC0" w:rsidRPr="00663F29" w:rsidRDefault="00AB7EC0" w:rsidP="00AB7EC0">
      <w:pPr>
        <w:spacing w:after="0" w:line="240" w:lineRule="auto"/>
        <w:rPr>
          <w:rFonts w:ascii="Times New Roman" w:hAnsi="Times New Roman"/>
          <w:sz w:val="24"/>
          <w:szCs w:val="24"/>
        </w:rPr>
      </w:pPr>
      <w:r>
        <w:rPr>
          <w:rFonts w:ascii="Times New Roman" w:hAnsi="Times New Roman"/>
          <w:sz w:val="24"/>
          <w:szCs w:val="24"/>
        </w:rPr>
        <w:t>Dr. Greg Osuji</w:t>
      </w:r>
      <w:r>
        <w:rPr>
          <w:rFonts w:ascii="Times New Roman" w:hAnsi="Times New Roman"/>
          <w:sz w:val="24"/>
          <w:szCs w:val="24"/>
        </w:rPr>
        <w:tab/>
      </w:r>
      <w:r>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Pr>
          <w:rFonts w:ascii="Times New Roman" w:hAnsi="Times New Roman"/>
          <w:sz w:val="24"/>
          <w:szCs w:val="24"/>
        </w:rPr>
        <w:tab/>
      </w:r>
      <w:r w:rsidRPr="00663F29">
        <w:rPr>
          <w:rFonts w:ascii="Times New Roman" w:hAnsi="Times New Roman"/>
          <w:sz w:val="24"/>
          <w:szCs w:val="24"/>
        </w:rPr>
        <w:t>Date</w:t>
      </w:r>
    </w:p>
    <w:p w:rsidR="00AB7EC0" w:rsidRPr="00663F29" w:rsidRDefault="00AB7EC0" w:rsidP="00AB7EC0">
      <w:pPr>
        <w:spacing w:after="0" w:line="240" w:lineRule="auto"/>
        <w:rPr>
          <w:rFonts w:ascii="Times New Roman" w:hAnsi="Times New Roman"/>
          <w:sz w:val="24"/>
          <w:szCs w:val="24"/>
        </w:rPr>
      </w:pPr>
      <w:r w:rsidRPr="00663F29">
        <w:rPr>
          <w:rFonts w:ascii="Times New Roman" w:hAnsi="Times New Roman"/>
          <w:sz w:val="24"/>
          <w:szCs w:val="24"/>
        </w:rPr>
        <w:t xml:space="preserve">Dean, Faculty of Education </w:t>
      </w:r>
    </w:p>
    <w:p w:rsidR="00AB7EC0" w:rsidRPr="00663F29" w:rsidRDefault="00AB7EC0" w:rsidP="00AB7EC0">
      <w:pPr>
        <w:spacing w:after="0" w:line="240" w:lineRule="auto"/>
        <w:rPr>
          <w:rFonts w:ascii="Times New Roman" w:hAnsi="Times New Roman"/>
          <w:sz w:val="24"/>
          <w:szCs w:val="24"/>
        </w:rPr>
      </w:pPr>
    </w:p>
    <w:p w:rsidR="00AB7EC0" w:rsidRDefault="00AB7EC0" w:rsidP="00AB7EC0">
      <w:pPr>
        <w:spacing w:after="0" w:line="240" w:lineRule="auto"/>
        <w:rPr>
          <w:rFonts w:ascii="Times New Roman" w:hAnsi="Times New Roman"/>
          <w:sz w:val="24"/>
          <w:szCs w:val="24"/>
        </w:rPr>
      </w:pPr>
    </w:p>
    <w:p w:rsidR="00AB7EC0" w:rsidRDefault="00AB7EC0" w:rsidP="00AB7EC0">
      <w:pPr>
        <w:spacing w:after="0" w:line="240" w:lineRule="auto"/>
        <w:rPr>
          <w:rFonts w:ascii="Times New Roman" w:hAnsi="Times New Roman"/>
          <w:sz w:val="24"/>
          <w:szCs w:val="24"/>
        </w:rPr>
      </w:pPr>
    </w:p>
    <w:p w:rsidR="00AB7EC0" w:rsidRDefault="00AB7EC0" w:rsidP="00AB7EC0">
      <w:pPr>
        <w:spacing w:after="0" w:line="240" w:lineRule="auto"/>
        <w:rPr>
          <w:rFonts w:ascii="Times New Roman" w:hAnsi="Times New Roman"/>
          <w:sz w:val="24"/>
          <w:szCs w:val="24"/>
        </w:rPr>
      </w:pPr>
    </w:p>
    <w:p w:rsidR="00AB7EC0" w:rsidRPr="00663F29" w:rsidRDefault="00AB7EC0" w:rsidP="00AB7EC0">
      <w:pPr>
        <w:spacing w:after="0" w:line="240" w:lineRule="auto"/>
        <w:rPr>
          <w:rFonts w:ascii="Times New Roman" w:hAnsi="Times New Roman"/>
          <w:sz w:val="24"/>
          <w:szCs w:val="24"/>
        </w:rPr>
      </w:pPr>
      <w:r w:rsidRPr="00663F29">
        <w:rPr>
          <w:rFonts w:ascii="Times New Roman" w:hAnsi="Times New Roman"/>
          <w:sz w:val="24"/>
          <w:szCs w:val="24"/>
        </w:rPr>
        <w:t>___________________</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____________________   </w:t>
      </w:r>
    </w:p>
    <w:p w:rsidR="00AB7EC0" w:rsidRPr="00663F29" w:rsidRDefault="00AB7EC0" w:rsidP="00AB7EC0">
      <w:pPr>
        <w:spacing w:after="0" w:line="240" w:lineRule="auto"/>
        <w:rPr>
          <w:rFonts w:ascii="Times New Roman" w:hAnsi="Times New Roman"/>
          <w:sz w:val="24"/>
          <w:szCs w:val="24"/>
        </w:rPr>
      </w:pPr>
      <w:r w:rsidRPr="00663F29">
        <w:rPr>
          <w:rFonts w:ascii="Times New Roman" w:hAnsi="Times New Roman"/>
          <w:sz w:val="24"/>
          <w:szCs w:val="24"/>
        </w:rPr>
        <w:t xml:space="preserve">External Examiner </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Pr>
          <w:rFonts w:ascii="Times New Roman" w:hAnsi="Times New Roman"/>
          <w:sz w:val="24"/>
          <w:szCs w:val="24"/>
        </w:rPr>
        <w:tab/>
      </w:r>
      <w:r w:rsidRPr="00663F29">
        <w:rPr>
          <w:rFonts w:ascii="Times New Roman" w:hAnsi="Times New Roman"/>
          <w:sz w:val="24"/>
          <w:szCs w:val="24"/>
        </w:rPr>
        <w:t xml:space="preserve">Date       </w:t>
      </w:r>
    </w:p>
    <w:p w:rsidR="00AB7EC0" w:rsidRPr="00663F29" w:rsidRDefault="00AB7EC0" w:rsidP="00AB7EC0">
      <w:pPr>
        <w:spacing w:after="0" w:line="240" w:lineRule="auto"/>
        <w:rPr>
          <w:rFonts w:ascii="Times New Roman" w:hAnsi="Times New Roman"/>
          <w:sz w:val="24"/>
          <w:szCs w:val="24"/>
        </w:rPr>
      </w:pPr>
    </w:p>
    <w:p w:rsidR="00AB7EC0" w:rsidRPr="00663F29" w:rsidRDefault="00AB7EC0" w:rsidP="00AB7EC0">
      <w:pPr>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Default="00AB7EC0" w:rsidP="00AB7EC0">
      <w:pPr>
        <w:jc w:val="center"/>
        <w:rPr>
          <w:rFonts w:ascii="Times New Roman" w:hAnsi="Times New Roman"/>
          <w:b/>
          <w:sz w:val="24"/>
          <w:szCs w:val="24"/>
        </w:rPr>
      </w:pPr>
    </w:p>
    <w:p w:rsidR="00AB7EC0" w:rsidRDefault="00AB7EC0" w:rsidP="00AB7EC0">
      <w:pPr>
        <w:jc w:val="center"/>
        <w:rPr>
          <w:rFonts w:ascii="Times New Roman" w:hAnsi="Times New Roman"/>
          <w:b/>
          <w:sz w:val="24"/>
          <w:szCs w:val="24"/>
        </w:rPr>
      </w:pPr>
    </w:p>
    <w:p w:rsidR="00AB7EC0" w:rsidRPr="002A395E" w:rsidRDefault="00AB7EC0" w:rsidP="00AB7EC0">
      <w:pPr>
        <w:jc w:val="center"/>
        <w:rPr>
          <w:rFonts w:ascii="Times New Roman" w:hAnsi="Times New Roman"/>
          <w:b/>
          <w:sz w:val="24"/>
          <w:szCs w:val="24"/>
        </w:rPr>
      </w:pPr>
      <w:r w:rsidRPr="002A395E">
        <w:rPr>
          <w:rFonts w:ascii="Times New Roman" w:hAnsi="Times New Roman"/>
          <w:b/>
          <w:sz w:val="24"/>
          <w:szCs w:val="24"/>
        </w:rPr>
        <w:lastRenderedPageBreak/>
        <w:t>CERTIFICATION</w:t>
      </w:r>
    </w:p>
    <w:p w:rsidR="00AB7EC0" w:rsidRPr="002A395E" w:rsidRDefault="00AB7EC0" w:rsidP="00AB7EC0">
      <w:pPr>
        <w:spacing w:line="480" w:lineRule="auto"/>
        <w:ind w:firstLineChars="200" w:firstLine="480"/>
        <w:jc w:val="both"/>
        <w:rPr>
          <w:rFonts w:ascii="Times New Roman" w:hAnsi="Times New Roman"/>
          <w:sz w:val="24"/>
          <w:szCs w:val="24"/>
        </w:rPr>
      </w:pPr>
      <w:r>
        <w:rPr>
          <w:rFonts w:ascii="Times New Roman" w:hAnsi="Times New Roman"/>
          <w:sz w:val="24"/>
          <w:szCs w:val="24"/>
        </w:rPr>
        <w:t>I, Edward</w:t>
      </w:r>
      <w:r w:rsidRPr="002A395E">
        <w:rPr>
          <w:rFonts w:ascii="Times New Roman" w:hAnsi="Times New Roman"/>
          <w:sz w:val="24"/>
          <w:szCs w:val="24"/>
        </w:rPr>
        <w:t xml:space="preserve"> </w:t>
      </w:r>
      <w:r>
        <w:rPr>
          <w:rFonts w:ascii="Times New Roman" w:hAnsi="Times New Roman"/>
          <w:sz w:val="24"/>
          <w:szCs w:val="24"/>
        </w:rPr>
        <w:t>Nino U. an</w:t>
      </w:r>
      <w:r w:rsidRPr="002A395E">
        <w:rPr>
          <w:rFonts w:ascii="Times New Roman" w:hAnsi="Times New Roman"/>
          <w:sz w:val="24"/>
          <w:szCs w:val="24"/>
        </w:rPr>
        <w:t xml:space="preserve"> undergraduate stud</w:t>
      </w:r>
      <w:r>
        <w:rPr>
          <w:rFonts w:ascii="Times New Roman" w:hAnsi="Times New Roman"/>
          <w:sz w:val="24"/>
          <w:szCs w:val="24"/>
        </w:rPr>
        <w:t xml:space="preserve">ent in the Department of </w:t>
      </w:r>
      <w:r w:rsidRPr="002A395E">
        <w:rPr>
          <w:rFonts w:ascii="Times New Roman" w:hAnsi="Times New Roman"/>
          <w:sz w:val="24"/>
          <w:szCs w:val="24"/>
        </w:rPr>
        <w:t xml:space="preserve">Science </w:t>
      </w:r>
      <w:r>
        <w:rPr>
          <w:rFonts w:ascii="Times New Roman" w:hAnsi="Times New Roman"/>
          <w:sz w:val="24"/>
          <w:szCs w:val="24"/>
        </w:rPr>
        <w:t xml:space="preserve">and Computer </w:t>
      </w:r>
      <w:r w:rsidRPr="002A395E">
        <w:rPr>
          <w:rFonts w:ascii="Times New Roman" w:hAnsi="Times New Roman"/>
          <w:sz w:val="24"/>
          <w:szCs w:val="24"/>
        </w:rPr>
        <w:t>Education, with the Registratio</w:t>
      </w:r>
      <w:r>
        <w:rPr>
          <w:rFonts w:ascii="Times New Roman" w:hAnsi="Times New Roman"/>
          <w:sz w:val="24"/>
          <w:szCs w:val="24"/>
        </w:rPr>
        <w:t>n number GOU/U22/BIO/087</w:t>
      </w:r>
      <w:r w:rsidRPr="002A395E">
        <w:rPr>
          <w:rFonts w:ascii="Times New Roman" w:hAnsi="Times New Roman"/>
          <w:sz w:val="24"/>
          <w:szCs w:val="24"/>
        </w:rPr>
        <w:t xml:space="preserve"> have satisfactor</w:t>
      </w:r>
      <w:r>
        <w:rPr>
          <w:rFonts w:ascii="Times New Roman" w:hAnsi="Times New Roman"/>
          <w:sz w:val="24"/>
          <w:szCs w:val="24"/>
        </w:rPr>
        <w:t>il</w:t>
      </w:r>
      <w:r w:rsidRPr="002A395E">
        <w:rPr>
          <w:rFonts w:ascii="Times New Roman" w:hAnsi="Times New Roman"/>
          <w:sz w:val="24"/>
          <w:szCs w:val="24"/>
        </w:rPr>
        <w:t xml:space="preserve">y completed the requirements for the </w:t>
      </w:r>
      <w:r>
        <w:rPr>
          <w:rFonts w:ascii="Times New Roman" w:hAnsi="Times New Roman"/>
          <w:sz w:val="24"/>
          <w:szCs w:val="24"/>
        </w:rPr>
        <w:t>Degree of Bachelor of Education. T</w:t>
      </w:r>
      <w:r w:rsidRPr="002A395E">
        <w:rPr>
          <w:rFonts w:ascii="Times New Roman" w:hAnsi="Times New Roman"/>
          <w:sz w:val="24"/>
          <w:szCs w:val="24"/>
        </w:rPr>
        <w:t>he work embodied in this research project is original and has not been submitted in part or full for any other degree of this or any other university.</w:t>
      </w: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jc w:val="both"/>
        <w:rPr>
          <w:rFonts w:ascii="Times New Roman" w:hAnsi="Times New Roman"/>
          <w:sz w:val="24"/>
          <w:szCs w:val="24"/>
        </w:rPr>
      </w:pPr>
    </w:p>
    <w:p w:rsidR="00AB7EC0" w:rsidRPr="002A395E" w:rsidRDefault="00AB7EC0" w:rsidP="00AB7EC0">
      <w:pPr>
        <w:jc w:val="both"/>
        <w:rPr>
          <w:rFonts w:ascii="Times New Roman" w:hAnsi="Times New Roman"/>
          <w:sz w:val="24"/>
          <w:szCs w:val="24"/>
        </w:rPr>
      </w:pPr>
    </w:p>
    <w:p w:rsidR="00AB7EC0" w:rsidRPr="002A395E" w:rsidRDefault="00AB7EC0" w:rsidP="00AB7EC0">
      <w:pPr>
        <w:jc w:val="both"/>
        <w:rPr>
          <w:rFonts w:ascii="Times New Roman" w:hAnsi="Times New Roman"/>
          <w:sz w:val="24"/>
          <w:szCs w:val="24"/>
        </w:rPr>
      </w:pPr>
      <w:r w:rsidRPr="002A395E">
        <w:rPr>
          <w:rFonts w:ascii="Times New Roman" w:hAnsi="Times New Roman"/>
          <w:sz w:val="24"/>
          <w:szCs w:val="24"/>
        </w:rPr>
        <w:t xml:space="preserve">………………………..                                                        </w:t>
      </w:r>
      <w:r w:rsidRPr="002A395E">
        <w:rPr>
          <w:rFonts w:ascii="Times New Roman" w:hAnsi="Times New Roman"/>
          <w:sz w:val="24"/>
          <w:szCs w:val="24"/>
        </w:rPr>
        <w:tab/>
      </w:r>
      <w:r w:rsidRPr="002A395E">
        <w:rPr>
          <w:rFonts w:ascii="Times New Roman" w:hAnsi="Times New Roman"/>
          <w:sz w:val="24"/>
          <w:szCs w:val="24"/>
        </w:rPr>
        <w:tab/>
        <w:t xml:space="preserve">        ………………….</w:t>
      </w:r>
    </w:p>
    <w:p w:rsidR="00AB7EC0" w:rsidRPr="002A395E" w:rsidRDefault="00AB7EC0" w:rsidP="00AB7EC0">
      <w:pPr>
        <w:jc w:val="both"/>
        <w:rPr>
          <w:rFonts w:ascii="Times New Roman" w:hAnsi="Times New Roman"/>
          <w:sz w:val="24"/>
          <w:szCs w:val="24"/>
        </w:rPr>
      </w:pPr>
      <w:r w:rsidRPr="002A395E">
        <w:rPr>
          <w:rFonts w:ascii="Times New Roman" w:hAnsi="Times New Roman"/>
          <w:sz w:val="24"/>
          <w:szCs w:val="24"/>
        </w:rPr>
        <w:t xml:space="preserve"> </w:t>
      </w:r>
      <w:r>
        <w:rPr>
          <w:rFonts w:ascii="Times New Roman" w:hAnsi="Times New Roman"/>
          <w:sz w:val="24"/>
          <w:szCs w:val="24"/>
        </w:rPr>
        <w:t>Edward Nino U.</w:t>
      </w:r>
      <w:r w:rsidRPr="002A395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A395E">
        <w:rPr>
          <w:rFonts w:ascii="Times New Roman" w:hAnsi="Times New Roman"/>
          <w:sz w:val="24"/>
          <w:szCs w:val="24"/>
        </w:rPr>
        <w:t xml:space="preserve">                                                                        Date</w:t>
      </w: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spacing w:after="0" w:line="480" w:lineRule="auto"/>
        <w:ind w:firstLineChars="200" w:firstLine="482"/>
        <w:jc w:val="both"/>
        <w:rPr>
          <w:rFonts w:ascii="Times New Roman" w:hAnsi="Times New Roman"/>
          <w:b/>
          <w:sz w:val="24"/>
          <w:szCs w:val="24"/>
        </w:rPr>
      </w:pPr>
      <w:r w:rsidRPr="002A395E">
        <w:rPr>
          <w:rFonts w:ascii="Times New Roman" w:hAnsi="Times New Roman"/>
          <w:b/>
          <w:sz w:val="24"/>
          <w:szCs w:val="24"/>
        </w:rPr>
        <w:lastRenderedPageBreak/>
        <w:t xml:space="preserve">                                                  DEDICATION</w:t>
      </w:r>
    </w:p>
    <w:p w:rsidR="00AB7EC0" w:rsidRPr="002A395E" w:rsidRDefault="00AB7EC0" w:rsidP="00AB7EC0">
      <w:pPr>
        <w:spacing w:after="0" w:line="480" w:lineRule="auto"/>
        <w:jc w:val="both"/>
        <w:rPr>
          <w:rFonts w:ascii="Times New Roman" w:hAnsi="Times New Roman"/>
          <w:sz w:val="24"/>
          <w:szCs w:val="24"/>
        </w:rPr>
      </w:pPr>
      <w:r>
        <w:rPr>
          <w:rFonts w:ascii="Times New Roman" w:hAnsi="Times New Roman"/>
          <w:sz w:val="24"/>
          <w:szCs w:val="24"/>
        </w:rPr>
        <w:t xml:space="preserve">This project is dedicated to my husband Hon. Dioha Peter Uche and my children, Uche Sophia, Uche Success, Uche Divine, and Uche Nino. </w:t>
      </w: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A395E" w:rsidRDefault="00AB7EC0" w:rsidP="00AB7EC0">
      <w:pPr>
        <w:ind w:firstLineChars="200" w:firstLine="480"/>
        <w:jc w:val="both"/>
        <w:rPr>
          <w:rFonts w:ascii="Times New Roman" w:hAnsi="Times New Roman"/>
          <w:sz w:val="24"/>
          <w:szCs w:val="24"/>
        </w:rPr>
      </w:pPr>
    </w:p>
    <w:p w:rsidR="00AB7EC0" w:rsidRPr="002254D0" w:rsidRDefault="00AB7EC0" w:rsidP="00AB7EC0">
      <w:pPr>
        <w:spacing w:after="0" w:line="480" w:lineRule="auto"/>
        <w:jc w:val="center"/>
        <w:rPr>
          <w:rFonts w:ascii="Times New Roman" w:hAnsi="Times New Roman"/>
          <w:sz w:val="24"/>
          <w:szCs w:val="24"/>
        </w:rPr>
      </w:pPr>
      <w:r w:rsidRPr="002254D0">
        <w:rPr>
          <w:rFonts w:ascii="Times New Roman" w:hAnsi="Times New Roman"/>
          <w:b/>
          <w:sz w:val="24"/>
          <w:szCs w:val="24"/>
        </w:rPr>
        <w:lastRenderedPageBreak/>
        <w:t>ACKNOWLEDGEMENTS</w:t>
      </w:r>
    </w:p>
    <w:p w:rsidR="00AB7EC0" w:rsidRDefault="00AB7EC0" w:rsidP="00AB7EC0">
      <w:pPr>
        <w:spacing w:after="0" w:line="480" w:lineRule="auto"/>
        <w:ind w:firstLine="720"/>
        <w:jc w:val="both"/>
        <w:rPr>
          <w:rFonts w:ascii="Times New Roman" w:hAnsi="Times New Roman"/>
          <w:sz w:val="24"/>
          <w:szCs w:val="24"/>
        </w:rPr>
      </w:pPr>
      <w:r w:rsidRPr="002254D0">
        <w:rPr>
          <w:rFonts w:ascii="Times New Roman" w:hAnsi="Times New Roman"/>
          <w:sz w:val="24"/>
          <w:szCs w:val="24"/>
        </w:rPr>
        <w:t>The researcher would like to express her gratitude to God Almighty and our blessed virgin Mary for their divine g</w:t>
      </w:r>
      <w:r>
        <w:rPr>
          <w:rFonts w:ascii="Times New Roman" w:hAnsi="Times New Roman"/>
          <w:sz w:val="24"/>
          <w:szCs w:val="24"/>
        </w:rPr>
        <w:t>race and mercy upon her throughout her studies. T</w:t>
      </w:r>
      <w:r w:rsidRPr="002254D0">
        <w:rPr>
          <w:rFonts w:ascii="Times New Roman" w:hAnsi="Times New Roman"/>
          <w:sz w:val="24"/>
          <w:szCs w:val="24"/>
        </w:rPr>
        <w:t>he researcher would like to express her sincere gratitude to her amazing su</w:t>
      </w:r>
      <w:r>
        <w:rPr>
          <w:rFonts w:ascii="Times New Roman" w:hAnsi="Times New Roman"/>
          <w:sz w:val="24"/>
          <w:szCs w:val="24"/>
        </w:rPr>
        <w:t>pervisor Dr</w:t>
      </w:r>
      <w:r w:rsidRPr="002254D0">
        <w:rPr>
          <w:rFonts w:ascii="Times New Roman" w:hAnsi="Times New Roman"/>
          <w:sz w:val="24"/>
          <w:szCs w:val="24"/>
        </w:rPr>
        <w:t>. E. Ezeugwu, for his guidance, support, and expertise throughout this project. His valuable feedback and encour</w:t>
      </w:r>
      <w:r>
        <w:rPr>
          <w:rFonts w:ascii="Times New Roman" w:hAnsi="Times New Roman"/>
          <w:sz w:val="24"/>
          <w:szCs w:val="24"/>
        </w:rPr>
        <w:t>agement helped shape this work.</w:t>
      </w:r>
    </w:p>
    <w:p w:rsidR="00AB7EC0" w:rsidRPr="002254D0" w:rsidRDefault="00AB7EC0" w:rsidP="00AB7EC0">
      <w:pPr>
        <w:spacing w:after="0" w:line="480" w:lineRule="auto"/>
        <w:ind w:firstLine="720"/>
        <w:jc w:val="both"/>
        <w:rPr>
          <w:rFonts w:ascii="Times New Roman" w:hAnsi="Times New Roman"/>
          <w:sz w:val="24"/>
          <w:szCs w:val="24"/>
        </w:rPr>
      </w:pPr>
      <w:r w:rsidRPr="00663F29">
        <w:rPr>
          <w:rFonts w:ascii="Times New Roman" w:hAnsi="Times New Roman"/>
          <w:sz w:val="24"/>
          <w:szCs w:val="24"/>
        </w:rPr>
        <w:t>Additionally, the researcher wishes to express her sincere than</w:t>
      </w:r>
      <w:r>
        <w:rPr>
          <w:rFonts w:ascii="Times New Roman" w:hAnsi="Times New Roman"/>
          <w:sz w:val="24"/>
          <w:szCs w:val="24"/>
        </w:rPr>
        <w:t>ks to the Head of Department, Dr</w:t>
      </w:r>
      <w:r w:rsidRPr="00663F29">
        <w:rPr>
          <w:rFonts w:ascii="Times New Roman" w:hAnsi="Times New Roman"/>
          <w:sz w:val="24"/>
          <w:szCs w:val="24"/>
        </w:rPr>
        <w:t>. V.C.</w:t>
      </w:r>
      <w:r>
        <w:rPr>
          <w:rFonts w:ascii="Times New Roman" w:hAnsi="Times New Roman"/>
          <w:sz w:val="24"/>
          <w:szCs w:val="24"/>
        </w:rPr>
        <w:t xml:space="preserve"> Ude</w:t>
      </w:r>
      <w:r w:rsidRPr="00663F29">
        <w:rPr>
          <w:rFonts w:ascii="Times New Roman" w:hAnsi="Times New Roman"/>
          <w:sz w:val="24"/>
          <w:szCs w:val="24"/>
        </w:rPr>
        <w:t xml:space="preserve">, for her words of encouragement, support and guidance. </w:t>
      </w:r>
      <w:r w:rsidRPr="002254D0">
        <w:rPr>
          <w:rFonts w:ascii="Times New Roman" w:hAnsi="Times New Roman"/>
          <w:sz w:val="24"/>
          <w:szCs w:val="24"/>
        </w:rPr>
        <w:t>The researcher also wishes to express her sincere thanks to the Dean of the Department Rev.</w:t>
      </w:r>
      <w:r>
        <w:rPr>
          <w:rFonts w:ascii="Times New Roman" w:hAnsi="Times New Roman"/>
          <w:sz w:val="24"/>
          <w:szCs w:val="24"/>
        </w:rPr>
        <w:t xml:space="preserve"> </w:t>
      </w:r>
      <w:r w:rsidRPr="002254D0">
        <w:rPr>
          <w:rFonts w:ascii="Times New Roman" w:hAnsi="Times New Roman"/>
          <w:sz w:val="24"/>
          <w:szCs w:val="24"/>
        </w:rPr>
        <w:t>Bro.</w:t>
      </w:r>
      <w:r>
        <w:rPr>
          <w:rFonts w:ascii="Times New Roman" w:hAnsi="Times New Roman"/>
          <w:sz w:val="24"/>
          <w:szCs w:val="24"/>
        </w:rPr>
        <w:t xml:space="preserve"> </w:t>
      </w:r>
      <w:r w:rsidRPr="002254D0">
        <w:rPr>
          <w:rFonts w:ascii="Times New Roman" w:hAnsi="Times New Roman"/>
          <w:sz w:val="24"/>
          <w:szCs w:val="24"/>
        </w:rPr>
        <w:t>Prof.</w:t>
      </w:r>
      <w:r>
        <w:rPr>
          <w:rFonts w:ascii="Times New Roman" w:hAnsi="Times New Roman"/>
          <w:sz w:val="24"/>
          <w:szCs w:val="24"/>
        </w:rPr>
        <w:t xml:space="preserve"> </w:t>
      </w:r>
      <w:r w:rsidRPr="002254D0">
        <w:rPr>
          <w:rFonts w:ascii="Times New Roman" w:hAnsi="Times New Roman"/>
          <w:sz w:val="24"/>
          <w:szCs w:val="24"/>
        </w:rPr>
        <w:t>Ekene Osuji, and her amazing lectures,</w:t>
      </w:r>
      <w:r>
        <w:rPr>
          <w:rFonts w:ascii="Times New Roman" w:hAnsi="Times New Roman"/>
          <w:sz w:val="24"/>
          <w:szCs w:val="24"/>
        </w:rPr>
        <w:t xml:space="preserve"> i</w:t>
      </w:r>
      <w:r w:rsidRPr="002254D0">
        <w:rPr>
          <w:rFonts w:ascii="Times New Roman" w:hAnsi="Times New Roman"/>
          <w:sz w:val="24"/>
          <w:szCs w:val="24"/>
        </w:rPr>
        <w:t>n the Department of science and Computer Education Prof. Nkadi Onyegegbu, Dr.</w:t>
      </w:r>
      <w:r>
        <w:rPr>
          <w:rFonts w:ascii="Times New Roman" w:hAnsi="Times New Roman"/>
          <w:sz w:val="24"/>
          <w:szCs w:val="24"/>
        </w:rPr>
        <w:t xml:space="preserve"> </w:t>
      </w:r>
      <w:r w:rsidRPr="002254D0">
        <w:rPr>
          <w:rFonts w:ascii="Times New Roman" w:hAnsi="Times New Roman"/>
          <w:sz w:val="24"/>
          <w:szCs w:val="24"/>
        </w:rPr>
        <w:t>E.</w:t>
      </w:r>
      <w:r>
        <w:rPr>
          <w:rFonts w:ascii="Times New Roman" w:hAnsi="Times New Roman"/>
          <w:sz w:val="24"/>
          <w:szCs w:val="24"/>
        </w:rPr>
        <w:t xml:space="preserve"> </w:t>
      </w:r>
      <w:r w:rsidRPr="002254D0">
        <w:rPr>
          <w:rFonts w:ascii="Times New Roman" w:hAnsi="Times New Roman"/>
          <w:sz w:val="24"/>
          <w:szCs w:val="24"/>
        </w:rPr>
        <w:t>Ezeugwu, Dr. Enyid</w:t>
      </w:r>
      <w:r>
        <w:rPr>
          <w:rFonts w:ascii="Times New Roman" w:hAnsi="Times New Roman"/>
          <w:sz w:val="24"/>
          <w:szCs w:val="24"/>
        </w:rPr>
        <w:t>i, for their advices, support, d</w:t>
      </w:r>
      <w:r w:rsidRPr="002254D0">
        <w:rPr>
          <w:rFonts w:ascii="Times New Roman" w:hAnsi="Times New Roman"/>
          <w:sz w:val="24"/>
          <w:szCs w:val="24"/>
        </w:rPr>
        <w:t>irection towards academic excellence, guidance and assistance which has been of benefits for the researcher. The researcher appreciate the University, Godfrey okoye university for providing the necessary resources and facilities.</w:t>
      </w:r>
    </w:p>
    <w:p w:rsidR="00AB7EC0" w:rsidRPr="002254D0" w:rsidRDefault="00AB7EC0" w:rsidP="00AB7EC0">
      <w:pPr>
        <w:spacing w:after="0" w:line="480" w:lineRule="auto"/>
        <w:ind w:firstLine="720"/>
        <w:jc w:val="both"/>
        <w:rPr>
          <w:rFonts w:ascii="Times New Roman" w:hAnsi="Times New Roman"/>
          <w:sz w:val="24"/>
          <w:szCs w:val="24"/>
        </w:rPr>
      </w:pPr>
      <w:r w:rsidRPr="002254D0">
        <w:rPr>
          <w:rFonts w:ascii="Times New Roman" w:hAnsi="Times New Roman"/>
          <w:sz w:val="24"/>
          <w:szCs w:val="24"/>
        </w:rPr>
        <w:t>Finally the researcher's specia</w:t>
      </w:r>
      <w:r>
        <w:rPr>
          <w:rFonts w:ascii="Times New Roman" w:hAnsi="Times New Roman"/>
          <w:sz w:val="24"/>
          <w:szCs w:val="24"/>
        </w:rPr>
        <w:t xml:space="preserve">l thanks go to her Mother Mrs. </w:t>
      </w:r>
      <w:r w:rsidRPr="002254D0">
        <w:rPr>
          <w:rFonts w:ascii="Times New Roman" w:hAnsi="Times New Roman"/>
          <w:sz w:val="24"/>
          <w:szCs w:val="24"/>
        </w:rPr>
        <w:t>R.</w:t>
      </w:r>
      <w:r>
        <w:rPr>
          <w:rFonts w:ascii="Times New Roman" w:hAnsi="Times New Roman"/>
          <w:sz w:val="24"/>
          <w:szCs w:val="24"/>
        </w:rPr>
        <w:t xml:space="preserve"> U. </w:t>
      </w:r>
      <w:r w:rsidRPr="002254D0">
        <w:rPr>
          <w:rFonts w:ascii="Times New Roman" w:hAnsi="Times New Roman"/>
          <w:sz w:val="24"/>
          <w:szCs w:val="24"/>
        </w:rPr>
        <w:t>Edward for</w:t>
      </w:r>
      <w:r>
        <w:rPr>
          <w:rFonts w:ascii="Times New Roman" w:hAnsi="Times New Roman"/>
          <w:sz w:val="24"/>
          <w:szCs w:val="24"/>
        </w:rPr>
        <w:t xml:space="preserve"> her</w:t>
      </w:r>
      <w:r w:rsidRPr="002254D0">
        <w:rPr>
          <w:rFonts w:ascii="Times New Roman" w:hAnsi="Times New Roman"/>
          <w:sz w:val="24"/>
          <w:szCs w:val="24"/>
        </w:rPr>
        <w:t xml:space="preserve"> immense support, encouragement and prayers which guided the researcher to carry</w:t>
      </w:r>
      <w:r>
        <w:rPr>
          <w:rFonts w:ascii="Times New Roman" w:hAnsi="Times New Roman"/>
          <w:sz w:val="24"/>
          <w:szCs w:val="24"/>
        </w:rPr>
        <w:t xml:space="preserve"> </w:t>
      </w:r>
      <w:r w:rsidRPr="002254D0">
        <w:rPr>
          <w:rFonts w:ascii="Times New Roman" w:hAnsi="Times New Roman"/>
          <w:sz w:val="24"/>
          <w:szCs w:val="24"/>
        </w:rPr>
        <w:t>out this work. The researcher extend her gratitude to her friend Sr. Onah Nkechukwu SND for her friendly advice and direction throughout this project. The researcher also wishes to thank her typist/Editor   Mr.</w:t>
      </w:r>
      <w:r>
        <w:rPr>
          <w:rFonts w:ascii="Times New Roman" w:hAnsi="Times New Roman"/>
          <w:sz w:val="24"/>
          <w:szCs w:val="24"/>
        </w:rPr>
        <w:t xml:space="preserve"> </w:t>
      </w:r>
      <w:r w:rsidRPr="002254D0">
        <w:rPr>
          <w:rFonts w:ascii="Times New Roman" w:hAnsi="Times New Roman"/>
          <w:sz w:val="24"/>
          <w:szCs w:val="24"/>
        </w:rPr>
        <w:t>Ugochukwu for his understanding and willingness to type and effect obvious corrections to the work was gratefully noted</w:t>
      </w:r>
      <w:r>
        <w:rPr>
          <w:rFonts w:ascii="Times New Roman" w:hAnsi="Times New Roman"/>
          <w:sz w:val="24"/>
          <w:szCs w:val="24"/>
        </w:rPr>
        <w:t>.</w:t>
      </w:r>
    </w:p>
    <w:p w:rsidR="00AB7EC0" w:rsidRDefault="00AB7EC0" w:rsidP="00AB7EC0">
      <w:pPr>
        <w:spacing w:after="0" w:line="480" w:lineRule="auto"/>
        <w:ind w:left="2160" w:firstLine="720"/>
        <w:rPr>
          <w:rFonts w:ascii="Times New Roman" w:hAnsi="Times New Roman"/>
          <w:b/>
          <w:sz w:val="24"/>
          <w:szCs w:val="24"/>
        </w:rPr>
      </w:pPr>
    </w:p>
    <w:p w:rsidR="00AB7EC0" w:rsidRDefault="00AB7EC0" w:rsidP="00AB7EC0">
      <w:pPr>
        <w:spacing w:after="0" w:line="480" w:lineRule="auto"/>
        <w:ind w:left="2160" w:firstLine="720"/>
        <w:rPr>
          <w:rFonts w:ascii="Times New Roman" w:hAnsi="Times New Roman"/>
          <w:b/>
          <w:sz w:val="24"/>
          <w:szCs w:val="24"/>
        </w:rPr>
      </w:pPr>
    </w:p>
    <w:p w:rsidR="00AB7EC0" w:rsidRDefault="00AB7EC0" w:rsidP="00AB7EC0">
      <w:pPr>
        <w:spacing w:after="0" w:line="480" w:lineRule="auto"/>
        <w:ind w:left="2160" w:firstLine="720"/>
        <w:rPr>
          <w:rFonts w:ascii="Times New Roman" w:hAnsi="Times New Roman"/>
          <w:b/>
          <w:sz w:val="24"/>
          <w:szCs w:val="24"/>
        </w:rPr>
      </w:pPr>
    </w:p>
    <w:p w:rsidR="00AB7EC0" w:rsidRDefault="00AB7EC0" w:rsidP="00AB7EC0">
      <w:pPr>
        <w:spacing w:after="0" w:line="480" w:lineRule="auto"/>
        <w:ind w:left="2160" w:firstLine="720"/>
        <w:rPr>
          <w:rFonts w:ascii="Times New Roman" w:hAnsi="Times New Roman"/>
          <w:b/>
          <w:sz w:val="24"/>
          <w:szCs w:val="24"/>
        </w:rPr>
      </w:pPr>
      <w:r w:rsidRPr="00966CC5">
        <w:rPr>
          <w:rFonts w:ascii="Times New Roman" w:hAnsi="Times New Roman"/>
          <w:b/>
          <w:sz w:val="24"/>
          <w:szCs w:val="24"/>
        </w:rPr>
        <w:lastRenderedPageBreak/>
        <w:t>TABLE OF CONTENT</w:t>
      </w:r>
      <w:r>
        <w:rPr>
          <w:rFonts w:ascii="Times New Roman" w:hAnsi="Times New Roman"/>
          <w:b/>
          <w:sz w:val="24"/>
          <w:szCs w:val="24"/>
        </w:rPr>
        <w:t>S</w:t>
      </w:r>
    </w:p>
    <w:p w:rsidR="00AB7EC0" w:rsidRDefault="00AB7EC0" w:rsidP="00AB7EC0">
      <w:pPr>
        <w:spacing w:after="0" w:line="48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AB7EC0" w:rsidRDefault="00AB7EC0" w:rsidP="00AB7EC0">
      <w:pPr>
        <w:spacing w:after="0" w:line="480" w:lineRule="auto"/>
        <w:jc w:val="both"/>
        <w:rPr>
          <w:rFonts w:ascii="Times New Roman" w:hAnsi="Times New Roman"/>
          <w:sz w:val="24"/>
          <w:szCs w:val="24"/>
        </w:rPr>
      </w:pPr>
      <w:r>
        <w:rPr>
          <w:rFonts w:ascii="Times New Roman" w:hAnsi="Times New Roman"/>
          <w:sz w:val="24"/>
          <w:szCs w:val="24"/>
        </w:rPr>
        <w:t>Approval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AB7EC0" w:rsidRDefault="00AB7EC0" w:rsidP="00AB7EC0">
      <w:pPr>
        <w:spacing w:after="0" w:line="480" w:lineRule="auto"/>
        <w:jc w:val="both"/>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AB7EC0" w:rsidRDefault="00AB7EC0" w:rsidP="00AB7EC0">
      <w:pPr>
        <w:spacing w:after="0" w:line="480" w:lineRule="auto"/>
        <w:jc w:val="both"/>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AB7EC0" w:rsidRDefault="00AB7EC0" w:rsidP="00AB7EC0">
      <w:pPr>
        <w:spacing w:after="0" w:line="480" w:lineRule="auto"/>
        <w:jc w:val="both"/>
        <w:rPr>
          <w:rFonts w:ascii="Times New Roman" w:hAnsi="Times New Roman"/>
          <w:sz w:val="24"/>
          <w:szCs w:val="24"/>
        </w:rPr>
      </w:pPr>
      <w:r>
        <w:rPr>
          <w:rFonts w:ascii="Times New Roman" w:hAnsi="Times New Roman"/>
          <w:sz w:val="24"/>
          <w:szCs w:val="24"/>
        </w:rPr>
        <w:t xml:space="preserve">Acknowledgements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AB7EC0" w:rsidRDefault="00AB7EC0" w:rsidP="00AB7EC0">
      <w:pPr>
        <w:spacing w:after="0" w:line="48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AB7EC0" w:rsidRDefault="00AB7EC0" w:rsidP="00AB7EC0">
      <w:pPr>
        <w:spacing w:after="0" w:line="480" w:lineRule="auto"/>
        <w:jc w:val="both"/>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AB7EC0" w:rsidRPr="00966CC5" w:rsidRDefault="00AB7EC0" w:rsidP="00AB7EC0">
      <w:pPr>
        <w:spacing w:after="0" w:line="480" w:lineRule="auto"/>
        <w:jc w:val="both"/>
        <w:rPr>
          <w:rFonts w:ascii="Times New Roman" w:hAnsi="Times New Roman"/>
          <w:b/>
          <w:sz w:val="24"/>
          <w:szCs w:val="24"/>
        </w:rPr>
      </w:pPr>
      <w:r w:rsidRPr="00966CC5">
        <w:rPr>
          <w:rFonts w:ascii="Times New Roman" w:hAnsi="Times New Roman"/>
          <w:b/>
          <w:sz w:val="24"/>
          <w:szCs w:val="24"/>
        </w:rPr>
        <w:t xml:space="preserve">CHAPTER ONE: INTRODUCTION </w:t>
      </w:r>
      <w:r w:rsidRPr="00966CC5">
        <w:rPr>
          <w:rFonts w:ascii="Times New Roman" w:hAnsi="Times New Roman"/>
          <w:b/>
          <w:sz w:val="24"/>
          <w:szCs w:val="24"/>
        </w:rPr>
        <w:tab/>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Ba</w:t>
      </w:r>
      <w:r>
        <w:rPr>
          <w:rFonts w:ascii="Times New Roman" w:hAnsi="Times New Roman"/>
          <w:sz w:val="24"/>
          <w:szCs w:val="24"/>
        </w:rPr>
        <w:t xml:space="preserve">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AB7EC0" w:rsidRPr="00966CC5" w:rsidRDefault="00AB7EC0" w:rsidP="00AB7EC0">
      <w:pPr>
        <w:spacing w:after="0" w:line="480" w:lineRule="auto"/>
        <w:jc w:val="both"/>
        <w:rPr>
          <w:rFonts w:ascii="Times New Roman" w:hAnsi="Times New Roman"/>
          <w:sz w:val="24"/>
          <w:szCs w:val="24"/>
        </w:rPr>
      </w:pPr>
      <w:r>
        <w:rPr>
          <w:rFonts w:ascii="Times New Roman" w:hAnsi="Times New Roman"/>
          <w:sz w:val="24"/>
          <w:szCs w:val="24"/>
        </w:rPr>
        <w:t xml:space="preserve">Statement </w:t>
      </w:r>
      <w:r w:rsidRPr="00966CC5">
        <w:rPr>
          <w:rFonts w:ascii="Times New Roman" w:hAnsi="Times New Roman"/>
          <w:sz w:val="24"/>
          <w:szCs w:val="24"/>
        </w:rPr>
        <w:t>o</w:t>
      </w:r>
      <w:r>
        <w:rPr>
          <w:rFonts w:ascii="Times New Roman" w:hAnsi="Times New Roman"/>
          <w:sz w:val="24"/>
          <w:szCs w:val="24"/>
        </w:rPr>
        <w:t>f</w:t>
      </w:r>
      <w:r w:rsidRPr="00966CC5">
        <w:rPr>
          <w:rFonts w:ascii="Times New Roman" w:hAnsi="Times New Roman"/>
          <w:sz w:val="24"/>
          <w:szCs w:val="24"/>
        </w:rPr>
        <w:t xml:space="preserve"> the Problem </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7</w:t>
      </w:r>
    </w:p>
    <w:p w:rsidR="00AB7EC0"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 xml:space="preserve">Purpose of the Study </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8</w:t>
      </w:r>
    </w:p>
    <w:p w:rsidR="00AB7EC0" w:rsidRPr="00966CC5" w:rsidRDefault="00AB7EC0" w:rsidP="00AB7EC0">
      <w:pPr>
        <w:spacing w:after="0" w:line="48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 xml:space="preserve">Significance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AB7EC0" w:rsidRPr="00966CC5" w:rsidRDefault="00AB7EC0" w:rsidP="00AB7EC0">
      <w:pPr>
        <w:spacing w:after="0" w:line="480" w:lineRule="auto"/>
        <w:jc w:val="both"/>
        <w:rPr>
          <w:rFonts w:ascii="Times New Roman" w:hAnsi="Times New Roman"/>
          <w:sz w:val="24"/>
          <w:szCs w:val="24"/>
        </w:rPr>
      </w:pPr>
      <w:r>
        <w:rPr>
          <w:rFonts w:ascii="Times New Roman" w:hAnsi="Times New Roman"/>
          <w:sz w:val="24"/>
          <w:szCs w:val="24"/>
        </w:rPr>
        <w:t xml:space="preserve">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AB7EC0" w:rsidRPr="00966CC5" w:rsidRDefault="00AB7EC0" w:rsidP="00AB7EC0">
      <w:pPr>
        <w:spacing w:after="0" w:line="480" w:lineRule="auto"/>
        <w:jc w:val="both"/>
        <w:rPr>
          <w:rFonts w:ascii="Times New Roman" w:hAnsi="Times New Roman"/>
          <w:b/>
          <w:sz w:val="24"/>
          <w:szCs w:val="24"/>
        </w:rPr>
      </w:pPr>
      <w:r>
        <w:rPr>
          <w:rFonts w:ascii="Times New Roman" w:hAnsi="Times New Roman"/>
          <w:b/>
          <w:sz w:val="24"/>
          <w:szCs w:val="24"/>
        </w:rPr>
        <w:t xml:space="preserve">CHAPTER TWO: </w:t>
      </w:r>
      <w:r w:rsidRPr="00966CC5">
        <w:rPr>
          <w:rFonts w:ascii="Times New Roman" w:hAnsi="Times New Roman"/>
          <w:b/>
          <w:sz w:val="24"/>
          <w:szCs w:val="24"/>
        </w:rPr>
        <w:t>REVIEW</w:t>
      </w:r>
      <w:r>
        <w:rPr>
          <w:rFonts w:ascii="Times New Roman" w:hAnsi="Times New Roman"/>
          <w:b/>
          <w:sz w:val="24"/>
          <w:szCs w:val="24"/>
        </w:rPr>
        <w:t xml:space="preserve"> OF RELATED LITERATURE</w:t>
      </w:r>
      <w:r w:rsidRPr="00966CC5">
        <w:rPr>
          <w:rFonts w:ascii="Times New Roman" w:hAnsi="Times New Roman"/>
          <w:b/>
          <w:sz w:val="24"/>
          <w:szCs w:val="24"/>
        </w:rPr>
        <w:t xml:space="preserve"> </w:t>
      </w:r>
    </w:p>
    <w:p w:rsidR="00AB7EC0" w:rsidRDefault="00AB7EC0" w:rsidP="00AB7EC0">
      <w:pPr>
        <w:spacing w:after="0" w:line="480" w:lineRule="auto"/>
        <w:jc w:val="both"/>
        <w:rPr>
          <w:rFonts w:ascii="Times New Roman" w:hAnsi="Times New Roman"/>
          <w:color w:val="000000"/>
          <w:sz w:val="24"/>
          <w:szCs w:val="24"/>
          <w:lang w:bidi="en-US"/>
        </w:rPr>
      </w:pPr>
      <w:r>
        <w:rPr>
          <w:rFonts w:ascii="Times New Roman" w:hAnsi="Times New Roman"/>
          <w:color w:val="000000"/>
          <w:sz w:val="24"/>
          <w:szCs w:val="24"/>
          <w:lang w:bidi="en-US"/>
        </w:rPr>
        <w:t>Conceptual Framework</w:t>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t>11</w:t>
      </w:r>
    </w:p>
    <w:p w:rsidR="00AB7EC0" w:rsidRPr="00063E6A" w:rsidRDefault="00AB7EC0" w:rsidP="00AB7EC0">
      <w:pPr>
        <w:spacing w:after="0" w:line="480" w:lineRule="auto"/>
        <w:rPr>
          <w:rFonts w:ascii="Times New Roman" w:eastAsia="Times New Roman" w:hAnsi="Times New Roman"/>
          <w:sz w:val="24"/>
          <w:szCs w:val="24"/>
        </w:rPr>
      </w:pPr>
      <w:r w:rsidRPr="00063E6A">
        <w:rPr>
          <w:rFonts w:ascii="Times New Roman" w:eastAsia="Times New Roman" w:hAnsi="Times New Roman"/>
          <w:sz w:val="24"/>
          <w:szCs w:val="24"/>
        </w:rPr>
        <w:t>Theoretical Framewor</w:t>
      </w:r>
      <w:r>
        <w:rPr>
          <w:rFonts w:ascii="Times New Roman" w:eastAsia="Times New Roman" w:hAnsi="Times New Roman"/>
          <w:sz w:val="24"/>
          <w:szCs w:val="24"/>
        </w:rPr>
        <w:t>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28</w:t>
      </w:r>
    </w:p>
    <w:p w:rsidR="00AB7EC0" w:rsidRPr="00966CC5" w:rsidRDefault="00AB7EC0" w:rsidP="00AB7EC0">
      <w:pPr>
        <w:spacing w:after="0" w:line="480" w:lineRule="auto"/>
        <w:jc w:val="both"/>
        <w:rPr>
          <w:rFonts w:ascii="Times New Roman" w:hAnsi="Times New Roman"/>
          <w:sz w:val="24"/>
          <w:szCs w:val="24"/>
        </w:rPr>
      </w:pPr>
      <w:r>
        <w:rPr>
          <w:rFonts w:ascii="Times New Roman" w:hAnsi="Times New Roman"/>
          <w:sz w:val="24"/>
          <w:szCs w:val="24"/>
        </w:rPr>
        <w:t xml:space="preserve">Empirical Studies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Summary</w:t>
      </w:r>
      <w:r>
        <w:rPr>
          <w:rFonts w:ascii="Times New Roman" w:hAnsi="Times New Roman"/>
          <w:sz w:val="24"/>
          <w:szCs w:val="24"/>
        </w:rPr>
        <w:t xml:space="preserve"> of Review of Related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AB7EC0" w:rsidRPr="00966CC5" w:rsidRDefault="00AB7EC0" w:rsidP="00AB7EC0">
      <w:pPr>
        <w:spacing w:after="0" w:line="480" w:lineRule="auto"/>
        <w:jc w:val="both"/>
        <w:rPr>
          <w:rFonts w:ascii="Times New Roman" w:hAnsi="Times New Roman"/>
          <w:b/>
          <w:sz w:val="24"/>
          <w:szCs w:val="24"/>
        </w:rPr>
      </w:pPr>
      <w:r w:rsidRPr="00966CC5">
        <w:rPr>
          <w:rFonts w:ascii="Times New Roman" w:hAnsi="Times New Roman"/>
          <w:b/>
          <w:sz w:val="24"/>
          <w:szCs w:val="24"/>
        </w:rPr>
        <w:t xml:space="preserve">CHAPTER THREE: </w:t>
      </w:r>
      <w:r>
        <w:rPr>
          <w:rFonts w:ascii="Times New Roman" w:hAnsi="Times New Roman"/>
          <w:b/>
          <w:sz w:val="24"/>
          <w:szCs w:val="24"/>
        </w:rPr>
        <w:t xml:space="preserve">RESEARCH </w:t>
      </w:r>
      <w:r w:rsidRPr="00966CC5">
        <w:rPr>
          <w:rFonts w:ascii="Times New Roman" w:hAnsi="Times New Roman"/>
          <w:b/>
          <w:sz w:val="24"/>
          <w:szCs w:val="24"/>
        </w:rPr>
        <w:t>METHOD</w:t>
      </w:r>
    </w:p>
    <w:p w:rsidR="00AB7EC0" w:rsidRPr="00966CC5" w:rsidRDefault="00AB7EC0" w:rsidP="00AB7EC0">
      <w:pPr>
        <w:spacing w:after="0" w:line="48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AB7EC0" w:rsidRPr="00966CC5" w:rsidRDefault="00AB7EC0" w:rsidP="00AB7EC0">
      <w:pPr>
        <w:spacing w:after="0" w:line="480" w:lineRule="auto"/>
        <w:jc w:val="both"/>
        <w:rPr>
          <w:rFonts w:ascii="Times New Roman" w:hAnsi="Times New Roman"/>
          <w:sz w:val="24"/>
          <w:szCs w:val="24"/>
        </w:rPr>
      </w:pPr>
      <w:r>
        <w:rPr>
          <w:rFonts w:ascii="Times New Roman" w:hAnsi="Times New Roman"/>
          <w:sz w:val="24"/>
          <w:szCs w:val="24"/>
        </w:rPr>
        <w:t>Area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lastRenderedPageBreak/>
        <w:t>Po</w:t>
      </w:r>
      <w:r>
        <w:rPr>
          <w:rFonts w:ascii="Times New Roman" w:hAnsi="Times New Roman"/>
          <w:sz w:val="24"/>
          <w:szCs w:val="24"/>
        </w:rPr>
        <w:t>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Sample</w:t>
      </w:r>
      <w:r>
        <w:rPr>
          <w:rFonts w:ascii="Times New Roman" w:hAnsi="Times New Roman"/>
          <w:sz w:val="24"/>
          <w:szCs w:val="24"/>
        </w:rPr>
        <w:t xml:space="preserv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Instrume</w:t>
      </w:r>
      <w:r>
        <w:rPr>
          <w:rFonts w:ascii="Times New Roman" w:hAnsi="Times New Roman"/>
          <w:sz w:val="24"/>
          <w:szCs w:val="24"/>
        </w:rPr>
        <w:t>nt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 xml:space="preserve">Validity of the Instrument  </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34</w:t>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Reliability of the Instrument</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34</w:t>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Met</w:t>
      </w:r>
      <w:r>
        <w:rPr>
          <w:rFonts w:ascii="Times New Roman" w:hAnsi="Times New Roman"/>
          <w:sz w:val="24"/>
          <w:szCs w:val="24"/>
        </w:rPr>
        <w: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AB7EC0" w:rsidRPr="00966CC5" w:rsidRDefault="00AB7EC0" w:rsidP="00AB7EC0">
      <w:pPr>
        <w:spacing w:after="0" w:line="480" w:lineRule="auto"/>
        <w:jc w:val="both"/>
        <w:rPr>
          <w:rFonts w:ascii="Times New Roman" w:hAnsi="Times New Roman"/>
          <w:sz w:val="24"/>
          <w:szCs w:val="24"/>
        </w:rPr>
      </w:pPr>
      <w:r w:rsidRPr="00966CC5">
        <w:rPr>
          <w:rFonts w:ascii="Times New Roman" w:hAnsi="Times New Roman"/>
          <w:sz w:val="24"/>
          <w:szCs w:val="24"/>
        </w:rPr>
        <w:t>Me</w:t>
      </w:r>
      <w:r>
        <w:rPr>
          <w:rFonts w:ascii="Times New Roman" w:hAnsi="Times New Roman"/>
          <w:sz w:val="24"/>
          <w:szCs w:val="24"/>
        </w:rPr>
        <w:t>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AB7EC0" w:rsidRDefault="00AB7EC0" w:rsidP="00AB7EC0">
      <w:pPr>
        <w:spacing w:after="0" w:line="360" w:lineRule="auto"/>
        <w:jc w:val="both"/>
        <w:rPr>
          <w:rFonts w:ascii="Times New Roman" w:hAnsi="Times New Roman"/>
          <w:b/>
          <w:sz w:val="24"/>
          <w:szCs w:val="24"/>
        </w:rPr>
      </w:pPr>
      <w:r>
        <w:rPr>
          <w:rFonts w:ascii="Times New Roman" w:hAnsi="Times New Roman"/>
          <w:b/>
          <w:sz w:val="24"/>
          <w:szCs w:val="24"/>
        </w:rPr>
        <w:t xml:space="preserve">CHAPTER FOUR: PRESENTATION OF FINDINGS </w:t>
      </w:r>
      <w:r>
        <w:rPr>
          <w:rFonts w:ascii="Times New Roman" w:hAnsi="Times New Roman"/>
          <w:b/>
          <w:sz w:val="24"/>
          <w:szCs w:val="24"/>
        </w:rPr>
        <w:tab/>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Interpretation of Finding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r>
        <w:rPr>
          <w:rFonts w:ascii="Times New Roman" w:hAnsi="Times New Roman"/>
          <w:sz w:val="24"/>
          <w:szCs w:val="24"/>
        </w:rPr>
        <w:tab/>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Summary of the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AB7EC0" w:rsidRPr="007D71F8" w:rsidRDefault="00AB7EC0" w:rsidP="00AB7EC0">
      <w:pPr>
        <w:spacing w:after="0" w:line="360" w:lineRule="auto"/>
        <w:jc w:val="both"/>
        <w:rPr>
          <w:rFonts w:ascii="Times New Roman" w:hAnsi="Times New Roman"/>
          <w:b/>
          <w:szCs w:val="24"/>
        </w:rPr>
      </w:pPr>
      <w:r w:rsidRPr="007D71F8">
        <w:rPr>
          <w:rFonts w:ascii="Times New Roman" w:hAnsi="Times New Roman"/>
          <w:b/>
          <w:szCs w:val="24"/>
        </w:rPr>
        <w:t>CHAPTER FIVE: DISCUSSIONS, CONCLUSIONS, IMPLICATIONS, RECOMMENDATIONS</w:t>
      </w:r>
      <w:r>
        <w:rPr>
          <w:rFonts w:ascii="Times New Roman" w:hAnsi="Times New Roman"/>
          <w:b/>
          <w:szCs w:val="24"/>
        </w:rPr>
        <w:t xml:space="preserve"> AND SUMMARY O</w:t>
      </w:r>
      <w:r w:rsidRPr="007D71F8">
        <w:rPr>
          <w:rFonts w:ascii="Times New Roman" w:hAnsi="Times New Roman"/>
          <w:b/>
          <w:szCs w:val="24"/>
        </w:rPr>
        <w:t>F THE STUDY</w:t>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Conclusions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Educational Implications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42</w:t>
      </w:r>
      <w:r>
        <w:rPr>
          <w:rFonts w:ascii="Times New Roman" w:hAnsi="Times New Roman"/>
          <w:sz w:val="24"/>
          <w:szCs w:val="24"/>
        </w:rPr>
        <w:tab/>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Recommendations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 xml:space="preserve">Suggestions for Further Studies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AB7EC0" w:rsidRDefault="00AB7EC0" w:rsidP="00AB7EC0">
      <w:pPr>
        <w:spacing w:after="0" w:line="360" w:lineRule="auto"/>
        <w:jc w:val="both"/>
        <w:rPr>
          <w:rFonts w:ascii="Times New Roman" w:hAnsi="Times New Roman"/>
          <w:sz w:val="24"/>
          <w:szCs w:val="24"/>
        </w:rPr>
      </w:pPr>
      <w:r>
        <w:rPr>
          <w:rFonts w:ascii="Times New Roman" w:hAnsi="Times New Roman"/>
          <w:sz w:val="24"/>
          <w:szCs w:val="24"/>
        </w:rPr>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p>
    <w:p w:rsidR="00AB7EC0" w:rsidRDefault="00AB7EC0" w:rsidP="00AB7EC0">
      <w:pPr>
        <w:spacing w:after="0"/>
        <w:jc w:val="center"/>
        <w:rPr>
          <w:rFonts w:ascii="Times New Roman" w:hAnsi="Times New Roman"/>
          <w:b/>
          <w:sz w:val="24"/>
          <w:szCs w:val="24"/>
        </w:rPr>
      </w:pPr>
    </w:p>
    <w:p w:rsidR="00AB7EC0" w:rsidRDefault="00AB7EC0" w:rsidP="00AB7EC0">
      <w:pPr>
        <w:spacing w:after="0"/>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hAnsi="Times New Roman"/>
          <w:b/>
          <w:sz w:val="24"/>
          <w:szCs w:val="24"/>
        </w:rPr>
      </w:pPr>
    </w:p>
    <w:p w:rsidR="00AB7EC0" w:rsidRDefault="00AB7EC0" w:rsidP="00AB7EC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ABSTRACT</w:t>
      </w:r>
    </w:p>
    <w:p w:rsidR="00AB7EC0" w:rsidRDefault="00AB7EC0" w:rsidP="00AB7EC0">
      <w:pPr>
        <w:spacing w:after="0" w:line="240" w:lineRule="auto"/>
        <w:rPr>
          <w:rFonts w:ascii="Times New Roman" w:eastAsia="Times New Roman" w:hAnsi="Times New Roman"/>
          <w:sz w:val="24"/>
          <w:szCs w:val="24"/>
        </w:rPr>
      </w:pPr>
    </w:p>
    <w:p w:rsidR="00AB7EC0" w:rsidRDefault="00AB7EC0" w:rsidP="00AB7EC0">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This research looked at </w:t>
      </w:r>
      <w:r w:rsidRPr="008B06BF">
        <w:rPr>
          <w:rFonts w:ascii="Times New Roman" w:hAnsi="Times New Roman"/>
          <w:sz w:val="24"/>
          <w:szCs w:val="24"/>
        </w:rPr>
        <w:t xml:space="preserve">the </w:t>
      </w:r>
      <w:r>
        <w:rPr>
          <w:rFonts w:ascii="Times New Roman" w:hAnsi="Times New Roman"/>
          <w:sz w:val="24"/>
          <w:szCs w:val="24"/>
        </w:rPr>
        <w:t>teachers, awareness of sickle cell anemia among</w:t>
      </w:r>
      <w:r w:rsidRPr="008B06BF">
        <w:rPr>
          <w:rFonts w:ascii="Times New Roman" w:hAnsi="Times New Roman"/>
          <w:sz w:val="24"/>
          <w:szCs w:val="24"/>
        </w:rPr>
        <w:t xml:space="preserve"> senior secondary school students academic performance in Enugu East Local</w:t>
      </w:r>
      <w:r>
        <w:rPr>
          <w:rFonts w:ascii="Times New Roman" w:hAnsi="Times New Roman"/>
          <w:sz w:val="24"/>
          <w:szCs w:val="24"/>
        </w:rPr>
        <w:t xml:space="preserve"> Government area of Enugu State</w:t>
      </w:r>
      <w:r>
        <w:rPr>
          <w:rFonts w:ascii="Times New Roman" w:eastAsia="Times New Roman" w:hAnsi="Times New Roman"/>
          <w:sz w:val="24"/>
          <w:szCs w:val="24"/>
        </w:rPr>
        <w:t>. The three primary questions guided the course of the investigation. The study's research methodology was a descriptive survey. The study's population consisted of 300 teachers, while the sample size was 150 respondents. The instrument for collecting the data was a questionnaire. The tool was face-validated by three specialists, including one from Measurement and Evaluation and two from the Biology Department. Using the collected data, the dependability coefficient was computed using Cronbach Alpha, yielding a value of 0.96. The data was analyzed using mean and standard deviation. According to the results, students with SCA often do poorly academically and are more likely to experience unexpected illness, inattention, and signs of stress and worry. All things considered, students with SCA could need more educational help and testing to achieve well academically, particularly in biology. The following suggestions were put forth: It is important to let parents know that SCA is a very variable syndrome and that it is extremely hard to anticipate the clinical course with any degree of accuracy. For children with SCA, DNA analysis may be helpful in both testing for α thalassaemia and making an accurate diagnosis. Differentiating between moderate and severe β+thalassaemia variations is crucial since they have somewhat diverse clinical courses. Individuals with SCA who have low hemoglobin, high reticulocyte counts, and a low HbF % are more prone to have more serious clinical problems. As a result, they should get extra care assistance.</w:t>
      </w:r>
    </w:p>
    <w:p w:rsidR="00AB7EC0" w:rsidRPr="00F461EF" w:rsidRDefault="00AB7EC0" w:rsidP="00AB7EC0">
      <w:pPr>
        <w:autoSpaceDE w:val="0"/>
        <w:autoSpaceDN w:val="0"/>
        <w:adjustRightInd w:val="0"/>
        <w:spacing w:after="0" w:line="480" w:lineRule="auto"/>
        <w:jc w:val="both"/>
        <w:rPr>
          <w:rFonts w:ascii="Times New Roman" w:hAnsi="Times New Roman"/>
          <w:sz w:val="24"/>
          <w:szCs w:val="24"/>
        </w:rPr>
      </w:pPr>
    </w:p>
    <w:p w:rsidR="00AB7EC0" w:rsidRPr="00F461EF" w:rsidRDefault="00AB7EC0" w:rsidP="00AB7EC0">
      <w:pPr>
        <w:spacing w:after="0" w:line="240" w:lineRule="auto"/>
        <w:jc w:val="both"/>
        <w:rPr>
          <w:rFonts w:ascii="Times New Roman" w:hAnsi="Times New Roman"/>
          <w:b/>
          <w:sz w:val="24"/>
          <w:szCs w:val="24"/>
        </w:rPr>
      </w:pPr>
    </w:p>
    <w:p w:rsidR="00AB7EC0" w:rsidRPr="00F461EF" w:rsidRDefault="00AB7EC0" w:rsidP="00AB7EC0">
      <w:pPr>
        <w:spacing w:after="0"/>
        <w:rPr>
          <w:rFonts w:ascii="Times New Roman" w:hAnsi="Times New Roman"/>
          <w:sz w:val="24"/>
          <w:szCs w:val="24"/>
        </w:rPr>
      </w:pPr>
    </w:p>
    <w:p w:rsidR="00AB7EC0" w:rsidRDefault="00AB7EC0" w:rsidP="00AB7EC0">
      <w:pPr>
        <w:spacing w:after="0"/>
      </w:pPr>
    </w:p>
    <w:p w:rsidR="00AB7EC0" w:rsidRDefault="00AB7EC0" w:rsidP="00AB7EC0"/>
    <w:p w:rsidR="00AB7EC0" w:rsidRDefault="00AB7EC0" w:rsidP="00AB7EC0"/>
    <w:p w:rsidR="00AB7EC0" w:rsidRDefault="00AB7EC0" w:rsidP="00AB7EC0"/>
    <w:p w:rsidR="00AB7EC0" w:rsidRDefault="00AB7EC0" w:rsidP="009F53E3">
      <w:pPr>
        <w:pStyle w:val="Heading1"/>
        <w:spacing w:before="0" w:line="480" w:lineRule="auto"/>
        <w:jc w:val="center"/>
        <w:rPr>
          <w:rFonts w:ascii="Times New Roman" w:eastAsia="Times New Roman" w:hAnsi="Times New Roman" w:cs="Times New Roman"/>
          <w:b/>
          <w:color w:val="000000"/>
          <w:sz w:val="24"/>
          <w:szCs w:val="24"/>
        </w:rPr>
      </w:pPr>
    </w:p>
    <w:p w:rsidR="008F5CC6" w:rsidRDefault="008F5CC6" w:rsidP="009F53E3">
      <w:pPr>
        <w:pStyle w:val="Heading1"/>
        <w:spacing w:before="0" w:line="480" w:lineRule="auto"/>
        <w:jc w:val="center"/>
        <w:rPr>
          <w:rFonts w:ascii="Times New Roman" w:eastAsia="Times New Roman" w:hAnsi="Times New Roman" w:cs="Times New Roman"/>
          <w:b/>
          <w:color w:val="000000"/>
          <w:sz w:val="24"/>
          <w:szCs w:val="24"/>
        </w:rPr>
      </w:pPr>
    </w:p>
    <w:p w:rsidR="008F5CC6" w:rsidRDefault="008F5CC6" w:rsidP="009F53E3">
      <w:pPr>
        <w:pStyle w:val="Heading1"/>
        <w:spacing w:before="0" w:line="480" w:lineRule="auto"/>
        <w:jc w:val="center"/>
        <w:rPr>
          <w:rFonts w:ascii="Times New Roman" w:eastAsia="Times New Roman" w:hAnsi="Times New Roman" w:cs="Times New Roman"/>
          <w:b/>
          <w:color w:val="000000"/>
          <w:sz w:val="24"/>
          <w:szCs w:val="24"/>
        </w:rPr>
      </w:pPr>
    </w:p>
    <w:p w:rsidR="008F5CC6" w:rsidRDefault="008F5CC6" w:rsidP="009F53E3">
      <w:pPr>
        <w:pStyle w:val="Heading1"/>
        <w:spacing w:before="0" w:line="480" w:lineRule="auto"/>
        <w:jc w:val="center"/>
        <w:rPr>
          <w:rFonts w:ascii="Times New Roman" w:eastAsia="Times New Roman" w:hAnsi="Times New Roman" w:cs="Times New Roman"/>
          <w:b/>
          <w:color w:val="000000"/>
          <w:sz w:val="24"/>
          <w:szCs w:val="24"/>
        </w:rPr>
      </w:pPr>
    </w:p>
    <w:p w:rsidR="008F5CC6" w:rsidRDefault="008F5CC6" w:rsidP="009F53E3">
      <w:pPr>
        <w:pStyle w:val="Heading1"/>
        <w:spacing w:before="0" w:line="480" w:lineRule="auto"/>
        <w:jc w:val="center"/>
        <w:rPr>
          <w:rFonts w:ascii="Times New Roman" w:eastAsia="Times New Roman" w:hAnsi="Times New Roman" w:cs="Times New Roman"/>
          <w:b/>
          <w:color w:val="000000"/>
          <w:sz w:val="24"/>
          <w:szCs w:val="24"/>
        </w:rPr>
      </w:pPr>
    </w:p>
    <w:p w:rsidR="008F5CC6" w:rsidRDefault="008F5CC6" w:rsidP="009F53E3">
      <w:pPr>
        <w:pStyle w:val="Heading1"/>
        <w:spacing w:before="0" w:line="480" w:lineRule="auto"/>
        <w:jc w:val="center"/>
        <w:rPr>
          <w:rFonts w:ascii="Times New Roman" w:eastAsia="Times New Roman" w:hAnsi="Times New Roman" w:cs="Times New Roman"/>
          <w:b/>
          <w:color w:val="000000"/>
          <w:sz w:val="24"/>
          <w:szCs w:val="24"/>
        </w:rPr>
      </w:pPr>
    </w:p>
    <w:p w:rsidR="00656023" w:rsidRDefault="00EB67FD" w:rsidP="009F53E3">
      <w:pPr>
        <w:pStyle w:val="Heading1"/>
        <w:spacing w:before="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w:t>
      </w:r>
    </w:p>
    <w:p w:rsidR="00656023" w:rsidRDefault="00EB67F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Background to the Study</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Nigerians now see education as a vital sector that may help them achieve their personal ambitions and as a means of fostering national development. Every contemporary civilization believes that education should be a means of bringing about social change. To put it another way, education is the means by which a nation may implement a new philosophy, orientation, social structure, or way of thinking. In order to bring about the desired transformation, It may be used as a tool and an investment to boost a country's technological, scientific, cultural, social, political, and economic development. (Ocho, 2018).</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solve many types of material, environmental, and human issues, science offers a corpus of knowledge. Another way to think about it is as two main complementary modes: the acquisition of information about the natural world via exploration and discovery efforts, and the application of that knowledge for material and human progress. Every country in the world, including Nigeria, studies and applied science. Nigeria is a developing country with a growing need for competent workers with a background in science. Learning and applying to scientific courses like biology, chemistry, physics, and basic integrated science in our secondary school might be the first step in achieving this (Agu, 2017). </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schools play a significant role in Nigeria's educational system and act as a link between elementary and tertiary education. Asikhai (2017) asserts that secondary school education serves as the cornerstone and basis for postsecondary institutions' higher education. According to Alimiet (2017) and Kombae (2019), secondary education is essential for the growth and construction of human capital. Secondary education is crucial since postsecondary institutions employ their students as a source of information, according to Durujiet (2018). Regardless of their sex, financial status, religion, or cultural background, secondary education aims to provide all </w:t>
      </w:r>
      <w:r>
        <w:rPr>
          <w:rFonts w:ascii="Times New Roman" w:eastAsia="Times New Roman" w:hAnsi="Times New Roman" w:cs="Times New Roman"/>
          <w:sz w:val="24"/>
          <w:szCs w:val="24"/>
        </w:rPr>
        <w:lastRenderedPageBreak/>
        <w:t>primary school dropouts the opportunity to pursue higher education via academic success (Ogoegbulem, 2017).</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performance is the outcome of education, or the extent to which a learner, teacher, or institution has achieved their learning goals. Academic success is often measured via exams and continuous evaluations, while perspectives on the best practices and essential components differ greatly. Academic</w:t>
      </w:r>
      <w:r w:rsidR="007B6E3A">
        <w:rPr>
          <w:rFonts w:ascii="Times New Roman" w:eastAsia="Times New Roman" w:hAnsi="Times New Roman" w:cs="Times New Roman"/>
          <w:sz w:val="24"/>
          <w:szCs w:val="24"/>
        </w:rPr>
        <w:t xml:space="preserve"> performance is defined as learner</w:t>
      </w:r>
      <w:r>
        <w:rPr>
          <w:rFonts w:ascii="Times New Roman" w:eastAsia="Times New Roman" w:hAnsi="Times New Roman" w:cs="Times New Roman"/>
          <w:sz w:val="24"/>
          <w:szCs w:val="24"/>
        </w:rPr>
        <w:t xml:space="preserve">s' capacity to learn, retain information, and express their understanding either orally or in writing (Mwaniki, 2019). In other words, academic performance refers to the manner in which students think about their studies and how they handle or finish the tasks that their teachers provide them. In this research, academic refers to test and exam performance. </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student who rece</w:t>
      </w:r>
      <w:r w:rsidR="003B4470">
        <w:rPr>
          <w:rFonts w:ascii="Times New Roman" w:eastAsia="Times New Roman" w:hAnsi="Times New Roman" w:cs="Times New Roman"/>
          <w:sz w:val="24"/>
          <w:szCs w:val="24"/>
        </w:rPr>
        <w:t>ives a "A" o</w:t>
      </w:r>
      <w:r>
        <w:rPr>
          <w:rFonts w:ascii="Times New Roman" w:eastAsia="Times New Roman" w:hAnsi="Times New Roman" w:cs="Times New Roman"/>
          <w:sz w:val="24"/>
          <w:szCs w:val="24"/>
        </w:rPr>
        <w:t>n a school test, for example, is considered to have done better intellectual</w:t>
      </w:r>
      <w:r w:rsidR="003B4470">
        <w:rPr>
          <w:rFonts w:ascii="Times New Roman" w:eastAsia="Times New Roman" w:hAnsi="Times New Roman" w:cs="Times New Roman"/>
          <w:sz w:val="24"/>
          <w:szCs w:val="24"/>
        </w:rPr>
        <w:t>ly than one who receives a "B" i</w:t>
      </w:r>
      <w:r>
        <w:rPr>
          <w:rFonts w:ascii="Times New Roman" w:eastAsia="Times New Roman" w:hAnsi="Times New Roman" w:cs="Times New Roman"/>
          <w:sz w:val="24"/>
          <w:szCs w:val="24"/>
        </w:rPr>
        <w:t>n the same exam</w:t>
      </w:r>
      <w:r w:rsidR="007B6E3A">
        <w:rPr>
          <w:rFonts w:ascii="Times New Roman" w:eastAsia="Times New Roman" w:hAnsi="Times New Roman" w:cs="Times New Roman"/>
          <w:sz w:val="24"/>
          <w:szCs w:val="24"/>
        </w:rPr>
        <w:t>ination</w:t>
      </w:r>
      <w:r>
        <w:rPr>
          <w:rFonts w:ascii="Times New Roman" w:eastAsia="Times New Roman" w:hAnsi="Times New Roman" w:cs="Times New Roman"/>
          <w:sz w:val="24"/>
          <w:szCs w:val="24"/>
        </w:rPr>
        <w:t xml:space="preserve">. High-achieving students are more likely to find steady work, make more money, be less reliant on government aid, and be less likely to commit crimes, all of which contribute to their future engagement as engaged citizens. According to these recommendations, academic achievement should not be minimized in order for Nigeria's educational system to adequately prepare young people for the demands and challenges of the twenty-first century. This is because academic performance boosts students' self-esteem, confidence, and ability to identify a wide range of career options. It also helps them feel happier and less depressed. There has been much discussion on the metrics used to evaluate students' academic success. The techniques used to assess students' academic achievement include performance tests, examinations, and observations (Ernest-ehibudu &amp; Opurum, 2019). Aremu (2019) backed up this claim by stating that academic achievement is a crucial indicator used to assess all teaching and learning initiatives. Students' ability, mastery of the material, and capacity </w:t>
      </w:r>
      <w:r>
        <w:rPr>
          <w:rFonts w:ascii="Times New Roman" w:eastAsia="Times New Roman" w:hAnsi="Times New Roman" w:cs="Times New Roman"/>
          <w:sz w:val="24"/>
          <w:szCs w:val="24"/>
        </w:rPr>
        <w:lastRenderedPageBreak/>
        <w:t>to apply the knowledge they have learned to a given circumstance are assessed through the achievement of specific exam grades and certain standards of excellence. Numerous ideas on the position outcome of pupils' academic success have emerged as a result of the worry. Mutant hemoglobin genes inherited from both parents produce sickle-cell anemia (SCA), also known as sickle-cell disorder or sickle-cell illness. The genes causing hemoglobinopathies are present in around 5% of the world's population, and every year over 300,000 babies are born with severe hemoglobin abnormalities, including more than 200,000 instances of sickle-cell anemia in Africa. The high frequency of the sickle-cell gene in particular parts of the globe leads to a high prevalence of afflicted births globally, even if there are more carriers of thalassaemia than sickle-cell anemia (i.e., healthy people who have acquired just one mutant gene from one parent).</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many people died of SCA-related problems at a young age, the illness was believed to be a pediatric ailment thirty years ago (Telfair, Ehiri, Loosier, &amp; Baskin, 2021). However, the majority of children are now surviving into adulthood due to changes in the course of SCA caused by advancements in therapy (Kennedy &amp; Sawyer, 2018). The cumulative effect of organ and bone deterioration throughout adolescence raises the chance of medical issues. Some pupils may therefore start to suffer from persistent back or joint discomfort. As previously diagnosed medical issues deteriorate (e.g., asthma-like symptoms increase without regular medication), others may need to see specialists (e.g., a pulmonologist). Additionally, male students may encounter physical issues for the first time, such as priapism, which may have an impact on their academic performance (Crosby, 2021).</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w:t>
      </w:r>
      <w:r w:rsidR="00262DAC">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 xml:space="preserve"> has their own way of expressing SCA. Infection, temperature fluctuations, poor oxygen levels, and stress are some of the causes of SCA discomfort, which is unexpected. While some students need daily drugs and/or rigorous therapies (such as frequent blood </w:t>
      </w:r>
      <w:r>
        <w:rPr>
          <w:rFonts w:ascii="Times New Roman" w:eastAsia="Times New Roman" w:hAnsi="Times New Roman" w:cs="Times New Roman"/>
          <w:sz w:val="24"/>
          <w:szCs w:val="24"/>
        </w:rPr>
        <w:lastRenderedPageBreak/>
        <w:t xml:space="preserve">transfusions) to control the condition, others have relatively few SCA pain episodes and medical problems that impact their academic performance. Accordingly, students with severe forms of SCA miss school due to prolonged pain episodes (i.e., crises) that require hospitalization, which typically occur three to seven days a year, ongoing treatments such as monthly blood transfusions, and medical appointments to check hemoglobin levels and organ or bone damage (Ferguson &amp; DeBaun, 2019). Students with SCA miss 20–30 days of school annually, according to one research (Day &amp; Chismark, 2019). Academic performance often suffers for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whose therapies lead to frequent absences from school (Radcliffe &amp; Barakat, 2019). When dealing with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who have SCA, school health workers have difficulties due to frequent absences (King, 2019).</w:t>
      </w:r>
    </w:p>
    <w:p w:rsidR="00656023" w:rsidRDefault="00EB67FD">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Letter grades, special education rates, and grade retention are indicators of educational ac</w:t>
      </w:r>
      <w:r w:rsidR="0099403B">
        <w:rPr>
          <w:rFonts w:ascii="Times New Roman" w:eastAsia="Times New Roman" w:hAnsi="Times New Roman" w:cs="Times New Roman"/>
          <w:sz w:val="24"/>
          <w:szCs w:val="24"/>
        </w:rPr>
        <w:t>complishment, and absenteeism</w:t>
      </w:r>
      <w:r>
        <w:rPr>
          <w:rFonts w:ascii="Times New Roman" w:eastAsia="Times New Roman" w:hAnsi="Times New Roman" w:cs="Times New Roman"/>
          <w:sz w:val="24"/>
          <w:szCs w:val="24"/>
        </w:rPr>
        <w:t xml:space="preserve"> may affect these metrics for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with SCA (Schatz, 2018). Students are losing out on important academic material during these absences. Subjects like mathematics and foreign languages that depend on prior knowledge make the challenges brought on by missed teaching much more difficult (Thies, 2019). Furthermore, children can miss assessments and standardized examinations (such as the Preliminary Scholastic Aptitude Test and the State Equivalency Test), which would qualify them for future enrichment opportunities or educational and vocational services (Radcliffe &amp; Barakat, 2019).</w:t>
      </w:r>
      <w:r>
        <w:rPr>
          <w:rFonts w:ascii="Times New Roman" w:eastAsia="Times New Roman" w:hAnsi="Times New Roman" w:cs="Times New Roman"/>
          <w:color w:val="000000"/>
          <w:sz w:val="24"/>
          <w:szCs w:val="24"/>
        </w:rPr>
        <w:t xml:space="preserve"> </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neurocognitive challenges that may accompany SCA further impede academic achievement, in addition to the increased likelihood of academic issues brought on by absences from school. Students with sickle cell anemia (SCA) are susceptible to strokes, also known as cerebral vascular infarctions, which may lead to neurocognitive morbidity because sickled cells can cluster in the brain (Quinn, 2019). Students can get what are known as silent strokes, which are strokes that are only identifiable by magnetic resonance imaging (MRI) rather than neurologic </w:t>
      </w:r>
      <w:r>
        <w:rPr>
          <w:rFonts w:ascii="Times New Roman" w:eastAsia="Times New Roman" w:hAnsi="Times New Roman" w:cs="Times New Roman"/>
          <w:sz w:val="24"/>
          <w:szCs w:val="24"/>
        </w:rPr>
        <w:lastRenderedPageBreak/>
        <w:t>testing. Neurocognitive deficiencies brought on by these silent strokes may affect executive processes such as reading, language, visual motor processing, memory, and attention. which are essential for education and learning (White &amp; DeBaun, 2019).</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child's academic achievement has a significant impact on their capacity to grow up to be a successful, independent adult. Reading, writing, and arithmetic calculation are all important literacy skills that are necessary for future functioning, such as self-management (Karande, 2019). The academic performance of children with SCA has been the subject of substantial study in high-resource countries. Poor academic performance has been reported among school-aged children with SCA in the United States (U.S.), especially those aged 6 and above. Sub-Saharan Africa has received more study on SCA than other locations, despite having the largest SCA burden, more severe sequelae (such as cerebral infarcts), poor environmental circumstances (such as malaria and other diseases), poverty, and restricted access to SCA therapy (Taras, 2021).</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studies conducted in Nigeria, children with SCA make less academic development and get below-average grades when compared to their counterparts who are healthy (Schatz, 2019). However, there are not many comparative studies outside of Nigeria that examine the academic performance of children with SCA in other geographical and educational situations in SSA. Furthermore, the majority of previous research was based on school reports and grades, which makes cross-regional or worldwide comparisons of academic accomplishment challenging since various schools in different regions have quite diverse grading schemes, evaluation standards, and assessment techniques. Furthermore, there are genetic, environmental, and societal differences between East African and Nigerian infants with SCA (Schatz, 2019). </w:t>
      </w:r>
    </w:p>
    <w:p w:rsidR="00656023" w:rsidRDefault="00EB67FD">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Research on the academic performance of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with SCA and effective educational interventions is scarce. According to the National Dissemination Center for Children with </w:t>
      </w:r>
      <w:r>
        <w:rPr>
          <w:rFonts w:ascii="Times New Roman" w:eastAsia="Times New Roman" w:hAnsi="Times New Roman" w:cs="Times New Roman"/>
          <w:sz w:val="24"/>
          <w:szCs w:val="24"/>
        </w:rPr>
        <w:lastRenderedPageBreak/>
        <w:t xml:space="preserve">Disabilities (2017), students with SCA who are having academic difficulties may qualify for educational support services under the "health impaired" category of the Individuals with Disabilities Education Act (IDEA) of 2004. However, Herron's (2019) research of 39 SCA students aged 14-19 who had a stroke or three or more hospitalizations in a year found that only 70% of students with stroke and 13% of those with high hospitalization rates had an individualized education plan (IEP) or had an evaluation for one. Additionally, all research participants missed an average of 15 days or more of school (during the previous school year), and 28% of stroke survivors had maintained at least one grade level. These findings raise the possibility that some SCA students are not getting the accommodations and support they need to thrive academically. Improving the academic performance of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with SCA requires making sure they get the proper support and accommodations or a special education services review. In light of this, it is necessary to ascertain </w:t>
      </w:r>
      <w:r w:rsidR="00FE4DBD">
        <w:rPr>
          <w:rFonts w:ascii="Times New Roman" w:hAnsi="Times New Roman" w:cs="Times New Roman"/>
          <w:sz w:val="24"/>
          <w:szCs w:val="24"/>
        </w:rPr>
        <w:t>teachers</w:t>
      </w:r>
      <w:r w:rsidR="002E10FA">
        <w:rPr>
          <w:rFonts w:ascii="Times New Roman" w:hAnsi="Times New Roman" w:cs="Times New Roman"/>
          <w:sz w:val="24"/>
          <w:szCs w:val="24"/>
        </w:rPr>
        <w:t>’</w:t>
      </w:r>
      <w:r w:rsidR="00FE4DBD">
        <w:rPr>
          <w:rFonts w:ascii="Times New Roman" w:hAnsi="Times New Roman" w:cs="Times New Roman"/>
          <w:sz w:val="24"/>
          <w:szCs w:val="24"/>
        </w:rPr>
        <w:t xml:space="preserve"> awareness of sickle cell anemia </w:t>
      </w:r>
      <w:r w:rsidR="002E10FA">
        <w:rPr>
          <w:rFonts w:ascii="Times New Roman" w:hAnsi="Times New Roman" w:cs="Times New Roman"/>
          <w:sz w:val="24"/>
          <w:szCs w:val="24"/>
        </w:rPr>
        <w:t xml:space="preserve">influence </w:t>
      </w:r>
      <w:r w:rsidR="00FE4DBD">
        <w:rPr>
          <w:rFonts w:ascii="Times New Roman" w:hAnsi="Times New Roman" w:cs="Times New Roman"/>
          <w:sz w:val="24"/>
          <w:szCs w:val="24"/>
        </w:rPr>
        <w:t>among</w:t>
      </w:r>
      <w:r w:rsidR="00FE4DBD" w:rsidRPr="008B06BF">
        <w:rPr>
          <w:rFonts w:ascii="Times New Roman" w:hAnsi="Times New Roman" w:cs="Times New Roman"/>
          <w:sz w:val="24"/>
          <w:szCs w:val="24"/>
        </w:rPr>
        <w:t xml:space="preserve"> senior secondary school students academic performance in Enugu East Local</w:t>
      </w:r>
      <w:r w:rsidR="00FE4DBD">
        <w:rPr>
          <w:rFonts w:ascii="Times New Roman" w:hAnsi="Times New Roman" w:cs="Times New Roman"/>
          <w:sz w:val="24"/>
          <w:szCs w:val="24"/>
        </w:rPr>
        <w:t xml:space="preserve"> Government area of Enugu State</w:t>
      </w:r>
      <w:r w:rsidR="00FE4DBD">
        <w:rPr>
          <w:rFonts w:ascii="Times New Roman" w:eastAsia="Times New Roman" w:hAnsi="Times New Roman" w:cs="Times New Roman"/>
          <w:sz w:val="24"/>
          <w:szCs w:val="24"/>
        </w:rPr>
        <w:t>.</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Statement of the Problem </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particularly in Enugu East, the prevalence of hemoglobin SS (HBSS) due to sickle cell anemia frequently presents as chronic anemia, a painful crisis affecting joints and limbs that is typically brought on by infections, dehydration, fatigue, and temperature change</w:t>
      </w:r>
      <w:r w:rsidR="00F754A4">
        <w:rPr>
          <w:rFonts w:ascii="Times New Roman" w:eastAsia="Times New Roman" w:hAnsi="Times New Roman" w:cs="Times New Roman"/>
          <w:sz w:val="24"/>
          <w:szCs w:val="24"/>
        </w:rPr>
        <w:t xml:space="preserve">s. These symptoms have an influence </w:t>
      </w:r>
      <w:r>
        <w:rPr>
          <w:rFonts w:ascii="Times New Roman" w:eastAsia="Times New Roman" w:hAnsi="Times New Roman" w:cs="Times New Roman"/>
          <w:sz w:val="24"/>
          <w:szCs w:val="24"/>
        </w:rPr>
        <w:t xml:space="preserve">on students' academic performance. Sickle cell anemia is associated with significant morbidity and mortality in affected individuals, particularly children. Most of the students born with SCA die early. Students who have the illness run the danger of experiencing problems early in life, which will lower their quality of life and academic performance. Between 7% and 10% of children with SCA will get a stroke before the age of 14, making SCA the most </w:t>
      </w:r>
      <w:r>
        <w:rPr>
          <w:rFonts w:ascii="Times New Roman" w:eastAsia="Times New Roman" w:hAnsi="Times New Roman" w:cs="Times New Roman"/>
          <w:sz w:val="24"/>
          <w:szCs w:val="24"/>
        </w:rPr>
        <w:lastRenderedPageBreak/>
        <w:t>prevalent cause of stroke among schoolchildren. Thus, the care of the students with SCA places an enormous burden on the parents, guardians and other caregivers.</w:t>
      </w:r>
    </w:p>
    <w:p w:rsidR="00FE4DBD" w:rsidRDefault="00EB67FD" w:rsidP="00FE4DB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adding to the small body of research on school performance in students with SCA, a better understanding of the risk factors for academic performance in these student</w:t>
      </w:r>
      <w:r w:rsidR="00F754A4">
        <w:rPr>
          <w:rFonts w:ascii="Times New Roman" w:eastAsia="Times New Roman" w:hAnsi="Times New Roman" w:cs="Times New Roman"/>
          <w:sz w:val="24"/>
          <w:szCs w:val="24"/>
        </w:rPr>
        <w:t xml:space="preserve">s as well as the possible influence </w:t>
      </w:r>
      <w:r>
        <w:rPr>
          <w:rFonts w:ascii="Times New Roman" w:eastAsia="Times New Roman" w:hAnsi="Times New Roman" w:cs="Times New Roman"/>
          <w:sz w:val="24"/>
          <w:szCs w:val="24"/>
        </w:rPr>
        <w:t xml:space="preserve">of SCA on academic functioning will also help identify areas for interventions that may improve school health professionals' capacity to meet educational needs. Knowing how students with SCA see various forms of educational assistance techniques can also help determine which approaches are most practical and appropriate. Regretfully, this research has not been carried out in the state of Enugu. Therefore, it is necessary to look at how </w:t>
      </w:r>
      <w:r w:rsidR="00FE4DBD">
        <w:rPr>
          <w:rFonts w:ascii="Times New Roman" w:hAnsi="Times New Roman" w:cs="Times New Roman"/>
          <w:sz w:val="24"/>
          <w:szCs w:val="24"/>
        </w:rPr>
        <w:t>teachers</w:t>
      </w:r>
      <w:r w:rsidR="002E10FA">
        <w:rPr>
          <w:rFonts w:ascii="Times New Roman" w:hAnsi="Times New Roman" w:cs="Times New Roman"/>
          <w:sz w:val="24"/>
          <w:szCs w:val="24"/>
        </w:rPr>
        <w:t>’</w:t>
      </w:r>
      <w:r w:rsidR="00FE4DBD">
        <w:rPr>
          <w:rFonts w:ascii="Times New Roman" w:hAnsi="Times New Roman" w:cs="Times New Roman"/>
          <w:sz w:val="24"/>
          <w:szCs w:val="24"/>
        </w:rPr>
        <w:t xml:space="preserve"> awareness of sickle cell anemia </w:t>
      </w:r>
      <w:r w:rsidR="002E10FA">
        <w:rPr>
          <w:rFonts w:ascii="Times New Roman" w:hAnsi="Times New Roman" w:cs="Times New Roman"/>
          <w:sz w:val="24"/>
          <w:szCs w:val="24"/>
        </w:rPr>
        <w:t xml:space="preserve">influence </w:t>
      </w:r>
      <w:r w:rsidR="00FE4DBD">
        <w:rPr>
          <w:rFonts w:ascii="Times New Roman" w:hAnsi="Times New Roman" w:cs="Times New Roman"/>
          <w:sz w:val="24"/>
          <w:szCs w:val="24"/>
        </w:rPr>
        <w:t>among</w:t>
      </w:r>
      <w:r w:rsidR="00FE4DBD" w:rsidRPr="008B06BF">
        <w:rPr>
          <w:rFonts w:ascii="Times New Roman" w:hAnsi="Times New Roman" w:cs="Times New Roman"/>
          <w:sz w:val="24"/>
          <w:szCs w:val="24"/>
        </w:rPr>
        <w:t xml:space="preserve"> senior secondary school students academic performance in Enugu East Local</w:t>
      </w:r>
      <w:r w:rsidR="00FE4DBD">
        <w:rPr>
          <w:rFonts w:ascii="Times New Roman" w:hAnsi="Times New Roman" w:cs="Times New Roman"/>
          <w:sz w:val="24"/>
          <w:szCs w:val="24"/>
        </w:rPr>
        <w:t xml:space="preserve"> Government area of Enugu State</w:t>
      </w:r>
      <w:r w:rsidR="00FE4DBD">
        <w:rPr>
          <w:rFonts w:ascii="Times New Roman" w:eastAsia="Times New Roman" w:hAnsi="Times New Roman" w:cs="Times New Roman"/>
          <w:sz w:val="24"/>
          <w:szCs w:val="24"/>
        </w:rPr>
        <w:t>.</w:t>
      </w:r>
    </w:p>
    <w:p w:rsidR="00656023" w:rsidRDefault="00EB67FD" w:rsidP="00FE4DB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 of the Study</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study's primary goal is to ascertain </w:t>
      </w:r>
      <w:r w:rsidR="00FE4DBD">
        <w:rPr>
          <w:rFonts w:ascii="Times New Roman" w:hAnsi="Times New Roman" w:cs="Times New Roman"/>
          <w:sz w:val="24"/>
          <w:szCs w:val="24"/>
        </w:rPr>
        <w:t>teachers</w:t>
      </w:r>
      <w:r w:rsidR="002E10FA">
        <w:rPr>
          <w:rFonts w:ascii="Times New Roman" w:hAnsi="Times New Roman" w:cs="Times New Roman"/>
          <w:sz w:val="24"/>
          <w:szCs w:val="24"/>
        </w:rPr>
        <w:t>’</w:t>
      </w:r>
      <w:r w:rsidR="00FE4DBD">
        <w:rPr>
          <w:rFonts w:ascii="Times New Roman" w:hAnsi="Times New Roman" w:cs="Times New Roman"/>
          <w:sz w:val="24"/>
          <w:szCs w:val="24"/>
        </w:rPr>
        <w:t xml:space="preserve"> awareness of sickle cell anemia </w:t>
      </w:r>
      <w:r w:rsidR="002E10FA">
        <w:rPr>
          <w:rFonts w:ascii="Times New Roman" w:hAnsi="Times New Roman" w:cs="Times New Roman"/>
          <w:sz w:val="24"/>
          <w:szCs w:val="24"/>
        </w:rPr>
        <w:t xml:space="preserve">influence </w:t>
      </w:r>
      <w:r w:rsidR="00FE4DBD">
        <w:rPr>
          <w:rFonts w:ascii="Times New Roman" w:hAnsi="Times New Roman" w:cs="Times New Roman"/>
          <w:sz w:val="24"/>
          <w:szCs w:val="24"/>
        </w:rPr>
        <w:t>among</w:t>
      </w:r>
      <w:r w:rsidR="00FE4DBD" w:rsidRPr="008B06BF">
        <w:rPr>
          <w:rFonts w:ascii="Times New Roman" w:hAnsi="Times New Roman" w:cs="Times New Roman"/>
          <w:sz w:val="24"/>
          <w:szCs w:val="24"/>
        </w:rPr>
        <w:t xml:space="preserve"> senior secondary school students academic performance in Enugu East Local</w:t>
      </w:r>
      <w:r w:rsidR="00FE4DBD">
        <w:rPr>
          <w:rFonts w:ascii="Times New Roman" w:hAnsi="Times New Roman" w:cs="Times New Roman"/>
          <w:sz w:val="24"/>
          <w:szCs w:val="24"/>
        </w:rPr>
        <w:t xml:space="preserve"> Government area of Enugu State</w:t>
      </w:r>
      <w:r w:rsidR="00FE4D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research specifically aims to:</w:t>
      </w:r>
    </w:p>
    <w:p w:rsidR="000A666F" w:rsidRPr="008B06BF" w:rsidRDefault="000A666F" w:rsidP="000A666F">
      <w:pPr>
        <w:autoSpaceDE w:val="0"/>
        <w:autoSpaceDN w:val="0"/>
        <w:adjustRightInd w:val="0"/>
        <w:spacing w:after="0" w:line="480" w:lineRule="auto"/>
        <w:ind w:left="720" w:hanging="720"/>
        <w:jc w:val="both"/>
        <w:rPr>
          <w:rFonts w:ascii="Times New Roman" w:hAnsi="Times New Roman" w:cs="Times New Roman"/>
          <w:sz w:val="24"/>
          <w:szCs w:val="24"/>
        </w:rPr>
      </w:pPr>
      <w:r w:rsidRPr="008B06BF">
        <w:rPr>
          <w:rFonts w:ascii="Times New Roman" w:hAnsi="Times New Roman" w:cs="Times New Roman"/>
          <w:sz w:val="24"/>
          <w:szCs w:val="24"/>
        </w:rPr>
        <w:t>i.</w:t>
      </w:r>
      <w:r w:rsidRPr="008B06BF">
        <w:rPr>
          <w:rFonts w:ascii="Times New Roman" w:hAnsi="Times New Roman" w:cs="Times New Roman"/>
          <w:sz w:val="24"/>
          <w:szCs w:val="24"/>
        </w:rPr>
        <w:tab/>
      </w:r>
      <w:r>
        <w:rPr>
          <w:rFonts w:ascii="Times New Roman" w:hAnsi="Times New Roman" w:cs="Times New Roman"/>
          <w:sz w:val="24"/>
          <w:szCs w:val="24"/>
        </w:rPr>
        <w:t>ascertain teachers awareness on the influence of s</w:t>
      </w:r>
      <w:r w:rsidRPr="008B06BF">
        <w:rPr>
          <w:rFonts w:ascii="Times New Roman" w:hAnsi="Times New Roman" w:cs="Times New Roman"/>
          <w:sz w:val="24"/>
          <w:szCs w:val="24"/>
        </w:rPr>
        <w:t xml:space="preserve">ickle cell anemia </w:t>
      </w:r>
      <w:r>
        <w:rPr>
          <w:rFonts w:ascii="Times New Roman" w:hAnsi="Times New Roman" w:cs="Times New Roman"/>
          <w:sz w:val="24"/>
          <w:szCs w:val="24"/>
        </w:rPr>
        <w:t>on</w:t>
      </w:r>
      <w:r w:rsidRPr="008B06BF">
        <w:rPr>
          <w:rFonts w:ascii="Times New Roman" w:hAnsi="Times New Roman" w:cs="Times New Roman"/>
          <w:sz w:val="24"/>
          <w:szCs w:val="24"/>
        </w:rPr>
        <w:t xml:space="preserve"> students</w:t>
      </w:r>
      <w:r>
        <w:rPr>
          <w:rFonts w:ascii="Times New Roman" w:hAnsi="Times New Roman" w:cs="Times New Roman"/>
          <w:sz w:val="24"/>
          <w:szCs w:val="24"/>
        </w:rPr>
        <w:t>’</w:t>
      </w:r>
      <w:r w:rsidRPr="008B06BF">
        <w:rPr>
          <w:rFonts w:ascii="Times New Roman" w:hAnsi="Times New Roman" w:cs="Times New Roman"/>
          <w:sz w:val="24"/>
          <w:szCs w:val="24"/>
        </w:rPr>
        <w:t xml:space="preserve"> academic performance in </w:t>
      </w:r>
      <w:r>
        <w:rPr>
          <w:rFonts w:ascii="Times New Roman" w:hAnsi="Times New Roman" w:cs="Times New Roman"/>
          <w:sz w:val="24"/>
          <w:szCs w:val="24"/>
        </w:rPr>
        <w:t xml:space="preserve">senior </w:t>
      </w:r>
      <w:r w:rsidRPr="008B06BF">
        <w:rPr>
          <w:rFonts w:ascii="Times New Roman" w:hAnsi="Times New Roman" w:cs="Times New Roman"/>
          <w:sz w:val="24"/>
          <w:szCs w:val="24"/>
        </w:rPr>
        <w:t>secondary school in Enugu East Local Government Area of Enugu State.</w:t>
      </w:r>
    </w:p>
    <w:p w:rsidR="000A666F" w:rsidRDefault="000A666F" w:rsidP="000A666F">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find out cases of absenteeism in the class by senior secondary school students’ due to </w:t>
      </w:r>
      <w:r w:rsidRPr="008B06BF">
        <w:rPr>
          <w:rFonts w:ascii="Times New Roman" w:hAnsi="Times New Roman" w:cs="Times New Roman"/>
          <w:sz w:val="24"/>
          <w:szCs w:val="24"/>
        </w:rPr>
        <w:t>sickle cell anemia</w:t>
      </w:r>
      <w:r>
        <w:rPr>
          <w:rFonts w:ascii="Times New Roman" w:hAnsi="Times New Roman" w:cs="Times New Roman"/>
          <w:sz w:val="24"/>
          <w:szCs w:val="24"/>
        </w:rPr>
        <w:t xml:space="preserve"> </w:t>
      </w:r>
      <w:r w:rsidRPr="008B06BF">
        <w:rPr>
          <w:rFonts w:ascii="Times New Roman" w:hAnsi="Times New Roman" w:cs="Times New Roman"/>
          <w:sz w:val="24"/>
          <w:szCs w:val="24"/>
        </w:rPr>
        <w:t>in Enugu East Local Government Area of Enugu State.</w:t>
      </w:r>
    </w:p>
    <w:p w:rsidR="000A666F" w:rsidRPr="008B06BF" w:rsidRDefault="000A666F" w:rsidP="000A666F">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determine the influence of SCA on senior secondary school students’ attention in the class </w:t>
      </w:r>
      <w:r w:rsidRPr="008B06BF">
        <w:rPr>
          <w:rFonts w:ascii="Times New Roman" w:hAnsi="Times New Roman" w:cs="Times New Roman"/>
          <w:sz w:val="24"/>
          <w:szCs w:val="24"/>
        </w:rPr>
        <w:t>in Enugu East Local Government Area of Enugu State.</w:t>
      </w:r>
    </w:p>
    <w:p w:rsidR="00656023" w:rsidRDefault="00EB67FD">
      <w:pPr>
        <w:spacing w:after="0"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Questions </w:t>
      </w:r>
    </w:p>
    <w:p w:rsidR="000A666F" w:rsidRPr="008B06BF" w:rsidRDefault="000A666F" w:rsidP="000A666F">
      <w:pPr>
        <w:autoSpaceDE w:val="0"/>
        <w:autoSpaceDN w:val="0"/>
        <w:adjustRightInd w:val="0"/>
        <w:spacing w:after="0" w:line="480" w:lineRule="auto"/>
        <w:ind w:left="720" w:hanging="720"/>
        <w:jc w:val="both"/>
        <w:rPr>
          <w:rFonts w:ascii="Times New Roman" w:hAnsi="Times New Roman" w:cs="Times New Roman"/>
          <w:sz w:val="24"/>
          <w:szCs w:val="24"/>
        </w:rPr>
      </w:pPr>
      <w:r w:rsidRPr="008B06BF">
        <w:rPr>
          <w:rFonts w:ascii="Times New Roman" w:hAnsi="Times New Roman" w:cs="Times New Roman"/>
          <w:sz w:val="24"/>
          <w:szCs w:val="24"/>
        </w:rPr>
        <w:lastRenderedPageBreak/>
        <w:t>The following research questions guided the study</w:t>
      </w:r>
    </w:p>
    <w:p w:rsidR="000A666F" w:rsidRPr="008B06BF" w:rsidRDefault="000A666F" w:rsidP="000A666F">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To what extent are teachers aware of the influence of s</w:t>
      </w:r>
      <w:r w:rsidRPr="008B06BF">
        <w:rPr>
          <w:rFonts w:ascii="Times New Roman" w:hAnsi="Times New Roman" w:cs="Times New Roman"/>
          <w:sz w:val="24"/>
          <w:szCs w:val="24"/>
        </w:rPr>
        <w:t xml:space="preserve">ickle cell anemia </w:t>
      </w:r>
      <w:r>
        <w:rPr>
          <w:rFonts w:ascii="Times New Roman" w:hAnsi="Times New Roman" w:cs="Times New Roman"/>
          <w:sz w:val="24"/>
          <w:szCs w:val="24"/>
        </w:rPr>
        <w:t>on</w:t>
      </w:r>
      <w:r w:rsidRPr="008B06BF">
        <w:rPr>
          <w:rFonts w:ascii="Times New Roman" w:hAnsi="Times New Roman" w:cs="Times New Roman"/>
          <w:sz w:val="24"/>
          <w:szCs w:val="24"/>
        </w:rPr>
        <w:t xml:space="preserve"> students</w:t>
      </w:r>
      <w:r>
        <w:rPr>
          <w:rFonts w:ascii="Times New Roman" w:hAnsi="Times New Roman" w:cs="Times New Roman"/>
          <w:sz w:val="24"/>
          <w:szCs w:val="24"/>
        </w:rPr>
        <w:t>’</w:t>
      </w:r>
      <w:r w:rsidRPr="008B06BF">
        <w:rPr>
          <w:rFonts w:ascii="Times New Roman" w:hAnsi="Times New Roman" w:cs="Times New Roman"/>
          <w:sz w:val="24"/>
          <w:szCs w:val="24"/>
        </w:rPr>
        <w:t xml:space="preserve"> academic performance in </w:t>
      </w:r>
      <w:r>
        <w:rPr>
          <w:rFonts w:ascii="Times New Roman" w:hAnsi="Times New Roman" w:cs="Times New Roman"/>
          <w:sz w:val="24"/>
          <w:szCs w:val="24"/>
        </w:rPr>
        <w:t xml:space="preserve">senior </w:t>
      </w:r>
      <w:r w:rsidRPr="008B06BF">
        <w:rPr>
          <w:rFonts w:ascii="Times New Roman" w:hAnsi="Times New Roman" w:cs="Times New Roman"/>
          <w:sz w:val="24"/>
          <w:szCs w:val="24"/>
        </w:rPr>
        <w:t>secondary school in Enugu East Local</w:t>
      </w:r>
      <w:r>
        <w:rPr>
          <w:rFonts w:ascii="Times New Roman" w:hAnsi="Times New Roman" w:cs="Times New Roman"/>
          <w:sz w:val="24"/>
          <w:szCs w:val="24"/>
        </w:rPr>
        <w:t xml:space="preserve"> Government Area of Enugu State?</w:t>
      </w:r>
    </w:p>
    <w:p w:rsidR="000A666F" w:rsidRDefault="000A666F" w:rsidP="000A666F">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To what extent do senior secondary school students’ absent themselves from school due to SCA </w:t>
      </w:r>
      <w:r w:rsidRPr="008B06BF">
        <w:rPr>
          <w:rFonts w:ascii="Times New Roman" w:hAnsi="Times New Roman" w:cs="Times New Roman"/>
          <w:sz w:val="24"/>
          <w:szCs w:val="24"/>
        </w:rPr>
        <w:t>in Enugu East Local</w:t>
      </w:r>
      <w:r>
        <w:rPr>
          <w:rFonts w:ascii="Times New Roman" w:hAnsi="Times New Roman" w:cs="Times New Roman"/>
          <w:sz w:val="24"/>
          <w:szCs w:val="24"/>
        </w:rPr>
        <w:t xml:space="preserve"> Government Area of Enugu State?</w:t>
      </w:r>
    </w:p>
    <w:p w:rsidR="000A666F" w:rsidRPr="008B06BF" w:rsidRDefault="000A666F" w:rsidP="000A666F">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What is the influence of SCA on senior secondary school students’ attention in the class </w:t>
      </w:r>
      <w:r w:rsidRPr="008B06BF">
        <w:rPr>
          <w:rFonts w:ascii="Times New Roman" w:hAnsi="Times New Roman" w:cs="Times New Roman"/>
          <w:sz w:val="24"/>
          <w:szCs w:val="24"/>
        </w:rPr>
        <w:t>in Enugu East Local</w:t>
      </w:r>
      <w:r>
        <w:rPr>
          <w:rFonts w:ascii="Times New Roman" w:hAnsi="Times New Roman" w:cs="Times New Roman"/>
          <w:sz w:val="24"/>
          <w:szCs w:val="24"/>
        </w:rPr>
        <w:t xml:space="preserve"> Government Area of Enugu State?</w:t>
      </w:r>
    </w:p>
    <w:p w:rsidR="00E50A95" w:rsidRDefault="00E50A95" w:rsidP="00E50A9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 of the Study</w:t>
      </w:r>
    </w:p>
    <w:p w:rsidR="00E50A95" w:rsidRDefault="00E50A95" w:rsidP="00E50A9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find out how educators in Enugu State's Enugu East Local Government Area viewed sickle cell anemia's effect on senior secondary school pupils' academic performance, The secondary schools in that region served as the geographical site for this investigation.</w:t>
      </w:r>
    </w:p>
    <w:p w:rsidR="00E50A95" w:rsidRDefault="00E50A95" w:rsidP="00E50A9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Determining instructors' understanding of sickle cell anemia's impact on senior secondary school pupils' academic performance is the study's main goal. Learn about senior secondary school students' sickle cell anemia-related absences from class. Assess how SCA affects the focus of senior high school pupils in the classroom. Assess how well senior secondary school students with SCA understand the assignments that their instructors give them in the Enugu East Local Government Area of Enugu State. The study's target population consiste</w:t>
      </w:r>
      <w:r w:rsidR="0085613E">
        <w:rPr>
          <w:rFonts w:ascii="Times New Roman" w:eastAsia="Times New Roman" w:hAnsi="Times New Roman" w:cs="Times New Roman"/>
          <w:sz w:val="24"/>
          <w:szCs w:val="24"/>
        </w:rPr>
        <w:t>d of SSI secondary school students</w:t>
      </w:r>
      <w:r>
        <w:rPr>
          <w:rFonts w:ascii="Times New Roman" w:eastAsia="Times New Roman" w:hAnsi="Times New Roman" w:cs="Times New Roman"/>
          <w:sz w:val="24"/>
          <w:szCs w:val="24"/>
        </w:rPr>
        <w:t xml:space="preserve"> in Enugu State's Enugu East Local Government Area.</w:t>
      </w:r>
    </w:p>
    <w:p w:rsidR="00600D58" w:rsidRDefault="00600D58">
      <w:pPr>
        <w:spacing w:after="0" w:line="480" w:lineRule="auto"/>
        <w:jc w:val="both"/>
        <w:rPr>
          <w:rFonts w:ascii="Times New Roman" w:eastAsia="Times New Roman" w:hAnsi="Times New Roman" w:cs="Times New Roman"/>
          <w:b/>
          <w:color w:val="000000"/>
          <w:sz w:val="24"/>
          <w:szCs w:val="24"/>
        </w:rPr>
      </w:pPr>
    </w:p>
    <w:p w:rsidR="00656023" w:rsidRDefault="00EB67F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Significance of the Study</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 xml:space="preserve">This work is important from a theoretical and practical standpoint. The Green Precede Model by Green, Levine, and Deeds (1980) serves as the theoretical foundation for this </w:t>
      </w:r>
      <w:r>
        <w:rPr>
          <w:rFonts w:ascii="Times New Roman" w:eastAsia="Times New Roman" w:hAnsi="Times New Roman" w:cs="Times New Roman"/>
          <w:sz w:val="24"/>
          <w:szCs w:val="24"/>
        </w:rPr>
        <w:lastRenderedPageBreak/>
        <w:t>investigation. "PRECEDE," which stands for "Predisposing, Reinforcing and Enabling Causes In Educational Diagnostic and Evaluation," is the name of the "educational diagnostic" paradigm they have created. This theory will assist in supplying empirical data for identifying and elucidating the different factors and their impact on students' academic achievement.</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If released, the study's practical conclusions will greatly benefit the Ministry of Education, educators, parents, curriculum designers, the public, and students.</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research should encourage the Federal Ministries of Health and Education to develop successful student programs on sickle cell anemia. The goal of these ministries is to train and prepare peer educators to help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learn more about sickle cell anemia, including its associated health risks and repercussions.</w:t>
      </w:r>
    </w:p>
    <w:p w:rsidR="00656023" w:rsidRDefault="00EB67FD">
      <w:pPr>
        <w:spacing w:after="0" w:line="480" w:lineRule="auto"/>
        <w:ind w:firstLine="7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and counselors will also benefit from the research by learning more about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attitudes and understanding about sickle cell anemia and how they may best support them.</w:t>
      </w:r>
    </w:p>
    <w:p w:rsidR="00656023" w:rsidRDefault="00EB67FD">
      <w:pPr>
        <w:spacing w:after="0" w:line="480" w:lineRule="auto"/>
        <w:ind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study's findings will serve to remind educators and parents of their responsibilities to educate their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about the</w:t>
      </w:r>
      <w:r>
        <w:rPr>
          <w:rFonts w:ascii="Times New Roman" w:eastAsia="Times New Roman" w:hAnsi="Times New Roman" w:cs="Times New Roman"/>
          <w:color w:val="000000"/>
          <w:sz w:val="24"/>
          <w:szCs w:val="24"/>
        </w:rPr>
        <w:t xml:space="preserve"> risk factors of </w:t>
      </w:r>
      <w:r>
        <w:rPr>
          <w:rFonts w:ascii="Times New Roman" w:eastAsia="Times New Roman" w:hAnsi="Times New Roman" w:cs="Times New Roman"/>
          <w:sz w:val="24"/>
          <w:szCs w:val="24"/>
        </w:rPr>
        <w:t>sickle cell disease and its profound impact on students' academic performance</w:t>
      </w:r>
      <w:r>
        <w:rPr>
          <w:rFonts w:ascii="Times New Roman" w:eastAsia="Times New Roman" w:hAnsi="Times New Roman" w:cs="Times New Roman"/>
          <w:color w:val="000000"/>
          <w:sz w:val="24"/>
          <w:szCs w:val="24"/>
        </w:rPr>
        <w:t xml:space="preserve">.  </w:t>
      </w:r>
    </w:p>
    <w:p w:rsidR="00656023" w:rsidRDefault="00EB67FD">
      <w:pPr>
        <w:spacing w:after="0" w:line="480" w:lineRule="auto"/>
        <w:ind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As the Elders and Clergy realize their own personal inclinations to protect the pupils in words and deeds toward a healthy attitude and understanding of sickle cell anemia, it is anticipated that the broader public would benefit from the study's results.</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believed that the results of this research will aid in the development of policies that will be used in these students' follow-up clinics. Additionally, using the results to create academic programs for them will help them do better academically.</w:t>
      </w:r>
    </w:p>
    <w:p w:rsidR="00656023" w:rsidRDefault="00656023">
      <w:pPr>
        <w:spacing w:after="0" w:line="480" w:lineRule="auto"/>
        <w:jc w:val="both"/>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656023" w:rsidRDefault="00656023">
      <w:pPr>
        <w:spacing w:after="0" w:line="480" w:lineRule="auto"/>
        <w:jc w:val="center"/>
        <w:rPr>
          <w:rFonts w:ascii="Times New Roman" w:eastAsia="Times New Roman" w:hAnsi="Times New Roman" w:cs="Times New Roman"/>
          <w:b/>
          <w:sz w:val="24"/>
          <w:szCs w:val="24"/>
        </w:rPr>
      </w:pPr>
    </w:p>
    <w:p w:rsidR="00E12698" w:rsidRDefault="00E12698">
      <w:pPr>
        <w:spacing w:after="0" w:line="480" w:lineRule="auto"/>
        <w:jc w:val="center"/>
        <w:rPr>
          <w:rFonts w:ascii="Times New Roman" w:eastAsia="Times New Roman" w:hAnsi="Times New Roman" w:cs="Times New Roman"/>
          <w:b/>
          <w:sz w:val="24"/>
          <w:szCs w:val="24"/>
        </w:rPr>
      </w:pPr>
    </w:p>
    <w:p w:rsidR="00E12698" w:rsidRDefault="00E12698">
      <w:pPr>
        <w:spacing w:after="0" w:line="480" w:lineRule="auto"/>
        <w:jc w:val="center"/>
        <w:rPr>
          <w:rFonts w:ascii="Times New Roman" w:eastAsia="Times New Roman" w:hAnsi="Times New Roman" w:cs="Times New Roman"/>
          <w:b/>
          <w:sz w:val="24"/>
          <w:szCs w:val="24"/>
        </w:rPr>
      </w:pPr>
    </w:p>
    <w:p w:rsidR="00DC345C" w:rsidRDefault="00DC345C">
      <w:pPr>
        <w:spacing w:after="0" w:line="480" w:lineRule="auto"/>
        <w:jc w:val="center"/>
        <w:rPr>
          <w:rFonts w:ascii="Times New Roman" w:eastAsia="Times New Roman" w:hAnsi="Times New Roman" w:cs="Times New Roman"/>
          <w:b/>
          <w:sz w:val="24"/>
          <w:szCs w:val="24"/>
        </w:rPr>
      </w:pPr>
    </w:p>
    <w:p w:rsidR="00DC345C" w:rsidRDefault="00DC345C">
      <w:pPr>
        <w:spacing w:after="0" w:line="480" w:lineRule="auto"/>
        <w:jc w:val="center"/>
        <w:rPr>
          <w:rFonts w:ascii="Times New Roman" w:eastAsia="Times New Roman" w:hAnsi="Times New Roman" w:cs="Times New Roman"/>
          <w:b/>
          <w:sz w:val="24"/>
          <w:szCs w:val="24"/>
        </w:rPr>
      </w:pPr>
    </w:p>
    <w:p w:rsidR="00E12698" w:rsidRDefault="00E12698">
      <w:pPr>
        <w:spacing w:after="0" w:line="480" w:lineRule="auto"/>
        <w:jc w:val="center"/>
        <w:rPr>
          <w:rFonts w:ascii="Times New Roman" w:eastAsia="Times New Roman" w:hAnsi="Times New Roman" w:cs="Times New Roman"/>
          <w:b/>
          <w:sz w:val="24"/>
          <w:szCs w:val="24"/>
        </w:rPr>
      </w:pPr>
    </w:p>
    <w:p w:rsidR="00E12698" w:rsidRDefault="00E12698">
      <w:pPr>
        <w:spacing w:after="0" w:line="480" w:lineRule="auto"/>
        <w:jc w:val="center"/>
        <w:rPr>
          <w:rFonts w:ascii="Times New Roman" w:eastAsia="Times New Roman" w:hAnsi="Times New Roman" w:cs="Times New Roman"/>
          <w:b/>
          <w:sz w:val="24"/>
          <w:szCs w:val="24"/>
        </w:rPr>
      </w:pPr>
    </w:p>
    <w:p w:rsidR="00E12698" w:rsidRDefault="00E12698">
      <w:pPr>
        <w:spacing w:after="0" w:line="480" w:lineRule="auto"/>
        <w:jc w:val="center"/>
        <w:rPr>
          <w:rFonts w:ascii="Times New Roman" w:eastAsia="Times New Roman" w:hAnsi="Times New Roman" w:cs="Times New Roman"/>
          <w:b/>
          <w:sz w:val="24"/>
          <w:szCs w:val="24"/>
        </w:rPr>
      </w:pPr>
    </w:p>
    <w:p w:rsidR="00E12698" w:rsidRDefault="00E12698">
      <w:pPr>
        <w:spacing w:after="0" w:line="480" w:lineRule="auto"/>
        <w:jc w:val="center"/>
        <w:rPr>
          <w:rFonts w:ascii="Times New Roman" w:eastAsia="Times New Roman" w:hAnsi="Times New Roman" w:cs="Times New Roman"/>
          <w:b/>
          <w:sz w:val="24"/>
          <w:szCs w:val="24"/>
        </w:rPr>
      </w:pPr>
    </w:p>
    <w:p w:rsidR="00E12698" w:rsidRDefault="00E12698">
      <w:pPr>
        <w:spacing w:after="0" w:line="480" w:lineRule="auto"/>
        <w:jc w:val="center"/>
        <w:rPr>
          <w:rFonts w:ascii="Times New Roman" w:eastAsia="Times New Roman" w:hAnsi="Times New Roman" w:cs="Times New Roman"/>
          <w:b/>
          <w:sz w:val="24"/>
          <w:szCs w:val="24"/>
        </w:rPr>
      </w:pPr>
    </w:p>
    <w:p w:rsidR="00656023" w:rsidRDefault="00EB67F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656023" w:rsidRDefault="00EB67F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OF RELATED LITERATURE</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subheadings serve as a review of linked material for this chapter. </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Conceptual Framework</w:t>
      </w:r>
    </w:p>
    <w:p w:rsidR="00656023" w:rsidRDefault="00EB67FD">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notion of academic performance</w:t>
      </w:r>
      <w:r>
        <w:rPr>
          <w:rFonts w:ascii="Times New Roman" w:eastAsia="Times New Roman" w:hAnsi="Times New Roman" w:cs="Times New Roman"/>
          <w:color w:val="000000"/>
          <w:sz w:val="24"/>
          <w:szCs w:val="24"/>
        </w:rPr>
        <w:t xml:space="preserve"> </w:t>
      </w:r>
    </w:p>
    <w:p w:rsidR="00656023" w:rsidRDefault="00EB67FD">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The idea behind sickle cell anemia</w:t>
      </w:r>
    </w:p>
    <w:p w:rsidR="00656023" w:rsidRDefault="00EB67FD">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Factors Affecting Sickle Cell Anemia (SCA) Students' Academic Performance</w:t>
      </w:r>
      <w:r>
        <w:rPr>
          <w:rFonts w:ascii="Times New Roman" w:eastAsia="Times New Roman" w:hAnsi="Times New Roman" w:cs="Times New Roman"/>
          <w:color w:val="000000"/>
          <w:sz w:val="24"/>
          <w:szCs w:val="24"/>
        </w:rPr>
        <w:t xml:space="preserve"> </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w:t>
      </w:r>
    </w:p>
    <w:p w:rsidR="00656023" w:rsidRDefault="00EB67FD">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 Precede-Proceed Model by Green, Levine &amp; Deeds (1980)</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Studies</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Reviewed Literature</w:t>
      </w:r>
    </w:p>
    <w:p w:rsidR="0099403B" w:rsidRDefault="0099403B">
      <w:pPr>
        <w:spacing w:after="0" w:line="480" w:lineRule="auto"/>
        <w:jc w:val="both"/>
        <w:rPr>
          <w:rFonts w:ascii="Times New Roman" w:eastAsia="Times New Roman" w:hAnsi="Times New Roman" w:cs="Times New Roman"/>
          <w:b/>
          <w:sz w:val="24"/>
          <w:szCs w:val="24"/>
        </w:rPr>
      </w:pPr>
    </w:p>
    <w:p w:rsidR="0099403B" w:rsidRDefault="0099403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Conceptual Framework</w:t>
      </w:r>
    </w:p>
    <w:p w:rsidR="0099403B" w:rsidRDefault="00DC34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Dependent Variable</w:t>
      </w:r>
    </w:p>
    <w:p w:rsidR="0099403B" w:rsidRDefault="0099403B">
      <w:pPr>
        <w:spacing w:after="0" w:line="480" w:lineRule="auto"/>
        <w:jc w:val="both"/>
        <w:rPr>
          <w:rFonts w:ascii="Times New Roman" w:eastAsia="Times New Roman" w:hAnsi="Times New Roman" w:cs="Times New Roman"/>
          <w:b/>
          <w:sz w:val="24"/>
          <w:szCs w:val="24"/>
        </w:rPr>
      </w:pPr>
      <w:r w:rsidRPr="0099403B">
        <w:rPr>
          <w:rFonts w:ascii="Times New Roman" w:eastAsia="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974BF53" wp14:editId="2EDCA3DA">
                <wp:simplePos x="0" y="0"/>
                <wp:positionH relativeFrom="column">
                  <wp:posOffset>1638300</wp:posOffset>
                </wp:positionH>
                <wp:positionV relativeFrom="paragraph">
                  <wp:posOffset>8255</wp:posOffset>
                </wp:positionV>
                <wp:extent cx="15144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14350"/>
                        </a:xfrm>
                        <a:prstGeom prst="rect">
                          <a:avLst/>
                        </a:prstGeom>
                        <a:solidFill>
                          <a:srgbClr val="FFFFFF"/>
                        </a:solidFill>
                        <a:ln w="9525">
                          <a:solidFill>
                            <a:srgbClr val="000000"/>
                          </a:solidFill>
                          <a:miter lim="800000"/>
                          <a:headEnd/>
                          <a:tailEnd/>
                        </a:ln>
                      </wps:spPr>
                      <wps:txbx>
                        <w:txbxContent>
                          <w:p w:rsidR="003B4470" w:rsidRPr="0099403B" w:rsidRDefault="003B4470">
                            <w:pPr>
                              <w:rPr>
                                <w:rFonts w:ascii="Times New Roman" w:hAnsi="Times New Roman" w:cs="Times New Roman"/>
                                <w:sz w:val="24"/>
                                <w:szCs w:val="24"/>
                              </w:rPr>
                            </w:pPr>
                            <w:r w:rsidRPr="0099403B">
                              <w:rPr>
                                <w:rFonts w:ascii="Times New Roman" w:hAnsi="Times New Roman" w:cs="Times New Roman"/>
                                <w:sz w:val="24"/>
                                <w:szCs w:val="24"/>
                              </w:rPr>
                              <w:t xml:space="preserve">Teachers Awareness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974BF53" id="_x0000_t202" coordsize="21600,21600" o:spt="202" path="m,l,21600r21600,l21600,xe">
                <v:stroke joinstyle="miter"/>
                <v:path gradientshapeok="t" o:connecttype="rect"/>
              </v:shapetype>
              <v:shape id="Text Box 2" o:spid="_x0000_s1026" type="#_x0000_t202" style="position:absolute;left:0;text-align:left;margin-left:129pt;margin-top:.65pt;width:119.2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">
                <v:textbox>
                  <w:txbxContent>
                    <w:p w:rsidR="003B4470" w:rsidRPr="0099403B" w:rsidRDefault="003B4470">
                      <w:pPr>
                        <w:rPr>
                          <w:rFonts w:ascii="Times New Roman" w:hAnsi="Times New Roman" w:cs="Times New Roman"/>
                          <w:sz w:val="24"/>
                          <w:szCs w:val="24"/>
                        </w:rPr>
                      </w:pPr>
                      <w:r w:rsidRPr="0099403B">
                        <w:rPr>
                          <w:rFonts w:ascii="Times New Roman" w:hAnsi="Times New Roman" w:cs="Times New Roman"/>
                          <w:sz w:val="24"/>
                          <w:szCs w:val="24"/>
                        </w:rPr>
                        <w:t xml:space="preserve">Teachers Awareness </w:t>
                      </w:r>
                    </w:p>
                  </w:txbxContent>
                </v:textbox>
                <w10:wrap type="square"/>
              </v:shape>
            </w:pict>
          </mc:Fallback>
        </mc:AlternateContent>
      </w:r>
      <w:r w:rsidR="00DC345C">
        <w:rPr>
          <w:rFonts w:ascii="Times New Roman" w:eastAsia="Times New Roman" w:hAnsi="Times New Roman" w:cs="Times New Roman"/>
          <w:b/>
          <w:sz w:val="24"/>
          <w:szCs w:val="24"/>
        </w:rPr>
        <w:tab/>
      </w:r>
      <w:r w:rsidR="00DC345C">
        <w:rPr>
          <w:rFonts w:ascii="Times New Roman" w:eastAsia="Times New Roman" w:hAnsi="Times New Roman" w:cs="Times New Roman"/>
          <w:b/>
          <w:sz w:val="24"/>
          <w:szCs w:val="24"/>
        </w:rPr>
        <w:tab/>
      </w:r>
      <w:r w:rsidR="00DC345C">
        <w:rPr>
          <w:rFonts w:ascii="Times New Roman" w:eastAsia="Times New Roman" w:hAnsi="Times New Roman" w:cs="Times New Roman"/>
          <w:b/>
          <w:sz w:val="24"/>
          <w:szCs w:val="24"/>
        </w:rPr>
        <w:tab/>
      </w:r>
      <w:r w:rsidR="00DC345C">
        <w:rPr>
          <w:rFonts w:ascii="Times New Roman" w:eastAsia="Times New Roman" w:hAnsi="Times New Roman" w:cs="Times New Roman"/>
          <w:b/>
          <w:sz w:val="24"/>
          <w:szCs w:val="24"/>
        </w:rPr>
        <w:tab/>
        <w:t xml:space="preserve">Independents Variable </w:t>
      </w:r>
    </w:p>
    <w:p w:rsidR="0099403B" w:rsidRDefault="00DC34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2343150</wp:posOffset>
                </wp:positionH>
                <wp:positionV relativeFrom="paragraph">
                  <wp:posOffset>162560</wp:posOffset>
                </wp:positionV>
                <wp:extent cx="9525" cy="371475"/>
                <wp:effectExtent l="38100" t="0" r="66675" b="47625"/>
                <wp:wrapNone/>
                <wp:docPr id="9" name="Straight Arrow Connector 9"/>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418DA087" id="_x0000_t32" coordsize="21600,21600" o:spt="32" o:oned="t" path="m,l21600,21600e" filled="f">
                <v:path arrowok="t" fillok="f" o:connecttype="none"/>
                <o:lock v:ext="edit" shapetype="t"/>
              </v:shapetype>
              <v:shape id="Straight Arrow Connector 9" o:spid="_x0000_s1026" type="#_x0000_t32" style="position:absolute;margin-left:184.5pt;margin-top:12.8pt;width:.75pt;height:29.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" strokecolor="black [3200]" strokeweight=".5pt">
                <v:stroke endarrow="block" joinstyle="miter"/>
              </v:shape>
            </w:pict>
          </mc:Fallback>
        </mc:AlternateContent>
      </w:r>
    </w:p>
    <w:p w:rsidR="0099403B" w:rsidRDefault="00DC345C">
      <w:pPr>
        <w:spacing w:after="0" w:line="480" w:lineRule="auto"/>
        <w:jc w:val="both"/>
        <w:rPr>
          <w:rFonts w:ascii="Times New Roman" w:eastAsia="Times New Roman" w:hAnsi="Times New Roman" w:cs="Times New Roman"/>
          <w:b/>
          <w:sz w:val="24"/>
          <w:szCs w:val="24"/>
        </w:rPr>
      </w:pPr>
      <w:r w:rsidRPr="0099403B">
        <w:rPr>
          <w:rFonts w:ascii="Times New Roman" w:eastAsia="Times New Roman" w:hAnsi="Times New Roman" w:cs="Times New Roman"/>
          <w:b/>
          <w:noProof/>
          <w:sz w:val="24"/>
          <w:szCs w:val="24"/>
          <w:lang w:val="en-US"/>
        </w:rPr>
        <mc:AlternateContent>
          <mc:Choice Requires="wps">
            <w:drawing>
              <wp:anchor distT="45720" distB="45720" distL="114300" distR="114300" simplePos="0" relativeHeight="251667456" behindDoc="0" locked="0" layoutInCell="1" allowOverlap="1" wp14:anchorId="25AF51E8" wp14:editId="51E603A0">
                <wp:simplePos x="0" y="0"/>
                <wp:positionH relativeFrom="margin">
                  <wp:posOffset>3667125</wp:posOffset>
                </wp:positionH>
                <wp:positionV relativeFrom="paragraph">
                  <wp:posOffset>250190</wp:posOffset>
                </wp:positionV>
                <wp:extent cx="1123950" cy="5143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14350"/>
                        </a:xfrm>
                        <a:prstGeom prst="rect">
                          <a:avLst/>
                        </a:prstGeom>
                        <a:solidFill>
                          <a:srgbClr val="FFFFFF"/>
                        </a:solidFill>
                        <a:ln w="9525">
                          <a:solidFill>
                            <a:srgbClr val="000000"/>
                          </a:solidFill>
                          <a:miter lim="800000"/>
                          <a:headEnd/>
                          <a:tailEnd/>
                        </a:ln>
                      </wps:spPr>
                      <wps:txbx>
                        <w:txbxContent>
                          <w:p w:rsidR="003B4470" w:rsidRPr="0099403B" w:rsidRDefault="003B4470">
                            <w:pPr>
                              <w:rPr>
                                <w:rFonts w:ascii="Times New Roman" w:hAnsi="Times New Roman" w:cs="Times New Roman"/>
                                <w:sz w:val="24"/>
                                <w:szCs w:val="24"/>
                              </w:rPr>
                            </w:pPr>
                            <w:r>
                              <w:rPr>
                                <w:rFonts w:ascii="Times New Roman" w:hAnsi="Times New Roman" w:cs="Times New Roman"/>
                                <w:sz w:val="24"/>
                                <w:szCs w:val="24"/>
                              </w:rPr>
                              <w:t xml:space="preserve">Academic Performance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5AF51E8" id="Text Box 5" o:spid="_x0000_s1027" type="#_x0000_t202" style="position:absolute;left:0;text-align:left;margin-left:288.75pt;margin-top:19.7pt;width:88.5pt;height:4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">
                <v:textbox>
                  <w:txbxContent>
                    <w:p w:rsidR="003B4470" w:rsidRPr="0099403B" w:rsidRDefault="003B4470">
                      <w:pPr>
                        <w:rPr>
                          <w:rFonts w:ascii="Times New Roman" w:hAnsi="Times New Roman" w:cs="Times New Roman"/>
                          <w:sz w:val="24"/>
                          <w:szCs w:val="24"/>
                        </w:rPr>
                      </w:pPr>
                      <w:r>
                        <w:rPr>
                          <w:rFonts w:ascii="Times New Roman" w:hAnsi="Times New Roman" w:cs="Times New Roman"/>
                          <w:sz w:val="24"/>
                          <w:szCs w:val="24"/>
                        </w:rPr>
                        <w:t xml:space="preserve">Academic Performance </w:t>
                      </w:r>
                    </w:p>
                  </w:txbxContent>
                </v:textbox>
                <w10:wrap type="square" anchorx="margin"/>
              </v:shape>
            </w:pict>
          </mc:Fallback>
        </mc:AlternateContent>
      </w:r>
      <w:r w:rsidRPr="0099403B">
        <w:rPr>
          <w:rFonts w:ascii="Times New Roman" w:eastAsia="Times New Roman" w:hAnsi="Times New Roman" w:cs="Times New Roman"/>
          <w:b/>
          <w:noProof/>
          <w:sz w:val="24"/>
          <w:szCs w:val="24"/>
          <w:lang w:val="en-US"/>
        </w:rPr>
        <mc:AlternateContent>
          <mc:Choice Requires="wps">
            <w:drawing>
              <wp:anchor distT="45720" distB="45720" distL="114300" distR="114300" simplePos="0" relativeHeight="251661312" behindDoc="0" locked="0" layoutInCell="1" allowOverlap="1" wp14:anchorId="5300C053" wp14:editId="5EDEFFA6">
                <wp:simplePos x="0" y="0"/>
                <wp:positionH relativeFrom="column">
                  <wp:posOffset>1704975</wp:posOffset>
                </wp:positionH>
                <wp:positionV relativeFrom="paragraph">
                  <wp:posOffset>193040</wp:posOffset>
                </wp:positionV>
                <wp:extent cx="1514475" cy="5143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14350"/>
                        </a:xfrm>
                        <a:prstGeom prst="rect">
                          <a:avLst/>
                        </a:prstGeom>
                        <a:solidFill>
                          <a:srgbClr val="FFFFFF"/>
                        </a:solidFill>
                        <a:ln w="9525">
                          <a:solidFill>
                            <a:srgbClr val="000000"/>
                          </a:solidFill>
                          <a:miter lim="800000"/>
                          <a:headEnd/>
                          <a:tailEnd/>
                        </a:ln>
                      </wps:spPr>
                      <wps:txbx>
                        <w:txbxContent>
                          <w:p w:rsidR="003B4470" w:rsidRPr="0099403B" w:rsidRDefault="003B4470" w:rsidP="009D3A28">
                            <w:pPr>
                              <w:jc w:val="center"/>
                              <w:rPr>
                                <w:rFonts w:ascii="Times New Roman" w:hAnsi="Times New Roman" w:cs="Times New Roman"/>
                                <w:sz w:val="24"/>
                                <w:szCs w:val="24"/>
                              </w:rPr>
                            </w:pPr>
                            <w:r>
                              <w:rPr>
                                <w:rFonts w:ascii="Times New Roman" w:hAnsi="Times New Roman" w:cs="Times New Roman"/>
                                <w:sz w:val="24"/>
                                <w:szCs w:val="24"/>
                              </w:rPr>
                              <w:t>Sickle Cell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00C053" id="_x0000_s1028" type="#_x0000_t202" style="position:absolute;left:0;text-align:left;margin-left:134.25pt;margin-top:15.2pt;width:119.2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">
                <v:textbox>
                  <w:txbxContent>
                    <w:p w:rsidR="003B4470" w:rsidRPr="0099403B" w:rsidRDefault="003B4470" w:rsidP="009D3A28">
                      <w:pPr>
                        <w:jc w:val="center"/>
                        <w:rPr>
                          <w:rFonts w:ascii="Times New Roman" w:hAnsi="Times New Roman" w:cs="Times New Roman"/>
                          <w:sz w:val="24"/>
                          <w:szCs w:val="24"/>
                        </w:rPr>
                      </w:pPr>
                      <w:r>
                        <w:rPr>
                          <w:rFonts w:ascii="Times New Roman" w:hAnsi="Times New Roman" w:cs="Times New Roman"/>
                          <w:sz w:val="24"/>
                          <w:szCs w:val="24"/>
                        </w:rPr>
                        <w:t>Sickle Cell</w:t>
                      </w:r>
                    </w:p>
                  </w:txbxContent>
                </v:textbox>
                <w10:wrap type="square"/>
              </v:shape>
            </w:pict>
          </mc:Fallback>
        </mc:AlternateContent>
      </w:r>
      <w:r w:rsidRPr="0099403B">
        <w:rPr>
          <w:rFonts w:ascii="Times New Roman" w:eastAsia="Times New Roman" w:hAnsi="Times New Roman" w:cs="Times New Roman"/>
          <w:b/>
          <w:noProof/>
          <w:sz w:val="24"/>
          <w:szCs w:val="24"/>
          <w:lang w:val="en-US"/>
        </w:rPr>
        <mc:AlternateContent>
          <mc:Choice Requires="wps">
            <w:drawing>
              <wp:anchor distT="45720" distB="45720" distL="114300" distR="114300" simplePos="0" relativeHeight="251663360" behindDoc="0" locked="0" layoutInCell="1" allowOverlap="1" wp14:anchorId="2C0278CB" wp14:editId="75E0D664">
                <wp:simplePos x="0" y="0"/>
                <wp:positionH relativeFrom="margin">
                  <wp:posOffset>219075</wp:posOffset>
                </wp:positionH>
                <wp:positionV relativeFrom="paragraph">
                  <wp:posOffset>297815</wp:posOffset>
                </wp:positionV>
                <wp:extent cx="1085850" cy="5143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14350"/>
                        </a:xfrm>
                        <a:prstGeom prst="rect">
                          <a:avLst/>
                        </a:prstGeom>
                        <a:solidFill>
                          <a:srgbClr val="FFFFFF"/>
                        </a:solidFill>
                        <a:ln w="9525">
                          <a:solidFill>
                            <a:srgbClr val="000000"/>
                          </a:solidFill>
                          <a:miter lim="800000"/>
                          <a:headEnd/>
                          <a:tailEnd/>
                        </a:ln>
                      </wps:spPr>
                      <wps:txbx>
                        <w:txbxContent>
                          <w:p w:rsidR="003B4470" w:rsidRPr="0099403B" w:rsidRDefault="003B4470">
                            <w:pPr>
                              <w:rPr>
                                <w:rFonts w:ascii="Times New Roman" w:hAnsi="Times New Roman" w:cs="Times New Roman"/>
                                <w:sz w:val="24"/>
                                <w:szCs w:val="24"/>
                              </w:rPr>
                            </w:pPr>
                            <w:r>
                              <w:rPr>
                                <w:rFonts w:ascii="Times New Roman" w:hAnsi="Times New Roman" w:cs="Times New Roman"/>
                                <w:sz w:val="24"/>
                                <w:szCs w:val="24"/>
                              </w:rPr>
                              <w:t>Students Absenteeism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C0278CB" id="Text Box 3" o:spid="_x0000_s1029" type="#_x0000_t202" style="position:absolute;left:0;text-align:left;margin-left:17.25pt;margin-top:23.45pt;width:85.5pt;height: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">
                <v:textbox>
                  <w:txbxContent>
                    <w:p w:rsidR="003B4470" w:rsidRPr="0099403B" w:rsidRDefault="003B4470">
                      <w:pPr>
                        <w:rPr>
                          <w:rFonts w:ascii="Times New Roman" w:hAnsi="Times New Roman" w:cs="Times New Roman"/>
                          <w:sz w:val="24"/>
                          <w:szCs w:val="24"/>
                        </w:rPr>
                      </w:pPr>
                      <w:r>
                        <w:rPr>
                          <w:rFonts w:ascii="Times New Roman" w:hAnsi="Times New Roman" w:cs="Times New Roman"/>
                          <w:sz w:val="24"/>
                          <w:szCs w:val="24"/>
                        </w:rPr>
                        <w:t>Students Absenteeism</w:t>
                      </w:r>
                    </w:p>
                  </w:txbxContent>
                </v:textbox>
                <w10:wrap type="square" anchorx="margin"/>
              </v:shape>
            </w:pict>
          </mc:Fallback>
        </mc:AlternateContent>
      </w:r>
    </w:p>
    <w:p w:rsidR="0099403B" w:rsidRDefault="00DC34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2400300</wp:posOffset>
                </wp:positionH>
                <wp:positionV relativeFrom="paragraph">
                  <wp:posOffset>347345</wp:posOffset>
                </wp:positionV>
                <wp:extent cx="9525" cy="333375"/>
                <wp:effectExtent l="38100" t="38100" r="66675" b="28575"/>
                <wp:wrapNone/>
                <wp:docPr id="8" name="Straight Arrow Connector 8"/>
                <wp:cNvGraphicFramePr/>
                <a:graphic xmlns:a="http://schemas.openxmlformats.org/drawingml/2006/main">
                  <a:graphicData uri="http://schemas.microsoft.com/office/word/2010/wordprocessingShape">
                    <wps:wsp>
                      <wps:cNvCnPr/>
                      <wps:spPr>
                        <a:xfrm flipV="1">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612FD5C" id="Straight Arrow Connector 8" o:spid="_x0000_s1026" type="#_x0000_t32" style="position:absolute;margin-left:189pt;margin-top:27.35pt;width:.75pt;height:26.2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" strokecolor="black [3200]" strokeweight=".5pt">
                <v:stroke endarrow="block" joinstyle="miter"/>
              </v:shape>
            </w:pict>
          </mc:Fallback>
        </mc:AlternateContent>
      </w:r>
      <w:r>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14:anchorId="1D806454" wp14:editId="6195BD3C">
                <wp:simplePos x="0" y="0"/>
                <wp:positionH relativeFrom="column">
                  <wp:posOffset>3248025</wp:posOffset>
                </wp:positionH>
                <wp:positionV relativeFrom="paragraph">
                  <wp:posOffset>71120</wp:posOffset>
                </wp:positionV>
                <wp:extent cx="38100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C73C34A" id="Straight Arrow Connector 7" o:spid="_x0000_s1026" type="#_x0000_t32" style="position:absolute;margin-left:255.75pt;margin-top:5.6pt;width:30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" strokecolor="black [3200]" strokeweight=".5pt">
                <v:stroke endarrow="block" joinstyle="miter"/>
              </v:shape>
            </w:pict>
          </mc:Fallback>
        </mc:AlternateContent>
      </w:r>
      <w:r>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1314450</wp:posOffset>
                </wp:positionH>
                <wp:positionV relativeFrom="paragraph">
                  <wp:posOffset>137795</wp:posOffset>
                </wp:positionV>
                <wp:extent cx="3810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97FD5E2" id="Straight Arrow Connector 6" o:spid="_x0000_s1026" type="#_x0000_t32" style="position:absolute;margin-left:103.5pt;margin-top:10.85pt;width:30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" strokecolor="black [3200]" strokeweight=".5pt">
                <v:stroke endarrow="block" joinstyle="miter"/>
              </v:shape>
            </w:pict>
          </mc:Fallback>
        </mc:AlternateContent>
      </w:r>
    </w:p>
    <w:p w:rsidR="0099403B" w:rsidRDefault="00DC345C">
      <w:pPr>
        <w:spacing w:after="0" w:line="480" w:lineRule="auto"/>
        <w:jc w:val="both"/>
        <w:rPr>
          <w:rFonts w:ascii="Times New Roman" w:eastAsia="Times New Roman" w:hAnsi="Times New Roman" w:cs="Times New Roman"/>
          <w:b/>
          <w:sz w:val="24"/>
          <w:szCs w:val="24"/>
        </w:rPr>
      </w:pPr>
      <w:r w:rsidRPr="0099403B">
        <w:rPr>
          <w:rFonts w:ascii="Times New Roman" w:eastAsia="Times New Roman" w:hAnsi="Times New Roman" w:cs="Times New Roman"/>
          <w:b/>
          <w:noProof/>
          <w:sz w:val="24"/>
          <w:szCs w:val="24"/>
          <w:lang w:val="en-US"/>
        </w:rPr>
        <mc:AlternateContent>
          <mc:Choice Requires="wps">
            <w:drawing>
              <wp:anchor distT="45720" distB="45720" distL="114300" distR="114300" simplePos="0" relativeHeight="251665408" behindDoc="0" locked="0" layoutInCell="1" allowOverlap="1" wp14:anchorId="1F987E1A" wp14:editId="382A7C38">
                <wp:simplePos x="0" y="0"/>
                <wp:positionH relativeFrom="margin">
                  <wp:posOffset>1752600</wp:posOffset>
                </wp:positionH>
                <wp:positionV relativeFrom="paragraph">
                  <wp:posOffset>330200</wp:posOffset>
                </wp:positionV>
                <wp:extent cx="1514475" cy="5143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14350"/>
                        </a:xfrm>
                        <a:prstGeom prst="rect">
                          <a:avLst/>
                        </a:prstGeom>
                        <a:solidFill>
                          <a:srgbClr val="FFFFFF"/>
                        </a:solidFill>
                        <a:ln w="9525">
                          <a:solidFill>
                            <a:srgbClr val="000000"/>
                          </a:solidFill>
                          <a:miter lim="800000"/>
                          <a:headEnd/>
                          <a:tailEnd/>
                        </a:ln>
                      </wps:spPr>
                      <wps:txbx>
                        <w:txbxContent>
                          <w:p w:rsidR="003B4470" w:rsidRPr="0099403B" w:rsidRDefault="003B4470">
                            <w:pPr>
                              <w:rPr>
                                <w:rFonts w:ascii="Times New Roman" w:hAnsi="Times New Roman" w:cs="Times New Roman"/>
                                <w:sz w:val="24"/>
                                <w:szCs w:val="24"/>
                              </w:rPr>
                            </w:pPr>
                            <w:r>
                              <w:rPr>
                                <w:rFonts w:ascii="Times New Roman" w:hAnsi="Times New Roman" w:cs="Times New Roman"/>
                                <w:sz w:val="24"/>
                                <w:szCs w:val="24"/>
                              </w:rPr>
                              <w:t xml:space="preserve">Students Attention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F987E1A" id="Text Box 4" o:spid="_x0000_s1030" type="#_x0000_t202" style="position:absolute;left:0;text-align:left;margin-left:138pt;margin-top:26pt;width:119.25pt;height:4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">
                <v:textbox>
                  <w:txbxContent>
                    <w:p w:rsidR="003B4470" w:rsidRPr="0099403B" w:rsidRDefault="003B4470">
                      <w:pPr>
                        <w:rPr>
                          <w:rFonts w:ascii="Times New Roman" w:hAnsi="Times New Roman" w:cs="Times New Roman"/>
                          <w:sz w:val="24"/>
                          <w:szCs w:val="24"/>
                        </w:rPr>
                      </w:pPr>
                      <w:r>
                        <w:rPr>
                          <w:rFonts w:ascii="Times New Roman" w:hAnsi="Times New Roman" w:cs="Times New Roman"/>
                          <w:sz w:val="24"/>
                          <w:szCs w:val="24"/>
                        </w:rPr>
                        <w:t xml:space="preserve">Students Attention </w:t>
                      </w:r>
                    </w:p>
                  </w:txbxContent>
                </v:textbox>
                <w10:wrap type="square" anchorx="margin"/>
              </v:shape>
            </w:pict>
          </mc:Fallback>
        </mc:AlternateContent>
      </w:r>
    </w:p>
    <w:p w:rsidR="0099403B" w:rsidRDefault="0099403B">
      <w:pPr>
        <w:spacing w:after="0" w:line="480" w:lineRule="auto"/>
        <w:jc w:val="both"/>
        <w:rPr>
          <w:rFonts w:ascii="Times New Roman" w:eastAsia="Times New Roman" w:hAnsi="Times New Roman" w:cs="Times New Roman"/>
          <w:b/>
          <w:sz w:val="24"/>
          <w:szCs w:val="24"/>
        </w:rPr>
      </w:pPr>
    </w:p>
    <w:p w:rsidR="0099403B" w:rsidRDefault="0099403B">
      <w:pPr>
        <w:spacing w:after="0" w:line="480" w:lineRule="auto"/>
        <w:jc w:val="both"/>
        <w:rPr>
          <w:rFonts w:ascii="Times New Roman" w:eastAsia="Times New Roman" w:hAnsi="Times New Roman" w:cs="Times New Roman"/>
          <w:b/>
          <w:sz w:val="24"/>
          <w:szCs w:val="24"/>
        </w:rPr>
      </w:pPr>
    </w:p>
    <w:p w:rsidR="0099403B" w:rsidRDefault="00DC34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Schematic diagram showing conceptual framework</w:t>
      </w:r>
    </w:p>
    <w:p w:rsidR="00DC345C" w:rsidRDefault="00DC345C">
      <w:pPr>
        <w:spacing w:after="0" w:line="480" w:lineRule="auto"/>
        <w:jc w:val="both"/>
        <w:rPr>
          <w:rFonts w:ascii="Times New Roman" w:eastAsia="Times New Roman" w:hAnsi="Times New Roman" w:cs="Times New Roman"/>
          <w:b/>
          <w:sz w:val="24"/>
          <w:szCs w:val="24"/>
        </w:rPr>
      </w:pP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Concept of Academic Performance </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fourth edition of the Cambridge University Dictionary of English (2019), academic performance is the ability outcomes of one's success on standardized tests in an academic endeavor, or the performance of a school, institution, university, individual, or group when given </w:t>
      </w:r>
      <w:r>
        <w:rPr>
          <w:rFonts w:ascii="Times New Roman" w:eastAsia="Times New Roman" w:hAnsi="Times New Roman" w:cs="Times New Roman"/>
          <w:sz w:val="24"/>
          <w:szCs w:val="24"/>
        </w:rPr>
        <w:lastRenderedPageBreak/>
        <w:t xml:space="preserve">a learning task or activity. Academic achievement is the way in which pupils handle their academics and the many duties that they do for their instructor. </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Besides, Cary and Dave (2018), maintained that, Academic performance is defined as one's ability to complete a task using metrics like understanding, quality and quality of the intended results, pace of solution, time spent on task, degree of critical thinking and reasoning, inventiveness, memory and retention, and task transfer. Academic achievement refers to the capacity of pupils to learn, retain information, and express their understanding either orally or in writing (Mwaniki, 2017). Academic success is the outcome of education; it is the extent to which the school, teacher, or student has fulfilled their learning goals, claim Ward, Stocker, and Murray in Erickson (2017). This phenomenon (learning result) has been referred to in the literature in a variety of ways, including academic success and scholastic functioning (Ewumi, 2017). Students' academic success often demonstrates their degree of production, efficiency, inventiveness, and competitiveness in both the present and the future.</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academic performance of students, particularly at the secondary school level, is a major determinant of the future of youths in particular and the country in general, according to Ewumi (2017), who also emphasized the importance of students' academic performance in the educational system. The primary determinant of the effectiveness and success of any teaching-learning process seems to be the performance of the students. Aremu (2019) supported this argument by arguing that academic performance is a key metric by which all teaching and learning activities are evaluated. Students' ability, mastery of the material, and capacity to apply the knowledge they have learned to a given circumstance are assessed through the achievement of specific exam grades and certain standards of excellence. The best methods to assess students' academic achievement include performance tests, examinations, and observations, claim Ernest-</w:t>
      </w:r>
      <w:r>
        <w:rPr>
          <w:rFonts w:ascii="Times New Roman" w:eastAsia="Times New Roman" w:hAnsi="Times New Roman" w:cs="Times New Roman"/>
          <w:sz w:val="24"/>
          <w:szCs w:val="24"/>
        </w:rPr>
        <w:lastRenderedPageBreak/>
        <w:t>Ehibudu &amp; Opurum (2019). Alaka and Obadara (2019) assert that the most significant educational policy and indicator that stakeholders are interested in is student performance. The primary goal of the school is to assist students in achieving academic achievement, said Adeyemo (2019). "The institution always favors conducting excellent scholarship," he remarked, even if it may have other side aims. Typically, student achievement serves as a barometer for school productivity. Parents and other education stakeholders often expect their children to do very well academically since almost all of them place a high value on academic performance. Adeyemo (2016). This may help to understand why scholars have been working to improve pupils' academic performance.</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Concept of Sickle Cell Anemia </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 or sickle cell anemia also called Sickle cell disease (SCD), one of the most common genetic diseases worldwide, is most common in the Middle East, Mediterranean nations, Southeast Asia, and sub-Saharan Africa, especially Nigeria (Moonie, 2021).</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 blood cells' inclination to polymerise hemoglobin molecules, which results in the formation of a sickle or crescent shape is a hallmark of sickle cell anemia (SCA), a chronic hemolytic condition that causes rapid hemolysis and distinctive vasoocclusive episodes. Both the homozygous and double heterozygous states are autosomal recessive inheritance patterns. It is known as sickle cell anemia (SCA) when inherited in the homozygous condition. Additionally known SCA genotypes include hemoglobin SC sickness, sickle beta plus thalassaemia, sickle beta zero thalassemia (which is similar in severity to sickle cell anemia), hemoglobin SD Punjab disease, hemoglobin SO Arab disease, and others (Roby, 2019).</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severe lack of sickle cell centers, SCA only makes up a minor portion of the clinical practice of the majority of general duty physicians in Nigeria. As a result, staying up to date with the latest information and methods for treating SCA might be challenging. Therefore, </w:t>
      </w:r>
      <w:r>
        <w:rPr>
          <w:rFonts w:ascii="Times New Roman" w:eastAsia="Times New Roman" w:hAnsi="Times New Roman" w:cs="Times New Roman"/>
          <w:sz w:val="24"/>
          <w:szCs w:val="24"/>
        </w:rPr>
        <w:lastRenderedPageBreak/>
        <w:t xml:space="preserve">this paper's goal is to provide a thorough and succinct overview of SCA and its treatment for Nigerian medical education (Knight, 2019). Its local epidemiology, clinical manifestations and outcomes, current treatment guidelines, and practical issues are given particular attention. </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Clinical Phenotypes and Complications in Sickle cell anemia</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 has significant intra- and inter-individual heterogeneity. There are two explanations for the disease's clinical heterogeneity: hereditary and environmental. The pattern of sickle cell inheritance, Known genetic factors that affect variations in the clinical severity of the disease include the FCP loci, the Hb F level, and the b-globin haplotype (Alikor, 2019). Alpha thalassemia's presence and other probable hereditary components, together with environmental factors including financial availability, access to quality healthcare, and ambient living situations, are additional factors that modulate the illness.</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Physical Effects of Sickle cell anemia. </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Body habitus in SCA may range from a regular build to a tall, lanky appearance, depending on the clinical severity. Other anatomical changes include prognathism, arachnodactyly, and an increase in the anteroposterior (AP) chest diameter (barrel chest) (Steen, 2020). Sickle cell illness may cause children to be shorter or smaller than normal. Due to delayed puberty and substantial growth in late adolescence, adults with sickle cell anemia are at least as tall as typical. Adults who have had a vertebral infarction and collapse, however, could be shorter than average. Chronic hypoxaemia linked to severe anemia is the cause of many of these physical abnormalities. Severe hemolysis during infancy leads in marrow hyperplasia of the skull and facial bones, which may lead to frontal bossing, prognathism, or malocclusion (Noll, 2019). The aberrant facies is the consequence of the marrow's growth into the cortical bone, which causes the bone cortex to thin </w:t>
      </w:r>
      <w:r>
        <w:rPr>
          <w:rFonts w:ascii="Times New Roman" w:eastAsia="Times New Roman" w:hAnsi="Times New Roman" w:cs="Times New Roman"/>
          <w:sz w:val="24"/>
          <w:szCs w:val="24"/>
        </w:rPr>
        <w:lastRenderedPageBreak/>
        <w:t>and the diploe gaps to widen. Pallor, jaundice, and splenomegaly are early signs of the chronic hemolytic process.</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Acute Sickle Syndromes/Complications</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Bone Pain Crisis (BPC)</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BPC is the most reliable and unique feature of SCA. The pain is brought on by the ischemic bones' nociceptive afferent nerve terminals becoming active. Most often affected are long bones such as the femur and humerus, vertebrae, pelvis, ribs, and sternum (Wang, 2019). There may be more than one location. Hand and foot syndrome is an early sign of bone infarction. Diffuse swelling across the affected region is indicative of dactylitis, which affects the tiny bones of the hand or foot. It seldom occurs beyond two to three years of life and usually goes away on its own in one to two weeks. Patients with low Hb F, greater baseline hemoglobin, and homozygous sickle cell anemia are more likely to have bone pain crises. It is believed to be more prevalent among young individuals, but as people age, its incidence tends to decline. The severity of pain episodes varies, and they usually go away in a few days. There is no known triggering cause in around 57% of instances (Hawsawi, 2020). Cold exposure, dehydration, concurrent diseases like malaria, physical activity, alcohol use, tobacco smoke, hard drugs, high altitude, hypoxic circumstances, physical discomfort, pregnancy, hot weather, mental stress, or the start of menstruation are recognized precipitants, however (Hogan, 2020). </w:t>
      </w:r>
    </w:p>
    <w:p w:rsidR="00134A93" w:rsidRDefault="00134A93">
      <w:pPr>
        <w:spacing w:after="0" w:line="480" w:lineRule="auto"/>
        <w:ind w:firstLine="720"/>
        <w:jc w:val="both"/>
        <w:rPr>
          <w:rFonts w:ascii="Times New Roman" w:eastAsia="Times New Roman" w:hAnsi="Times New Roman" w:cs="Times New Roman"/>
          <w:sz w:val="24"/>
          <w:szCs w:val="24"/>
        </w:rPr>
      </w:pP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Acute Abdominal Pain</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Sequestration crisis, gallbladder/biliary tract illnesses, vaso blockage of mesenteric arteries, or other non-SCA specific causes may all cause severe abdominal pain in SCA patients. In a Nigerian study, Akingbola et al. discovered that the aetiology of acute abdominal pain in a </w:t>
      </w:r>
      <w:r>
        <w:rPr>
          <w:rFonts w:ascii="Times New Roman" w:eastAsia="Times New Roman" w:hAnsi="Times New Roman" w:cs="Times New Roman"/>
          <w:sz w:val="24"/>
          <w:szCs w:val="24"/>
        </w:rPr>
        <w:lastRenderedPageBreak/>
        <w:t xml:space="preserve">group of adult Nigerian SCA patients who presented to a tertiary facility included other infectious causes like cystitis, gastroenteritis, appendicitis, and bowel obstruction, in addition to SCA-related complications like abdominal VOC and acute cholecystitis (Pegelow, 2018). Abdominal infarction or crisis was the cause of around 38% of the cases. Akinola (2019) found that 26% of sickle cell anemia patients in Ile-Ife had stomach ache as a result of VOC. A mesenteric bed microvascular blockage may result in ischemic abdominal discomfort. Abdominal crisis is the phrase used to describe abdominal discomfort that is thought to have a vaso occlusive etiology. Girdle syndrome, sometimes called mesenteric syndrome, is a rare result of the mesentery and gut wall's extensive collateral blood supply (Kinney, 2017). Girdle syndrome or mesenteric syndrome is the term used to describe the presence of an established paralytic ileus, which may be accompanied by vomiting, a silent enlarged abdomen, dilated bowel loops, and air-fluid levels on abdominal radiography. Girdle syndrome patients usually have widespread abdominal discomfort, and if they have severe bowel gangrene (loss of third space), they are seldom in shock. Localized or rebound soreness, board-like stiffness, and lack of movement while breathing are possible additional abdominal symptoms (Moser, 2019). </w:t>
      </w:r>
    </w:p>
    <w:p w:rsidR="00656023" w:rsidRDefault="00EB67FD">
      <w:p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Visceral Sequestration Crisis</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Infants and children under the age of seven are most at risk for sequestration emergencies, especially splenic sequestration. Adults and children older than this age range are less likely to suffer splenic sequestration because the spleen tends to become fibrotic with repeated infarctions and is unable to expand (Van-Dunem, 2020). However, older children and adults with hemoglobin SC disease may have a sequestration crisis. Failure to treat acute sequestration promptly may result in hypovolemia, severe anemia, and even death. Typical symptoms include irritability, a quickly developing liver or spleen, and upper stomach pain. Tachycardia, widespread weakness, and </w:t>
      </w:r>
      <w:r>
        <w:rPr>
          <w:rFonts w:ascii="Times New Roman" w:eastAsia="Times New Roman" w:hAnsi="Times New Roman" w:cs="Times New Roman"/>
          <w:sz w:val="24"/>
          <w:szCs w:val="24"/>
        </w:rPr>
        <w:lastRenderedPageBreak/>
        <w:t>increasing pallor are signs of severe anemia. Early hospital presentation and careful surveillance are essential. A blood transfusion is necessary if there is evidence of cardiac decompensation or if the hemoglobin level falls 2 g/dL below steady state hemoglobin levels (Van-Dunem, 2020). A serious sequestration crisis is defined as a hemoglobin level less than 6 g/dL. It is important to instruct parents and other caregivers to regularly examine the child's spleen and to promptly report any abnormalities to the doctor since recurrence is possible. Children older than two years should have a splenectomy after the second episode. Children under the age of two should have access to chronic blood transfusions (Dowling, 2018). The majority of SCA sequestration episodes involve the spleen. Although less frequent, sequestration in SCA may also occur in the liver and lymph nodes.</w:t>
      </w:r>
    </w:p>
    <w:p w:rsidR="00656023" w:rsidRDefault="00EB67FD">
      <w:p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Aplastic Crisis</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Aplastic crisis often affects people under the age of sixteen. The most prevalent cause of it is parvovirus B19 infection, which temporarily selectively suppresses erythroid progenitors. In Nigeria, sickle cell patients and the general population have comparable rates of parvovirus B19 infection (Kwiatkowski, 2019). Infection with the parvovirus B19 causes no symptoms in healthy individuals. However, a parvoviral infection may be fatal for individuals with chronic hemolytic anemia, like SCA. The typical duration of reticulocytopenia is 7–10 days, after which reticulocytosis occurs spontaneously. Aplastic crises may happen after a recent upper respiratory tract infection, and the patient may have flu-like symptoms such as fatigue, headache, and a mild temperature. Additional findings include pallor and worsening anemia. It is a self-limiting condition. Red cell transfusion assistance is the course of treatment until erythroid activity returns.</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Worsening (Acute) Anemia in SCA</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sickle cell anemia, the baseline hemoglobin level falls between 6 and 9 g/dL. The mean steady state hemoglobin levels among adult SCA patients in Lagos were 7.92 ± 1.49 g/dL, according to a research (Zimmer-Kinney, 2018). An SCA patient's steady state (or stable) hemoglobin level is defined as their average hemoglobin concentration during a minimum of four weeks, provided that they have not had any kind of crisis over the previous three months. Typically, anemia in SCA is adequately compensated. On rare occasions, patients with a steady state hemoglobin level over 10 g/dL also seem to have higher vaso occlusive consequences. Vichinsky (2017) has dubbed this the high haematocrit syndrome. In sickle cell anemia, the baseline hemoglobin level falls between 6 and 9 g/dL. The mean steady state hemoglobin levels among adult SCA patients in Lagos were 7.92 ± 1.49 g/dL, according to a research (Zimmer-Kinney, 2018). An SCA patient's steady state (or stable) hemoglobin level is defined as their average hemoglobin concentration during a minimum of four weeks, provided that they have not had any kind of crisis over the previous three months. Typically, anemia in SCA is adequately compensated. On rare occasions, patients with a steady state hemoglobin level over 10 g/dL also seem to have higher vaso occlusive consequences. Vichinsky (2017) has dubbed this the high haematocrit syndrome.</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Cerebrovascular Disease (CVD)</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sickle cell anemia, cardiovascular disease is a major cause of morbidity and death. Stroke, often known as CVD, is a sudden localized or widespread neurologic impairment of vascular origin that lasts longer than twenty-four hours. It might be hemorrhagic or ischemic. A quarter of sickle cell anemia patients get a stroke or transient ischemic attack (TIA). Ten to fifteen percent of homozygous patients under ten years old have an overt stroke (Kutlar, 2019). In Port Harcourt, Nigeria, data indicate that 4.3% of SCA children had an overt stroke. According to </w:t>
      </w:r>
      <w:r>
        <w:rPr>
          <w:rFonts w:ascii="Times New Roman" w:eastAsia="Times New Roman" w:hAnsi="Times New Roman" w:cs="Times New Roman"/>
          <w:sz w:val="24"/>
          <w:szCs w:val="24"/>
        </w:rPr>
        <w:lastRenderedPageBreak/>
        <w:t>Oniyangi (2018), 5.2% of SCA children evaluated at a tertiary center in Abuja, Nigeria, had a stroke. High systolic blood pressure, low fetal hemoglobin, low baseline hemoglobin, and a high white blood cell count all raise the risk of CVD. Rarely do infants have CVD. The incidence of CVD is higher in Hb SS disease than in SC sickness, S/b+thalassemia, and S/b zero thalassemia.</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Patients under 20 and over 30 years old are more likely to develop infarctive cardiovascular disease (CVD) (peak incidence: 10–15 years). The most often affected vessels that become stenotic or blocked during myocardial infarction are the anterior cerebral, proximal middle cerebral, and distal internal carotid arteries. Failure to initiate treatment promptly may result in a history of seizures or transient ischemic episodes (TIAs), which may produce an overt stroke that results in hemiparesis, speech or visual issues, or even a coma (Bessman, 2019). </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Acute Chest Syndrome (ACS)</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ACS is a leading cause of mortality, accounting for over 25% of all deaths, including among sickle cell anemia patients. Risk factors for acute chest syndrome include smoking, general anesthesia and surgery, asthma, low fetal hemoglobin levels, high hemoglobin levels, homozygous SS disease, chest vaso-occlusive crisis (VOC), and maybe opiate use (Armstrong, 2018). The hallmarks of ACS are fever, at least one respiratory symptom (cough, dyspnea, tachypnea, or pleuritic chest pain), and new pulmonary infiltrates (on chest radiography) in at least one whole lung segment. Particularly in adults, ACS may occur after a distressing incident. Additionally, ACS may make the initial postoperative condition more difficult. Therefore, it is necessary to follow the right procedures to prevent or treat ACS during red blood cell (RBC) breakdown and after surgery.</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Microbial involvement and pulmonary vascular vaso-occlusion are part of the underlying pathophysiology of ACS. Involved microorganisms include respiratory viruses, Pneumococcus, </w:t>
      </w:r>
      <w:r>
        <w:rPr>
          <w:rFonts w:ascii="Times New Roman" w:eastAsia="Times New Roman" w:hAnsi="Times New Roman" w:cs="Times New Roman"/>
          <w:sz w:val="24"/>
          <w:szCs w:val="24"/>
        </w:rPr>
        <w:lastRenderedPageBreak/>
        <w:t>Haemophilus influenzae, and atypical organisms such as Mycoplasma, Chlamydia, or Legionella. Children are more likely to have respiratory viruses, but adults are more likely to have bacterial causes (Araoye, 2019). Additionally, extensive sickling and vasoocclusion brought on by ACS-induced hypoxia may result in multiorgan failure and death. About half of the patients had fat-laden pulmonary macrophages in the airways, which may be attributable to bone marrow fat embolization (Ibekwe, 2020). Because pain-induced hypoventilation promotes microbial development and sickling in the pulmonary bed, bone pain crises affecting the chest cage may also result in ACS. In a similar vein, opioid overdose may increase the risk of ACS.</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Preventing ACS should be a priority during the RBC breakdown or in the early postoperative phase. Prophylactic incentive spirometry is beneficial in these individuals (Akpan, 2019). A substitute for a spirometer is to take ten deep breaths every two hours of the day. In addition, parenteral broad-spectrum antibiotics, efficient pain management, incentive spirometry/chest physical therapy, and supplemental oxygen therapy (2–4 liters per minute) are all part of the treatment of an established ACS. The cornerstone of pain management for SCA is opioids. In order to avoid hypoventilation, extended therapy, and undertreatment of pain, its widespread usage is required. But one must be careful not to overstate. Quinolones, second- or third-generation cephalosporins, and macrolides (for atypical bacteria) are appropriate antibiotic combinations. If a local susceptibility profile is known, it should be used to further guide antibiotic selection.</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majority of patients may have a bronco reactive component, bronchodilator treatment is also necessary. Any neurological impairment (e.g., confusion, motor deficit, epilepsy), intractable pain or opioid intolerance, hemodynamic instability, nosocomial infections, acute worsening of anemia or cardiovascular insufficiency, acute enlargement of the liver or spleen, </w:t>
      </w:r>
      <w:r>
        <w:rPr>
          <w:rFonts w:ascii="Times New Roman" w:eastAsia="Times New Roman" w:hAnsi="Times New Roman" w:cs="Times New Roman"/>
          <w:sz w:val="24"/>
          <w:szCs w:val="24"/>
        </w:rPr>
        <w:lastRenderedPageBreak/>
        <w:t>worsening of lung consolidation, or persistent hypoxia should benefit from EBT (Ikefuna, 2019). In situations with fast progression, mechanical ventilation is necessary. In situations when life is in danger, inhaled steroids and nitric oxide may be beneficial. There is evidence that hydroxyurea can stop recurring bouts of ACS. Patients who have two or more episodes per year who are not sensitive to hydroxyurea may benefit from continuous transfusion treatment, which also helps with secondary prevention of ACS.</w:t>
      </w:r>
    </w:p>
    <w:p w:rsidR="00656023" w:rsidRDefault="00EB67FD">
      <w:p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Priapism</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severe side effect of sickle cell anemia is priapism. Penile erection that is painful, persistent, and unrelated to sexual pleasure is its definition. According to Ebigbo (2017), the lifetime prevalence of priapism in sickle cell anemia typically ranges between 2 and 35%. Its frequency among male SCA patients in Nigeria is as high as 44.9%. The second and third decades saw the highest occurrence (median age: 18.5 years). SCA is a "low-flow" kind of priapism. Sickled cells create outflow blockage, or inadequate venous drainage, which leads to penile ischaemia. Usually, it just damages the corpora cavernosa, leaving the spongiosum unaffected. A typical genital examination reveals a strong penis with soft glans; tricorporeal involvement is rare. Other classifications for priapism include stuttering, mild, or severe (long-lasting), based on the frequency and duration of the incident. Stuttering priapism, which typically lasts between thirty minutes and two hours, might be an indication of longer-lasting priapism episodes and tends to become recurring, happening often during the week. Smaller assaults are rare or isolated. When an episode lasts longer than three to four hours, it should be considered a urological emergency. Penile ischaemia, or severe (major) and recurring priapism, is linked to impotence, fibrosis, and permanent organ damage.</w:t>
      </w:r>
    </w:p>
    <w:p w:rsidR="00656023" w:rsidRDefault="00EB67FD">
      <w:p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Ocular Disease</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 ocular emergency occurs when sickled red cell sludge obstructs the central retinal arteries. It shows up as an abrupt shift in vision. It is handled similarly to a stroke. EBT, hyperoxygenation, and intraocular pressure reduction with carbonic anhydrase inhibitors are necessary for treatment (Ibekwe, 2019). However, the prognosis is not good.</w:t>
      </w:r>
    </w:p>
    <w:p w:rsidR="00656023" w:rsidRDefault="00EB67FD">
      <w:p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Osteomyelitis</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prevalent skeletal side effects of SCA is osteomyelitis. This problem affects over 29% of SCA patients in Nigeria at some point in their lives. Like septic arthritis, it often starts with bacteremia. Because it presents similarly to acute bone infarction, diagnosis might be challenging. A strong index of suspicion is necessary for diagnosis. It could be necessary to do serial blood cultures and culture local bone aspirates. Salmonella species are the most frequent cause of osteomyelitis in the SCA population, with staphylococcus species coming in second (Ebigbo, 2019). Both the clinical microbiologist and the orthopedic surgeon must be involved in the treatment. Broad spectrum antibiotics should be administered based on the common local isolates and their susceptibility profile once culture samples have been collected.</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Chronic Morbidities in Sickle cell anemia</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Delayed Growth and Development</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birth, the body weight of children with sickle cell anemia is normal. However, when compared to typical newborns, there may be a noticeable weight gap by the time they are a year old. A thin (asthenic) build is usually the result of this weight loss, which lasts into maturity (Anie, 2017). In some situations, obesity may be evident. Compared to their contemporaries, they may have a 1-2 year delay in the pubertal development surge. Some factors that may lead to growth limitations in children with SCA include severe anemia, endocrine failure, the long-term effects of repeated vaso occlusion, poor socioeconomic status, and restricted food intake. Delays in </w:t>
      </w:r>
      <w:r>
        <w:rPr>
          <w:rFonts w:ascii="Times New Roman" w:eastAsia="Times New Roman" w:hAnsi="Times New Roman" w:cs="Times New Roman"/>
          <w:sz w:val="24"/>
          <w:szCs w:val="24"/>
        </w:rPr>
        <w:lastRenderedPageBreak/>
        <w:t>skeletal development, however, permit bone growth, resulting in the achievement of ultimate adult height. Females may also have a one to two year delay in menarche.</w:t>
      </w:r>
    </w:p>
    <w:p w:rsidR="00656023" w:rsidRDefault="00EB67FD">
      <w:pPr>
        <w:spacing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Chronic Pain Syndromes</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SCA, there are two types of chronic pain: intractable chronic pain that has no apparent cause and chronic pain brought on by visible tissue destruction, such as leg ulcers or AVN. Intractable chronic pain syndrome may develop from inadequate management of recurring severe acute painful crises. Acute pain episodes must be promptly and effectively treated. In SCA, opioids combined with nonopioids and adjuvants continue to be the primary analgesics.</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Infectious and Immunological Complications</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Patients with SCA are more susceptible to infections in part because of their weakened immune systems. Defective cellular and humoral immunity resulting from autosplenectomy is the cause of immunologic dysfunction in SCA. By the first year of life, the spleen loses around 30% of its function, and by the sixth, 90%. Impaired normal splenic synthesis of immunoglobulins, properdin, and tuftsin leads to increased susceptibility to infections. Western nations have implemented pneumococcal vaccination and penicillin prophylaxis from four months of age until age five because they are more susceptible to encapsulated organisms like pneumococcus, particularly in children under five. Past Pneumococcus infections provide lifelong protection. Ogala (2020) found that children with SCA had a 30–600 times higher risk of developing an invasive pneumococcal infection compared to healthy persons. Children above the age of five are susceptible to the second most prevalent pathogen, Haemophilus influenzae. Pneumococcus seems to be less prevalent in Africa than Salmonella, Klebsiella, Escherichia coli, and Staphylococcus. Therefore, regular pneumococcal prophylaxis is not a well-established practice in Nigeria. Pneumococcus, however, is a major contributor to SCA infections, according to recent, convincing </w:t>
      </w:r>
      <w:r>
        <w:rPr>
          <w:rFonts w:ascii="Times New Roman" w:eastAsia="Times New Roman" w:hAnsi="Times New Roman" w:cs="Times New Roman"/>
          <w:sz w:val="24"/>
          <w:szCs w:val="24"/>
        </w:rPr>
        <w:lastRenderedPageBreak/>
        <w:t xml:space="preserve">data from different regions of Africa (Kral, 2020). Given that infections are the leading cause of death for SCA patients in Nigeria, further study is necessary to determine the part pneumococcus plays in SCA-related infections and fatalities. Vaccination and chemoprophylaxis are necessary to prevent common illnesses. Nigeria's current national immunization schedule usually includes vaccinations against measles, yellow fever, polio, TB, diphtheria, tetanus, pertussis, hepatitis B, and Haemophilus influenzae infections. The newborn should have finished the vaccine regimen before turning one year old, and they are eligible for any further booster shots (Toy, 2020). </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Sickle Cell Chronic Lung Disease</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Sickle cell chronic lung disease (SCCLD) is a morbidity that increases with age. It affects a minimum of one-third of adult SCA patients. Patients from Nigeria tend to have pulmonary hypertension (PHT), chronic hypoxemia, obstructive lung disease, and restrictive lung disease. 18.9% of adult SCA patients had SCCLD, according to a Nigerian study. People with a history of acute chest syndrome are more likely to have chronic problems. On echocardiography, almost 20% of people exhibited elevated pulmonary artery systolic blood pressure (&gt;35 mmHg). PHT is more common in patients with high hemolytic rates and high LDH. When PHT is present, the prognosis is poor and the relative likelihood of death is 10 times greater. Primary PHT is not the main cause of elevated tricuspid regurgitation jet velocity (TRV) in SCA patients. According to Pickett (2018), patients with high TRV are more likely to die within the following three years. Chronic transfusion, hydroxyurea therapy, vasodilator usage, anticoagulation, and oxygen therapy are all part of the treatment.</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Hepatobiliary Complications</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Transfusion-transmitted hepatotropic infections, transfusion siderosis, and intrahepatic sickle cell entrapment are the three main causes of chronic liver damage in sickle cell anemia </w:t>
      </w:r>
      <w:r>
        <w:rPr>
          <w:rFonts w:ascii="Times New Roman" w:eastAsia="Times New Roman" w:hAnsi="Times New Roman" w:cs="Times New Roman"/>
          <w:sz w:val="24"/>
          <w:szCs w:val="24"/>
        </w:rPr>
        <w:lastRenderedPageBreak/>
        <w:t>(Ugwu, 2017). Research indicates that transfusion-transmissible diseases, including posttransfusion hepatitis, continue to pose a serious threat in Nigeria (Walter, 2019). Fashola and Otegbayo (2019) found that the prevalence of posttransfusion viral hepatitis in Ibadan, Nigeria, was 12.5% in 2014. Rarely, cholestasis-related vaso occlusion in the liver may cause abrupt liver failure. About two-thirds of sickle cell patients, particularly those with sickle cell anemia, have pigment gallstones. Cholecystectomy is necessary for gallstones that cause symptoms. The treatment for cholecystitis involves the use of antibiotics. It could be necessary to use cautious waiting while treating asymptomatic cholelithiasis. Common bile duct stones that are linked with gallstones need endoscopic retrograde cholangiopancreatography (ERCP). Ensuring the safety of all transfusion-related blood components against viruses and promptly initiating iron chelation treatment in the event of iron excess lowers the risk of liver damage. Liver transplantation is a viable option in cases of hepatic failure.</w:t>
      </w:r>
    </w:p>
    <w:p w:rsidR="00656023" w:rsidRDefault="00EB67FD">
      <w:pPr>
        <w:spacing w:after="0" w:line="48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Psychosocial Issues/Psychiatric Complications</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Psychosocial complications of SCA include poor self-image, negative thoughts and feelings about SCA, stigmatization, depression, cognitive impairments, fears, anxieties, hatred for parents and others, dropping out of school, and a tendency to abuse substances that lead to poor academic performance (Brown, 2019). These issues include the disease's chronic nature, recurring discomfort, decreased health-related quality of life, and unpredictable progression. Parents and other health care providers also experience some level of psychological stress. According to a recent study by Anie (2018), depression affected around half of SCA patients in Nigeria. Patients should get enough psychological support from doctors, other medical professionals, parents, and support organizations. Clinical psychologists and psychiatrists need to be involved in the treatment of those who need more specific assistance.</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Laboratory Diagnosis of Sickle cell anemia</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Genetic analysis and phenotypic testing for sickle hemoglobin are the scientific foundations of sickle cell disease laboratory diagnosis. Its laboratory detection is based on the physicochemical characteristics of sickle hemoglobin, including its reduced solubility and sickling in deoxygenated environments, its mobility pattern in an electric field, and its rate of elution from solution to adsorbents. It is possible to employ phenotypic assays for both screening and diagnosis. The screening tests used for mass screening should be inexpensive to operate and very sensitive. Alkaline hemoglobin electrophoresis, solubility testing, and sickling testing are a few types of screening assays. Conversely, high performance liquid chromatography, citrate agar electrophoresis, and isoelectric focusing are examples of diagnostic techniques with excellent specificity (Anestesiol, 2019). The assessment of compound heterozygous illness conditions, such as sickle thalassemia syndrome, involves the measurement of hemoglobin variations and globin chain investigations. When Hb A2 levels are higher than 3.5%, it may indicate hemoglobin S-beta thalassemia. FBC, reticulocyte count, and peripheral blood film are other auxiliary laboratory tests that are helpful in the diagnosis and tracking of the illness. In sickle cell anemia, the reticulocyte count typically ranges between 5 and 15%. Peripheral blood film analysis may reveal Howell-Jolly bodies, polychromasia, schistocytes, infrequent nucleated red cells, and irreversible sickled red cells (Feiner, 2019). The sickle hemoglobinopathies exhibit target cells. Along with microcytes and moderate-to-severe hypochromia, sickle cell thalassemia disorders also exhibit target cells. Because of enhanced reticulocytosis or adherence to hydroxyurea medication, red cell indices may indicate macrocytosis. Nonetheless, hypersegmented neutrophils and oval macrocytosis might indicate a folic acid shortage. High LDH, low haptoglobin, high total and indirect bilirubin, and </w:t>
      </w:r>
      <w:r>
        <w:rPr>
          <w:rFonts w:ascii="Times New Roman" w:eastAsia="Times New Roman" w:hAnsi="Times New Roman" w:cs="Times New Roman"/>
          <w:sz w:val="24"/>
          <w:szCs w:val="24"/>
        </w:rPr>
        <w:lastRenderedPageBreak/>
        <w:t xml:space="preserve">high AST are examples of biochemical alterations. Diagnostics for prenatal and preimplantation employ genetic research like PCR. </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Factors Influencing Academic Performance of Students with Sickle Cell Anemia </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Absenteeism</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well known that students with SCA often skip school. Since children who leave school often or consistently tend to do poorly in school, research suggests that it is also a key determinant of academic progress (Roby, 2018). This is due to the fact that frequent, short-term, or long-term absences may disrupt learning processes and other activities. Roby (2018) concurred and was able to show that there was a statistically significant correlation between students' academic success and attendance. Day and Chismark (2018), who observed decreased school performance in children with sickle cell anemia after numerous absences from school due to sickle cell problems, provided support for this conclusion in the USA.</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 even though Ogunfowora (2018) showed that SCA children had notably high absentee rates, There was no discernible link between academic underachievement and absences from school. They contended that, via an as-yet-unidentified mechanism, SCA may have a more direct effect on some of the impacted children's intellectual capacities.</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Intelligence Ability</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well established that one of the key predictors of a child's scholastic success is intellect, as assessed by the intelligence quotient, or IQ. Regardless of the cause, children with mental subnormality or borderline intelligence (IQ 68–83) are known to have subpar academic performance. Knight discovered that the mean IQ of SCA children was 5.6 points lower than that of their AA counterparts using Wechsler's Intelligence Scale for Children (WISC). Using the same instrument, Steen (2019) evaluated the IQ of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with SCA as well. He found that the whole </w:t>
      </w:r>
      <w:r>
        <w:rPr>
          <w:rFonts w:ascii="Times New Roman" w:eastAsia="Times New Roman" w:hAnsi="Times New Roman" w:cs="Times New Roman"/>
          <w:sz w:val="24"/>
          <w:szCs w:val="24"/>
        </w:rPr>
        <w:lastRenderedPageBreak/>
        <w:t>scale, verbal, and performance IQ mean values were much lower than the normative values. Noll and colleagues as well as Wang (2021) reported similar results of poorer verbal, performance, and full scale IQ in children with SCA. Additionally, Kral and Brown (2018) noted that children with SCA, particularly those with aberrant transcranial Doppler flow rates, had reduced cognitive performance. Given that IQ is known to have an impact on academic achievement, children with SCA are consequently at risk of doing poorly in school (Ojinnakav, 2020).</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age groups are more at risk because of SCA morbidity and academic performance. Hawasawi and colleagues (2020) demonstrated this in Saudi Arabia, finding that the age group most often affected was 5–10 years old, and that Vaso-Occlusive Crisis (VOC) was the most frequent cause for admission. Additionally, it has been shown that this age group is particularly susceptible to brain infarctions, which are increasingly recognized as the main cause of low IQ, scholastic problems, and other neurocognitive deficits. According to Pegelow's (2017) research, the majority of SCA individuals who had silent cerebral infarcts showed signs of brain damage starting at age 8. Moser and colleagues (2017) also showed that children with SCA had brain infarcts at the age of six, and that these infarcts progressed over the following years. Wang (2021) noted a progressive decline in cognitive and achievement tests with age, even in those with normal MRI findings.</w:t>
      </w:r>
    </w:p>
    <w:p w:rsidR="00134A93" w:rsidRDefault="00134A93">
      <w:pPr>
        <w:spacing w:after="0" w:line="480" w:lineRule="auto"/>
        <w:ind w:firstLine="720"/>
        <w:jc w:val="both"/>
        <w:rPr>
          <w:rFonts w:ascii="Times New Roman" w:eastAsia="Times New Roman" w:hAnsi="Times New Roman" w:cs="Times New Roman"/>
          <w:sz w:val="24"/>
          <w:szCs w:val="24"/>
        </w:rPr>
      </w:pP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 Levine &amp; Deeds (1980) describe health education as any combination of learning experiences designed to encourage people to adapt their behaviour so that they practice healthy habits. "PRECEDE," which stands for "Predisposing, Reinforcing and Enabling Causes In </w:t>
      </w:r>
      <w:r>
        <w:rPr>
          <w:rFonts w:ascii="Times New Roman" w:eastAsia="Times New Roman" w:hAnsi="Times New Roman" w:cs="Times New Roman"/>
          <w:sz w:val="24"/>
          <w:szCs w:val="24"/>
        </w:rPr>
        <w:lastRenderedPageBreak/>
        <w:t>Educational Diagnostic and Evaluation," is the name of the "educational diagnostic" paradigm they have created. They further designed an “ecological diagnosis” model called “PROCEED” which is an acronym for “Policy, Regulatory, and Organizational Constructs in Educational and Environmental Development.”</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fundamental claims highlight the outcome-oriented Precede-Proceed Model: A variety of variables contribute to health and health-related behaviors.</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education designed to influence behaviour must be multidimensional.</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Seven Phases Of Precede-Proceed Model</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1: In consideration of quality of life, what are the major social problems of concern?</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2: Identify particular health issues that phase I identified as causing social concerns.</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3: Identify the specific health-related behaviours that seem linked to the selected health problems.</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4: Sort and categorize predisposing factors (attitude, beliefs, values, perceptions), enabling factors (barrier such as limited facilities), inadequate personnel or community resource lack of income or insurance or restrictive laws and reinforcing factors that the feedback of the learner receives from others which may encourage or discourage behavioural change.</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5: Decide which factors make up the three classes on which the intervention will focus.</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6: Develop and implement the programme.</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Phase 7: Evaluate the programme.</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characteristics of the theory lies in hands-on experiences and outdoor education are essential for environmental learning. It integrates multiple subjects, such as science, social studies and so on.</w:t>
      </w:r>
    </w:p>
    <w:p w:rsidR="00656023" w:rsidRDefault="00EB67F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Because it takes into account the interdependence of ecological and human systems, the Green Pedagogy is relevant to the current research.</w:t>
      </w:r>
      <w:r>
        <w:rPr>
          <w:rFonts w:ascii="Times New Roman" w:eastAsia="Times New Roman" w:hAnsi="Times New Roman" w:cs="Times New Roman"/>
          <w:color w:val="000000"/>
          <w:sz w:val="24"/>
          <w:szCs w:val="24"/>
        </w:rPr>
        <w:t xml:space="preserve"> The theory prioritizes the well-being of the planet and its ecosystem which makes </w:t>
      </w:r>
      <w:r>
        <w:rPr>
          <w:rFonts w:ascii="Times New Roman" w:eastAsia="Times New Roman" w:hAnsi="Times New Roman" w:cs="Times New Roman"/>
          <w:sz w:val="24"/>
          <w:szCs w:val="24"/>
        </w:rPr>
        <w:t>it possible to understand</w:t>
      </w:r>
      <w:r>
        <w:rPr>
          <w:rFonts w:ascii="Times New Roman" w:eastAsia="Times New Roman" w:hAnsi="Times New Roman" w:cs="Times New Roman"/>
          <w:color w:val="000000"/>
          <w:sz w:val="24"/>
          <w:szCs w:val="24"/>
        </w:rPr>
        <w:t xml:space="preserve"> the ways human health can influence academic performance.    </w:t>
      </w:r>
    </w:p>
    <w:p w:rsidR="00656023" w:rsidRDefault="00EB67F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of Related Empirical Studies</w:t>
      </w:r>
    </w:p>
    <w:p w:rsidR="00656023" w:rsidRDefault="00EB67FD">
      <w:pPr>
        <w:spacing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Lawal and Hauwa (2021) conducted research on the impact of sickle cell anemia on secondary school students' academic achievement in Kano State. The study was structured around four research topics. They used a survey design that was descriptive. 1,450 pupils made up the study's population. The research included the random selection of 27 schools. For data analysis, the researchers used the standard deviation and mean score.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They discovered that sickle cell anemia affects pupils' performance because of the health issues they face. Because it examines the impact sickle cell has on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academic performance, this work is comparable to the current research. Once again, it has not been done in Eastern Nigeria, which is why the research in Enugu State's Enugu East Local Government Area is necessary.</w:t>
      </w:r>
      <w:r>
        <w:rPr>
          <w:rFonts w:ascii="Times New Roman" w:eastAsia="Times New Roman" w:hAnsi="Times New Roman" w:cs="Times New Roman"/>
          <w:color w:val="000000"/>
          <w:sz w:val="24"/>
          <w:szCs w:val="24"/>
        </w:rPr>
        <w:t xml:space="preserve"> </w:t>
      </w:r>
    </w:p>
    <w:p w:rsidR="00656023" w:rsidRDefault="00EB67FD">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assess the absence rate among senior secondary school students with SCA in the Idemili North Local Government Area, Okafor (2020) conducted a survey research. Questionnaires served as the tool for data collection in this descriptive survey study. Five hundred selected students from all of Idemili North's government-owned secondary schools made up the study's population. The questionnaires had a 90% return rate. Statistical methods for data analysis included mean score and t-test. The results of the research showed that sickle cell anemia-related illnesses often caused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to skip school. It also revealed that students with sickle cell disease might not be healthy enough to attend schools during exam period, thereby hindering their academic performance. The present study intends to use the descriptive research design in the </w:t>
      </w:r>
      <w:r>
        <w:rPr>
          <w:rFonts w:ascii="Times New Roman" w:eastAsia="Times New Roman" w:hAnsi="Times New Roman" w:cs="Times New Roman"/>
          <w:sz w:val="24"/>
          <w:szCs w:val="24"/>
        </w:rPr>
        <w:lastRenderedPageBreak/>
        <w:t>reviewed work. However, the reviewed work failed to show how regular students with SCA were in attendance to school, hence the import of this study.  Therefore, the difference is that the current research focused on the impact of sickle cell anemia on secondary school students' academic performance, while Okafor's (2020) study examined the absenteeism rate of children with sickle cell anemia. Additionally, the research varies by state and municipal government.</w:t>
      </w:r>
    </w:p>
    <w:p w:rsidR="00656023" w:rsidRDefault="00EB67FD">
      <w:pPr>
        <w:spacing w:line="48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Akabogu (2019) looked at how SCA affected the attitudes of senior secondary school pupils in Adamawa State. The research included 260 senior secondary class 2 (SS2) students from Adamawa Education Zone. We used the mean and standard deviation to analyze the gathered data. Akabogu discovered that because of sickle cell problems, pupils with sickle cell anemia had a poor moral attitude toward their studies. Similar to the prior work, the current research will analyze its data using mean and standard deviation. To complete the gag, however, the evaluated studies did not examine how SCA affects students' focus during class teaching. Additionally, although the previous work was conducted in Adamawa, the current research focuses on the Enugu State local government area of Enugu East.</w:t>
      </w:r>
    </w:p>
    <w:p w:rsidR="00656023" w:rsidRDefault="00EB67FD">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Wilfred (2019) studied on senior secondary school students with sickle cell anemia and comprehension learning tasks in Imo State. He developed three research questions. To gather data, a questionnaire was required. There was a four-point Likert scale for the responders to use while answering the questions. 200 pupils were selected at random from two secondary schools to make up the study's population. The data collected were analyzed using means and standard deviation. The review revealed that students, especially those with sickle cell anemia have decreased cognitive function in students with SCA therefore affecting the comprehension of learning tasks. Similar to the prior work, the current research aims to determine how much SCA influences the learning tasks that students are given. Given that IQ is proven to have an impact on academic </w:t>
      </w:r>
      <w:r>
        <w:rPr>
          <w:rFonts w:ascii="Times New Roman" w:eastAsia="Times New Roman" w:hAnsi="Times New Roman" w:cs="Times New Roman"/>
          <w:sz w:val="24"/>
          <w:szCs w:val="24"/>
        </w:rPr>
        <w:lastRenderedPageBreak/>
        <w:t>success, it would seem that they are also at risk for subpar performance. However, Enugu State has not been the site of this research. Therefore, it was necessary to conduct the research in the Enugu East Local Government Area. The goal of the current research is to close the gap against this backdrop.</w:t>
      </w:r>
    </w:p>
    <w:p w:rsidR="00656023" w:rsidRDefault="00EB67F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of the Reviewed Literature</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examined how instructors in the Enugu East Local Government area of Enugu State perceived the impact of sickle cell anemia on senior secondary school pupils' academic performance. The concepts of academic performance, sickle cell anemia, variables affecting sickle cell anemia students' academic performance, and the prevalence of sickle cell anemia are all elements of the conceptual framework. The theoretical framework is on Green Precede-Proceed Model by Green, Levine &amp; Deeds (1980). Empirical Studies reviewed the authors like </w:t>
      </w:r>
      <w:r>
        <w:rPr>
          <w:rFonts w:ascii="Times New Roman" w:eastAsia="Times New Roman" w:hAnsi="Times New Roman" w:cs="Times New Roman"/>
          <w:color w:val="000000"/>
          <w:sz w:val="24"/>
          <w:szCs w:val="24"/>
        </w:rPr>
        <w:t xml:space="preserve">Lawal and Hauwa (2021), </w:t>
      </w:r>
      <w:r>
        <w:rPr>
          <w:rFonts w:ascii="Times New Roman" w:eastAsia="Times New Roman" w:hAnsi="Times New Roman" w:cs="Times New Roman"/>
          <w:sz w:val="24"/>
          <w:szCs w:val="24"/>
        </w:rPr>
        <w:t>Okafor (2020), Akabogu (2019) and Wilfred (2019). The study found that understanding how students with SCA cope with learning tasks due to complications that go with sickle cell disease is obvious and needs measures to improve their academic performance. From the studies reviewed, few studies were carried out in Enugu State but none in Enugu East local Government Area which is the gap this research intends to fill.</w:t>
      </w:r>
    </w:p>
    <w:p w:rsidR="00656023" w:rsidRDefault="00EB67FD">
      <w:pPr>
        <w:rPr>
          <w:rFonts w:ascii="Times New Roman" w:eastAsia="Times New Roman" w:hAnsi="Times New Roman" w:cs="Times New Roman"/>
          <w:sz w:val="24"/>
          <w:szCs w:val="24"/>
        </w:rPr>
      </w:pPr>
      <w:r>
        <w:br w:type="page"/>
      </w:r>
    </w:p>
    <w:p w:rsidR="00656023" w:rsidRDefault="00EB67F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656023" w:rsidRDefault="00EB67F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w:t>
      </w:r>
    </w:p>
    <w:p w:rsidR="00656023" w:rsidRDefault="00EB67FD" w:rsidP="00D01F6D">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chapter covers the steps and methodology used to carry out the study, </w:t>
      </w:r>
      <w:r w:rsidR="008F772C">
        <w:rPr>
          <w:rFonts w:ascii="Times New Roman" w:eastAsia="Times New Roman" w:hAnsi="Times New Roman" w:cs="Times New Roman"/>
          <w:sz w:val="24"/>
          <w:szCs w:val="24"/>
        </w:rPr>
        <w:t>they include</w:t>
      </w:r>
      <w:r>
        <w:rPr>
          <w:rFonts w:ascii="Times New Roman" w:eastAsia="Times New Roman" w:hAnsi="Times New Roman" w:cs="Times New Roman"/>
          <w:sz w:val="24"/>
          <w:szCs w:val="24"/>
        </w:rPr>
        <w:t xml:space="preserve"> research design, the study area, the study population, the sample and sampling techniques, the instrument used to collect data, the validity and reliability of the instrument, and the methods for data collection and analysis.</w:t>
      </w:r>
    </w:p>
    <w:p w:rsidR="00656023" w:rsidRDefault="00EB67F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Design</w:t>
      </w:r>
    </w:p>
    <w:p w:rsidR="00F9301A" w:rsidRDefault="00EB67FD" w:rsidP="002E10FA">
      <w:pPr>
        <w:pStyle w:val="Default"/>
        <w:spacing w:line="480" w:lineRule="auto"/>
        <w:ind w:firstLine="720"/>
        <w:jc w:val="both"/>
        <w:rPr>
          <w:color w:val="auto"/>
        </w:rPr>
      </w:pPr>
      <w:r>
        <w:rPr>
          <w:rFonts w:eastAsia="Times New Roman"/>
        </w:rPr>
        <w:t>The researcher used a descriptive survey research strategy for the investigation. The scientific method of obse</w:t>
      </w:r>
      <w:r w:rsidR="008F772C">
        <w:rPr>
          <w:rFonts w:eastAsia="Times New Roman"/>
        </w:rPr>
        <w:t>rving and describing a respondents’</w:t>
      </w:r>
      <w:r>
        <w:rPr>
          <w:rFonts w:eastAsia="Times New Roman"/>
        </w:rPr>
        <w:t xml:space="preserve"> behavior without changing it in any manner is known as a descriptive survey research design. As stated by Muganda (2015), descriptive survey designs are used to get a broad overview of the respondent, who is being watched in a completely unaltered natural context. S</w:t>
      </w:r>
      <w:r w:rsidR="00F9301A">
        <w:rPr>
          <w:rFonts w:eastAsia="Times New Roman"/>
        </w:rPr>
        <w:t xml:space="preserve">ince data were gathered using </w:t>
      </w:r>
      <w:r>
        <w:rPr>
          <w:rFonts w:eastAsia="Times New Roman"/>
        </w:rPr>
        <w:t xml:space="preserve">questionnaire from </w:t>
      </w:r>
      <w:r w:rsidR="00F9301A">
        <w:rPr>
          <w:color w:val="auto"/>
        </w:rPr>
        <w:t>teachers</w:t>
      </w:r>
      <w:r w:rsidR="00F9301A" w:rsidRPr="005F0CE9">
        <w:rPr>
          <w:color w:val="auto"/>
        </w:rPr>
        <w:t xml:space="preserve"> in the</w:t>
      </w:r>
      <w:r w:rsidR="00F9301A">
        <w:rPr>
          <w:color w:val="auto"/>
        </w:rPr>
        <w:t xml:space="preserve"> area where students that were taught biology are familiar with sickle cell anemia. Hence,</w:t>
      </w:r>
      <w:r w:rsidR="00F9301A" w:rsidRPr="005F0CE9">
        <w:rPr>
          <w:color w:val="auto"/>
        </w:rPr>
        <w:t xml:space="preserve"> the descriptive survey research approach is appropriate for this study.</w:t>
      </w:r>
    </w:p>
    <w:p w:rsidR="00656023" w:rsidRDefault="00EB67F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Area of the Study</w:t>
      </w:r>
    </w:p>
    <w:p w:rsidR="00656023" w:rsidRDefault="000A666F" w:rsidP="00D01F6D">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area of</w:t>
      </w:r>
      <w:r w:rsidR="00865121">
        <w:rPr>
          <w:rFonts w:ascii="Times New Roman" w:eastAsia="Times New Roman" w:hAnsi="Times New Roman" w:cs="Times New Roman"/>
          <w:sz w:val="24"/>
          <w:szCs w:val="24"/>
        </w:rPr>
        <w:t xml:space="preserve"> the research covered</w:t>
      </w:r>
      <w:r w:rsidR="000565B0">
        <w:rPr>
          <w:rFonts w:ascii="Times New Roman" w:eastAsia="Times New Roman" w:hAnsi="Times New Roman" w:cs="Times New Roman"/>
          <w:sz w:val="24"/>
          <w:szCs w:val="24"/>
        </w:rPr>
        <w:t xml:space="preserve"> </w:t>
      </w:r>
      <w:r w:rsidR="00EB67FD">
        <w:rPr>
          <w:rFonts w:ascii="Times New Roman" w:eastAsia="Times New Roman" w:hAnsi="Times New Roman" w:cs="Times New Roman"/>
          <w:sz w:val="24"/>
          <w:szCs w:val="24"/>
        </w:rPr>
        <w:t>senior secondary schools in the Enugu East Local Government Area of Enugu State. Enugu State has seve</w:t>
      </w:r>
      <w:r w:rsidR="00865121">
        <w:rPr>
          <w:rFonts w:ascii="Times New Roman" w:eastAsia="Times New Roman" w:hAnsi="Times New Roman" w:cs="Times New Roman"/>
          <w:sz w:val="24"/>
          <w:szCs w:val="24"/>
        </w:rPr>
        <w:t>nteen local government areas</w:t>
      </w:r>
      <w:r w:rsidR="00EB67FD">
        <w:rPr>
          <w:rFonts w:ascii="Times New Roman" w:eastAsia="Times New Roman" w:hAnsi="Times New Roman" w:cs="Times New Roman"/>
          <w:sz w:val="24"/>
          <w:szCs w:val="24"/>
        </w:rPr>
        <w:t xml:space="preserve">, including Enugu East. One of the 36 states that make up the Federal Republic of Nigeria is Enugu State, which is located in the country's </w:t>
      </w:r>
      <w:r w:rsidR="00865121">
        <w:rPr>
          <w:rFonts w:ascii="Times New Roman" w:eastAsia="Times New Roman" w:hAnsi="Times New Roman" w:cs="Times New Roman"/>
          <w:sz w:val="24"/>
          <w:szCs w:val="24"/>
        </w:rPr>
        <w:t>South East</w:t>
      </w:r>
      <w:r w:rsidR="00EB67FD">
        <w:rPr>
          <w:rFonts w:ascii="Times New Roman" w:eastAsia="Times New Roman" w:hAnsi="Times New Roman" w:cs="Times New Roman"/>
          <w:sz w:val="24"/>
          <w:szCs w:val="24"/>
        </w:rPr>
        <w:t xml:space="preserve">. Kogi State has boundaries with Imo State to the </w:t>
      </w:r>
      <w:r w:rsidR="00865121">
        <w:rPr>
          <w:rFonts w:ascii="Times New Roman" w:eastAsia="Times New Roman" w:hAnsi="Times New Roman" w:cs="Times New Roman"/>
          <w:sz w:val="24"/>
          <w:szCs w:val="24"/>
        </w:rPr>
        <w:t>South</w:t>
      </w:r>
      <w:r w:rsidR="00EB67FD">
        <w:rPr>
          <w:rFonts w:ascii="Times New Roman" w:eastAsia="Times New Roman" w:hAnsi="Times New Roman" w:cs="Times New Roman"/>
          <w:sz w:val="24"/>
          <w:szCs w:val="24"/>
        </w:rPr>
        <w:t xml:space="preserve">, Ebonyi State to the </w:t>
      </w:r>
      <w:r w:rsidR="00865121">
        <w:rPr>
          <w:rFonts w:ascii="Times New Roman" w:eastAsia="Times New Roman" w:hAnsi="Times New Roman" w:cs="Times New Roman"/>
          <w:sz w:val="24"/>
          <w:szCs w:val="24"/>
        </w:rPr>
        <w:t>East</w:t>
      </w:r>
      <w:r w:rsidR="00EB67FD">
        <w:rPr>
          <w:rFonts w:ascii="Times New Roman" w:eastAsia="Times New Roman" w:hAnsi="Times New Roman" w:cs="Times New Roman"/>
          <w:sz w:val="24"/>
          <w:szCs w:val="24"/>
        </w:rPr>
        <w:t xml:space="preserve">, Anambra State to the </w:t>
      </w:r>
      <w:r w:rsidR="00865121">
        <w:rPr>
          <w:rFonts w:ascii="Times New Roman" w:eastAsia="Times New Roman" w:hAnsi="Times New Roman" w:cs="Times New Roman"/>
          <w:sz w:val="24"/>
          <w:szCs w:val="24"/>
        </w:rPr>
        <w:t>West</w:t>
      </w:r>
      <w:r w:rsidR="00EB67FD">
        <w:rPr>
          <w:rFonts w:ascii="Times New Roman" w:eastAsia="Times New Roman" w:hAnsi="Times New Roman" w:cs="Times New Roman"/>
          <w:sz w:val="24"/>
          <w:szCs w:val="24"/>
        </w:rPr>
        <w:t xml:space="preserve">, and Enugu to the </w:t>
      </w:r>
      <w:r w:rsidR="00865121">
        <w:rPr>
          <w:rFonts w:ascii="Times New Roman" w:eastAsia="Times New Roman" w:hAnsi="Times New Roman" w:cs="Times New Roman"/>
          <w:sz w:val="24"/>
          <w:szCs w:val="24"/>
        </w:rPr>
        <w:t>North. The investigation was done</w:t>
      </w:r>
      <w:r w:rsidR="00EB67FD">
        <w:rPr>
          <w:rFonts w:ascii="Times New Roman" w:eastAsia="Times New Roman" w:hAnsi="Times New Roman" w:cs="Times New Roman"/>
          <w:sz w:val="24"/>
          <w:szCs w:val="24"/>
        </w:rPr>
        <w:t xml:space="preserve"> in Enugu East since the researcher was acquainted with the region. The researcher found it simpler to get in touch with the respondents as a result.</w:t>
      </w:r>
    </w:p>
    <w:p w:rsidR="00656023" w:rsidRDefault="0065602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656023" w:rsidRDefault="00EB67FD">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Population of the Study</w:t>
      </w:r>
      <w:r>
        <w:rPr>
          <w:rFonts w:ascii="Times New Roman" w:eastAsia="Times New Roman" w:hAnsi="Times New Roman" w:cs="Times New Roman"/>
          <w:color w:val="000000"/>
          <w:sz w:val="24"/>
          <w:szCs w:val="24"/>
        </w:rPr>
        <w:t xml:space="preserve"> </w:t>
      </w:r>
    </w:p>
    <w:p w:rsidR="00656023" w:rsidRDefault="008F772C" w:rsidP="00D01F6D">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population of the study was 300. </w:t>
      </w:r>
      <w:r w:rsidR="00D01F6D">
        <w:rPr>
          <w:rFonts w:ascii="Times New Roman" w:eastAsia="Times New Roman" w:hAnsi="Times New Roman" w:cs="Times New Roman"/>
          <w:sz w:val="24"/>
          <w:szCs w:val="24"/>
        </w:rPr>
        <w:t>The population consisted of 300 teachers</w:t>
      </w:r>
      <w:r>
        <w:rPr>
          <w:rFonts w:ascii="Times New Roman" w:eastAsia="Times New Roman" w:hAnsi="Times New Roman" w:cs="Times New Roman"/>
          <w:sz w:val="24"/>
          <w:szCs w:val="24"/>
        </w:rPr>
        <w:t xml:space="preserve"> </w:t>
      </w:r>
      <w:r w:rsidR="00EB67FD">
        <w:rPr>
          <w:rFonts w:ascii="Times New Roman" w:eastAsia="Times New Roman" w:hAnsi="Times New Roman" w:cs="Times New Roman"/>
          <w:sz w:val="24"/>
          <w:szCs w:val="24"/>
        </w:rPr>
        <w:t>from the ten (10) government-owned secondary schools located in the Enugu East Local Government Area of Enugu State. Source: Post Primary School Management Board academic session (PPSMB 2024/2025).</w:t>
      </w:r>
    </w:p>
    <w:p w:rsidR="00656023" w:rsidRDefault="00EB67F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 and Sampling Techniques</w:t>
      </w:r>
    </w:p>
    <w:p w:rsidR="008067B2" w:rsidRPr="00DF3F3A" w:rsidRDefault="00D01F6D" w:rsidP="008067B2">
      <w:pPr>
        <w:tabs>
          <w:tab w:val="left" w:pos="720"/>
        </w:tabs>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ab/>
      </w:r>
      <w:r w:rsidR="008F772C">
        <w:rPr>
          <w:rFonts w:ascii="Times New Roman" w:hAnsi="Times New Roman" w:cs="Times New Roman"/>
          <w:color w:val="000000" w:themeColor="text1"/>
          <w:sz w:val="24"/>
          <w:szCs w:val="24"/>
        </w:rPr>
        <w:t>The sample size of this study was</w:t>
      </w:r>
      <w:r w:rsidR="008F772C" w:rsidRPr="00DF3F3A">
        <w:rPr>
          <w:rFonts w:ascii="Times New Roman" w:hAnsi="Times New Roman" w:cs="Times New Roman"/>
          <w:color w:val="000000" w:themeColor="text1"/>
          <w:sz w:val="24"/>
          <w:szCs w:val="24"/>
        </w:rPr>
        <w:t xml:space="preserve"> </w:t>
      </w:r>
      <w:r w:rsidR="008F772C">
        <w:rPr>
          <w:rFonts w:ascii="Times New Roman" w:hAnsi="Times New Roman" w:cs="Times New Roman"/>
          <w:color w:val="000000" w:themeColor="text1"/>
          <w:sz w:val="24"/>
          <w:szCs w:val="24"/>
        </w:rPr>
        <w:t>300 respondents.</w:t>
      </w:r>
      <w:r w:rsidR="00EB67FD">
        <w:rPr>
          <w:rFonts w:ascii="Times New Roman" w:eastAsia="Times New Roman" w:hAnsi="Times New Roman" w:cs="Times New Roman"/>
          <w:sz w:val="24"/>
          <w:szCs w:val="24"/>
        </w:rPr>
        <w:t xml:space="preserve"> </w:t>
      </w:r>
      <w:r w:rsidR="008F772C">
        <w:rPr>
          <w:rFonts w:ascii="Times New Roman" w:hAnsi="Times New Roman" w:cs="Times New Roman"/>
          <w:color w:val="000000" w:themeColor="text1"/>
          <w:sz w:val="24"/>
          <w:szCs w:val="24"/>
        </w:rPr>
        <w:t xml:space="preserve">This was </w:t>
      </w:r>
      <w:r w:rsidR="008F772C" w:rsidRPr="00DF3F3A">
        <w:rPr>
          <w:rFonts w:ascii="Times New Roman" w:hAnsi="Times New Roman" w:cs="Times New Roman"/>
          <w:color w:val="000000" w:themeColor="text1"/>
          <w:sz w:val="24"/>
          <w:szCs w:val="24"/>
        </w:rPr>
        <w:t>drawn using simple random sampling technique.</w:t>
      </w:r>
      <w:r w:rsidR="008F772C">
        <w:rPr>
          <w:rFonts w:ascii="Times New Roman" w:hAnsi="Times New Roman" w:cs="Times New Roman"/>
          <w:color w:val="000000" w:themeColor="text1"/>
          <w:sz w:val="24"/>
          <w:szCs w:val="24"/>
        </w:rPr>
        <w:t xml:space="preserve"> </w:t>
      </w:r>
      <w:r w:rsidR="008067B2">
        <w:rPr>
          <w:rFonts w:ascii="Times New Roman" w:hAnsi="Times New Roman" w:cs="Times New Roman"/>
          <w:color w:val="000000" w:themeColor="text1"/>
          <w:sz w:val="24"/>
          <w:szCs w:val="24"/>
        </w:rPr>
        <w:t>Five schools out of ten public secondary schools in Enugu East Local Government were selected. Sixty (60) teachers were randomly drawn from each selected school making a total of 300 respondents which made up the sample size of the study.</w:t>
      </w:r>
    </w:p>
    <w:p w:rsidR="00656023" w:rsidRDefault="00EB67FD" w:rsidP="009F284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Instruments for Data Collection</w:t>
      </w:r>
    </w:p>
    <w:p w:rsidR="009F2840" w:rsidRPr="00DF3F3A" w:rsidRDefault="009F2840" w:rsidP="009F2840">
      <w:pPr>
        <w:spacing w:after="0" w:line="480" w:lineRule="auto"/>
        <w:ind w:right="20" w:firstLine="720"/>
        <w:jc w:val="both"/>
        <w:rPr>
          <w:rFonts w:ascii="Times New Roman" w:eastAsia="Times New Roman" w:hAnsi="Times New Roman" w:cs="Times New Roman"/>
          <w:sz w:val="24"/>
          <w:szCs w:val="24"/>
        </w:rPr>
      </w:pPr>
      <w:r w:rsidRPr="00DF3F3A">
        <w:rPr>
          <w:rFonts w:ascii="Times New Roman" w:hAnsi="Times New Roman" w:cs="Times New Roman"/>
          <w:color w:val="000000"/>
          <w:sz w:val="24"/>
          <w:szCs w:val="24"/>
        </w:rPr>
        <w:t>The instrument</w:t>
      </w:r>
      <w:r>
        <w:rPr>
          <w:rFonts w:ascii="Times New Roman" w:hAnsi="Times New Roman" w:cs="Times New Roman"/>
          <w:color w:val="000000"/>
          <w:sz w:val="24"/>
          <w:szCs w:val="24"/>
        </w:rPr>
        <w:t xml:space="preserve"> used for data collection was </w:t>
      </w:r>
      <w:r w:rsidRPr="00DF3F3A">
        <w:rPr>
          <w:rFonts w:ascii="Times New Roman" w:hAnsi="Times New Roman" w:cs="Times New Roman"/>
          <w:color w:val="000000"/>
          <w:sz w:val="24"/>
          <w:szCs w:val="24"/>
        </w:rPr>
        <w:t>ques</w:t>
      </w:r>
      <w:r>
        <w:rPr>
          <w:rFonts w:ascii="Times New Roman" w:hAnsi="Times New Roman" w:cs="Times New Roman"/>
          <w:color w:val="000000"/>
          <w:sz w:val="24"/>
          <w:szCs w:val="24"/>
        </w:rPr>
        <w:t>tionnaire. The questionnaire consisted of 15 items which deal with the main questionnaire items in accordance with the three research questions. Research questions 1-3 has 15 questionnaire items which were responded to by using four point likert-scale</w:t>
      </w:r>
      <w:r w:rsidR="00481DF9">
        <w:rPr>
          <w:rFonts w:ascii="Times New Roman" w:hAnsi="Times New Roman" w:cs="Times New Roman"/>
          <w:color w:val="000000"/>
          <w:sz w:val="24"/>
          <w:szCs w:val="24"/>
        </w:rPr>
        <w:t>. The response options are</w:t>
      </w:r>
      <w:r>
        <w:rPr>
          <w:rFonts w:ascii="Times New Roman" w:hAnsi="Times New Roman" w:cs="Times New Roman"/>
          <w:color w:val="000000"/>
          <w:sz w:val="24"/>
          <w:szCs w:val="24"/>
        </w:rPr>
        <w:t xml:space="preserve"> Strongly Agree (SA), Agreed (A), Disagreed (D) and Strongly Disagreed (SD).</w:t>
      </w:r>
    </w:p>
    <w:p w:rsidR="00656023" w:rsidRDefault="00EB67F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Validation of the Instrument</w:t>
      </w:r>
    </w:p>
    <w:p w:rsidR="00656023" w:rsidRDefault="00AF46F6" w:rsidP="00D01F6D">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instrument</w:t>
      </w:r>
      <w:r w:rsidR="00EB67FD">
        <w:rPr>
          <w:rFonts w:ascii="Times New Roman" w:eastAsia="Times New Roman" w:hAnsi="Times New Roman" w:cs="Times New Roman"/>
          <w:sz w:val="24"/>
          <w:szCs w:val="24"/>
        </w:rPr>
        <w:t xml:space="preserve"> was face-validated by three specialists, including one from Measurement and Evaluation and two from the Biology Department. These</w:t>
      </w:r>
      <w:r w:rsidR="00EB67FD">
        <w:rPr>
          <w:rFonts w:ascii="Times New Roman" w:eastAsia="Times New Roman" w:hAnsi="Times New Roman" w:cs="Times New Roman"/>
          <w:color w:val="000000"/>
          <w:sz w:val="24"/>
          <w:szCs w:val="24"/>
        </w:rPr>
        <w:t xml:space="preserve"> specialists were from Godfrey Okoye University, Enugu. The content and structure of the items were carefully examined and possible corrections were made.</w:t>
      </w:r>
      <w:r>
        <w:rPr>
          <w:rFonts w:ascii="Times New Roman" w:eastAsia="Times New Roman" w:hAnsi="Times New Roman" w:cs="Times New Roman"/>
          <w:color w:val="000000"/>
          <w:sz w:val="24"/>
          <w:szCs w:val="24"/>
        </w:rPr>
        <w:t xml:space="preserve"> The fifteen item</w:t>
      </w:r>
      <w:r w:rsidR="00D2051C">
        <w:rPr>
          <w:rFonts w:ascii="Times New Roman" w:eastAsia="Times New Roman" w:hAnsi="Times New Roman" w:cs="Times New Roman"/>
          <w:color w:val="000000"/>
          <w:sz w:val="24"/>
          <w:szCs w:val="24"/>
        </w:rPr>
        <w:t>s instrument which were validated, was proved valid by the specialists for data analysis.</w:t>
      </w:r>
    </w:p>
    <w:p w:rsidR="00656023" w:rsidRDefault="00656023">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656023" w:rsidRDefault="00EB67F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Reliability of the Instrument</w:t>
      </w:r>
    </w:p>
    <w:p w:rsidR="00656023" w:rsidRDefault="00D01F6D">
      <w:pPr>
        <w:tabs>
          <w:tab w:val="left" w:pos="720"/>
        </w:tabs>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00EB67FD">
        <w:rPr>
          <w:rFonts w:ascii="Times New Roman" w:eastAsia="Times New Roman" w:hAnsi="Times New Roman" w:cs="Times New Roman"/>
          <w:sz w:val="24"/>
          <w:szCs w:val="24"/>
        </w:rPr>
        <w:t>To assess the instrument's reliability, three secondary schools in the Enugu North Local Government Area that were not part of the study's sa</w:t>
      </w:r>
      <w:r w:rsidR="00E50A95">
        <w:rPr>
          <w:rFonts w:ascii="Times New Roman" w:eastAsia="Times New Roman" w:hAnsi="Times New Roman" w:cs="Times New Roman"/>
          <w:sz w:val="24"/>
          <w:szCs w:val="24"/>
        </w:rPr>
        <w:t xml:space="preserve">mple used Cronbach Alpha </w:t>
      </w:r>
      <w:r w:rsidR="00EB67FD">
        <w:rPr>
          <w:rFonts w:ascii="Times New Roman" w:eastAsia="Times New Roman" w:hAnsi="Times New Roman" w:cs="Times New Roman"/>
          <w:sz w:val="24"/>
          <w:szCs w:val="24"/>
        </w:rPr>
        <w:t>methodology. After distributing the questionnaire to the participants, the researcher retrieved it from them at different intervals to elicit their replies.</w:t>
      </w:r>
      <w:r w:rsidR="00481DF9">
        <w:rPr>
          <w:rFonts w:ascii="Times New Roman" w:eastAsia="Times New Roman" w:hAnsi="Times New Roman" w:cs="Times New Roman"/>
          <w:sz w:val="24"/>
          <w:szCs w:val="24"/>
        </w:rPr>
        <w:t xml:space="preserve"> The questionnaire retrieved has 100% return rate.</w:t>
      </w:r>
      <w:r w:rsidR="00EB67FD">
        <w:rPr>
          <w:rFonts w:ascii="Times New Roman" w:eastAsia="Times New Roman" w:hAnsi="Times New Roman" w:cs="Times New Roman"/>
          <w:sz w:val="24"/>
          <w:szCs w:val="24"/>
        </w:rPr>
        <w:t xml:space="preserve"> Using the collected data, the dependability coefficient was computed using Cronbach Alpha, yielding a value of 0.96. This illustrates how reliable the two outcomes are.</w:t>
      </w:r>
    </w:p>
    <w:p w:rsidR="00656023" w:rsidRDefault="00EB67FD">
      <w:pPr>
        <w:tabs>
          <w:tab w:val="left" w:pos="720"/>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Method of Data Collection </w:t>
      </w:r>
    </w:p>
    <w:p w:rsidR="00D2051C" w:rsidRPr="00DF3F3A" w:rsidRDefault="00D01F6D" w:rsidP="00D2051C">
      <w:pPr>
        <w:tabs>
          <w:tab w:val="left" w:pos="720"/>
        </w:tabs>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ab/>
      </w:r>
      <w:r w:rsidR="00D2051C">
        <w:rPr>
          <w:rFonts w:ascii="Times New Roman" w:hAnsi="Times New Roman" w:cs="Times New Roman"/>
          <w:color w:val="000000" w:themeColor="text1"/>
          <w:sz w:val="24"/>
          <w:szCs w:val="24"/>
        </w:rPr>
        <w:t>The questionnaires were</w:t>
      </w:r>
      <w:r w:rsidR="00D2051C" w:rsidRPr="00DF3F3A">
        <w:rPr>
          <w:rFonts w:ascii="Times New Roman" w:hAnsi="Times New Roman" w:cs="Times New Roman"/>
          <w:color w:val="000000" w:themeColor="text1"/>
          <w:sz w:val="24"/>
          <w:szCs w:val="24"/>
        </w:rPr>
        <w:t xml:space="preserve"> admi</w:t>
      </w:r>
      <w:r w:rsidR="00D2051C">
        <w:rPr>
          <w:rFonts w:ascii="Times New Roman" w:hAnsi="Times New Roman" w:cs="Times New Roman"/>
          <w:color w:val="000000" w:themeColor="text1"/>
          <w:sz w:val="24"/>
          <w:szCs w:val="24"/>
        </w:rPr>
        <w:t>nis</w:t>
      </w:r>
      <w:r w:rsidR="00B73B06">
        <w:rPr>
          <w:rFonts w:ascii="Times New Roman" w:hAnsi="Times New Roman" w:cs="Times New Roman"/>
          <w:color w:val="000000" w:themeColor="text1"/>
          <w:sz w:val="24"/>
          <w:szCs w:val="24"/>
        </w:rPr>
        <w:t>tered to teachers in the five</w:t>
      </w:r>
      <w:r w:rsidR="00D2051C">
        <w:rPr>
          <w:rFonts w:ascii="Times New Roman" w:hAnsi="Times New Roman" w:cs="Times New Roman"/>
          <w:color w:val="000000" w:themeColor="text1"/>
          <w:sz w:val="24"/>
          <w:szCs w:val="24"/>
        </w:rPr>
        <w:t xml:space="preserve"> public</w:t>
      </w:r>
      <w:r w:rsidR="00D2051C" w:rsidRPr="00DF3F3A">
        <w:rPr>
          <w:rFonts w:ascii="Times New Roman" w:hAnsi="Times New Roman" w:cs="Times New Roman"/>
          <w:color w:val="000000" w:themeColor="text1"/>
          <w:sz w:val="24"/>
          <w:szCs w:val="24"/>
        </w:rPr>
        <w:t xml:space="preserve"> secondary sc</w:t>
      </w:r>
      <w:r w:rsidR="00D2051C">
        <w:rPr>
          <w:rFonts w:ascii="Times New Roman" w:hAnsi="Times New Roman" w:cs="Times New Roman"/>
          <w:color w:val="000000" w:themeColor="text1"/>
          <w:sz w:val="24"/>
          <w:szCs w:val="24"/>
        </w:rPr>
        <w:t>hools in Enugu East Local Government Area of Enugu with the help of research assistants who were trained by the researcher on the administration and collection of data. After administering the questionnaire, they were</w:t>
      </w:r>
      <w:r w:rsidR="00D2051C" w:rsidRPr="00DF3F3A">
        <w:rPr>
          <w:rFonts w:ascii="Times New Roman" w:hAnsi="Times New Roman" w:cs="Times New Roman"/>
          <w:color w:val="000000" w:themeColor="text1"/>
          <w:sz w:val="24"/>
          <w:szCs w:val="24"/>
        </w:rPr>
        <w:t xml:space="preserve"> collected on the spot by the researcher</w:t>
      </w:r>
      <w:r w:rsidR="00D2051C">
        <w:rPr>
          <w:rFonts w:ascii="Times New Roman" w:hAnsi="Times New Roman" w:cs="Times New Roman"/>
          <w:color w:val="000000" w:themeColor="text1"/>
          <w:sz w:val="24"/>
          <w:szCs w:val="24"/>
        </w:rPr>
        <w:t xml:space="preserve"> and research assistant</w:t>
      </w:r>
      <w:r w:rsidR="00D2051C" w:rsidRPr="00DF3F3A">
        <w:rPr>
          <w:rFonts w:ascii="Times New Roman" w:hAnsi="Times New Roman" w:cs="Times New Roman"/>
          <w:color w:val="000000" w:themeColor="text1"/>
          <w:sz w:val="24"/>
          <w:szCs w:val="24"/>
        </w:rPr>
        <w:t>.</w:t>
      </w:r>
      <w:r w:rsidR="00D2051C">
        <w:rPr>
          <w:rFonts w:ascii="Times New Roman" w:hAnsi="Times New Roman" w:cs="Times New Roman"/>
          <w:color w:val="000000" w:themeColor="text1"/>
          <w:sz w:val="24"/>
          <w:szCs w:val="24"/>
        </w:rPr>
        <w:t xml:space="preserve"> There were 100% return rate of the questionnaires.</w:t>
      </w:r>
    </w:p>
    <w:p w:rsidR="00656023" w:rsidRDefault="00EB67F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 of Data Analysis</w:t>
      </w:r>
    </w:p>
    <w:p w:rsidR="00656023" w:rsidRDefault="00D01F6D" w:rsidP="00D01F6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B67FD">
        <w:rPr>
          <w:rFonts w:ascii="Times New Roman" w:eastAsia="Times New Roman" w:hAnsi="Times New Roman" w:cs="Times New Roman"/>
          <w:sz w:val="24"/>
          <w:szCs w:val="24"/>
        </w:rPr>
        <w:t xml:space="preserve">he data </w:t>
      </w:r>
      <w:r w:rsidR="00D2051C">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analyzed using </w:t>
      </w:r>
      <w:r w:rsidR="00EB67FD">
        <w:rPr>
          <w:rFonts w:ascii="Times New Roman" w:eastAsia="Times New Roman" w:hAnsi="Times New Roman" w:cs="Times New Roman"/>
          <w:sz w:val="24"/>
          <w:szCs w:val="24"/>
        </w:rPr>
        <w:t>mean and standard deviation. The selection of mean and standard deviation were established by assigni</w:t>
      </w:r>
      <w:r w:rsidR="00CD4C86">
        <w:rPr>
          <w:rFonts w:ascii="Times New Roman" w:eastAsia="Times New Roman" w:hAnsi="Times New Roman" w:cs="Times New Roman"/>
          <w:sz w:val="24"/>
          <w:szCs w:val="24"/>
        </w:rPr>
        <w:t>ng values to the various responses</w:t>
      </w:r>
      <w:r w:rsidR="00EB67FD">
        <w:rPr>
          <w:rFonts w:ascii="Times New Roman" w:eastAsia="Times New Roman" w:hAnsi="Times New Roman" w:cs="Times New Roman"/>
          <w:sz w:val="24"/>
          <w:szCs w:val="24"/>
        </w:rPr>
        <w:t>. The worth of each alternative answer determined how often it occurred. They totaled the weighted frequency and divided it by the total number of responders.</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3C6174" w:rsidRPr="003E5234" w:rsidRDefault="003C6174" w:rsidP="003E5234">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If Strongly Agreed (SA) is rated 4, Agreed (A) is rated 3, Strongly Disagreed (SD</w:t>
      </w:r>
      <w:r w:rsidRPr="00AD6E18">
        <w:rPr>
          <w:rFonts w:ascii="Times New Roman" w:hAnsi="Times New Roman" w:cs="Times New Roman"/>
          <w:sz w:val="24"/>
          <w:szCs w:val="24"/>
        </w:rPr>
        <w:t>)</w:t>
      </w:r>
      <w:r>
        <w:rPr>
          <w:rFonts w:ascii="Times New Roman" w:hAnsi="Times New Roman" w:cs="Times New Roman"/>
          <w:sz w:val="24"/>
          <w:szCs w:val="24"/>
        </w:rPr>
        <w:t xml:space="preserve"> is rated 2, and Disagreed (D</w:t>
      </w:r>
      <w:r w:rsidRPr="00AD6E18">
        <w:rPr>
          <w:rFonts w:ascii="Times New Roman" w:hAnsi="Times New Roman" w:cs="Times New Roman"/>
          <w:sz w:val="24"/>
          <w:szCs w:val="24"/>
        </w:rPr>
        <w:t>) is rated 1</w:t>
      </w:r>
      <w:r w:rsidRPr="005B14AD">
        <w:rPr>
          <w:rFonts w:ascii="Times New Roman" w:hAnsi="Times New Roman"/>
          <w:sz w:val="26"/>
          <w:szCs w:val="26"/>
        </w:rPr>
        <w:t>. Then 4 + 3 + 2 + 1 = 10 divided by 4 scales equal to 2.50. For any items that receive a mean rating of 2.50</w:t>
      </w:r>
      <w:r>
        <w:rPr>
          <w:rFonts w:ascii="Times New Roman" w:hAnsi="Times New Roman"/>
          <w:sz w:val="26"/>
          <w:szCs w:val="26"/>
        </w:rPr>
        <w:t xml:space="preserve"> and above was regarded as accepted</w:t>
      </w:r>
      <w:r w:rsidRPr="005B14AD">
        <w:rPr>
          <w:rFonts w:ascii="Times New Roman" w:hAnsi="Times New Roman"/>
          <w:sz w:val="26"/>
          <w:szCs w:val="26"/>
        </w:rPr>
        <w:t xml:space="preserve"> while any mean rating bel</w:t>
      </w:r>
      <w:r>
        <w:rPr>
          <w:rFonts w:ascii="Times New Roman" w:hAnsi="Times New Roman"/>
          <w:sz w:val="26"/>
          <w:szCs w:val="26"/>
        </w:rPr>
        <w:t>ow 2.50 was regarded as rejected</w:t>
      </w:r>
      <w:r w:rsidRPr="005B14AD">
        <w:rPr>
          <w:rFonts w:ascii="Times New Roman" w:hAnsi="Times New Roman"/>
          <w:sz w:val="26"/>
          <w:szCs w:val="26"/>
        </w:rPr>
        <w:t xml:space="preserve">. </w:t>
      </w:r>
    </w:p>
    <w:p w:rsidR="00656023" w:rsidRDefault="00EB67FD">
      <w:pPr>
        <w:spacing w:after="0" w:line="480" w:lineRule="auto"/>
        <w:ind w:right="-8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656023" w:rsidRDefault="00822DB5">
      <w:pPr>
        <w:spacing w:after="0" w:line="480" w:lineRule="auto"/>
        <w:ind w:right="-8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 OF FINDINGS</w:t>
      </w:r>
    </w:p>
    <w:p w:rsidR="00656023" w:rsidRDefault="00EB67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displays the findings from the study's data analysis. The study's guiding research questions served as the basis for the presentation's structure.</w:t>
      </w:r>
    </w:p>
    <w:p w:rsidR="00656023" w:rsidRDefault="00EB67FD">
      <w:pPr>
        <w:spacing w:after="0" w:line="240" w:lineRule="auto"/>
        <w:ind w:right="-89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1:</w:t>
      </w:r>
    </w:p>
    <w:p w:rsidR="00656023" w:rsidRDefault="00EB67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are teachers aware of the influence of sickle cell anemia on students’ academic performance in senior secondary school in Enugu East Local Government Area of Enugu State?</w:t>
      </w:r>
    </w:p>
    <w:p w:rsidR="00656023" w:rsidRDefault="00EB67FD" w:rsidP="00B73B06">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Respondents responses on the extent teachers are aware of the influence of sickle cell anemia on students’ academic performance in senior secondary school</w:t>
      </w:r>
    </w:p>
    <w:p w:rsidR="00656023" w:rsidRDefault="00EB67FD" w:rsidP="002666F8">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0609C">
        <w:rPr>
          <w:rFonts w:ascii="Times New Roman" w:eastAsia="Times New Roman" w:hAnsi="Times New Roman" w:cs="Times New Roman"/>
          <w:b/>
          <w:sz w:val="24"/>
          <w:szCs w:val="24"/>
        </w:rPr>
        <w:t>N = 15</w:t>
      </w:r>
      <w:r>
        <w:rPr>
          <w:rFonts w:ascii="Times New Roman" w:eastAsia="Times New Roman" w:hAnsi="Times New Roman" w:cs="Times New Roman"/>
          <w:b/>
          <w:sz w:val="24"/>
          <w:szCs w:val="24"/>
        </w:rPr>
        <w:t>0</w:t>
      </w:r>
    </w:p>
    <w:tbl>
      <w:tblPr>
        <w:tblStyle w:val="a"/>
        <w:tblpPr w:leftFromText="180" w:rightFromText="180" w:vertAnchor="text" w:tblpX="-545" w:tblpY="116"/>
        <w:tblW w:w="10170" w:type="dxa"/>
        <w:tblLayout w:type="fixed"/>
        <w:tblLook w:val="0400" w:firstRow="0" w:lastRow="0" w:firstColumn="0" w:lastColumn="0" w:noHBand="0" w:noVBand="1"/>
      </w:tblPr>
      <w:tblGrid>
        <w:gridCol w:w="625"/>
        <w:gridCol w:w="6215"/>
        <w:gridCol w:w="895"/>
        <w:gridCol w:w="1265"/>
        <w:gridCol w:w="1170"/>
      </w:tblGrid>
      <w:tr w:rsidR="00656023" w:rsidTr="00CF0BC3">
        <w:tc>
          <w:tcPr>
            <w:tcW w:w="625" w:type="dxa"/>
            <w:tcBorders>
              <w:top w:val="single" w:sz="4" w:space="0" w:color="000000"/>
              <w:bottom w:val="single" w:sz="4" w:space="0" w:color="000000"/>
            </w:tcBorders>
          </w:tcPr>
          <w:p w:rsidR="00656023" w:rsidRDefault="00EB67FD" w:rsidP="002666F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215" w:type="dxa"/>
            <w:tcBorders>
              <w:top w:val="single" w:sz="4" w:space="0" w:color="000000"/>
              <w:bottom w:val="single" w:sz="4" w:space="0" w:color="000000"/>
            </w:tcBorders>
          </w:tcPr>
          <w:p w:rsidR="00656023" w:rsidRDefault="00B73B06" w:rsidP="00266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p w:rsidR="00B73B06" w:rsidRDefault="00B73B06" w:rsidP="002666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Extent of Teachers Awareness of Sickle Cell Anemia </w:t>
            </w:r>
          </w:p>
        </w:tc>
        <w:tc>
          <w:tcPr>
            <w:tcW w:w="895" w:type="dxa"/>
            <w:tcBorders>
              <w:top w:val="single" w:sz="4" w:space="0" w:color="000000"/>
              <w:bottom w:val="single" w:sz="4" w:space="0" w:color="000000"/>
            </w:tcBorders>
          </w:tcPr>
          <w:p w:rsidR="00656023" w:rsidRDefault="00EB67FD" w:rsidP="002666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p w:rsidR="002666F8" w:rsidRDefault="002666F8" w:rsidP="002666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1265" w:type="dxa"/>
            <w:tcBorders>
              <w:top w:val="single" w:sz="4" w:space="0" w:color="000000"/>
              <w:bottom w:val="single" w:sz="4" w:space="0" w:color="000000"/>
            </w:tcBorders>
          </w:tcPr>
          <w:p w:rsidR="00656023" w:rsidRDefault="00EB67FD" w:rsidP="002666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Deviation</w:t>
            </w:r>
          </w:p>
        </w:tc>
        <w:tc>
          <w:tcPr>
            <w:tcW w:w="1170" w:type="dxa"/>
            <w:tcBorders>
              <w:top w:val="single" w:sz="4" w:space="0" w:color="000000"/>
              <w:bottom w:val="single" w:sz="4" w:space="0" w:color="000000"/>
            </w:tcBorders>
          </w:tcPr>
          <w:p w:rsidR="00656023" w:rsidRDefault="00EB67FD" w:rsidP="002666F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Remark  </w:t>
            </w:r>
          </w:p>
        </w:tc>
      </w:tr>
      <w:tr w:rsidR="00CF0BC3" w:rsidTr="00CF0BC3">
        <w:tc>
          <w:tcPr>
            <w:tcW w:w="625" w:type="dxa"/>
            <w:tcBorders>
              <w:top w:val="single" w:sz="4" w:space="0" w:color="000000"/>
            </w:tcBorders>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15" w:type="dxa"/>
            <w:tcBorders>
              <w:top w:val="single" w:sz="4" w:space="0" w:color="000000"/>
            </w:tcBorders>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are aware that students with SCA perform poorly in school assignments and tasks.</w:t>
            </w:r>
          </w:p>
        </w:tc>
        <w:tc>
          <w:tcPr>
            <w:tcW w:w="895" w:type="dxa"/>
            <w:tcBorders>
              <w:top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265" w:type="dxa"/>
            <w:tcBorders>
              <w:top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1170" w:type="dxa"/>
            <w:tcBorders>
              <w:top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r w:rsidR="00CF0BC3" w:rsidTr="00CF0BC3">
        <w:tc>
          <w:tcPr>
            <w:tcW w:w="62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1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are aware that students with SCA are not fully engaged and motivated in class.</w:t>
            </w:r>
          </w:p>
        </w:tc>
        <w:tc>
          <w:tcPr>
            <w:tcW w:w="895"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265"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c>
          <w:tcPr>
            <w:tcW w:w="117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r w:rsidR="00CF0BC3" w:rsidTr="00CF0BC3">
        <w:tc>
          <w:tcPr>
            <w:tcW w:w="62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21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are aware that students with SCA often drop sick in the middle of the lesson; often lack patience and manipulative skills.</w:t>
            </w:r>
          </w:p>
        </w:tc>
        <w:tc>
          <w:tcPr>
            <w:tcW w:w="895"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1265"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17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r w:rsidR="00CF0BC3" w:rsidTr="00CF0BC3">
        <w:tc>
          <w:tcPr>
            <w:tcW w:w="62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21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are aware that students with SCA often have stress and anxiety symptoms.</w:t>
            </w:r>
          </w:p>
        </w:tc>
        <w:tc>
          <w:tcPr>
            <w:tcW w:w="895"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265"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c>
          <w:tcPr>
            <w:tcW w:w="117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CF0BC3" w:rsidTr="00CF0BC3">
        <w:tc>
          <w:tcPr>
            <w:tcW w:w="62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1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are aware that students with SCA don’t have self-confidence and self-assurance. </w:t>
            </w:r>
          </w:p>
        </w:tc>
        <w:tc>
          <w:tcPr>
            <w:tcW w:w="895"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265"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117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r w:rsidR="00CF0BC3" w:rsidTr="00CF0BC3">
        <w:tc>
          <w:tcPr>
            <w:tcW w:w="625" w:type="dxa"/>
            <w:tcBorders>
              <w:bottom w:val="single" w:sz="4" w:space="0" w:color="000000"/>
            </w:tcBorders>
          </w:tcPr>
          <w:p w:rsidR="00CF0BC3" w:rsidRDefault="00CF0BC3" w:rsidP="00CF0BC3">
            <w:pPr>
              <w:spacing w:after="0" w:line="360" w:lineRule="auto"/>
              <w:jc w:val="both"/>
              <w:rPr>
                <w:rFonts w:ascii="Times New Roman" w:eastAsia="Times New Roman" w:hAnsi="Times New Roman" w:cs="Times New Roman"/>
                <w:sz w:val="24"/>
                <w:szCs w:val="24"/>
              </w:rPr>
            </w:pPr>
          </w:p>
        </w:tc>
        <w:tc>
          <w:tcPr>
            <w:tcW w:w="6215" w:type="dxa"/>
            <w:tcBorders>
              <w:bottom w:val="single" w:sz="4" w:space="0" w:color="000000"/>
            </w:tcBorders>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 mean </w:t>
            </w:r>
          </w:p>
        </w:tc>
        <w:tc>
          <w:tcPr>
            <w:tcW w:w="895" w:type="dxa"/>
            <w:tcBorders>
              <w:bottom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65" w:type="dxa"/>
            <w:tcBorders>
              <w:bottom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p>
        </w:tc>
        <w:tc>
          <w:tcPr>
            <w:tcW w:w="1170" w:type="dxa"/>
            <w:tcBorders>
              <w:bottom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bl>
    <w:p w:rsidR="00656023" w:rsidRDefault="00656023">
      <w:pPr>
        <w:pBdr>
          <w:top w:val="nil"/>
          <w:left w:val="nil"/>
          <w:bottom w:val="nil"/>
          <w:right w:val="nil"/>
          <w:between w:val="nil"/>
        </w:pBdr>
        <w:spacing w:after="0" w:line="360" w:lineRule="auto"/>
        <w:ind w:left="-1134" w:firstLine="1134"/>
        <w:jc w:val="both"/>
        <w:rPr>
          <w:rFonts w:ascii="Times New Roman" w:eastAsia="Times New Roman" w:hAnsi="Times New Roman" w:cs="Times New Roman"/>
          <w:b/>
          <w:color w:val="000000"/>
          <w:sz w:val="24"/>
          <w:szCs w:val="24"/>
        </w:rPr>
      </w:pPr>
    </w:p>
    <w:p w:rsidR="00656023" w:rsidRDefault="00EB67F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From table</w:t>
      </w:r>
      <w:r>
        <w:rPr>
          <w:rFonts w:ascii="Times New Roman" w:eastAsia="Times New Roman" w:hAnsi="Times New Roman" w:cs="Times New Roman"/>
          <w:color w:val="000000"/>
          <w:sz w:val="24"/>
          <w:szCs w:val="24"/>
        </w:rPr>
        <w:t xml:space="preserve"> 1, responses from item 1,2,3,4, and 5 with the mean score of </w:t>
      </w:r>
      <w:r>
        <w:rPr>
          <w:rFonts w:ascii="Times New Roman" w:eastAsia="Times New Roman" w:hAnsi="Times New Roman" w:cs="Times New Roman"/>
          <w:sz w:val="24"/>
          <w:szCs w:val="24"/>
        </w:rPr>
        <w:t>3.6</w:t>
      </w:r>
      <w:r w:rsidR="00CF0BC3">
        <w:rPr>
          <w:rFonts w:ascii="Times New Roman" w:eastAsia="Times New Roman" w:hAnsi="Times New Roman" w:cs="Times New Roman"/>
          <w:sz w:val="24"/>
          <w:szCs w:val="24"/>
        </w:rPr>
        <w:t>0</w:t>
      </w:r>
      <w:r>
        <w:rPr>
          <w:rFonts w:ascii="Times New Roman" w:eastAsia="Times New Roman" w:hAnsi="Times New Roman" w:cs="Times New Roman"/>
          <w:sz w:val="24"/>
          <w:szCs w:val="24"/>
        </w:rPr>
        <w:t>, 3.5</w:t>
      </w:r>
      <w:r w:rsidR="00CF0BC3">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3.7, 3.6, and 3.5 with standard deviation of 0.73, 0.80, 0.75, 0.89, and 0.83 respectively were </w:t>
      </w:r>
      <w:r>
        <w:rPr>
          <w:rFonts w:ascii="Times New Roman" w:eastAsia="Times New Roman" w:hAnsi="Times New Roman" w:cs="Times New Roman"/>
          <w:sz w:val="24"/>
          <w:szCs w:val="24"/>
        </w:rPr>
        <w:t>above the cut</w:t>
      </w:r>
      <w:r>
        <w:rPr>
          <w:rFonts w:ascii="Times New Roman" w:eastAsia="Times New Roman" w:hAnsi="Times New Roman" w:cs="Times New Roman"/>
          <w:color w:val="000000"/>
          <w:sz w:val="24"/>
          <w:szCs w:val="24"/>
        </w:rPr>
        <w:t xml:space="preserve"> off </w:t>
      </w:r>
      <w:r>
        <w:rPr>
          <w:rFonts w:ascii="Times New Roman" w:eastAsia="Times New Roman" w:hAnsi="Times New Roman" w:cs="Times New Roman"/>
          <w:color w:val="000000"/>
          <w:sz w:val="24"/>
          <w:szCs w:val="24"/>
        </w:rPr>
        <w:lastRenderedPageBreak/>
        <w:t>point of 2.5. These results show that teachers are aware that SCA has a negative influence on students’ academic performance.</w:t>
      </w:r>
    </w:p>
    <w:p w:rsidR="00656023" w:rsidRDefault="00EB67FD">
      <w:pPr>
        <w:pBdr>
          <w:top w:val="nil"/>
          <w:left w:val="nil"/>
          <w:bottom w:val="nil"/>
          <w:right w:val="nil"/>
          <w:between w:val="nil"/>
        </w:pBdr>
        <w:spacing w:after="0" w:line="360" w:lineRule="auto"/>
        <w:ind w:left="-1134" w:firstLine="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 2:</w:t>
      </w:r>
    </w:p>
    <w:p w:rsidR="00656023" w:rsidRDefault="00EB67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To what extent do senior secondary school students’ absent themselves from school due to SCA in Enugu East Local Government Area of Enugu State?</w:t>
      </w:r>
    </w:p>
    <w:p w:rsidR="00656023" w:rsidRDefault="00EB67FD">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Respondents responses on extent senior secondary school students absent themselves from school due to SCA </w:t>
      </w:r>
    </w:p>
    <w:p w:rsidR="00656023" w:rsidRDefault="0070609C">
      <w:pPr>
        <w:spacing w:after="0" w:line="240" w:lineRule="auto"/>
        <w:ind w:left="7200" w:right="2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 = 15</w:t>
      </w:r>
      <w:r w:rsidR="00EB67FD">
        <w:rPr>
          <w:rFonts w:ascii="Times New Roman" w:eastAsia="Times New Roman" w:hAnsi="Times New Roman" w:cs="Times New Roman"/>
          <w:b/>
          <w:sz w:val="24"/>
          <w:szCs w:val="24"/>
        </w:rPr>
        <w:t>0</w:t>
      </w:r>
    </w:p>
    <w:tbl>
      <w:tblPr>
        <w:tblStyle w:val="a0"/>
        <w:tblpPr w:leftFromText="180" w:rightFromText="180" w:vertAnchor="text" w:tblpX="-545" w:tblpY="116"/>
        <w:tblW w:w="10530" w:type="dxa"/>
        <w:tblLayout w:type="fixed"/>
        <w:tblLook w:val="0400" w:firstRow="0" w:lastRow="0" w:firstColumn="0" w:lastColumn="0" w:noHBand="0" w:noVBand="1"/>
      </w:tblPr>
      <w:tblGrid>
        <w:gridCol w:w="805"/>
        <w:gridCol w:w="6485"/>
        <w:gridCol w:w="900"/>
        <w:gridCol w:w="1260"/>
        <w:gridCol w:w="1080"/>
      </w:tblGrid>
      <w:tr w:rsidR="00656023" w:rsidTr="00853C8D">
        <w:tc>
          <w:tcPr>
            <w:tcW w:w="805" w:type="dxa"/>
            <w:tcBorders>
              <w:top w:val="single" w:sz="4" w:space="0" w:color="000000"/>
              <w:bottom w:val="single" w:sz="4" w:space="0" w:color="000000"/>
            </w:tcBorders>
          </w:tcPr>
          <w:p w:rsidR="00656023" w:rsidRDefault="00EB67F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485" w:type="dxa"/>
            <w:tcBorders>
              <w:top w:val="single" w:sz="4" w:space="0" w:color="000000"/>
              <w:bottom w:val="single" w:sz="4" w:space="0" w:color="000000"/>
            </w:tcBorders>
          </w:tcPr>
          <w:p w:rsidR="00626680" w:rsidRDefault="00626680" w:rsidP="0062668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p w:rsidR="00626680" w:rsidRDefault="00626680" w:rsidP="00626680">
            <w:pPr>
              <w:spacing w:after="0" w:line="240" w:lineRule="auto"/>
              <w:jc w:val="both"/>
              <w:rPr>
                <w:rFonts w:ascii="Times New Roman" w:eastAsia="Times New Roman" w:hAnsi="Times New Roman" w:cs="Times New Roman"/>
                <w:b/>
                <w:sz w:val="24"/>
                <w:szCs w:val="24"/>
              </w:rPr>
            </w:pPr>
            <w:r w:rsidRPr="00626680">
              <w:rPr>
                <w:rFonts w:ascii="Times New Roman" w:eastAsia="Times New Roman" w:hAnsi="Times New Roman" w:cs="Times New Roman"/>
                <w:b/>
                <w:sz w:val="24"/>
                <w:szCs w:val="24"/>
              </w:rPr>
              <w:t>Extent do senior secondary school students’ absent themselves from school due to SCA</w:t>
            </w:r>
          </w:p>
          <w:p w:rsidR="00656023" w:rsidRPr="00626680" w:rsidRDefault="00626680" w:rsidP="00626680">
            <w:pPr>
              <w:spacing w:after="0" w:line="240" w:lineRule="auto"/>
              <w:jc w:val="both"/>
              <w:rPr>
                <w:rFonts w:ascii="Times New Roman" w:eastAsia="Times New Roman" w:hAnsi="Times New Roman" w:cs="Times New Roman"/>
                <w:b/>
                <w:sz w:val="24"/>
                <w:szCs w:val="24"/>
              </w:rPr>
            </w:pPr>
            <w:r w:rsidRPr="00626680">
              <w:rPr>
                <w:rFonts w:ascii="Times New Roman" w:eastAsia="Times New Roman" w:hAnsi="Times New Roman" w:cs="Times New Roman"/>
                <w:b/>
                <w:sz w:val="24"/>
                <w:szCs w:val="24"/>
              </w:rPr>
              <w:t xml:space="preserve">  </w:t>
            </w:r>
          </w:p>
        </w:tc>
        <w:tc>
          <w:tcPr>
            <w:tcW w:w="900" w:type="dxa"/>
            <w:tcBorders>
              <w:top w:val="single" w:sz="4" w:space="0" w:color="000000"/>
              <w:bottom w:val="single" w:sz="4" w:space="0" w:color="000000"/>
            </w:tcBorders>
          </w:tcPr>
          <w:p w:rsidR="00656023" w:rsidRDefault="00EB67F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p w:rsidR="00C52AF7" w:rsidRDefault="002666F8" w:rsidP="002666F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1260" w:type="dxa"/>
            <w:tcBorders>
              <w:top w:val="single" w:sz="4" w:space="0" w:color="000000"/>
              <w:bottom w:val="single" w:sz="4" w:space="0" w:color="000000"/>
            </w:tcBorders>
          </w:tcPr>
          <w:p w:rsidR="00656023" w:rsidRDefault="00EB67F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deviation</w:t>
            </w:r>
          </w:p>
        </w:tc>
        <w:tc>
          <w:tcPr>
            <w:tcW w:w="1080" w:type="dxa"/>
            <w:tcBorders>
              <w:top w:val="single" w:sz="4" w:space="0" w:color="000000"/>
              <w:bottom w:val="single" w:sz="4" w:space="0" w:color="000000"/>
            </w:tcBorders>
          </w:tcPr>
          <w:p w:rsidR="00656023" w:rsidRDefault="00EB67F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Remark </w:t>
            </w:r>
          </w:p>
        </w:tc>
      </w:tr>
      <w:tr w:rsidR="00CF0BC3" w:rsidTr="00853C8D">
        <w:tc>
          <w:tcPr>
            <w:tcW w:w="805" w:type="dxa"/>
            <w:tcBorders>
              <w:top w:val="single" w:sz="4" w:space="0" w:color="000000"/>
            </w:tcBorders>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85" w:type="dxa"/>
            <w:tcBorders>
              <w:top w:val="single" w:sz="4" w:space="0" w:color="000000"/>
            </w:tcBorders>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Absenteeism results in missed instructional time, making it difficult for students with SCA to keep up with coursework and assignments.</w:t>
            </w:r>
          </w:p>
        </w:tc>
        <w:tc>
          <w:tcPr>
            <w:tcW w:w="900" w:type="dxa"/>
            <w:tcBorders>
              <w:top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2666F8">
              <w:rPr>
                <w:rFonts w:ascii="Times New Roman" w:eastAsia="Times New Roman" w:hAnsi="Times New Roman" w:cs="Times New Roman"/>
                <w:sz w:val="24"/>
                <w:szCs w:val="24"/>
              </w:rPr>
              <w:t>0</w:t>
            </w:r>
          </w:p>
        </w:tc>
        <w:tc>
          <w:tcPr>
            <w:tcW w:w="1260" w:type="dxa"/>
            <w:tcBorders>
              <w:top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c>
          <w:tcPr>
            <w:tcW w:w="1080" w:type="dxa"/>
            <w:tcBorders>
              <w:top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r w:rsidR="00CF0BC3" w:rsidTr="00853C8D">
        <w:tc>
          <w:tcPr>
            <w:tcW w:w="80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8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Frequent absence as a result of SCA can lead to gaps in knowledge, as students with SCA miss out on crucial lessons and concepts.</w:t>
            </w:r>
          </w:p>
        </w:tc>
        <w:tc>
          <w:tcPr>
            <w:tcW w:w="90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2666F8">
              <w:rPr>
                <w:rFonts w:ascii="Times New Roman" w:eastAsia="Times New Roman" w:hAnsi="Times New Roman" w:cs="Times New Roman"/>
                <w:sz w:val="24"/>
                <w:szCs w:val="24"/>
              </w:rPr>
              <w:t>0</w:t>
            </w:r>
          </w:p>
        </w:tc>
        <w:tc>
          <w:tcPr>
            <w:tcW w:w="126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0.93</w:t>
            </w:r>
          </w:p>
        </w:tc>
        <w:tc>
          <w:tcPr>
            <w:tcW w:w="108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r w:rsidR="00CF0BC3" w:rsidTr="00853C8D">
        <w:tc>
          <w:tcPr>
            <w:tcW w:w="80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8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Students who are frequently absent may struggle to complete assignments and projects, leading to decreased grades.</w:t>
            </w:r>
          </w:p>
        </w:tc>
        <w:tc>
          <w:tcPr>
            <w:tcW w:w="90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26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c>
          <w:tcPr>
            <w:tcW w:w="108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r w:rsidR="00CF0BC3" w:rsidTr="00853C8D">
        <w:tc>
          <w:tcPr>
            <w:tcW w:w="80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Absenteeism can disrupt a student's with SCA learning routine, making it challenging to establish a consistent study schedule</w:t>
            </w:r>
          </w:p>
        </w:tc>
        <w:tc>
          <w:tcPr>
            <w:tcW w:w="90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2666F8">
              <w:rPr>
                <w:rFonts w:ascii="Times New Roman" w:eastAsia="Times New Roman" w:hAnsi="Times New Roman" w:cs="Times New Roman"/>
                <w:sz w:val="24"/>
                <w:szCs w:val="24"/>
              </w:rPr>
              <w:t>0</w:t>
            </w:r>
          </w:p>
        </w:tc>
        <w:tc>
          <w:tcPr>
            <w:tcW w:w="126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108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CF0BC3" w:rsidTr="00853C8D">
        <w:tc>
          <w:tcPr>
            <w:tcW w:w="80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485" w:type="dxa"/>
          </w:tcPr>
          <w:p w:rsidR="00CF0BC3" w:rsidRDefault="00CF0BC3" w:rsidP="00CF0BC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Frequent absence by students with SCA can lead to decreased motivation and engagement, causing students to lose interest in their studies.</w:t>
            </w:r>
          </w:p>
        </w:tc>
        <w:tc>
          <w:tcPr>
            <w:tcW w:w="90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2666F8">
              <w:rPr>
                <w:rFonts w:ascii="Times New Roman" w:eastAsia="Times New Roman" w:hAnsi="Times New Roman" w:cs="Times New Roman"/>
                <w:sz w:val="24"/>
                <w:szCs w:val="24"/>
              </w:rPr>
              <w:t>0</w:t>
            </w:r>
          </w:p>
        </w:tc>
        <w:tc>
          <w:tcPr>
            <w:tcW w:w="126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1080" w:type="dxa"/>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r w:rsidR="00CF0BC3" w:rsidTr="00853C8D">
        <w:tc>
          <w:tcPr>
            <w:tcW w:w="805" w:type="dxa"/>
            <w:tcBorders>
              <w:bottom w:val="single" w:sz="4" w:space="0" w:color="000000"/>
            </w:tcBorders>
          </w:tcPr>
          <w:p w:rsidR="00CF0BC3" w:rsidRDefault="00CF0BC3" w:rsidP="00CF0BC3">
            <w:pPr>
              <w:spacing w:after="0" w:line="360" w:lineRule="auto"/>
              <w:jc w:val="both"/>
              <w:rPr>
                <w:rFonts w:ascii="Times New Roman" w:eastAsia="Times New Roman" w:hAnsi="Times New Roman" w:cs="Times New Roman"/>
                <w:sz w:val="24"/>
                <w:szCs w:val="24"/>
              </w:rPr>
            </w:pPr>
          </w:p>
        </w:tc>
        <w:tc>
          <w:tcPr>
            <w:tcW w:w="6485" w:type="dxa"/>
            <w:tcBorders>
              <w:bottom w:val="single" w:sz="4" w:space="0" w:color="000000"/>
            </w:tcBorders>
          </w:tcPr>
          <w:p w:rsidR="00CF0BC3" w:rsidRDefault="00CF0BC3" w:rsidP="00CF0BC3">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Grand mean</w:t>
            </w:r>
          </w:p>
        </w:tc>
        <w:tc>
          <w:tcPr>
            <w:tcW w:w="900" w:type="dxa"/>
            <w:tcBorders>
              <w:bottom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2666F8">
              <w:rPr>
                <w:rFonts w:ascii="Times New Roman" w:eastAsia="Times New Roman" w:hAnsi="Times New Roman" w:cs="Times New Roman"/>
                <w:sz w:val="24"/>
                <w:szCs w:val="24"/>
              </w:rPr>
              <w:t>0</w:t>
            </w:r>
          </w:p>
        </w:tc>
        <w:tc>
          <w:tcPr>
            <w:tcW w:w="1260" w:type="dxa"/>
            <w:tcBorders>
              <w:bottom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p>
        </w:tc>
        <w:tc>
          <w:tcPr>
            <w:tcW w:w="1080" w:type="dxa"/>
            <w:tcBorders>
              <w:bottom w:val="single" w:sz="4" w:space="0" w:color="000000"/>
            </w:tcBorders>
          </w:tcPr>
          <w:p w:rsidR="00CF0BC3" w:rsidRDefault="00CF0BC3" w:rsidP="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Extent  </w:t>
            </w:r>
          </w:p>
        </w:tc>
      </w:tr>
    </w:tbl>
    <w:p w:rsidR="00656023" w:rsidRDefault="00656023">
      <w:pPr>
        <w:tabs>
          <w:tab w:val="left" w:pos="996"/>
        </w:tabs>
        <w:spacing w:after="0" w:line="360" w:lineRule="auto"/>
        <w:jc w:val="both"/>
        <w:rPr>
          <w:rFonts w:ascii="Times New Roman" w:eastAsia="Times New Roman" w:hAnsi="Times New Roman" w:cs="Times New Roman"/>
          <w:color w:val="000000"/>
          <w:sz w:val="16"/>
          <w:szCs w:val="16"/>
        </w:rPr>
      </w:pPr>
    </w:p>
    <w:p w:rsidR="00656023" w:rsidRDefault="00EB67FD">
      <w:pPr>
        <w:tabs>
          <w:tab w:val="left" w:pos="996"/>
        </w:tabs>
        <w:spacing w:after="0" w:line="480" w:lineRule="auto"/>
        <w:jc w:val="both"/>
      </w:pPr>
      <w:r>
        <w:rPr>
          <w:rFonts w:ascii="Times New Roman" w:eastAsia="Times New Roman" w:hAnsi="Times New Roman" w:cs="Times New Roman"/>
          <w:color w:val="000000"/>
          <w:sz w:val="24"/>
          <w:szCs w:val="24"/>
        </w:rPr>
        <w:t>From the table 2, responses from items 1,2,3,4, and 5 with the mean scores of 2.9</w:t>
      </w:r>
      <w:r w:rsidR="002666F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3.6</w:t>
      </w:r>
      <w:r w:rsidR="002666F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3.0, 3.5</w:t>
      </w:r>
      <w:r w:rsidR="002666F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and 3.7</w:t>
      </w:r>
      <w:r w:rsidR="002666F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with standard deviation of 0.87, 0.93, 0.80, 0.92, and 0.96 respectively were above cut off point of 2.5 and therefore agreed that </w:t>
      </w:r>
      <w:r>
        <w:rPr>
          <w:rFonts w:ascii="Times New Roman" w:eastAsia="Times New Roman" w:hAnsi="Times New Roman" w:cs="Times New Roman"/>
        </w:rPr>
        <w:t xml:space="preserve">absenteeism results in missed instructional time, making it difficult for students with SCA to keep up with coursework and assignments, frequent absence as a result </w:t>
      </w:r>
      <w:r>
        <w:rPr>
          <w:rFonts w:ascii="Times New Roman" w:eastAsia="Times New Roman" w:hAnsi="Times New Roman" w:cs="Times New Roman"/>
        </w:rPr>
        <w:lastRenderedPageBreak/>
        <w:t>of SCA can lead to gaps in knowledge, as students with SCA miss out on crucial lessons and concepts; students who are frequently absent may struggle to complete assignments and projects, leading to decreased grades; absenteeism can disrupt students with SCA learning routine, making it challenging to establish a consistent study schedule and frequent absence by students with SCA can lead to decreased motivation and engagement, causing students to lose interest in their studies.</w:t>
      </w:r>
    </w:p>
    <w:p w:rsidR="00656023" w:rsidRDefault="00EB67F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3</w:t>
      </w:r>
    </w:p>
    <w:p w:rsidR="000A666F" w:rsidRPr="008B06BF" w:rsidRDefault="000A666F" w:rsidP="000A66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of SCA on senior secondary school students’ attention in the class </w:t>
      </w:r>
      <w:r w:rsidRPr="008B06BF">
        <w:rPr>
          <w:rFonts w:ascii="Times New Roman" w:hAnsi="Times New Roman" w:cs="Times New Roman"/>
          <w:sz w:val="24"/>
          <w:szCs w:val="24"/>
        </w:rPr>
        <w:t>in Enugu East Local</w:t>
      </w:r>
      <w:r>
        <w:rPr>
          <w:rFonts w:ascii="Times New Roman" w:hAnsi="Times New Roman" w:cs="Times New Roman"/>
          <w:sz w:val="24"/>
          <w:szCs w:val="24"/>
        </w:rPr>
        <w:t xml:space="preserve"> Government Area of Enugu State?</w:t>
      </w:r>
    </w:p>
    <w:p w:rsidR="00656023" w:rsidRDefault="00EB67FD">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Respondents responses on the influence of SCA on senior secondary school students’ attention in the class </w:t>
      </w:r>
    </w:p>
    <w:p w:rsidR="00656023" w:rsidRDefault="0070609C">
      <w:pPr>
        <w:spacing w:after="0" w:line="240" w:lineRule="auto"/>
        <w:ind w:left="7200"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 = 15</w:t>
      </w:r>
      <w:r w:rsidR="00EB67FD">
        <w:rPr>
          <w:rFonts w:ascii="Times New Roman" w:eastAsia="Times New Roman" w:hAnsi="Times New Roman" w:cs="Times New Roman"/>
          <w:b/>
          <w:sz w:val="24"/>
          <w:szCs w:val="24"/>
        </w:rPr>
        <w:t>0</w:t>
      </w:r>
    </w:p>
    <w:tbl>
      <w:tblPr>
        <w:tblStyle w:val="a1"/>
        <w:tblpPr w:leftFromText="180" w:rightFromText="180" w:vertAnchor="text" w:tblpX="-455" w:tblpY="311"/>
        <w:tblW w:w="10170" w:type="dxa"/>
        <w:tblLayout w:type="fixed"/>
        <w:tblLook w:val="0400" w:firstRow="0" w:lastRow="0" w:firstColumn="0" w:lastColumn="0" w:noHBand="0" w:noVBand="1"/>
      </w:tblPr>
      <w:tblGrid>
        <w:gridCol w:w="715"/>
        <w:gridCol w:w="6125"/>
        <w:gridCol w:w="895"/>
        <w:gridCol w:w="1265"/>
        <w:gridCol w:w="1170"/>
      </w:tblGrid>
      <w:tr w:rsidR="00656023" w:rsidTr="00853C8D">
        <w:tc>
          <w:tcPr>
            <w:tcW w:w="715" w:type="dxa"/>
            <w:tcBorders>
              <w:top w:val="single" w:sz="4" w:space="0" w:color="000000"/>
              <w:bottom w:val="single" w:sz="4" w:space="0" w:color="000000"/>
            </w:tcBorders>
          </w:tcPr>
          <w:p w:rsidR="00656023" w:rsidRDefault="00EB67F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125" w:type="dxa"/>
            <w:tcBorders>
              <w:top w:val="single" w:sz="4" w:space="0" w:color="000000"/>
              <w:bottom w:val="single" w:sz="4" w:space="0" w:color="000000"/>
            </w:tcBorders>
          </w:tcPr>
          <w:p w:rsidR="00656023" w:rsidRDefault="00626680" w:rsidP="0062668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p w:rsidR="00626680" w:rsidRPr="00626680" w:rsidRDefault="00626680">
            <w:pPr>
              <w:spacing w:after="0" w:line="360" w:lineRule="auto"/>
              <w:jc w:val="both"/>
              <w:rPr>
                <w:rFonts w:ascii="Times New Roman" w:eastAsia="Times New Roman" w:hAnsi="Times New Roman" w:cs="Times New Roman"/>
                <w:b/>
                <w:sz w:val="24"/>
                <w:szCs w:val="24"/>
              </w:rPr>
            </w:pPr>
            <w:r w:rsidRPr="00626680">
              <w:rPr>
                <w:rFonts w:ascii="Times New Roman" w:hAnsi="Times New Roman" w:cs="Times New Roman"/>
                <w:b/>
                <w:sz w:val="24"/>
                <w:szCs w:val="24"/>
              </w:rPr>
              <w:t>Influence of SCA on senior secondary school students’ attention in the class</w:t>
            </w:r>
          </w:p>
        </w:tc>
        <w:tc>
          <w:tcPr>
            <w:tcW w:w="895" w:type="dxa"/>
            <w:tcBorders>
              <w:top w:val="single" w:sz="4" w:space="0" w:color="000000"/>
              <w:bottom w:val="single" w:sz="4" w:space="0" w:color="000000"/>
            </w:tcBorders>
          </w:tcPr>
          <w:p w:rsidR="00656023" w:rsidRDefault="00EB67F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p w:rsidR="002666F8" w:rsidRDefault="002666F8" w:rsidP="00266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1265" w:type="dxa"/>
            <w:tcBorders>
              <w:top w:val="single" w:sz="4" w:space="0" w:color="000000"/>
              <w:bottom w:val="single" w:sz="4" w:space="0" w:color="000000"/>
            </w:tcBorders>
          </w:tcPr>
          <w:p w:rsidR="00656023" w:rsidRDefault="00EB67F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Deviation</w:t>
            </w:r>
          </w:p>
        </w:tc>
        <w:tc>
          <w:tcPr>
            <w:tcW w:w="1170" w:type="dxa"/>
            <w:tcBorders>
              <w:top w:val="single" w:sz="4" w:space="0" w:color="000000"/>
              <w:bottom w:val="single" w:sz="4" w:space="0" w:color="000000"/>
            </w:tcBorders>
          </w:tcPr>
          <w:p w:rsidR="00656023" w:rsidRDefault="00EB67F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Remark </w:t>
            </w:r>
          </w:p>
        </w:tc>
      </w:tr>
      <w:tr w:rsidR="00656023" w:rsidTr="00853C8D">
        <w:trPr>
          <w:trHeight w:val="943"/>
        </w:trPr>
        <w:tc>
          <w:tcPr>
            <w:tcW w:w="715" w:type="dxa"/>
            <w:tcBorders>
              <w:top w:val="single" w:sz="4" w:space="0" w:color="000000"/>
            </w:tcBorders>
          </w:tcPr>
          <w:p w:rsidR="00656023" w:rsidRDefault="00EB67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25" w:type="dxa"/>
            <w:tcBorders>
              <w:top w:val="single" w:sz="4" w:space="0" w:color="000000"/>
            </w:tcBorders>
          </w:tcPr>
          <w:p w:rsidR="00656023" w:rsidRPr="00626680" w:rsidRDefault="00EB67FD" w:rsidP="00626680">
            <w:pPr>
              <w:spacing w:line="360" w:lineRule="auto"/>
              <w:jc w:val="both"/>
              <w:rPr>
                <w:rFonts w:ascii="Times New Roman" w:eastAsia="Times New Roman" w:hAnsi="Times New Roman" w:cs="Times New Roman"/>
              </w:rPr>
            </w:pPr>
            <w:r>
              <w:rPr>
                <w:rFonts w:ascii="Times New Roman" w:eastAsia="Times New Roman" w:hAnsi="Times New Roman" w:cs="Times New Roman"/>
              </w:rPr>
              <w:t>SCA-related pain episodes can be distracting and debilitating, making it difficult for students with SCA to focus.</w:t>
            </w:r>
          </w:p>
        </w:tc>
        <w:tc>
          <w:tcPr>
            <w:tcW w:w="895" w:type="dxa"/>
            <w:tcBorders>
              <w:top w:val="single" w:sz="4" w:space="0" w:color="000000"/>
            </w:tcBorders>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sidR="002666F8">
              <w:rPr>
                <w:rFonts w:ascii="Times New Roman" w:eastAsia="Times New Roman" w:hAnsi="Times New Roman" w:cs="Times New Roman"/>
                <w:sz w:val="24"/>
                <w:szCs w:val="24"/>
              </w:rPr>
              <w:t>0</w:t>
            </w:r>
          </w:p>
        </w:tc>
        <w:tc>
          <w:tcPr>
            <w:tcW w:w="1265" w:type="dxa"/>
            <w:tcBorders>
              <w:top w:val="single" w:sz="4" w:space="0" w:color="000000"/>
            </w:tcBorders>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170" w:type="dxa"/>
            <w:tcBorders>
              <w:top w:val="single" w:sz="4" w:space="0" w:color="000000"/>
            </w:tcBorders>
          </w:tcPr>
          <w:p w:rsidR="00656023" w:rsidRDefault="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Agreed </w:t>
            </w:r>
          </w:p>
        </w:tc>
      </w:tr>
      <w:tr w:rsidR="00656023" w:rsidTr="00853C8D">
        <w:tc>
          <w:tcPr>
            <w:tcW w:w="715" w:type="dxa"/>
          </w:tcPr>
          <w:p w:rsidR="00656023" w:rsidRDefault="00EB67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25" w:type="dxa"/>
          </w:tcPr>
          <w:p w:rsidR="00656023" w:rsidRDefault="00EB67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Chronic anemia and fatigue can lead to decreased energy levels, causing students with SCA to feel lethargic and disconnected from the lesson.</w:t>
            </w:r>
          </w:p>
        </w:tc>
        <w:tc>
          <w:tcPr>
            <w:tcW w:w="895" w:type="dxa"/>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w:t>
            </w:r>
            <w:r w:rsidR="002666F8">
              <w:rPr>
                <w:rFonts w:ascii="Times New Roman" w:eastAsia="Times New Roman" w:hAnsi="Times New Roman" w:cs="Times New Roman"/>
                <w:sz w:val="24"/>
                <w:szCs w:val="24"/>
              </w:rPr>
              <w:t>0</w:t>
            </w:r>
          </w:p>
        </w:tc>
        <w:tc>
          <w:tcPr>
            <w:tcW w:w="1265" w:type="dxa"/>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170" w:type="dxa"/>
          </w:tcPr>
          <w:p w:rsidR="00656023" w:rsidRDefault="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Agreed </w:t>
            </w:r>
          </w:p>
        </w:tc>
      </w:tr>
      <w:tr w:rsidR="00656023" w:rsidTr="00853C8D">
        <w:tc>
          <w:tcPr>
            <w:tcW w:w="715" w:type="dxa"/>
          </w:tcPr>
          <w:p w:rsidR="00656023" w:rsidRDefault="00EB67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25" w:type="dxa"/>
          </w:tcPr>
          <w:p w:rsidR="00656023" w:rsidRDefault="00EB67FD">
            <w:pPr>
              <w:spacing w:line="360" w:lineRule="auto"/>
              <w:jc w:val="both"/>
              <w:rPr>
                <w:rFonts w:ascii="Times New Roman" w:eastAsia="Times New Roman" w:hAnsi="Times New Roman" w:cs="Times New Roman"/>
              </w:rPr>
            </w:pPr>
            <w:r>
              <w:rPr>
                <w:rFonts w:ascii="Times New Roman" w:eastAsia="Times New Roman" w:hAnsi="Times New Roman" w:cs="Times New Roman"/>
              </w:rPr>
              <w:t>Frequent headaches can be a symptom of SCA, leading to discomfort and difficulty for students with SCA to concentrate.</w:t>
            </w:r>
          </w:p>
        </w:tc>
        <w:tc>
          <w:tcPr>
            <w:tcW w:w="895" w:type="dxa"/>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3.8</w:t>
            </w:r>
            <w:r w:rsidR="002666F8">
              <w:rPr>
                <w:rFonts w:ascii="Times New Roman" w:eastAsia="Times New Roman" w:hAnsi="Times New Roman" w:cs="Times New Roman"/>
                <w:sz w:val="24"/>
                <w:szCs w:val="24"/>
              </w:rPr>
              <w:t>0</w:t>
            </w:r>
          </w:p>
        </w:tc>
        <w:tc>
          <w:tcPr>
            <w:tcW w:w="1265" w:type="dxa"/>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0.85</w:t>
            </w:r>
          </w:p>
        </w:tc>
        <w:tc>
          <w:tcPr>
            <w:tcW w:w="1170" w:type="dxa"/>
          </w:tcPr>
          <w:p w:rsidR="00656023" w:rsidRDefault="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Agreed </w:t>
            </w:r>
          </w:p>
        </w:tc>
      </w:tr>
      <w:tr w:rsidR="00656023" w:rsidTr="00853C8D">
        <w:tc>
          <w:tcPr>
            <w:tcW w:w="715" w:type="dxa"/>
          </w:tcPr>
          <w:p w:rsidR="00656023" w:rsidRDefault="00EB67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25" w:type="dxa"/>
          </w:tcPr>
          <w:p w:rsidR="00656023" w:rsidRDefault="00EB67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SCA has been linked to attention deficits, making it challenging for students with SCA to sustain focus during lessons.</w:t>
            </w:r>
          </w:p>
        </w:tc>
        <w:tc>
          <w:tcPr>
            <w:tcW w:w="895" w:type="dxa"/>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3.9</w:t>
            </w:r>
            <w:r w:rsidR="002666F8">
              <w:rPr>
                <w:rFonts w:ascii="Times New Roman" w:eastAsia="Times New Roman" w:hAnsi="Times New Roman" w:cs="Times New Roman"/>
                <w:sz w:val="24"/>
                <w:szCs w:val="24"/>
              </w:rPr>
              <w:t>0</w:t>
            </w:r>
          </w:p>
        </w:tc>
        <w:tc>
          <w:tcPr>
            <w:tcW w:w="1265" w:type="dxa"/>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0.95</w:t>
            </w:r>
          </w:p>
        </w:tc>
        <w:tc>
          <w:tcPr>
            <w:tcW w:w="1170" w:type="dxa"/>
          </w:tcPr>
          <w:p w:rsidR="00656023" w:rsidRDefault="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Agreed </w:t>
            </w:r>
          </w:p>
        </w:tc>
      </w:tr>
      <w:tr w:rsidR="00656023" w:rsidTr="00853C8D">
        <w:tc>
          <w:tcPr>
            <w:tcW w:w="715" w:type="dxa"/>
          </w:tcPr>
          <w:p w:rsidR="00656023" w:rsidRDefault="00EB67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25" w:type="dxa"/>
          </w:tcPr>
          <w:p w:rsidR="00656023" w:rsidRDefault="00EB67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Students with SCA can experience difficulties with memory, making it hard for students to recall information and follow instructions.</w:t>
            </w:r>
          </w:p>
        </w:tc>
        <w:tc>
          <w:tcPr>
            <w:tcW w:w="895" w:type="dxa"/>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w:t>
            </w:r>
            <w:r w:rsidR="002666F8">
              <w:rPr>
                <w:rFonts w:ascii="Times New Roman" w:eastAsia="Times New Roman" w:hAnsi="Times New Roman" w:cs="Times New Roman"/>
                <w:sz w:val="24"/>
                <w:szCs w:val="24"/>
              </w:rPr>
              <w:t>0</w:t>
            </w:r>
          </w:p>
        </w:tc>
        <w:tc>
          <w:tcPr>
            <w:tcW w:w="1265" w:type="dxa"/>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1170" w:type="dxa"/>
          </w:tcPr>
          <w:p w:rsidR="00656023" w:rsidRDefault="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Agreed </w:t>
            </w:r>
          </w:p>
        </w:tc>
      </w:tr>
      <w:tr w:rsidR="00656023" w:rsidTr="00853C8D">
        <w:tc>
          <w:tcPr>
            <w:tcW w:w="715" w:type="dxa"/>
            <w:tcBorders>
              <w:bottom w:val="single" w:sz="4" w:space="0" w:color="000000"/>
            </w:tcBorders>
          </w:tcPr>
          <w:p w:rsidR="00656023" w:rsidRDefault="00656023">
            <w:pPr>
              <w:spacing w:after="0" w:line="360" w:lineRule="auto"/>
              <w:jc w:val="both"/>
              <w:rPr>
                <w:rFonts w:ascii="Times New Roman" w:eastAsia="Times New Roman" w:hAnsi="Times New Roman" w:cs="Times New Roman"/>
                <w:sz w:val="24"/>
                <w:szCs w:val="24"/>
              </w:rPr>
            </w:pPr>
          </w:p>
        </w:tc>
        <w:tc>
          <w:tcPr>
            <w:tcW w:w="6125" w:type="dxa"/>
            <w:tcBorders>
              <w:bottom w:val="single" w:sz="4" w:space="0" w:color="000000"/>
            </w:tcBorders>
          </w:tcPr>
          <w:p w:rsidR="00656023" w:rsidRDefault="00EB67FD">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Grand mean</w:t>
            </w:r>
          </w:p>
        </w:tc>
        <w:tc>
          <w:tcPr>
            <w:tcW w:w="895" w:type="dxa"/>
            <w:tcBorders>
              <w:bottom w:val="single" w:sz="4" w:space="0" w:color="000000"/>
            </w:tcBorders>
          </w:tcPr>
          <w:p w:rsidR="00656023" w:rsidRDefault="00EB67F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w:t>
            </w:r>
          </w:p>
        </w:tc>
        <w:tc>
          <w:tcPr>
            <w:tcW w:w="1265" w:type="dxa"/>
            <w:tcBorders>
              <w:bottom w:val="single" w:sz="4" w:space="0" w:color="000000"/>
            </w:tcBorders>
          </w:tcPr>
          <w:p w:rsidR="00656023" w:rsidRDefault="00656023">
            <w:pPr>
              <w:spacing w:line="360" w:lineRule="auto"/>
              <w:rPr>
                <w:rFonts w:ascii="Times New Roman" w:eastAsia="Times New Roman" w:hAnsi="Times New Roman" w:cs="Times New Roman"/>
                <w:sz w:val="24"/>
                <w:szCs w:val="24"/>
              </w:rPr>
            </w:pPr>
          </w:p>
        </w:tc>
        <w:tc>
          <w:tcPr>
            <w:tcW w:w="1170" w:type="dxa"/>
            <w:tcBorders>
              <w:bottom w:val="single" w:sz="4" w:space="0" w:color="000000"/>
            </w:tcBorders>
          </w:tcPr>
          <w:p w:rsidR="00656023" w:rsidRDefault="00CF0B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Agreed </w:t>
            </w:r>
          </w:p>
        </w:tc>
      </w:tr>
    </w:tbl>
    <w:p w:rsidR="00656023" w:rsidRDefault="00656023">
      <w:pPr>
        <w:spacing w:after="0" w:line="240" w:lineRule="auto"/>
        <w:jc w:val="both"/>
        <w:rPr>
          <w:rFonts w:ascii="Times New Roman" w:eastAsia="Times New Roman" w:hAnsi="Times New Roman" w:cs="Times New Roman"/>
          <w:b/>
          <w:sz w:val="24"/>
          <w:szCs w:val="24"/>
        </w:rPr>
      </w:pPr>
    </w:p>
    <w:p w:rsidR="00656023" w:rsidRDefault="00EB67FD">
      <w:pPr>
        <w:spacing w:line="480" w:lineRule="auto"/>
        <w:jc w:val="both"/>
        <w:rPr>
          <w:rFonts w:ascii="Times New Roman" w:eastAsia="Times New Roman" w:hAnsi="Times New Roman" w:cs="Times New Roman"/>
        </w:rPr>
      </w:pPr>
      <w:r>
        <w:rPr>
          <w:rFonts w:ascii="Times New Roman" w:eastAsia="Times New Roman" w:hAnsi="Times New Roman" w:cs="Times New Roman"/>
          <w:color w:val="000000"/>
          <w:sz w:val="24"/>
          <w:szCs w:val="24"/>
        </w:rPr>
        <w:t>From the table 3, responses from items 1,2,3,4, and 5 with the mean scores of 3.7</w:t>
      </w:r>
      <w:r w:rsidR="002666F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3.9</w:t>
      </w:r>
      <w:r w:rsidR="002666F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3.8</w:t>
      </w:r>
      <w:r w:rsidR="002666F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3.9</w:t>
      </w:r>
      <w:r w:rsidR="002666F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and 3.6</w:t>
      </w:r>
      <w:r w:rsidR="002666F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with standard deviations of 0.97, 0.82, 0.85, 0.95, and 0.98 respectively show that </w:t>
      </w:r>
      <w:r>
        <w:rPr>
          <w:rFonts w:ascii="Times New Roman" w:eastAsia="Times New Roman" w:hAnsi="Times New Roman" w:cs="Times New Roman"/>
          <w:color w:val="000000"/>
          <w:sz w:val="24"/>
          <w:szCs w:val="24"/>
        </w:rPr>
        <w:lastRenderedPageBreak/>
        <w:t xml:space="preserve">both mean and standard deviation were above cut off point of 2.5 and therefore agreed that </w:t>
      </w:r>
      <w:r>
        <w:rPr>
          <w:rFonts w:ascii="Times New Roman" w:eastAsia="Times New Roman" w:hAnsi="Times New Roman" w:cs="Times New Roman"/>
        </w:rPr>
        <w:t>SCA-related pain episodes can be distracting and debilitating, making it difficult for students with SCA to focus; chronic anemia and fatigue can lead to decreased energy levels, causing students with SCA to feel lethargic and disconnected from the lesson; frequent headaches can be a symptom of SCA, leading to discomfort and difficulty for students with SCA to concentrate; SCA has been linked to attention deficits, making it challenging for students with SCA to sustain focus during lesson, and students with SCA can experience difficulties with memory, making it hard for students to recall information and follow instructions.</w:t>
      </w: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the Findings</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revealed that:</w:t>
      </w:r>
    </w:p>
    <w:p w:rsidR="00656023" w:rsidRDefault="00EB67FD">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Teachers are aware that students with SCA perform poorly in academic tests as they are poorly engaged and motivated in class. The teacher agreed that students with SCA have stress and anxiety symptoms because they lack self-confidence and manipulation skills.</w:t>
      </w:r>
    </w:p>
    <w:p w:rsidR="00656023" w:rsidRDefault="00EB67FD">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Absenteeism results in missed instructional time, making it difficult for students with SCA to keep up with coursework and assignments.</w:t>
      </w:r>
    </w:p>
    <w:p w:rsidR="00656023" w:rsidRDefault="00EB67FD">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SCA-related pain episodes can be distracting and debilitating, making it difficult for students with SCA to focus.</w:t>
      </w:r>
    </w:p>
    <w:p w:rsidR="00656023" w:rsidRDefault="00656023">
      <w:pPr>
        <w:spacing w:after="0"/>
        <w:jc w:val="both"/>
        <w:rPr>
          <w:rFonts w:ascii="Times New Roman" w:eastAsia="Times New Roman" w:hAnsi="Times New Roman" w:cs="Times New Roman"/>
          <w:sz w:val="24"/>
          <w:szCs w:val="24"/>
        </w:rPr>
      </w:pPr>
    </w:p>
    <w:p w:rsidR="00656023" w:rsidRDefault="00656023">
      <w:pPr>
        <w:spacing w:after="0"/>
        <w:jc w:val="both"/>
        <w:rPr>
          <w:rFonts w:ascii="Times New Roman" w:eastAsia="Times New Roman" w:hAnsi="Times New Roman" w:cs="Times New Roman"/>
          <w:b/>
          <w:sz w:val="24"/>
          <w:szCs w:val="24"/>
        </w:rPr>
      </w:pPr>
    </w:p>
    <w:p w:rsidR="00656023" w:rsidRDefault="00EB67FD">
      <w:pPr>
        <w:rPr>
          <w:rFonts w:ascii="Times New Roman" w:eastAsia="Times New Roman" w:hAnsi="Times New Roman" w:cs="Times New Roman"/>
          <w:b/>
          <w:sz w:val="24"/>
          <w:szCs w:val="24"/>
        </w:rPr>
      </w:pPr>
      <w:r>
        <w:br w:type="page"/>
      </w:r>
    </w:p>
    <w:p w:rsidR="00656023" w:rsidRDefault="00EB67FD">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FIVE</w:t>
      </w:r>
    </w:p>
    <w:p w:rsidR="00656023" w:rsidRDefault="00EB67FD">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 CONCLUSION, IMPLICATION OF THE STUDY AND RECOMMENDATIONS</w:t>
      </w:r>
    </w:p>
    <w:p w:rsidR="00656023" w:rsidRDefault="00EB67FD">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chapter discusses the study's results, conclusions, and consequences. It also emphasized recommendations based on the results and ideas for more study.</w:t>
      </w:r>
      <w:r>
        <w:rPr>
          <w:rFonts w:ascii="Times New Roman" w:eastAsia="Times New Roman" w:hAnsi="Times New Roman" w:cs="Times New Roman"/>
          <w:color w:val="000000"/>
          <w:sz w:val="24"/>
          <w:szCs w:val="24"/>
        </w:rPr>
        <w:t xml:space="preserve"> </w:t>
      </w:r>
    </w:p>
    <w:p w:rsidR="00656023" w:rsidRDefault="00EB67F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 of Findings</w:t>
      </w:r>
    </w:p>
    <w:p w:rsidR="00656023" w:rsidRDefault="00EB67F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following goals, which constituted the study questions, guided the presentation of the findings:</w:t>
      </w:r>
    </w:p>
    <w:p w:rsidR="00656023" w:rsidRDefault="00EB67FD">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Teachers' knowledge of how sickle cell anemia affects senior secondary school pupils' academic performance</w:t>
      </w:r>
    </w:p>
    <w:p w:rsidR="00656023" w:rsidRDefault="00EB67FD">
      <w:pPr>
        <w:numPr>
          <w:ilvl w:val="0"/>
          <w:numId w:val="4"/>
        </w:numPr>
        <w:pBdr>
          <w:top w:val="nil"/>
          <w:left w:val="nil"/>
          <w:bottom w:val="nil"/>
          <w:right w:val="nil"/>
          <w:between w:val="nil"/>
        </w:pBdr>
        <w:spacing w:after="0" w:line="480" w:lineRule="auto"/>
      </w:pPr>
      <w:r>
        <w:rPr>
          <w:rFonts w:ascii="Times New Roman" w:eastAsia="Times New Roman" w:hAnsi="Times New Roman" w:cs="Times New Roman"/>
          <w:color w:val="000000"/>
          <w:sz w:val="24"/>
          <w:szCs w:val="24"/>
        </w:rPr>
        <w:t>Absenteeism in the class by senior secondary school students’ due to sickle cell anemia</w:t>
      </w:r>
    </w:p>
    <w:p w:rsidR="00656023" w:rsidRDefault="00EB67FD">
      <w:pPr>
        <w:numPr>
          <w:ilvl w:val="0"/>
          <w:numId w:val="4"/>
        </w:num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Influence of SCA on senior secondary school students’ attention in the class</w:t>
      </w:r>
    </w:p>
    <w:p w:rsidR="00656023" w:rsidRDefault="00EB67F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Teachers awareness on the influence of sickle cell anemia on students’ academic performance in senior secondary school</w:t>
      </w:r>
    </w:p>
    <w:p w:rsidR="00656023" w:rsidRDefault="00656023">
      <w:pPr>
        <w:spacing w:after="0" w:line="240" w:lineRule="auto"/>
        <w:jc w:val="both"/>
        <w:rPr>
          <w:rFonts w:ascii="Times New Roman" w:eastAsia="Times New Roman" w:hAnsi="Times New Roman" w:cs="Times New Roman"/>
          <w:b/>
          <w:color w:val="000000"/>
          <w:sz w:val="24"/>
          <w:szCs w:val="24"/>
        </w:rPr>
      </w:pP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res</w:t>
      </w:r>
      <w:r w:rsidR="00853C8D">
        <w:rPr>
          <w:rFonts w:ascii="Times New Roman" w:eastAsia="Times New Roman" w:hAnsi="Times New Roman" w:cs="Times New Roman"/>
          <w:color w:val="000000"/>
          <w:sz w:val="24"/>
          <w:szCs w:val="24"/>
        </w:rPr>
        <w:t>ults from table 1 shows that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teachers are aware that students with SCA perform poorly in school assignments and tasks; teachers are aware that students with SCA are not fully engaged and motivated in class; teachers are aware that students with SCA often drop sick in the middle of the lesson; often lack patience and manipulative skill; teachers are aware that students with SCA often have stress and anxiety symptoms and teachers are aware that students with SCA don’t have self-confidence and self-assurance.</w:t>
      </w:r>
      <w:r>
        <w:t xml:space="preserve"> </w:t>
      </w:r>
      <w:r>
        <w:rPr>
          <w:rFonts w:ascii="Times New Roman" w:eastAsia="Times New Roman" w:hAnsi="Times New Roman" w:cs="Times New Roman"/>
          <w:sz w:val="24"/>
          <w:szCs w:val="24"/>
        </w:rPr>
        <w:t>This finding is consistent with Anie's (2018) findings that around 50% of SCA patients in Nigeria had depression. Patients should get enough psychological support from doctors, other medical professionals, parents, educators, and support organizations. Clinical psychologists and psychiatrists need to be involved in the treatment of those who need more specific assistance.</w:t>
      </w:r>
    </w:p>
    <w:p w:rsidR="00853C8D" w:rsidRDefault="00853C8D">
      <w:pPr>
        <w:spacing w:after="0" w:line="480" w:lineRule="auto"/>
        <w:jc w:val="both"/>
      </w:pPr>
    </w:p>
    <w:p w:rsidR="00656023" w:rsidRDefault="00EB67FD">
      <w:pPr>
        <w:spacing w:after="0" w:line="480" w:lineRule="auto"/>
        <w:rPr>
          <w:b/>
        </w:rPr>
      </w:pPr>
      <w:r>
        <w:rPr>
          <w:rFonts w:ascii="Times New Roman" w:eastAsia="Times New Roman" w:hAnsi="Times New Roman" w:cs="Times New Roman"/>
          <w:b/>
          <w:sz w:val="24"/>
          <w:szCs w:val="24"/>
        </w:rPr>
        <w:lastRenderedPageBreak/>
        <w:t>Absenteeism in the class by senior secondary school students’ due to sickle cell anemia</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results from table 2 shows that </w:t>
      </w:r>
      <w:r>
        <w:rPr>
          <w:rFonts w:ascii="Times New Roman" w:eastAsia="Times New Roman" w:hAnsi="Times New Roman" w:cs="Times New Roman"/>
        </w:rPr>
        <w:t>absenteeism results in missed instructional time, making it difficult for students with SCA to keep up with coursework and assignments; frequent absence as a result of SCA can lead to gaps in knowledge, as students with SCA miss out on crucial lessons and concepts; students who are frequently absent may struggle to complete assignments and projects, leading to decreased grades; absenteeism can disrupt students with SCA learning routine, making it challenging to establish a consistent study schedule and frequent absences by students with SCA can lead to decreased motivation and engagement, causing students to lose interest in their studies.</w:t>
      </w:r>
      <w:r>
        <w:rPr>
          <w:rFonts w:ascii="Times New Roman" w:eastAsia="Times New Roman" w:hAnsi="Times New Roman" w:cs="Times New Roman"/>
          <w:sz w:val="24"/>
          <w:szCs w:val="24"/>
        </w:rPr>
        <w:t xml:space="preserve"> This outcome is consistent with Roby's (2018) findings that </w:t>
      </w:r>
      <w:r w:rsidR="00262DAC">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with SCA often miss school. There have also been reports that it is a significant predictor of academic achievement since children who miss school often or regularly typically do badly.</w:t>
      </w:r>
    </w:p>
    <w:p w:rsidR="00656023" w:rsidRDefault="00EB67F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Influence of SCA on senior secondary school students’ attention in the class</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results from table 3 shows that </w:t>
      </w:r>
      <w:r>
        <w:rPr>
          <w:rFonts w:ascii="Times New Roman" w:eastAsia="Times New Roman" w:hAnsi="Times New Roman" w:cs="Times New Roman"/>
        </w:rPr>
        <w:t>SCA-related pain episodes can be distracting and debilitating, making it difficult for students with SCA to focus; chronic anemia and fatigue can lead to decreased energy levels, causing students with SCA to feel lethargic and disconnected from the lesson; frequent headaches can be a symptom of SCA, leading to discomfort and difficulty for students with SCA to concentrate; SCA has been linked to attention deficits, making it challenging for students with SCA to sustain focus during lesson, and students with SCA can experience difficulties with memory, making it hard for students to recall information and follow instructions.</w:t>
      </w:r>
      <w:r>
        <w:rPr>
          <w:rFonts w:ascii="Times New Roman" w:eastAsia="Times New Roman" w:hAnsi="Times New Roman" w:cs="Times New Roman"/>
          <w:sz w:val="24"/>
          <w:szCs w:val="24"/>
        </w:rPr>
        <w:t xml:space="preserve"> This finding is consistent with that of White &amp; DeBaun (2019), who found that students sometimes have silent strokes, which are only detectable by magnetic resonance imaging (MRI) and not by neurologic examination. These silent strokes may result in neurocognitive problems since learning and academic success depend on reading, language, visual motor processing, memory, attention, and other executive functions.</w:t>
      </w:r>
    </w:p>
    <w:p w:rsidR="00853C8D" w:rsidRDefault="00853C8D">
      <w:pPr>
        <w:spacing w:after="0" w:line="480" w:lineRule="auto"/>
        <w:jc w:val="both"/>
        <w:rPr>
          <w:rFonts w:ascii="Times New Roman" w:eastAsia="Times New Roman" w:hAnsi="Times New Roman" w:cs="Times New Roman"/>
          <w:b/>
          <w:sz w:val="24"/>
          <w:szCs w:val="24"/>
        </w:rPr>
      </w:pP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Conclusion </w:t>
      </w:r>
    </w:p>
    <w:p w:rsidR="00656023" w:rsidRDefault="00EB67F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absenteeism has an effect on secondary school students' academic performance pupils with SCA. It does, however, decrease with age and is correlated with socioeconomic position and psychological aptitude. Additional academic programs are necessary for SCA patients as they become older since their academic performance declines with age. Additionally, it is critical to regularly assess their IQ in follow-up clinics in order to identify any early deviations from normal. Remedial actions or interventions could be necessary for such aberrations.</w:t>
      </w:r>
    </w:p>
    <w:p w:rsidR="00656023" w:rsidRDefault="00EB67FD">
      <w:pPr>
        <w:spacing w:after="0" w:line="48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Implication of the Study</w:t>
      </w:r>
    </w:p>
    <w:p w:rsidR="00656023" w:rsidRDefault="00EB67FD">
      <w:pPr>
        <w:spacing w:after="0" w:line="480" w:lineRule="auto"/>
        <w:ind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This study clarifies how teachers in Enugu State's Enugu East Local Government area see the effect of sickle cell anemia on the academic achievement of senior secondary school students.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 xml:space="preserve">It demonstrates that there are academic disadvantages for SCA students in Enugu East among those in the study region. Academic performance may negatively impact adolescents with SCA's grade achievement and academic development, underscoring the significance of this subject. All things considered, </w:t>
      </w:r>
      <w:r w:rsidR="00262DAC">
        <w:rPr>
          <w:rFonts w:ascii="Times New Roman" w:eastAsia="Times New Roman" w:hAnsi="Times New Roman" w:cs="Times New Roman"/>
          <w:sz w:val="23"/>
          <w:szCs w:val="23"/>
        </w:rPr>
        <w:t>students</w:t>
      </w:r>
      <w:r>
        <w:rPr>
          <w:rFonts w:ascii="Times New Roman" w:eastAsia="Times New Roman" w:hAnsi="Times New Roman" w:cs="Times New Roman"/>
          <w:sz w:val="23"/>
          <w:szCs w:val="23"/>
        </w:rPr>
        <w:t xml:space="preserve"> with SCA could need more educational help and testing to achieve well academically, particularly in biology. The results also showed that specific treatments were required to address the particular difficulties that </w:t>
      </w:r>
      <w:r w:rsidR="00262DAC">
        <w:rPr>
          <w:rFonts w:ascii="Times New Roman" w:eastAsia="Times New Roman" w:hAnsi="Times New Roman" w:cs="Times New Roman"/>
          <w:sz w:val="23"/>
          <w:szCs w:val="23"/>
        </w:rPr>
        <w:t>students</w:t>
      </w:r>
      <w:r>
        <w:rPr>
          <w:rFonts w:ascii="Times New Roman" w:eastAsia="Times New Roman" w:hAnsi="Times New Roman" w:cs="Times New Roman"/>
          <w:sz w:val="23"/>
          <w:szCs w:val="23"/>
        </w:rPr>
        <w:t xml:space="preserve"> with SCA encounter in succeeding academically. </w:t>
      </w:r>
    </w:p>
    <w:p w:rsidR="00FE4DBD" w:rsidRDefault="00FE4DBD" w:rsidP="00FE4DB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 of the Study</w:t>
      </w:r>
    </w:p>
    <w:p w:rsidR="00FE4DBD" w:rsidRDefault="00FE4DBD" w:rsidP="00FE4DB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carrying out this research, certain difficulties confronted the researchers and proved the impediments in carrying out the research in full detail covering a wide area. The researcher also found it difficult to get the students' audience during the interview. Time was also another limiting factor since the time for completion and submission of the study is extremely short, the researcher decided to limit it to an era to cover within the time schedule.</w:t>
      </w:r>
    </w:p>
    <w:p w:rsidR="002E10FA" w:rsidRDefault="002E10FA">
      <w:pPr>
        <w:spacing w:after="0" w:line="480" w:lineRule="auto"/>
        <w:jc w:val="both"/>
        <w:rPr>
          <w:rFonts w:ascii="Times New Roman" w:eastAsia="Times New Roman" w:hAnsi="Times New Roman" w:cs="Times New Roman"/>
          <w:b/>
          <w:sz w:val="23"/>
          <w:szCs w:val="23"/>
        </w:rPr>
      </w:pPr>
    </w:p>
    <w:p w:rsidR="002E10FA" w:rsidRDefault="002E10FA">
      <w:pPr>
        <w:spacing w:after="0" w:line="480" w:lineRule="auto"/>
        <w:jc w:val="both"/>
        <w:rPr>
          <w:rFonts w:ascii="Times New Roman" w:eastAsia="Times New Roman" w:hAnsi="Times New Roman" w:cs="Times New Roman"/>
          <w:b/>
          <w:sz w:val="23"/>
          <w:szCs w:val="23"/>
        </w:rPr>
      </w:pPr>
    </w:p>
    <w:p w:rsidR="00656023" w:rsidRDefault="00EB67F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3"/>
          <w:szCs w:val="23"/>
        </w:rPr>
        <w:lastRenderedPageBreak/>
        <w:t>Recommenda</w:t>
      </w:r>
      <w:r>
        <w:rPr>
          <w:rFonts w:ascii="Times New Roman" w:eastAsia="Times New Roman" w:hAnsi="Times New Roman" w:cs="Times New Roman"/>
          <w:b/>
          <w:sz w:val="24"/>
          <w:szCs w:val="24"/>
        </w:rPr>
        <w:t xml:space="preserve">tion </w:t>
      </w:r>
    </w:p>
    <w:p w:rsidR="00656023" w:rsidRDefault="00EB67F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recommendations were made:</w:t>
      </w:r>
    </w:p>
    <w:p w:rsidR="00656023" w:rsidRDefault="00EB67FD">
      <w:pPr>
        <w:numPr>
          <w:ilvl w:val="0"/>
          <w:numId w:val="5"/>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It is important to let parents know that SCA is a very variable syndrome and that it is extremely hard to anticipate the clinical course with any degree of accuracy.</w:t>
      </w:r>
    </w:p>
    <w:p w:rsidR="00656023" w:rsidRDefault="00EB67FD">
      <w:pPr>
        <w:numPr>
          <w:ilvl w:val="0"/>
          <w:numId w:val="5"/>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For children with SCA, DNA analysis may be helpful in both testing for α thalassaemia and making an accurate diagnosis. Differentiating between moderate and severe β+thalassaemia variations is crucial since they have somewhat diverse clinical courses.</w:t>
      </w:r>
    </w:p>
    <w:p w:rsidR="00656023" w:rsidRDefault="00EB67FD">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Individuals with SCA who have low hemoglobin, high reticulocyte counts, and a low HbF % are more prone to have more serious clinical problems. As a result, they should get extra care assistance.</w:t>
      </w:r>
    </w:p>
    <w:p w:rsidR="00656023" w:rsidRDefault="00EB67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 for Further Studies</w:t>
      </w:r>
    </w:p>
    <w:p w:rsidR="00656023" w:rsidRDefault="00EB67FD">
      <w:pPr>
        <w:numPr>
          <w:ilvl w:val="0"/>
          <w:numId w:val="6"/>
        </w:num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educational zones in Enugu State should do more thorough research on young people's attitudes and understanding on SCA disorders.</w:t>
      </w:r>
    </w:p>
    <w:p w:rsidR="00656023" w:rsidRDefault="00EB67FD">
      <w:pPr>
        <w:numPr>
          <w:ilvl w:val="0"/>
          <w:numId w:val="6"/>
        </w:num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When doing research in this area, researchers should use the interview approach in addition to the questionnaire method to get more data on secondary school students' attitudes and understanding of SCA disorders.</w:t>
      </w:r>
    </w:p>
    <w:p w:rsidR="007C57AE" w:rsidRDefault="007C57A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57AE" w:rsidRDefault="007C57AE" w:rsidP="007C57AE">
      <w:pPr>
        <w:spacing w:after="0"/>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7C57AE" w:rsidRDefault="007C57AE" w:rsidP="007C57AE">
      <w:pPr>
        <w:spacing w:after="0" w:line="240" w:lineRule="auto"/>
        <w:ind w:left="720" w:hanging="720"/>
        <w:jc w:val="both"/>
        <w:rPr>
          <w:rFonts w:ascii="Times New Roman" w:hAnsi="Times New Roman" w:cs="Times New Roman"/>
          <w:sz w:val="10"/>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Adeyemo, E. (2016). The 9th grade shock and the high school dropout crisis. </w:t>
      </w:r>
      <w:r>
        <w:rPr>
          <w:rFonts w:ascii="Times New Roman" w:hAnsi="Times New Roman" w:cs="Times New Roman"/>
          <w:i/>
          <w:iCs/>
          <w:sz w:val="24"/>
          <w:szCs w:val="24"/>
        </w:rPr>
        <w:t>Social Science Research, 41</w:t>
      </w:r>
      <w:r>
        <w:rPr>
          <w:rFonts w:ascii="Times New Roman" w:hAnsi="Times New Roman" w:cs="Times New Roman"/>
          <w:sz w:val="24"/>
          <w:szCs w:val="24"/>
        </w:rPr>
        <w:t>(3), 709-730.</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Adeyemo, T. (2019). Clinical trial decision-making in pediatric sickle cell disease: A qualitative study of perceived benefits and barriers to participation. </w:t>
      </w:r>
      <w:r>
        <w:rPr>
          <w:rFonts w:ascii="Times New Roman" w:hAnsi="Times New Roman" w:cs="Times New Roman"/>
          <w:i/>
          <w:iCs/>
          <w:sz w:val="24"/>
          <w:szCs w:val="24"/>
        </w:rPr>
        <w:t>Journal of Pediatric Hematology/Oncology</w:t>
      </w:r>
      <w:r>
        <w:rPr>
          <w:rFonts w:ascii="Times New Roman" w:hAnsi="Times New Roman" w:cs="Times New Roman"/>
          <w:sz w:val="24"/>
          <w:szCs w:val="24"/>
        </w:rPr>
        <w:t>. 4 (2), 66-75.</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Agu, O. N. (2017). Trend of teaching and learning of science in Nigeria Secondary School. </w:t>
      </w:r>
      <w:r>
        <w:rPr>
          <w:rFonts w:ascii="Times New Roman" w:hAnsi="Times New Roman" w:cs="Times New Roman"/>
          <w:i/>
          <w:iCs/>
          <w:sz w:val="24"/>
          <w:szCs w:val="24"/>
        </w:rPr>
        <w:t xml:space="preserve">Journal of Research in Teaching, </w:t>
      </w:r>
      <w:r>
        <w:rPr>
          <w:rFonts w:ascii="Times New Roman" w:hAnsi="Times New Roman" w:cs="Times New Roman"/>
          <w:iCs/>
          <w:sz w:val="24"/>
          <w:szCs w:val="24"/>
        </w:rPr>
        <w:t>3 (1),</w:t>
      </w:r>
      <w:r>
        <w:rPr>
          <w:rFonts w:ascii="Times New Roman" w:hAnsi="Times New Roman" w:cs="Times New Roman"/>
          <w:i/>
          <w:iCs/>
          <w:sz w:val="24"/>
          <w:szCs w:val="24"/>
        </w:rPr>
        <w:t xml:space="preserve"> </w:t>
      </w:r>
      <w:r>
        <w:rPr>
          <w:rFonts w:ascii="Times New Roman" w:hAnsi="Times New Roman" w:cs="Times New Roman"/>
          <w:sz w:val="24"/>
          <w:szCs w:val="24"/>
        </w:rPr>
        <w:t>20-21.</w:t>
      </w:r>
    </w:p>
    <w:p w:rsidR="007C57AE" w:rsidRDefault="007C57AE" w:rsidP="007C57AE">
      <w:pPr>
        <w:autoSpaceDE w:val="0"/>
        <w:autoSpaceDN w:val="0"/>
        <w:adjustRightInd w:val="0"/>
        <w:spacing w:after="0" w:line="240" w:lineRule="auto"/>
        <w:jc w:val="both"/>
        <w:rPr>
          <w:rFonts w:ascii="Times New Roman" w:hAnsi="Times New Roman" w:cs="Times New Roman"/>
          <w:sz w:val="24"/>
          <w:szCs w:val="24"/>
        </w:rPr>
      </w:pPr>
    </w:p>
    <w:p w:rsidR="007C57AE" w:rsidRDefault="007C57AE" w:rsidP="007C57AE">
      <w:pPr>
        <w:autoSpaceDE w:val="0"/>
        <w:autoSpaceDN w:val="0"/>
        <w:adjustRightInd w:val="0"/>
        <w:ind w:left="720" w:hanging="720"/>
        <w:jc w:val="both"/>
        <w:rPr>
          <w:rFonts w:ascii="Times New Roman" w:hAnsi="Times New Roman" w:cs="Times New Roman"/>
          <w:i/>
          <w:iCs/>
          <w:sz w:val="24"/>
          <w:szCs w:val="24"/>
        </w:rPr>
      </w:pPr>
      <w:r>
        <w:rPr>
          <w:rFonts w:ascii="Times New Roman" w:eastAsia="Arial" w:hAnsi="Times New Roman" w:cs="Times New Roman"/>
          <w:sz w:val="24"/>
          <w:szCs w:val="24"/>
        </w:rPr>
        <w:t xml:space="preserve">Akabogu, P. O. (2019). </w:t>
      </w:r>
      <w:r>
        <w:rPr>
          <w:rFonts w:ascii="Times New Roman" w:hAnsi="Times New Roman" w:cs="Times New Roman"/>
          <w:iCs/>
          <w:sz w:val="24"/>
          <w:szCs w:val="24"/>
        </w:rPr>
        <w:t>Measurement of attitudes towards persons with sickle cell anemia.</w:t>
      </w:r>
      <w:r>
        <w:rPr>
          <w:rFonts w:ascii="Times New Roman" w:hAnsi="Times New Roman" w:cs="Times New Roman"/>
          <w:i/>
          <w:iCs/>
          <w:sz w:val="24"/>
          <w:szCs w:val="24"/>
        </w:rPr>
        <w:t xml:space="preserve"> Journal of Education Research, 22,211-224.</w:t>
      </w: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Akinola, E. (2019). </w:t>
      </w:r>
      <w:r>
        <w:rPr>
          <w:rFonts w:ascii="Times New Roman" w:hAnsi="Times New Roman" w:cs="Times New Roman"/>
          <w:sz w:val="24"/>
          <w:szCs w:val="24"/>
        </w:rPr>
        <w:t xml:space="preserve">The Montreal cognitive assessment as a cognitive screening tool in sickle cell disease: Associations with clinically significant cognitive domains. </w:t>
      </w:r>
      <w:r>
        <w:rPr>
          <w:rFonts w:ascii="Times New Roman" w:hAnsi="Times New Roman" w:cs="Times New Roman"/>
          <w:i/>
          <w:sz w:val="24"/>
          <w:szCs w:val="24"/>
        </w:rPr>
        <w:t>British Journal of Haematology.</w:t>
      </w:r>
      <w:r>
        <w:rPr>
          <w:rFonts w:ascii="Times New Roman" w:hAnsi="Times New Roman" w:cs="Times New Roman"/>
          <w:sz w:val="24"/>
          <w:szCs w:val="24"/>
        </w:rPr>
        <w:t xml:space="preserve"> (2), 382-390.</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Akpan</w:t>
      </w:r>
      <w:r>
        <w:rPr>
          <w:rFonts w:ascii="Times New Roman" w:eastAsia="Times New Roman" w:hAnsi="Times New Roman" w:cs="Times New Roman"/>
          <w:sz w:val="24"/>
          <w:szCs w:val="24"/>
        </w:rPr>
        <w:t xml:space="preserve">, I. (2019). </w:t>
      </w:r>
      <w:r>
        <w:rPr>
          <w:rFonts w:ascii="Times New Roman" w:hAnsi="Times New Roman" w:cs="Times New Roman"/>
          <w:sz w:val="24"/>
          <w:szCs w:val="24"/>
        </w:rPr>
        <w:t xml:space="preserve">Need for cognitive rehabilitation for children with sickle cell disease and strokes. </w:t>
      </w:r>
      <w:r>
        <w:rPr>
          <w:rFonts w:ascii="Times New Roman" w:hAnsi="Times New Roman" w:cs="Times New Roman"/>
          <w:i/>
          <w:sz w:val="24"/>
          <w:szCs w:val="24"/>
        </w:rPr>
        <w:t>Expert Revelation Neurother.</w:t>
      </w:r>
      <w:r>
        <w:rPr>
          <w:rFonts w:ascii="Times New Roman" w:hAnsi="Times New Roman" w:cs="Times New Roman"/>
          <w:sz w:val="24"/>
          <w:szCs w:val="24"/>
        </w:rPr>
        <w:t xml:space="preserve"> 8 (2), 291-296.</w:t>
      </w:r>
    </w:p>
    <w:p w:rsidR="007C57AE" w:rsidRDefault="007C57AE" w:rsidP="007C57AE">
      <w:pPr>
        <w:spacing w:after="0" w:line="240" w:lineRule="auto"/>
        <w:ind w:left="720" w:hanging="720"/>
        <w:jc w:val="both"/>
        <w:rPr>
          <w:rFonts w:ascii="Times New Roman" w:hAnsi="Times New Roman" w:cs="Times New Roman"/>
          <w:sz w:val="12"/>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Alaka, S. &amp; Obadara, E. (2019). The post-high school outcomes of young adults with disabilities up to 8 years after high </w:t>
      </w:r>
      <w:r>
        <w:rPr>
          <w:rFonts w:ascii="Times New Roman" w:hAnsi="Times New Roman" w:cs="Times New Roman"/>
          <w:i/>
          <w:iCs/>
          <w:sz w:val="24"/>
          <w:szCs w:val="24"/>
        </w:rPr>
        <w:t xml:space="preserve">Physical Disabilities: Education and Related Services, 34 </w:t>
      </w:r>
      <w:r>
        <w:rPr>
          <w:rFonts w:ascii="Times New Roman" w:hAnsi="Times New Roman" w:cs="Times New Roman"/>
          <w:sz w:val="24"/>
          <w:szCs w:val="24"/>
        </w:rPr>
        <w:t>(1), 14-30</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Alikor, E. (2019). Guidelines for adolescent health research: A position paper of the Society for Adolescent Medicine. </w:t>
      </w:r>
      <w:r>
        <w:rPr>
          <w:rFonts w:ascii="Times New Roman" w:hAnsi="Times New Roman" w:cs="Times New Roman"/>
          <w:i/>
          <w:iCs/>
          <w:sz w:val="24"/>
          <w:szCs w:val="24"/>
        </w:rPr>
        <w:t>Journal of Adolescent Health</w:t>
      </w:r>
      <w:r>
        <w:rPr>
          <w:rFonts w:ascii="Times New Roman" w:hAnsi="Times New Roman" w:cs="Times New Roman"/>
          <w:sz w:val="24"/>
          <w:szCs w:val="24"/>
        </w:rPr>
        <w:t xml:space="preserve">, </w:t>
      </w:r>
      <w:r>
        <w:rPr>
          <w:rFonts w:ascii="Times New Roman" w:hAnsi="Times New Roman" w:cs="Times New Roman"/>
          <w:i/>
          <w:iCs/>
          <w:sz w:val="24"/>
          <w:szCs w:val="24"/>
        </w:rPr>
        <w:t xml:space="preserve">33 </w:t>
      </w:r>
      <w:r>
        <w:rPr>
          <w:rFonts w:ascii="Times New Roman" w:hAnsi="Times New Roman" w:cs="Times New Roman"/>
          <w:sz w:val="24"/>
          <w:szCs w:val="24"/>
        </w:rPr>
        <w:t>(5), 396-409.</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Alimi</w:t>
      </w:r>
      <w:r>
        <w:rPr>
          <w:rFonts w:ascii="Times New Roman" w:hAnsi="Times New Roman" w:cs="Times New Roman"/>
          <w:i/>
          <w:sz w:val="24"/>
          <w:szCs w:val="24"/>
        </w:rPr>
        <w:t xml:space="preserve">et, P. </w:t>
      </w:r>
      <w:r>
        <w:rPr>
          <w:rFonts w:ascii="Times New Roman" w:hAnsi="Times New Roman" w:cs="Times New Roman"/>
          <w:sz w:val="24"/>
          <w:szCs w:val="24"/>
        </w:rPr>
        <w:t xml:space="preserve">(2017). The contemporary trend in instructional Method usage. </w:t>
      </w:r>
      <w:r>
        <w:rPr>
          <w:rFonts w:ascii="Times New Roman" w:hAnsi="Times New Roman" w:cs="Times New Roman"/>
          <w:i/>
          <w:iCs/>
          <w:sz w:val="24"/>
          <w:szCs w:val="24"/>
        </w:rPr>
        <w:t xml:space="preserve">Multidisciplinary journal of research development 10 </w:t>
      </w:r>
      <w:r>
        <w:rPr>
          <w:rFonts w:ascii="Times New Roman" w:hAnsi="Times New Roman" w:cs="Times New Roman"/>
          <w:sz w:val="24"/>
          <w:szCs w:val="24"/>
        </w:rPr>
        <w:t>(7), 25-29.</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Anestesiol, L.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Severe malaria and academic achievement. </w:t>
      </w:r>
      <w:r>
        <w:rPr>
          <w:rFonts w:ascii="Times New Roman" w:hAnsi="Times New Roman" w:cs="Times New Roman"/>
          <w:i/>
          <w:sz w:val="24"/>
          <w:szCs w:val="24"/>
        </w:rPr>
        <w:t>Pediatrics</w:t>
      </w:r>
      <w:r>
        <w:rPr>
          <w:rFonts w:ascii="Times New Roman" w:hAnsi="Times New Roman" w:cs="Times New Roman"/>
          <w:sz w:val="24"/>
          <w:szCs w:val="24"/>
        </w:rPr>
        <w:t>. 151 (4).</w:t>
      </w: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Anie, K. (2018). </w:t>
      </w:r>
      <w:r>
        <w:rPr>
          <w:rFonts w:ascii="Times New Roman" w:hAnsi="Times New Roman" w:cs="Times New Roman"/>
          <w:sz w:val="24"/>
          <w:szCs w:val="24"/>
        </w:rPr>
        <w:t xml:space="preserve">Wide range achievement test; professional manual. 4th ed. Lutz, FL: </w:t>
      </w:r>
      <w:r>
        <w:rPr>
          <w:rFonts w:ascii="Times New Roman" w:hAnsi="Times New Roman" w:cs="Times New Roman"/>
          <w:i/>
          <w:sz w:val="24"/>
          <w:szCs w:val="24"/>
        </w:rPr>
        <w:t>Psychological Assessment Resources</w:t>
      </w:r>
      <w:r>
        <w:rPr>
          <w:rFonts w:ascii="Times New Roman" w:hAnsi="Times New Roman" w:cs="Times New Roman"/>
          <w:sz w:val="24"/>
          <w:szCs w:val="24"/>
        </w:rPr>
        <w:t>, Inc. Lutz, FL.</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Anie, T. (2017)</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Determinants of academic performance in children with sickle cell anaemia. </w:t>
      </w:r>
      <w:r>
        <w:rPr>
          <w:rFonts w:ascii="Times New Roman" w:hAnsi="Times New Roman" w:cs="Times New Roman"/>
          <w:i/>
          <w:sz w:val="24"/>
          <w:szCs w:val="24"/>
        </w:rPr>
        <w:t>BMC Pediatrics.</w:t>
      </w:r>
      <w:r>
        <w:rPr>
          <w:rFonts w:ascii="Times New Roman" w:hAnsi="Times New Roman" w:cs="Times New Roman"/>
          <w:sz w:val="24"/>
          <w:szCs w:val="24"/>
        </w:rPr>
        <w:t xml:space="preserve"> 13 (1): P 189.</w:t>
      </w:r>
    </w:p>
    <w:p w:rsidR="007C57AE" w:rsidRDefault="007C57AE" w:rsidP="007C57AE">
      <w:pPr>
        <w:spacing w:after="0" w:line="240" w:lineRule="auto"/>
        <w:ind w:left="720" w:hanging="720"/>
        <w:jc w:val="both"/>
        <w:rPr>
          <w:rFonts w:ascii="Times New Roman" w:eastAsia="Times New Roman" w:hAnsi="Times New Roman" w:cs="Times New Roman"/>
          <w:color w:val="000000"/>
          <w:sz w:val="24"/>
          <w:szCs w:val="24"/>
        </w:rPr>
      </w:pP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Araoye, E.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Poor school and cognitive functioning with silent cerebral infarcts and sickle cell disease. </w:t>
      </w:r>
      <w:r>
        <w:rPr>
          <w:rFonts w:ascii="Times New Roman" w:hAnsi="Times New Roman" w:cs="Times New Roman"/>
          <w:i/>
          <w:sz w:val="24"/>
          <w:szCs w:val="24"/>
        </w:rPr>
        <w:t>Neurology.</w:t>
      </w:r>
      <w:r>
        <w:rPr>
          <w:rFonts w:ascii="Times New Roman" w:hAnsi="Times New Roman" w:cs="Times New Roman"/>
          <w:sz w:val="24"/>
          <w:szCs w:val="24"/>
        </w:rPr>
        <w:t xml:space="preserve"> 56 (8), 1109-111.</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Aremu, T. (2019). </w:t>
      </w:r>
      <w:r>
        <w:rPr>
          <w:rFonts w:ascii="Times New Roman" w:eastAsia="Times New Roman" w:hAnsi="Times New Roman" w:cs="Times New Roman"/>
          <w:sz w:val="24"/>
          <w:szCs w:val="24"/>
        </w:rPr>
        <w:t xml:space="preserve">Problems of teaching and learning science in junior secondary schools in Nasarawa State, Nigeria. </w:t>
      </w:r>
      <w:r>
        <w:rPr>
          <w:rFonts w:ascii="Times New Roman" w:eastAsia="Times New Roman" w:hAnsi="Times New Roman" w:cs="Times New Roman"/>
          <w:i/>
          <w:sz w:val="24"/>
          <w:szCs w:val="24"/>
        </w:rPr>
        <w:t>Journal of Research in Science Teaching 5(34), 109–119.</w:t>
      </w:r>
    </w:p>
    <w:p w:rsidR="007C57AE" w:rsidRDefault="007C57AE" w:rsidP="007C57AE">
      <w:pPr>
        <w:autoSpaceDE w:val="0"/>
        <w:autoSpaceDN w:val="0"/>
        <w:adjustRightInd w:val="0"/>
        <w:spacing w:after="0" w:line="240" w:lineRule="auto"/>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Armstrong, P. (2018)</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Health literacy in adolescents with sickle cell disease. </w:t>
      </w:r>
      <w:r>
        <w:rPr>
          <w:rFonts w:ascii="Times New Roman" w:hAnsi="Times New Roman" w:cs="Times New Roman"/>
          <w:i/>
          <w:sz w:val="24"/>
          <w:szCs w:val="24"/>
        </w:rPr>
        <w:t>Journal of Pediatric Nursing</w:t>
      </w:r>
      <w:r>
        <w:rPr>
          <w:rFonts w:ascii="Times New Roman" w:hAnsi="Times New Roman" w:cs="Times New Roman"/>
          <w:sz w:val="24"/>
          <w:szCs w:val="24"/>
        </w:rPr>
        <w:t>. 36, 191-196.</w:t>
      </w:r>
    </w:p>
    <w:p w:rsidR="007C57AE" w:rsidRDefault="007C57AE" w:rsidP="007C57AE">
      <w:pPr>
        <w:spacing w:after="0" w:line="240" w:lineRule="auto"/>
        <w:ind w:left="720" w:hanging="720"/>
        <w:jc w:val="both"/>
        <w:rPr>
          <w:rFonts w:ascii="Times New Roman" w:hAnsi="Times New Roman" w:cs="Times New Roman"/>
          <w:sz w:val="24"/>
          <w:szCs w:val="24"/>
          <w:lang w:val="en-GB"/>
        </w:rPr>
      </w:pP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Bessman, M.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Academic performance of children with sickle cell disease in the United States: A Meta-Analysis. </w:t>
      </w:r>
      <w:r>
        <w:rPr>
          <w:rFonts w:ascii="Times New Roman" w:hAnsi="Times New Roman" w:cs="Times New Roman"/>
          <w:i/>
          <w:sz w:val="24"/>
          <w:szCs w:val="24"/>
        </w:rPr>
        <w:t>Frontiers in Neurology.</w:t>
      </w:r>
      <w:r>
        <w:rPr>
          <w:rFonts w:ascii="Times New Roman" w:hAnsi="Times New Roman" w:cs="Times New Roman"/>
          <w:sz w:val="24"/>
          <w:szCs w:val="24"/>
        </w:rPr>
        <w:t xml:space="preserve"> 1;12.</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Brown, T.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Interrater reliability of the pediatric National Institutes of Health Stroke Scale (PedNIHSS) in a multicenter study. </w:t>
      </w:r>
      <w:r>
        <w:rPr>
          <w:rFonts w:ascii="Times New Roman" w:hAnsi="Times New Roman" w:cs="Times New Roman"/>
          <w:i/>
          <w:sz w:val="24"/>
          <w:szCs w:val="24"/>
        </w:rPr>
        <w:t>Stroke.</w:t>
      </w:r>
      <w:r>
        <w:rPr>
          <w:rFonts w:ascii="Times New Roman" w:hAnsi="Times New Roman" w:cs="Times New Roman"/>
          <w:sz w:val="24"/>
          <w:szCs w:val="24"/>
        </w:rPr>
        <w:t xml:space="preserve"> 42 (3), 613-617.</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Cary, E. and Dave, A. (2018). A randomized, controlled pilot trial of a school intervention for children with sickle cell anemia. </w:t>
      </w:r>
      <w:r>
        <w:rPr>
          <w:rFonts w:ascii="Times New Roman" w:hAnsi="Times New Roman" w:cs="Times New Roman"/>
          <w:i/>
          <w:iCs/>
          <w:sz w:val="24"/>
          <w:szCs w:val="24"/>
        </w:rPr>
        <w:t>Journal of Pediatric Psychology, 29</w:t>
      </w:r>
      <w:r>
        <w:rPr>
          <w:rFonts w:ascii="Times New Roman" w:hAnsi="Times New Roman" w:cs="Times New Roman"/>
          <w:sz w:val="24"/>
          <w:szCs w:val="24"/>
        </w:rPr>
        <w:t>, 7-17.</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Courtenay, E. A. (2018). Genetic dissection and prognostic modeling of overt stroke in sickle cell anemia. </w:t>
      </w:r>
      <w:r>
        <w:rPr>
          <w:rFonts w:ascii="Times New Roman" w:hAnsi="Times New Roman" w:cs="Times New Roman"/>
          <w:i/>
          <w:sz w:val="24"/>
          <w:szCs w:val="24"/>
        </w:rPr>
        <w:t>Nat Genet</w:t>
      </w:r>
      <w:r>
        <w:rPr>
          <w:rFonts w:ascii="Times New Roman" w:hAnsi="Times New Roman" w:cs="Times New Roman"/>
          <w:sz w:val="24"/>
          <w:szCs w:val="24"/>
        </w:rPr>
        <w:t xml:space="preserve"> 37, 435.</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Crosby, W. Y. (2021). Risk resistance adaptation model for pediatric chronic illness - sickle-cell syndrome as an example. </w:t>
      </w:r>
      <w:r>
        <w:rPr>
          <w:rFonts w:ascii="Times New Roman" w:hAnsi="Times New Roman" w:cs="Times New Roman"/>
          <w:i/>
          <w:iCs/>
          <w:sz w:val="24"/>
          <w:szCs w:val="24"/>
        </w:rPr>
        <w:t>Clinical Psychology</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Day, A. &amp; Chismark, C. (2019). The cognitive and academic impact of sickle cell disease. </w:t>
      </w:r>
      <w:r>
        <w:rPr>
          <w:rFonts w:ascii="Times New Roman" w:hAnsi="Times New Roman" w:cs="Times New Roman"/>
          <w:i/>
          <w:iCs/>
          <w:sz w:val="24"/>
          <w:szCs w:val="24"/>
        </w:rPr>
        <w:t>The Journal of School Nursing, 22</w:t>
      </w:r>
      <w:r>
        <w:rPr>
          <w:rFonts w:ascii="Times New Roman" w:hAnsi="Times New Roman" w:cs="Times New Roman"/>
          <w:sz w:val="24"/>
          <w:szCs w:val="24"/>
        </w:rPr>
        <w:t>, 330-335</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rPr>
          <w:rFonts w:ascii="Times New Roman" w:hAnsi="Times New Roman" w:cs="Times New Roman"/>
          <w:sz w:val="24"/>
          <w:szCs w:val="24"/>
          <w:shd w:val="clear" w:color="auto" w:fill="FFFFFF"/>
        </w:rPr>
      </w:pPr>
      <w:r>
        <w:rPr>
          <w:rFonts w:ascii="Times New Roman" w:hAnsi="Times New Roman" w:cs="Times New Roman"/>
          <w:sz w:val="24"/>
          <w:szCs w:val="24"/>
        </w:rPr>
        <w:t>Daft, P. I. (2020)</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Principles and practice of education. London: Longman Group Ltd.</w:t>
      </w:r>
    </w:p>
    <w:p w:rsidR="007C57AE" w:rsidRDefault="007C57AE" w:rsidP="007C57A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Donaldson, L. N. (2020). </w:t>
      </w:r>
      <w:r>
        <w:rPr>
          <w:rFonts w:ascii="Times New Roman" w:hAnsi="Times New Roman" w:cs="Times New Roman"/>
          <w:i/>
          <w:sz w:val="24"/>
          <w:szCs w:val="24"/>
        </w:rPr>
        <w:t xml:space="preserve">Education and productivity in Nigeria: An Overview </w:t>
      </w:r>
      <w:r>
        <w:rPr>
          <w:rFonts w:ascii="Times New Roman" w:hAnsi="Times New Roman" w:cs="Times New Roman"/>
          <w:sz w:val="24"/>
          <w:szCs w:val="24"/>
        </w:rPr>
        <w:t>in E.O. Fagbaniye and D.O. DuroSaro (Eds), Education and Productivity in Nigeria.  Hartee Press and Publishing Ltd.</w:t>
      </w: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Duruji</w:t>
      </w:r>
      <w:r>
        <w:rPr>
          <w:rFonts w:ascii="Times New Roman" w:hAnsi="Times New Roman" w:cs="Times New Roman"/>
          <w:i/>
          <w:sz w:val="24"/>
          <w:szCs w:val="24"/>
        </w:rPr>
        <w:t xml:space="preserve">et, </w:t>
      </w:r>
      <w:r>
        <w:rPr>
          <w:rFonts w:ascii="Times New Roman" w:hAnsi="Times New Roman" w:cs="Times New Roman"/>
          <w:sz w:val="24"/>
          <w:szCs w:val="24"/>
        </w:rPr>
        <w:t>U</w:t>
      </w:r>
      <w:r>
        <w:rPr>
          <w:rFonts w:ascii="Times New Roman" w:hAnsi="Times New Roman" w:cs="Times New Roman"/>
          <w:i/>
          <w:sz w:val="24"/>
          <w:szCs w:val="24"/>
        </w:rPr>
        <w:t xml:space="preserve">. </w:t>
      </w:r>
      <w:r>
        <w:rPr>
          <w:rFonts w:ascii="Times New Roman" w:hAnsi="Times New Roman" w:cs="Times New Roman"/>
          <w:sz w:val="24"/>
          <w:szCs w:val="24"/>
        </w:rPr>
        <w:t xml:space="preserve">(2018). </w:t>
      </w:r>
      <w:r>
        <w:rPr>
          <w:rFonts w:ascii="Times New Roman" w:eastAsia="Times New Roman" w:hAnsi="Times New Roman" w:cs="Times New Roman"/>
          <w:i/>
          <w:sz w:val="24"/>
          <w:szCs w:val="24"/>
        </w:rPr>
        <w:t xml:space="preserve">Issues and challenges in Nigerian Education. </w:t>
      </w:r>
      <w:r>
        <w:rPr>
          <w:rFonts w:ascii="Times New Roman" w:eastAsia="Times New Roman" w:hAnsi="Times New Roman" w:cs="Times New Roman"/>
          <w:sz w:val="24"/>
          <w:szCs w:val="24"/>
        </w:rPr>
        <w:t>West and Solomon Corporate Ideals Ltd.</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Ebigbo, E. B. (2017)</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Factors influencing the academic performance of children with sickle cell anaemia in Ekiti, South West Nigeria. </w:t>
      </w:r>
      <w:r>
        <w:rPr>
          <w:rFonts w:ascii="Times New Roman" w:hAnsi="Times New Roman" w:cs="Times New Roman"/>
          <w:i/>
          <w:sz w:val="24"/>
          <w:szCs w:val="24"/>
        </w:rPr>
        <w:t>Journal of Trop Pediatric.</w:t>
      </w:r>
      <w:r>
        <w:rPr>
          <w:rFonts w:ascii="Times New Roman" w:hAnsi="Times New Roman" w:cs="Times New Roman"/>
          <w:sz w:val="24"/>
          <w:szCs w:val="24"/>
        </w:rPr>
        <w:t xml:space="preserve"> 64 (1), 67-74.</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Ernest-ehibudu, A. &amp; Opurum, E. (2019). </w:t>
      </w:r>
      <w:r>
        <w:rPr>
          <w:rFonts w:ascii="Times New Roman" w:eastAsia="Times New Roman" w:hAnsi="Times New Roman" w:cs="Times New Roman"/>
          <w:sz w:val="24"/>
          <w:szCs w:val="24"/>
        </w:rPr>
        <w:t xml:space="preserve">Education: It’s contributions to national development. </w:t>
      </w:r>
      <w:r>
        <w:rPr>
          <w:rFonts w:ascii="Times New Roman" w:eastAsia="Times New Roman" w:hAnsi="Times New Roman" w:cs="Times New Roman"/>
          <w:i/>
          <w:sz w:val="24"/>
          <w:szCs w:val="24"/>
        </w:rPr>
        <w:t>Association of Business Education of Nigeria. Book of Readings</w:t>
      </w:r>
      <w:r>
        <w:rPr>
          <w:rFonts w:ascii="Times New Roman" w:eastAsia="Times New Roman" w:hAnsi="Times New Roman" w:cs="Times New Roman"/>
          <w:sz w:val="24"/>
          <w:szCs w:val="24"/>
        </w:rPr>
        <w:t xml:space="preserve"> 1(6), 10-15</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Ernest-Ehibudu, C. &amp; Opurum, D. (2019). </w:t>
      </w:r>
      <w:r>
        <w:rPr>
          <w:rFonts w:ascii="Times New Roman" w:hAnsi="Times New Roman" w:cs="Times New Roman"/>
          <w:i/>
          <w:iCs/>
          <w:sz w:val="24"/>
          <w:szCs w:val="24"/>
        </w:rPr>
        <w:t xml:space="preserve">Children and youth with disabilities. </w:t>
      </w:r>
      <w:r>
        <w:rPr>
          <w:rFonts w:ascii="Times New Roman" w:hAnsi="Times New Roman" w:cs="Times New Roman"/>
          <w:sz w:val="24"/>
          <w:szCs w:val="24"/>
        </w:rPr>
        <w:t>Retrieved from https://nces.ed.gov/programs/coe/indicator_cgg.asp</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Ewumi, N. (2017). Growth status in children and adolescents with sickle cell disease. </w:t>
      </w:r>
      <w:r>
        <w:rPr>
          <w:rFonts w:ascii="Times New Roman" w:hAnsi="Times New Roman" w:cs="Times New Roman"/>
          <w:i/>
          <w:iCs/>
          <w:sz w:val="24"/>
          <w:szCs w:val="24"/>
        </w:rPr>
        <w:t>Pediatric Hematology-Oncology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26 </w:t>
      </w:r>
      <w:r>
        <w:rPr>
          <w:rFonts w:ascii="Times New Roman" w:hAnsi="Times New Roman" w:cs="Times New Roman"/>
          <w:sz w:val="24"/>
          <w:szCs w:val="24"/>
        </w:rPr>
        <w:t>(4), 202-215.</w:t>
      </w: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Fashola, H. &amp; Otegbayo, B. (2019). </w:t>
      </w:r>
      <w:r>
        <w:rPr>
          <w:rFonts w:ascii="Times New Roman" w:hAnsi="Times New Roman" w:cs="Times New Roman"/>
          <w:sz w:val="24"/>
          <w:szCs w:val="24"/>
        </w:rPr>
        <w:t xml:space="preserve">Sample size, power and effect size revisited: simplified and practical approaches in pre-clinical, clinical and laboratory studies. </w:t>
      </w:r>
      <w:r>
        <w:rPr>
          <w:rFonts w:ascii="Times New Roman" w:hAnsi="Times New Roman" w:cs="Times New Roman"/>
          <w:i/>
          <w:sz w:val="24"/>
          <w:szCs w:val="24"/>
        </w:rPr>
        <w:t>Biochemistry Medicine (Zagreb)</w:t>
      </w:r>
      <w:r>
        <w:rPr>
          <w:rFonts w:ascii="Times New Roman" w:hAnsi="Times New Roman" w:cs="Times New Roman"/>
          <w:sz w:val="24"/>
          <w:szCs w:val="24"/>
        </w:rPr>
        <w:t>. 31 (1), 010502.</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Feiner, T. N.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Socioeconomic predictors of cognition in Ugandan children: Implications for community interventions.</w:t>
      </w:r>
      <w:r>
        <w:rPr>
          <w:rFonts w:ascii="Times New Roman" w:hAnsi="Times New Roman" w:cs="Times New Roman"/>
          <w:i/>
          <w:sz w:val="24"/>
          <w:szCs w:val="24"/>
        </w:rPr>
        <w:t xml:space="preserve"> PLOS ONE.</w:t>
      </w:r>
      <w:r>
        <w:rPr>
          <w:rFonts w:ascii="Times New Roman" w:hAnsi="Times New Roman" w:cs="Times New Roman"/>
          <w:sz w:val="24"/>
          <w:szCs w:val="24"/>
        </w:rPr>
        <w:t xml:space="preserve"> 4(11), 78-98.</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Ferguson, C. &amp; DeBaun, F. (2019). </w:t>
      </w:r>
      <w:r>
        <w:rPr>
          <w:rFonts w:ascii="Times New Roman" w:hAnsi="Times New Roman" w:cs="Times New Roman"/>
          <w:i/>
          <w:iCs/>
          <w:sz w:val="24"/>
          <w:szCs w:val="24"/>
        </w:rPr>
        <w:t>Statistical power for the social sciences</w:t>
      </w:r>
      <w:r>
        <w:rPr>
          <w:rFonts w:ascii="Times New Roman" w:hAnsi="Times New Roman" w:cs="Times New Roman"/>
          <w:sz w:val="24"/>
          <w:szCs w:val="24"/>
        </w:rPr>
        <w:t>. Hillsdale, NJ: Laurence Erlbaum and Associates.</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Hawasawi, I. (2020)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Self-reported transition readiness among young adults with sickle cell disease. </w:t>
      </w:r>
      <w:r>
        <w:rPr>
          <w:rFonts w:ascii="Times New Roman" w:hAnsi="Times New Roman" w:cs="Times New Roman"/>
          <w:i/>
          <w:iCs/>
          <w:sz w:val="24"/>
          <w:szCs w:val="24"/>
        </w:rPr>
        <w:t>Journal of Pediatric Hematology/Oncology</w:t>
      </w:r>
      <w:r>
        <w:rPr>
          <w:rFonts w:ascii="Times New Roman" w:hAnsi="Times New Roman" w:cs="Times New Roman"/>
          <w:sz w:val="24"/>
          <w:szCs w:val="24"/>
        </w:rPr>
        <w:t xml:space="preserve">, </w:t>
      </w:r>
      <w:r>
        <w:rPr>
          <w:rFonts w:ascii="Times New Roman" w:hAnsi="Times New Roman" w:cs="Times New Roman"/>
          <w:i/>
          <w:iCs/>
          <w:sz w:val="24"/>
          <w:szCs w:val="24"/>
        </w:rPr>
        <w:t>36</w:t>
      </w:r>
      <w:r>
        <w:rPr>
          <w:rFonts w:ascii="Times New Roman" w:hAnsi="Times New Roman" w:cs="Times New Roman"/>
          <w:sz w:val="24"/>
          <w:szCs w:val="24"/>
        </w:rPr>
        <w:t>(5), 389-394.</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Herron, D. (2019). The possible impact of teachers and school nurses on the lives of children living with sickle cell disease. </w:t>
      </w:r>
      <w:r>
        <w:rPr>
          <w:rFonts w:ascii="Times New Roman" w:hAnsi="Times New Roman" w:cs="Times New Roman"/>
          <w:i/>
          <w:iCs/>
          <w:sz w:val="24"/>
          <w:szCs w:val="24"/>
        </w:rPr>
        <w:t>Journal of School Health, 81</w:t>
      </w:r>
      <w:r>
        <w:rPr>
          <w:rFonts w:ascii="Times New Roman" w:hAnsi="Times New Roman" w:cs="Times New Roman"/>
          <w:sz w:val="24"/>
          <w:szCs w:val="24"/>
        </w:rPr>
        <w:t>, 219-222.</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Hogan, E. (2020)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Cognitive deficits in children with sickle cell disease. </w:t>
      </w:r>
      <w:r>
        <w:rPr>
          <w:rFonts w:ascii="Times New Roman" w:hAnsi="Times New Roman" w:cs="Times New Roman"/>
          <w:i/>
          <w:iCs/>
          <w:sz w:val="24"/>
          <w:szCs w:val="24"/>
        </w:rPr>
        <w:t>Journal of Child Neurology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20 </w:t>
      </w:r>
      <w:r>
        <w:rPr>
          <w:rFonts w:ascii="Times New Roman" w:hAnsi="Times New Roman" w:cs="Times New Roman"/>
          <w:sz w:val="24"/>
          <w:szCs w:val="24"/>
        </w:rPr>
        <w:t>(2), 102-107.</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Ibekwe, B. I.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Academic performance and intelligence scores of primary school-aged children with sickle cell anemia.</w:t>
      </w:r>
      <w:r>
        <w:rPr>
          <w:rFonts w:ascii="Times New Roman" w:hAnsi="Times New Roman" w:cs="Times New Roman"/>
          <w:i/>
          <w:sz w:val="24"/>
          <w:szCs w:val="24"/>
        </w:rPr>
        <w:t xml:space="preserve"> Pediatr Hematol Oncol.</w:t>
      </w:r>
      <w:r>
        <w:rPr>
          <w:rFonts w:ascii="Times New Roman" w:hAnsi="Times New Roman" w:cs="Times New Roman"/>
          <w:sz w:val="24"/>
          <w:szCs w:val="24"/>
        </w:rPr>
        <w:t xml:space="preserve"> 30 (8), 733-741.</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Ibekwe, S. (2020)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Neuropsychologic performance in school-aged children with sickle cell disease: a report from the cooperatives study of sickle cell disease. </w:t>
      </w:r>
      <w:r>
        <w:rPr>
          <w:rFonts w:ascii="Times New Roman" w:hAnsi="Times New Roman" w:cs="Times New Roman"/>
          <w:i/>
          <w:sz w:val="24"/>
          <w:szCs w:val="24"/>
        </w:rPr>
        <w:t>Journal of Pediatric</w:t>
      </w:r>
      <w:r>
        <w:rPr>
          <w:rFonts w:ascii="Times New Roman" w:hAnsi="Times New Roman" w:cs="Times New Roman"/>
          <w:sz w:val="24"/>
          <w:szCs w:val="24"/>
        </w:rPr>
        <w:t>. 139(3), 391-397.</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Ikefuna</w:t>
      </w:r>
      <w:r>
        <w:rPr>
          <w:rFonts w:ascii="Times New Roman" w:eastAsia="Times New Roman" w:hAnsi="Times New Roman" w:cs="Times New Roman"/>
          <w:sz w:val="24"/>
          <w:szCs w:val="24"/>
        </w:rPr>
        <w:t xml:space="preserve">, N. (2019). </w:t>
      </w:r>
      <w:r>
        <w:rPr>
          <w:rFonts w:ascii="Times New Roman" w:hAnsi="Times New Roman" w:cs="Times New Roman"/>
          <w:sz w:val="24"/>
          <w:szCs w:val="24"/>
        </w:rPr>
        <w:t xml:space="preserve">Sickle cell disease in Sub-Saharan Africa. </w:t>
      </w:r>
      <w:r>
        <w:rPr>
          <w:rFonts w:ascii="Times New Roman" w:hAnsi="Times New Roman" w:cs="Times New Roman"/>
          <w:i/>
          <w:sz w:val="24"/>
          <w:szCs w:val="24"/>
        </w:rPr>
        <w:t>Hematol Oncol Clin North Am</w:t>
      </w:r>
      <w:r>
        <w:rPr>
          <w:rFonts w:ascii="Times New Roman" w:hAnsi="Times New Roman" w:cs="Times New Roman"/>
          <w:sz w:val="24"/>
          <w:szCs w:val="24"/>
        </w:rPr>
        <w:t>. 30(2), 343-358.</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Karande, I. (2019). Transition from pediatric to adult services: Are we getting it right? </w:t>
      </w:r>
      <w:r>
        <w:rPr>
          <w:rFonts w:ascii="Times New Roman" w:hAnsi="Times New Roman" w:cs="Times New Roman"/>
          <w:i/>
          <w:iCs/>
          <w:sz w:val="24"/>
          <w:szCs w:val="24"/>
        </w:rPr>
        <w:t>Current Opinion in Pediatrics, 20</w:t>
      </w:r>
      <w:r>
        <w:rPr>
          <w:rFonts w:ascii="Times New Roman" w:hAnsi="Times New Roman" w:cs="Times New Roman"/>
          <w:sz w:val="24"/>
          <w:szCs w:val="24"/>
        </w:rPr>
        <w:t>, 403-409.</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Kennedy, H. &amp; Sawyer, D. (2018). Cognitive and academic functioning in children with sickle cell disease. </w:t>
      </w:r>
      <w:r>
        <w:rPr>
          <w:rFonts w:ascii="Times New Roman" w:hAnsi="Times New Roman" w:cs="Times New Roman"/>
          <w:i/>
          <w:iCs/>
          <w:sz w:val="24"/>
          <w:szCs w:val="24"/>
        </w:rPr>
        <w:t xml:space="preserve">Journal of Clinical Child Psychology, 22, </w:t>
      </w:r>
      <w:r>
        <w:rPr>
          <w:rFonts w:ascii="Times New Roman" w:hAnsi="Times New Roman" w:cs="Times New Roman"/>
          <w:sz w:val="24"/>
          <w:szCs w:val="24"/>
        </w:rPr>
        <w:t>207–218.</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King, I. (2019). School nurse case management for children with chronic illness: Health, academic, and quality of life outcomes. </w:t>
      </w:r>
      <w:r>
        <w:rPr>
          <w:rFonts w:ascii="Times New Roman" w:hAnsi="Times New Roman" w:cs="Times New Roman"/>
          <w:i/>
          <w:iCs/>
          <w:sz w:val="24"/>
          <w:szCs w:val="24"/>
        </w:rPr>
        <w:t>The Journal of School Nursing, 24</w:t>
      </w:r>
      <w:r>
        <w:rPr>
          <w:rFonts w:ascii="Times New Roman" w:hAnsi="Times New Roman" w:cs="Times New Roman"/>
          <w:sz w:val="24"/>
          <w:szCs w:val="24"/>
        </w:rPr>
        <w:t>, 205-214.</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Kinney</w:t>
      </w:r>
      <w:r>
        <w:rPr>
          <w:rFonts w:ascii="Times New Roman" w:eastAsia="Times New Roman" w:hAnsi="Times New Roman" w:cs="Times New Roman"/>
          <w:sz w:val="24"/>
          <w:szCs w:val="24"/>
        </w:rPr>
        <w:t xml:space="preserve">, E. (2017). </w:t>
      </w:r>
      <w:r>
        <w:rPr>
          <w:rFonts w:ascii="Times New Roman" w:hAnsi="Times New Roman" w:cs="Times New Roman"/>
          <w:sz w:val="24"/>
          <w:szCs w:val="24"/>
        </w:rPr>
        <w:t xml:space="preserve">Transition to adult care for adolescents with sickle cell disease: Results of a national survey. </w:t>
      </w:r>
      <w:r>
        <w:rPr>
          <w:rFonts w:ascii="Times New Roman" w:hAnsi="Times New Roman" w:cs="Times New Roman"/>
          <w:i/>
          <w:iCs/>
          <w:sz w:val="24"/>
          <w:szCs w:val="24"/>
        </w:rPr>
        <w:t xml:space="preserve">International Journal of Adolescent Medicine and Health, 16 </w:t>
      </w:r>
      <w:r>
        <w:rPr>
          <w:rFonts w:ascii="Times New Roman" w:hAnsi="Times New Roman" w:cs="Times New Roman"/>
          <w:sz w:val="24"/>
          <w:szCs w:val="24"/>
        </w:rPr>
        <w:t>(1), 47-64.</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Knight, I. T.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Improved survival of children and adolescents with sickle cell disease. </w:t>
      </w:r>
      <w:r>
        <w:rPr>
          <w:rFonts w:ascii="Times New Roman" w:hAnsi="Times New Roman" w:cs="Times New Roman"/>
          <w:i/>
          <w:iCs/>
          <w:sz w:val="24"/>
          <w:szCs w:val="24"/>
        </w:rPr>
        <w:t>Blood, 115</w:t>
      </w:r>
      <w:r>
        <w:rPr>
          <w:rFonts w:ascii="Times New Roman" w:hAnsi="Times New Roman" w:cs="Times New Roman"/>
          <w:sz w:val="24"/>
          <w:szCs w:val="24"/>
        </w:rPr>
        <w:t>(17), 3447-3452.</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Komba</w:t>
      </w:r>
      <w:r>
        <w:rPr>
          <w:rFonts w:ascii="Times New Roman" w:hAnsi="Times New Roman" w:cs="Times New Roman"/>
          <w:i/>
          <w:sz w:val="24"/>
          <w:szCs w:val="24"/>
        </w:rPr>
        <w:t xml:space="preserve">e., </w:t>
      </w:r>
      <w:r>
        <w:rPr>
          <w:rFonts w:ascii="Times New Roman" w:hAnsi="Times New Roman" w:cs="Times New Roman"/>
          <w:sz w:val="24"/>
          <w:szCs w:val="24"/>
        </w:rPr>
        <w:t xml:space="preserve">B. V. (2019). </w:t>
      </w:r>
      <w:r>
        <w:rPr>
          <w:rFonts w:ascii="Times New Roman" w:hAnsi="Times New Roman" w:cs="Times New Roman"/>
          <w:color w:val="231F20"/>
          <w:sz w:val="24"/>
          <w:szCs w:val="24"/>
        </w:rPr>
        <w:t xml:space="preserve">A Qualitative Study on Classroom Practices and Classroom Discipline Problems, Reasons, and Solutions: A Case of Information Technologies Class. </w:t>
      </w:r>
      <w:r>
        <w:rPr>
          <w:rFonts w:ascii="Times New Roman" w:hAnsi="Times New Roman" w:cs="Times New Roman"/>
          <w:i/>
          <w:iCs/>
          <w:color w:val="231F20"/>
          <w:sz w:val="24"/>
          <w:szCs w:val="24"/>
        </w:rPr>
        <w:t>Journal of</w:t>
      </w:r>
      <w:r>
        <w:rPr>
          <w:rFonts w:ascii="Times New Roman" w:hAnsi="Times New Roman" w:cs="Times New Roman"/>
          <w:color w:val="231F20"/>
          <w:sz w:val="24"/>
          <w:szCs w:val="24"/>
        </w:rPr>
        <w:t xml:space="preserve"> </w:t>
      </w:r>
      <w:r>
        <w:rPr>
          <w:rFonts w:ascii="Times New Roman" w:hAnsi="Times New Roman" w:cs="Times New Roman"/>
          <w:i/>
          <w:iCs/>
          <w:color w:val="231F20"/>
          <w:sz w:val="24"/>
          <w:szCs w:val="24"/>
        </w:rPr>
        <w:t>Educational Sciences: Theory &amp; Practice</w:t>
      </w:r>
      <w:r>
        <w:rPr>
          <w:rFonts w:ascii="Times New Roman" w:hAnsi="Times New Roman" w:cs="Times New Roman"/>
          <w:b/>
          <w:bCs/>
          <w:color w:val="000000"/>
          <w:sz w:val="24"/>
          <w:szCs w:val="24"/>
        </w:rPr>
        <w:t xml:space="preserve"> </w:t>
      </w:r>
      <w:r>
        <w:rPr>
          <w:rFonts w:ascii="Times New Roman" w:hAnsi="Times New Roman" w:cs="Times New Roman"/>
          <w:i/>
          <w:iCs/>
          <w:color w:val="231F20"/>
          <w:sz w:val="24"/>
          <w:szCs w:val="24"/>
        </w:rPr>
        <w:t xml:space="preserve">10 </w:t>
      </w:r>
      <w:r>
        <w:rPr>
          <w:rFonts w:ascii="Times New Roman" w:hAnsi="Times New Roman" w:cs="Times New Roman"/>
          <w:color w:val="231F20"/>
          <w:sz w:val="24"/>
          <w:szCs w:val="24"/>
        </w:rPr>
        <w:t>(2), 881-891.</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Kral, H. (2020). Sickle cell disease is a global prototype for integrative research and healthcare.</w:t>
      </w:r>
      <w:r>
        <w:rPr>
          <w:rFonts w:ascii="Times New Roman" w:hAnsi="Times New Roman" w:cs="Times New Roman"/>
          <w:i/>
          <w:sz w:val="24"/>
          <w:szCs w:val="24"/>
        </w:rPr>
        <w:t xml:space="preserve"> Advanced Genet (Hoboken).</w:t>
      </w:r>
      <w:r>
        <w:rPr>
          <w:rFonts w:ascii="Times New Roman" w:hAnsi="Times New Roman" w:cs="Times New Roman"/>
          <w:sz w:val="24"/>
          <w:szCs w:val="24"/>
        </w:rPr>
        <w:t xml:space="preserve"> 2(1), e10037.</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Kral, H. &amp; Brown. B. (2018). Neuropsychological aspects of pediatric sickle cell disease. </w:t>
      </w:r>
      <w:r>
        <w:rPr>
          <w:rFonts w:ascii="Times New Roman" w:hAnsi="Times New Roman" w:cs="Times New Roman"/>
          <w:i/>
          <w:sz w:val="24"/>
          <w:szCs w:val="24"/>
        </w:rPr>
        <w:t>Neuropsychol Revelation.</w:t>
      </w:r>
      <w:r>
        <w:rPr>
          <w:rFonts w:ascii="Times New Roman" w:hAnsi="Times New Roman" w:cs="Times New Roman"/>
          <w:sz w:val="24"/>
          <w:szCs w:val="24"/>
        </w:rPr>
        <w:t xml:space="preserve"> 11(4), 179-196.</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Kutlar, B.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Predictors of academic achievement for school age children with sickle cell disease. </w:t>
      </w:r>
      <w:r>
        <w:rPr>
          <w:rFonts w:ascii="Times New Roman" w:hAnsi="Times New Roman" w:cs="Times New Roman"/>
          <w:i/>
          <w:sz w:val="24"/>
          <w:szCs w:val="24"/>
        </w:rPr>
        <w:t>Advanced School Mental Health Promotion.</w:t>
      </w:r>
      <w:r>
        <w:rPr>
          <w:rFonts w:ascii="Times New Roman" w:hAnsi="Times New Roman" w:cs="Times New Roman"/>
          <w:sz w:val="24"/>
          <w:szCs w:val="24"/>
        </w:rPr>
        <w:t xml:space="preserve"> 6(1), 5-20.</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Kwiatkowski, C.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An overview of findings from wave 2 of the National Longitudinal Transition Study-2 (NLTS2). NCSER 2006-3004. </w:t>
      </w:r>
      <w:r>
        <w:rPr>
          <w:rFonts w:ascii="Times New Roman" w:hAnsi="Times New Roman" w:cs="Times New Roman"/>
          <w:i/>
          <w:iCs/>
          <w:sz w:val="24"/>
          <w:szCs w:val="24"/>
        </w:rPr>
        <w:t>National Center for Special Education Research</w:t>
      </w:r>
      <w:r>
        <w:rPr>
          <w:rFonts w:ascii="Times New Roman" w:hAnsi="Times New Roman" w:cs="Times New Roman"/>
          <w:sz w:val="24"/>
          <w:szCs w:val="24"/>
        </w:rPr>
        <w:t>.</w:t>
      </w:r>
    </w:p>
    <w:p w:rsidR="007C57AE" w:rsidRDefault="007C57AE" w:rsidP="007C57AE">
      <w:pPr>
        <w:autoSpaceDE w:val="0"/>
        <w:autoSpaceDN w:val="0"/>
        <w:adjustRightInd w:val="0"/>
        <w:ind w:left="720" w:hanging="720"/>
        <w:jc w:val="both"/>
        <w:rPr>
          <w:rFonts w:ascii="Times New Roman" w:hAnsi="Times New Roman" w:cs="Times New Roman"/>
          <w:color w:val="000000"/>
          <w:sz w:val="24"/>
          <w:szCs w:val="24"/>
        </w:rPr>
      </w:pPr>
    </w:p>
    <w:p w:rsidR="007C57AE" w:rsidRDefault="007C57AE" w:rsidP="007C57AE">
      <w:pPr>
        <w:autoSpaceDE w:val="0"/>
        <w:autoSpaceDN w:val="0"/>
        <w:adjustRightInd w:val="0"/>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Lawal, Y. &amp; Hauwa, M. (2021). </w:t>
      </w:r>
      <w:r>
        <w:rPr>
          <w:rFonts w:ascii="Times New Roman" w:hAnsi="Times New Roman" w:cs="Times New Roman"/>
          <w:iCs/>
          <w:sz w:val="24"/>
          <w:szCs w:val="24"/>
        </w:rPr>
        <w:t xml:space="preserve">A survey on activity patterns and vocational readiness of young adults with sickle cell anemia. </w:t>
      </w:r>
      <w:r>
        <w:rPr>
          <w:rFonts w:ascii="Times New Roman" w:hAnsi="Times New Roman" w:cs="Times New Roman"/>
          <w:i/>
          <w:sz w:val="24"/>
          <w:szCs w:val="24"/>
        </w:rPr>
        <w:t>Journal of Rehabilitation, 4, 17-26.</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McCavit, W. &amp; Buchanan, U. (2020). Sickle hemoglobin (Hb S) allele and sickle cell disease: A HuGE review. </w:t>
      </w:r>
      <w:r>
        <w:rPr>
          <w:rFonts w:ascii="Times New Roman" w:hAnsi="Times New Roman" w:cs="Times New Roman"/>
          <w:i/>
          <w:iCs/>
          <w:sz w:val="24"/>
          <w:szCs w:val="24"/>
        </w:rPr>
        <w:t>American Journal of Epidemiology, 151</w:t>
      </w:r>
      <w:r>
        <w:rPr>
          <w:rFonts w:ascii="Times New Roman" w:hAnsi="Times New Roman" w:cs="Times New Roman"/>
          <w:sz w:val="24"/>
          <w:szCs w:val="24"/>
        </w:rPr>
        <w:t>(9), 839-845.</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Moonie, W. (2021)</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Transition from pediatric to adult care in sickle cell disease: Perspectives on the family role. </w:t>
      </w:r>
      <w:r>
        <w:rPr>
          <w:rFonts w:ascii="Times New Roman" w:hAnsi="Times New Roman" w:cs="Times New Roman"/>
          <w:i/>
          <w:iCs/>
          <w:sz w:val="24"/>
          <w:szCs w:val="24"/>
        </w:rPr>
        <w:t>Journal of Pediatric Nursing</w:t>
      </w:r>
      <w:r>
        <w:rPr>
          <w:rFonts w:ascii="Times New Roman" w:hAnsi="Times New Roman" w:cs="Times New Roman"/>
          <w:sz w:val="24"/>
          <w:szCs w:val="24"/>
        </w:rPr>
        <w:t xml:space="preserve">, </w:t>
      </w:r>
      <w:r>
        <w:rPr>
          <w:rFonts w:ascii="Times New Roman" w:hAnsi="Times New Roman" w:cs="Times New Roman"/>
          <w:i/>
          <w:iCs/>
          <w:sz w:val="24"/>
          <w:szCs w:val="24"/>
        </w:rPr>
        <w:t xml:space="preserve">29 </w:t>
      </w:r>
      <w:r>
        <w:rPr>
          <w:rFonts w:ascii="Times New Roman" w:hAnsi="Times New Roman" w:cs="Times New Roman"/>
          <w:sz w:val="24"/>
          <w:szCs w:val="24"/>
        </w:rPr>
        <w:t>(2), 158-167.</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Moser, D. C. &amp; Colleagues, M. (2017). Physiological correlates of intellectual function in children with sickle cell disease: hypoxaemia, hyperaemia and brain infarction. </w:t>
      </w:r>
      <w:r>
        <w:rPr>
          <w:rFonts w:ascii="Times New Roman" w:hAnsi="Times New Roman" w:cs="Times New Roman"/>
          <w:i/>
          <w:sz w:val="24"/>
          <w:szCs w:val="24"/>
        </w:rPr>
        <w:t>Development Science</w:t>
      </w:r>
      <w:r>
        <w:rPr>
          <w:rFonts w:ascii="Times New Roman" w:hAnsi="Times New Roman" w:cs="Times New Roman"/>
          <w:sz w:val="24"/>
          <w:szCs w:val="24"/>
        </w:rPr>
        <w:t>. 9 (4), 379-387.</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Moser, E. W.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Identifying the educational implications of chronic illness in school children. </w:t>
      </w:r>
      <w:r>
        <w:rPr>
          <w:rFonts w:ascii="Times New Roman" w:hAnsi="Times New Roman" w:cs="Times New Roman"/>
          <w:i/>
          <w:iCs/>
          <w:sz w:val="24"/>
          <w:szCs w:val="24"/>
        </w:rPr>
        <w:t xml:space="preserve">Journal of School Health, 69 </w:t>
      </w:r>
      <w:r>
        <w:rPr>
          <w:rFonts w:ascii="Times New Roman" w:hAnsi="Times New Roman" w:cs="Times New Roman"/>
          <w:sz w:val="24"/>
          <w:szCs w:val="24"/>
        </w:rPr>
        <w:t>(10), 392-397.</w:t>
      </w: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Muganda, W. S. (2015).  Genetic analysis of patients with sickle cell anemia and stroke before 4 years of age suggest an important role for apoliprotein E. </w:t>
      </w:r>
      <w:r>
        <w:rPr>
          <w:rFonts w:ascii="Times New Roman" w:hAnsi="Times New Roman" w:cs="Times New Roman"/>
          <w:i/>
          <w:sz w:val="24"/>
          <w:szCs w:val="24"/>
        </w:rPr>
        <w:t>Circ Genomic Precis Medical</w:t>
      </w:r>
      <w:r>
        <w:rPr>
          <w:rFonts w:ascii="Times New Roman" w:hAnsi="Times New Roman" w:cs="Times New Roman"/>
          <w:sz w:val="24"/>
          <w:szCs w:val="24"/>
        </w:rPr>
        <w:t xml:space="preserve"> 13, 531–540.</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Mwaniki, D. (2019). </w:t>
      </w:r>
      <w:r>
        <w:rPr>
          <w:rFonts w:ascii="Times New Roman" w:eastAsia="Times New Roman" w:hAnsi="Times New Roman" w:cs="Times New Roman"/>
          <w:sz w:val="24"/>
          <w:szCs w:val="24"/>
        </w:rPr>
        <w:t xml:space="preserve">Challenges of implementing senior secondary one (SS1) Biology Curriculum in Nigeria. </w:t>
      </w:r>
      <w:r>
        <w:rPr>
          <w:rFonts w:ascii="Times New Roman" w:eastAsia="Times New Roman" w:hAnsi="Times New Roman" w:cs="Times New Roman"/>
          <w:i/>
          <w:sz w:val="24"/>
          <w:szCs w:val="24"/>
        </w:rPr>
        <w:t>Journal of Science Teachers Association of Nigeria (JSTAN)</w:t>
      </w:r>
      <w:r>
        <w:rPr>
          <w:rFonts w:ascii="Times New Roman" w:eastAsia="Times New Roman" w:hAnsi="Times New Roman" w:cs="Times New Roman"/>
          <w:sz w:val="24"/>
          <w:szCs w:val="24"/>
        </w:rPr>
        <w:t xml:space="preserve"> 38 (1&amp;2) 46 50.</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Noll, Y. (2019)</w:t>
      </w:r>
      <w:r>
        <w:rPr>
          <w:rFonts w:ascii="Times New Roman" w:eastAsia="Times New Roman" w:hAnsi="Times New Roman" w:cs="Times New Roman"/>
          <w:sz w:val="24"/>
          <w:szCs w:val="24"/>
        </w:rPr>
        <w:t xml:space="preserve">. </w:t>
      </w:r>
      <w:r>
        <w:rPr>
          <w:rFonts w:ascii="Times New Roman" w:hAnsi="Times New Roman" w:cs="Times New Roman"/>
          <w:i/>
          <w:iCs/>
          <w:sz w:val="24"/>
          <w:szCs w:val="24"/>
        </w:rPr>
        <w:t xml:space="preserve">Assessment of health-related hindrance in teens with sickle cell disease. </w:t>
      </w:r>
      <w:r>
        <w:rPr>
          <w:rFonts w:ascii="Times New Roman" w:hAnsi="Times New Roman" w:cs="Times New Roman"/>
          <w:sz w:val="24"/>
          <w:szCs w:val="24"/>
        </w:rPr>
        <w:t>Poster session presented at the NIH Conference of national centers of sickle cell disease. Dallas, TX.</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Oboegbulem, G. (2017). </w:t>
      </w:r>
      <w:r>
        <w:rPr>
          <w:rFonts w:ascii="Times New Roman" w:eastAsia="Times New Roman" w:hAnsi="Times New Roman" w:cs="Times New Roman"/>
          <w:sz w:val="24"/>
          <w:szCs w:val="24"/>
        </w:rPr>
        <w:t xml:space="preserve">Integrative funding and effective implementation of universal basic education programme in central senatorial district of Delta State. </w:t>
      </w:r>
      <w:r>
        <w:rPr>
          <w:rFonts w:ascii="Times New Roman" w:eastAsia="Times New Roman" w:hAnsi="Times New Roman" w:cs="Times New Roman"/>
          <w:i/>
          <w:sz w:val="24"/>
          <w:szCs w:val="24"/>
        </w:rPr>
        <w:t>Journal of Economics and International Finance</w:t>
      </w:r>
      <w:r>
        <w:rPr>
          <w:rFonts w:ascii="Times New Roman" w:eastAsia="Times New Roman" w:hAnsi="Times New Roman" w:cs="Times New Roman"/>
          <w:sz w:val="24"/>
          <w:szCs w:val="24"/>
        </w:rPr>
        <w:t>. 3 (3), 157-167.</w:t>
      </w:r>
    </w:p>
    <w:p w:rsidR="007C57AE" w:rsidRDefault="007C57AE" w:rsidP="007C57AE">
      <w:pPr>
        <w:spacing w:after="0" w:line="240" w:lineRule="auto"/>
        <w:ind w:left="720" w:hanging="720"/>
        <w:jc w:val="both"/>
        <w:rPr>
          <w:rFonts w:ascii="Times New Roman" w:hAnsi="Times New Roman" w:cs="Times New Roman"/>
          <w:bCs/>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Ocho A. H. (2018). </w:t>
      </w:r>
      <w:r>
        <w:rPr>
          <w:rFonts w:ascii="Times New Roman" w:hAnsi="Times New Roman" w:cs="Times New Roman"/>
          <w:i/>
          <w:iCs/>
          <w:sz w:val="24"/>
          <w:szCs w:val="24"/>
        </w:rPr>
        <w:t>Methods &amp; Techniques of Teaching</w:t>
      </w:r>
      <w:r>
        <w:rPr>
          <w:rFonts w:ascii="Times New Roman" w:hAnsi="Times New Roman" w:cs="Times New Roman"/>
          <w:sz w:val="24"/>
          <w:szCs w:val="24"/>
        </w:rPr>
        <w:t>. New Delhi: Sterling Publishers Pvt. Ltd.</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Ogala, E.  (2020)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 comparative study of academic achievement of children with sickle cell anemia and their healthy siblings. </w:t>
      </w:r>
      <w:r>
        <w:rPr>
          <w:rFonts w:ascii="Times New Roman" w:hAnsi="Times New Roman" w:cs="Times New Roman"/>
          <w:i/>
          <w:sz w:val="24"/>
          <w:szCs w:val="24"/>
        </w:rPr>
        <w:t>Journal of National Medical Association.</w:t>
      </w:r>
      <w:r>
        <w:rPr>
          <w:rFonts w:ascii="Times New Roman" w:hAnsi="Times New Roman" w:cs="Times New Roman"/>
          <w:sz w:val="24"/>
          <w:szCs w:val="24"/>
        </w:rPr>
        <w:t xml:space="preserve"> 97(3),405-408.</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Ogunfowora, G. (2018). Neurocognitive impairment in Ugandan children with sickle cell anemia compared to sibling controls: A cross-sectional study. </w:t>
      </w:r>
      <w:r>
        <w:rPr>
          <w:rFonts w:ascii="Times New Roman" w:hAnsi="Times New Roman" w:cs="Times New Roman"/>
          <w:i/>
          <w:sz w:val="24"/>
          <w:szCs w:val="24"/>
        </w:rPr>
        <w:t>Frontiers in Stroke.</w:t>
      </w:r>
      <w:r>
        <w:rPr>
          <w:rFonts w:ascii="Times New Roman" w:hAnsi="Times New Roman" w:cs="Times New Roman"/>
          <w:sz w:val="24"/>
          <w:szCs w:val="24"/>
        </w:rPr>
        <w:t xml:space="preserve"> 6, 9-20.</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Ojinnaka, P. (2020). Attention deficits in children with sickle cell disease. </w:t>
      </w:r>
      <w:r>
        <w:rPr>
          <w:rFonts w:ascii="Times New Roman" w:hAnsi="Times New Roman" w:cs="Times New Roman"/>
          <w:i/>
          <w:sz w:val="24"/>
          <w:szCs w:val="24"/>
        </w:rPr>
        <w:t xml:space="preserve">Percept Motivational Skills. </w:t>
      </w:r>
      <w:r>
        <w:rPr>
          <w:rFonts w:ascii="Times New Roman" w:hAnsi="Times New Roman" w:cs="Times New Roman"/>
          <w:sz w:val="24"/>
          <w:szCs w:val="24"/>
        </w:rPr>
        <w:t>95(1), 57-67.</w:t>
      </w: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p>
    <w:p w:rsidR="007C57AE" w:rsidRDefault="007C57AE" w:rsidP="007C57AE">
      <w:pPr>
        <w:autoSpaceDE w:val="0"/>
        <w:autoSpaceDN w:val="0"/>
        <w:adjustRightInd w:val="0"/>
        <w:ind w:left="720" w:hanging="720"/>
        <w:jc w:val="both"/>
        <w:rPr>
          <w:rFonts w:ascii="Times New Roman" w:hAnsi="Times New Roman" w:cs="Times New Roman"/>
          <w:i/>
          <w:iCs/>
          <w:sz w:val="24"/>
          <w:szCs w:val="24"/>
        </w:rPr>
      </w:pPr>
      <w:r>
        <w:rPr>
          <w:rFonts w:ascii="Times New Roman" w:eastAsia="Arial" w:hAnsi="Times New Roman" w:cs="Times New Roman"/>
          <w:sz w:val="24"/>
          <w:szCs w:val="24"/>
        </w:rPr>
        <w:t xml:space="preserve">Okafor, D.  E. (2020). </w:t>
      </w:r>
      <w:r>
        <w:rPr>
          <w:rFonts w:ascii="Times New Roman" w:hAnsi="Times New Roman" w:cs="Times New Roman"/>
          <w:i/>
          <w:iCs/>
          <w:sz w:val="24"/>
          <w:szCs w:val="24"/>
        </w:rPr>
        <w:t xml:space="preserve">Setting the stage for success. Assessing the instructional environment, preventing school failure. </w:t>
      </w:r>
      <w:r>
        <w:rPr>
          <w:rFonts w:ascii="Times New Roman" w:hAnsi="Times New Roman" w:cs="Times New Roman"/>
          <w:sz w:val="24"/>
          <w:szCs w:val="24"/>
        </w:rPr>
        <w:t>41 (2), 53 - 56</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Pegelow, H. (2017). Neurocognitive sequelae of pediatric sickle cell disease: A review of the literature. </w:t>
      </w:r>
      <w:r>
        <w:rPr>
          <w:rFonts w:ascii="Times New Roman" w:hAnsi="Times New Roman" w:cs="Times New Roman"/>
          <w:i/>
          <w:sz w:val="24"/>
          <w:szCs w:val="24"/>
        </w:rPr>
        <w:t xml:space="preserve">Child Neuropsychol. </w:t>
      </w:r>
      <w:r>
        <w:rPr>
          <w:rFonts w:ascii="Times New Roman" w:hAnsi="Times New Roman" w:cs="Times New Roman"/>
          <w:sz w:val="24"/>
          <w:szCs w:val="24"/>
        </w:rPr>
        <w:t>13(2), 120-131.</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Pegelow, P. (2018)</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Chronic health conditions and students performance at school. </w:t>
      </w:r>
      <w:r>
        <w:rPr>
          <w:rFonts w:ascii="Times New Roman" w:hAnsi="Times New Roman" w:cs="Times New Roman"/>
          <w:i/>
          <w:iCs/>
          <w:sz w:val="24"/>
          <w:szCs w:val="24"/>
        </w:rPr>
        <w:t>Journal of School Health, 75</w:t>
      </w:r>
      <w:r>
        <w:rPr>
          <w:rFonts w:ascii="Times New Roman" w:hAnsi="Times New Roman" w:cs="Times New Roman"/>
          <w:sz w:val="24"/>
          <w:szCs w:val="24"/>
        </w:rPr>
        <w:t>(7), 255-266.</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ind w:left="720" w:hanging="720"/>
        <w:rPr>
          <w:rFonts w:ascii="Times New Roman" w:eastAsia="Times New Roman" w:hAnsi="Times New Roman" w:cs="Times New Roman"/>
          <w:sz w:val="24"/>
          <w:szCs w:val="24"/>
        </w:rPr>
      </w:pPr>
      <w:r>
        <w:rPr>
          <w:rFonts w:ascii="Times New Roman" w:hAnsi="Times New Roman" w:cs="Times New Roman"/>
          <w:sz w:val="24"/>
          <w:szCs w:val="24"/>
        </w:rPr>
        <w:t>Pickett</w:t>
      </w:r>
      <w:r>
        <w:rPr>
          <w:rFonts w:ascii="Times New Roman" w:eastAsia="Times New Roman" w:hAnsi="Times New Roman" w:cs="Times New Roman"/>
          <w:sz w:val="24"/>
          <w:szCs w:val="24"/>
        </w:rPr>
        <w:t xml:space="preserve">, S. U. (2018). </w:t>
      </w:r>
      <w:r>
        <w:rPr>
          <w:rFonts w:ascii="Times New Roman" w:hAnsi="Times New Roman" w:cs="Times New Roman"/>
          <w:sz w:val="24"/>
          <w:szCs w:val="24"/>
        </w:rPr>
        <w:t xml:space="preserve">Academic performance in Jamaican children with sickle cell disease. </w:t>
      </w:r>
      <w:r>
        <w:rPr>
          <w:rFonts w:ascii="Times New Roman" w:hAnsi="Times New Roman" w:cs="Times New Roman"/>
          <w:i/>
          <w:sz w:val="24"/>
          <w:szCs w:val="24"/>
        </w:rPr>
        <w:t>Journal of National Medical Association</w:t>
      </w:r>
      <w:r>
        <w:rPr>
          <w:rFonts w:ascii="Times New Roman" w:hAnsi="Times New Roman" w:cs="Times New Roman"/>
          <w:sz w:val="24"/>
          <w:szCs w:val="24"/>
        </w:rPr>
        <w:t xml:space="preserve"> 11: 4-25.</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Quinn, J. N. (2019). Inadequate recognition of education resources required for high-risk students with sickle cell disease. </w:t>
      </w:r>
      <w:r>
        <w:rPr>
          <w:rFonts w:ascii="Times New Roman" w:hAnsi="Times New Roman" w:cs="Times New Roman"/>
          <w:i/>
          <w:iCs/>
          <w:sz w:val="24"/>
          <w:szCs w:val="24"/>
        </w:rPr>
        <w:t>Archives of Pediatrics and Adolescent Medicine, 157</w:t>
      </w:r>
      <w:r>
        <w:rPr>
          <w:rFonts w:ascii="Times New Roman" w:hAnsi="Times New Roman" w:cs="Times New Roman"/>
          <w:sz w:val="24"/>
          <w:szCs w:val="24"/>
        </w:rPr>
        <w:t>, 104.</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Radcliffe, B. &amp; Barakat, N. (2019). Silent cerebral infarcts: A review on a prevalent and progressive cause of neurologic injury in sickle cell anemia. </w:t>
      </w:r>
      <w:r>
        <w:rPr>
          <w:rFonts w:ascii="Times New Roman" w:hAnsi="Times New Roman" w:cs="Times New Roman"/>
          <w:i/>
          <w:iCs/>
          <w:sz w:val="24"/>
          <w:szCs w:val="24"/>
        </w:rPr>
        <w:t xml:space="preserve">Blood, 119 </w:t>
      </w:r>
      <w:r>
        <w:rPr>
          <w:rFonts w:ascii="Times New Roman" w:hAnsi="Times New Roman" w:cs="Times New Roman"/>
          <w:sz w:val="24"/>
          <w:szCs w:val="24"/>
        </w:rPr>
        <w:t>(20), 4587-4596.</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Roby, U.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Acute silent cerebral ischemic events in children with sickle cell anemia. </w:t>
      </w:r>
      <w:r>
        <w:rPr>
          <w:rFonts w:ascii="Times New Roman" w:hAnsi="Times New Roman" w:cs="Times New Roman"/>
          <w:i/>
          <w:iCs/>
          <w:sz w:val="24"/>
          <w:szCs w:val="24"/>
        </w:rPr>
        <w:t xml:space="preserve">JAMA Neurology, 70 </w:t>
      </w:r>
      <w:r>
        <w:rPr>
          <w:rFonts w:ascii="Times New Roman" w:hAnsi="Times New Roman" w:cs="Times New Roman"/>
          <w:sz w:val="24"/>
          <w:szCs w:val="24"/>
        </w:rPr>
        <w:t>(1), 58-65.</w:t>
      </w: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Roby, P. (2018). High reticulocyte count is an independent risk factor for cerebrovascular disease in children with sickle cell anemia. </w:t>
      </w:r>
      <w:r>
        <w:rPr>
          <w:rFonts w:ascii="Times New Roman" w:hAnsi="Times New Roman" w:cs="Times New Roman"/>
          <w:i/>
          <w:sz w:val="24"/>
          <w:szCs w:val="24"/>
        </w:rPr>
        <w:t xml:space="preserve">Pediatr Blood Cancer </w:t>
      </w:r>
      <w:r>
        <w:rPr>
          <w:rFonts w:ascii="Times New Roman" w:hAnsi="Times New Roman" w:cs="Times New Roman"/>
          <w:sz w:val="24"/>
          <w:szCs w:val="24"/>
        </w:rPr>
        <w:t>56, 116–121.</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Schatz, H. E. (2018). Trends in adolescent research for the new millennium. </w:t>
      </w:r>
      <w:r>
        <w:rPr>
          <w:rFonts w:ascii="Times New Roman" w:hAnsi="Times New Roman" w:cs="Times New Roman"/>
          <w:i/>
          <w:iCs/>
          <w:sz w:val="24"/>
          <w:szCs w:val="24"/>
        </w:rPr>
        <w:t>International Journal of Behavioral Development</w:t>
      </w:r>
      <w:r>
        <w:rPr>
          <w:rFonts w:ascii="Times New Roman" w:hAnsi="Times New Roman" w:cs="Times New Roman"/>
          <w:sz w:val="24"/>
          <w:szCs w:val="24"/>
        </w:rPr>
        <w:t xml:space="preserve">, </w:t>
      </w:r>
      <w:r>
        <w:rPr>
          <w:rFonts w:ascii="Times New Roman" w:hAnsi="Times New Roman" w:cs="Times New Roman"/>
          <w:i/>
          <w:iCs/>
          <w:sz w:val="24"/>
          <w:szCs w:val="24"/>
        </w:rPr>
        <w:t xml:space="preserve">24 </w:t>
      </w:r>
      <w:r>
        <w:rPr>
          <w:rFonts w:ascii="Times New Roman" w:hAnsi="Times New Roman" w:cs="Times New Roman"/>
          <w:sz w:val="24"/>
          <w:szCs w:val="24"/>
        </w:rPr>
        <w:t>(3), 289-294.</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Schatz, P. (2019). An education program to increase teacher knowledge about sickle cell disease. </w:t>
      </w:r>
      <w:r>
        <w:rPr>
          <w:rFonts w:ascii="Times New Roman" w:hAnsi="Times New Roman" w:cs="Times New Roman"/>
          <w:i/>
          <w:iCs/>
          <w:sz w:val="24"/>
          <w:szCs w:val="24"/>
        </w:rPr>
        <w:t>Journal of School Health, 75</w:t>
      </w:r>
      <w:r>
        <w:rPr>
          <w:rFonts w:ascii="Times New Roman" w:hAnsi="Times New Roman" w:cs="Times New Roman"/>
          <w:sz w:val="24"/>
          <w:szCs w:val="24"/>
        </w:rPr>
        <w:t>, 11-14.</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Steen, O. (2020)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White matter integrity and core cognitive function in children diagnosed with sickle cell disease. </w:t>
      </w:r>
      <w:r>
        <w:rPr>
          <w:rFonts w:ascii="Times New Roman" w:hAnsi="Times New Roman" w:cs="Times New Roman"/>
          <w:i/>
          <w:iCs/>
          <w:sz w:val="24"/>
          <w:szCs w:val="24"/>
        </w:rPr>
        <w:t xml:space="preserve">Journal of Pediatric Hematology/Oncology, 33 </w:t>
      </w:r>
      <w:r>
        <w:rPr>
          <w:rFonts w:ascii="Times New Roman" w:hAnsi="Times New Roman" w:cs="Times New Roman"/>
          <w:sz w:val="24"/>
          <w:szCs w:val="24"/>
        </w:rPr>
        <w:t>(3), 163-171.</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Stocker, Y. &amp; Murray, B. (2017). A randomized study of neighborhood effects on low-income children's educational outcomes. </w:t>
      </w:r>
      <w:r>
        <w:rPr>
          <w:rFonts w:ascii="Times New Roman" w:hAnsi="Times New Roman" w:cs="Times New Roman"/>
          <w:i/>
          <w:iCs/>
          <w:sz w:val="24"/>
          <w:szCs w:val="24"/>
        </w:rPr>
        <w:t xml:space="preserve">Developmental Psychology, 40 </w:t>
      </w:r>
      <w:r>
        <w:rPr>
          <w:rFonts w:ascii="Times New Roman" w:hAnsi="Times New Roman" w:cs="Times New Roman"/>
          <w:sz w:val="24"/>
          <w:szCs w:val="24"/>
        </w:rPr>
        <w:t>(4), 488.</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Taras, U. (2021). A multidisciplinary health care team's efforts to improve educational attainment in children with sickle-cell anemia and cerebral infarcts. </w:t>
      </w:r>
      <w:r>
        <w:rPr>
          <w:rFonts w:ascii="Times New Roman" w:hAnsi="Times New Roman" w:cs="Times New Roman"/>
          <w:i/>
          <w:iCs/>
          <w:sz w:val="24"/>
          <w:szCs w:val="24"/>
        </w:rPr>
        <w:t>Journal of School Health, 76</w:t>
      </w:r>
      <w:r>
        <w:rPr>
          <w:rFonts w:ascii="Times New Roman" w:hAnsi="Times New Roman" w:cs="Times New Roman"/>
          <w:sz w:val="24"/>
          <w:szCs w:val="24"/>
        </w:rPr>
        <w:t>, 33-37.</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Telfair, R. Ehiri, W. Loosier, A. &amp; Baskin, P. (2021). Neurocognitive sequelae of pediatric sickle cell disease: A review of the literature. </w:t>
      </w:r>
      <w:r>
        <w:rPr>
          <w:rFonts w:ascii="Times New Roman" w:hAnsi="Times New Roman" w:cs="Times New Roman"/>
          <w:i/>
          <w:iCs/>
          <w:sz w:val="24"/>
          <w:szCs w:val="24"/>
        </w:rPr>
        <w:t>Child Neuropsychology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13 </w:t>
      </w:r>
      <w:r>
        <w:rPr>
          <w:rFonts w:ascii="Times New Roman" w:hAnsi="Times New Roman" w:cs="Times New Roman"/>
          <w:sz w:val="24"/>
          <w:szCs w:val="24"/>
        </w:rPr>
        <w:t>(2), 120-131.</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Thies, P. (2019). Daily stress and mood and their association with pain, health-care use, and school activity in adolescents with sickle cell disease. </w:t>
      </w:r>
      <w:r>
        <w:rPr>
          <w:rFonts w:ascii="Times New Roman" w:hAnsi="Times New Roman" w:cs="Times New Roman"/>
          <w:i/>
          <w:iCs/>
          <w:sz w:val="24"/>
          <w:szCs w:val="24"/>
        </w:rPr>
        <w:t>Journal of Pediatric Psychology, 28</w:t>
      </w:r>
      <w:r>
        <w:rPr>
          <w:rFonts w:ascii="Times New Roman" w:hAnsi="Times New Roman" w:cs="Times New Roman"/>
          <w:sz w:val="24"/>
          <w:szCs w:val="24"/>
        </w:rPr>
        <w:t>, 363-373.</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Toy, L. A. (2020)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Burden of neurological and neurocognitive impairment in pediatric sickle cell anemia in Uganda (BRAIN SAFE): A cross-sectional study. </w:t>
      </w:r>
      <w:r>
        <w:rPr>
          <w:rFonts w:ascii="Times New Roman" w:hAnsi="Times New Roman" w:cs="Times New Roman"/>
          <w:i/>
          <w:sz w:val="24"/>
          <w:szCs w:val="24"/>
        </w:rPr>
        <w:t>BMC Pediatr.</w:t>
      </w:r>
      <w:r>
        <w:rPr>
          <w:rFonts w:ascii="Times New Roman" w:hAnsi="Times New Roman" w:cs="Times New Roman"/>
          <w:sz w:val="24"/>
          <w:szCs w:val="24"/>
        </w:rPr>
        <w:t xml:space="preserve"> 19 (1), 381.</w:t>
      </w: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 P. (2017). </w:t>
      </w:r>
      <w:r>
        <w:rPr>
          <w:rFonts w:ascii="Times New Roman" w:hAnsi="Times New Roman" w:cs="Times New Roman"/>
          <w:sz w:val="24"/>
          <w:szCs w:val="24"/>
        </w:rPr>
        <w:t xml:space="preserve">Risk of Recurrent Arterial Ischemic Stroke in Childhood: A Prospective International Study. </w:t>
      </w:r>
      <w:r>
        <w:rPr>
          <w:rFonts w:ascii="Times New Roman" w:hAnsi="Times New Roman" w:cs="Times New Roman"/>
          <w:i/>
          <w:sz w:val="24"/>
          <w:szCs w:val="24"/>
        </w:rPr>
        <w:t xml:space="preserve">Stroke. </w:t>
      </w:r>
      <w:r>
        <w:rPr>
          <w:rFonts w:ascii="Times New Roman" w:hAnsi="Times New Roman" w:cs="Times New Roman"/>
          <w:sz w:val="24"/>
          <w:szCs w:val="24"/>
        </w:rPr>
        <w:t>47 (1):53-9.</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Van-Dunem, V. (2020)</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Height and weight reference curves for homozygous sickle cell disease. </w:t>
      </w:r>
      <w:r>
        <w:rPr>
          <w:rFonts w:ascii="Times New Roman" w:hAnsi="Times New Roman" w:cs="Times New Roman"/>
          <w:i/>
          <w:iCs/>
          <w:sz w:val="24"/>
          <w:szCs w:val="24"/>
        </w:rPr>
        <w:t xml:space="preserve">Archives of Disease in Childhood, 82 </w:t>
      </w:r>
      <w:r>
        <w:rPr>
          <w:rFonts w:ascii="Times New Roman" w:hAnsi="Times New Roman" w:cs="Times New Roman"/>
          <w:sz w:val="24"/>
          <w:szCs w:val="24"/>
        </w:rPr>
        <w:t>(3), 204-208.</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rPr>
        <w:t>Vichinsky, H. A. (2017)</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relationship between formal reasoning ability, acquisition of process skills and science achievements. </w:t>
      </w:r>
      <w:r>
        <w:rPr>
          <w:rFonts w:ascii="Times New Roman" w:hAnsi="Times New Roman" w:cs="Times New Roman"/>
          <w:i/>
          <w:iCs/>
          <w:sz w:val="24"/>
          <w:szCs w:val="24"/>
        </w:rPr>
        <w:t xml:space="preserve">Journal of Science Teachers’ Association of Nigeria, 29 </w:t>
      </w:r>
      <w:r>
        <w:rPr>
          <w:rFonts w:ascii="Times New Roman" w:hAnsi="Times New Roman" w:cs="Times New Roman"/>
          <w:sz w:val="24"/>
          <w:szCs w:val="24"/>
        </w:rPr>
        <w:t>(1&amp;2), 41-45.</w:t>
      </w:r>
    </w:p>
    <w:p w:rsidR="007C57AE" w:rsidRDefault="007C57AE" w:rsidP="007C57AE">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Walter, E. (2019). </w:t>
      </w:r>
      <w:r>
        <w:rPr>
          <w:rFonts w:ascii="Times New Roman" w:hAnsi="Times New Roman" w:cs="Times New Roman"/>
          <w:sz w:val="24"/>
          <w:szCs w:val="24"/>
        </w:rPr>
        <w:t xml:space="preserve">Silent cerebral infarcts: A review on a prevalent and progressive cause of neurologic injury in sickle cell anemia. </w:t>
      </w:r>
      <w:r>
        <w:rPr>
          <w:rFonts w:ascii="Times New Roman" w:hAnsi="Times New Roman" w:cs="Times New Roman"/>
          <w:i/>
          <w:sz w:val="24"/>
          <w:szCs w:val="24"/>
        </w:rPr>
        <w:t xml:space="preserve">Blood. </w:t>
      </w:r>
      <w:r>
        <w:rPr>
          <w:rFonts w:ascii="Times New Roman" w:hAnsi="Times New Roman" w:cs="Times New Roman"/>
          <w:sz w:val="24"/>
          <w:szCs w:val="24"/>
        </w:rPr>
        <w:t>119 (20), 458-496.</w:t>
      </w: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Wang, B. C. (2021). Longitudinal changes in brain magnetic resonance imaging findings in children with sickle cell disease. </w:t>
      </w:r>
      <w:r>
        <w:rPr>
          <w:rFonts w:ascii="Times New Roman" w:hAnsi="Times New Roman" w:cs="Times New Roman"/>
          <w:i/>
          <w:sz w:val="24"/>
          <w:szCs w:val="24"/>
        </w:rPr>
        <w:t>Blood.</w:t>
      </w:r>
      <w:r>
        <w:rPr>
          <w:rFonts w:ascii="Times New Roman" w:hAnsi="Times New Roman" w:cs="Times New Roman"/>
          <w:sz w:val="24"/>
          <w:szCs w:val="24"/>
        </w:rPr>
        <w:t xml:space="preserve"> 99(8), 301-308.</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Wang, E. (2019)</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Associates of school absenteeism in adolescents with sickle cell disease. </w:t>
      </w:r>
      <w:r>
        <w:rPr>
          <w:rFonts w:ascii="Times New Roman" w:hAnsi="Times New Roman" w:cs="Times New Roman"/>
          <w:i/>
          <w:iCs/>
          <w:sz w:val="24"/>
          <w:szCs w:val="24"/>
        </w:rPr>
        <w:t xml:space="preserve">Pediatric Blood and Cancer, 52 </w:t>
      </w:r>
      <w:r>
        <w:rPr>
          <w:rFonts w:ascii="Times New Roman" w:hAnsi="Times New Roman" w:cs="Times New Roman"/>
          <w:sz w:val="24"/>
          <w:szCs w:val="24"/>
        </w:rPr>
        <w:t>(1), 92-96.</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autoSpaceDE w:val="0"/>
        <w:autoSpaceDN w:val="0"/>
        <w:adjustRightInd w:val="0"/>
        <w:ind w:left="720" w:hanging="720"/>
        <w:jc w:val="both"/>
        <w:rPr>
          <w:rFonts w:ascii="Times New Roman" w:hAnsi="Times New Roman" w:cs="Times New Roman"/>
          <w:i/>
          <w:iCs/>
          <w:sz w:val="24"/>
          <w:szCs w:val="24"/>
        </w:rPr>
      </w:pPr>
      <w:r>
        <w:rPr>
          <w:rFonts w:ascii="Times New Roman" w:eastAsia="Arial" w:hAnsi="Times New Roman" w:cs="Times New Roman"/>
          <w:sz w:val="24"/>
          <w:szCs w:val="24"/>
        </w:rPr>
        <w:t xml:space="preserve">Wilfred, H. N. (2019). </w:t>
      </w:r>
      <w:r>
        <w:rPr>
          <w:rFonts w:ascii="Times New Roman" w:hAnsi="Times New Roman" w:cs="Times New Roman"/>
          <w:iCs/>
          <w:sz w:val="24"/>
          <w:szCs w:val="24"/>
        </w:rPr>
        <w:t xml:space="preserve">Factors contributing to the students Academic Performance: A Case study of The Islamia University Sub-campus. </w:t>
      </w:r>
      <w:r>
        <w:rPr>
          <w:rFonts w:ascii="Times New Roman" w:hAnsi="Times New Roman" w:cs="Times New Roman"/>
          <w:i/>
          <w:iCs/>
          <w:sz w:val="24"/>
          <w:szCs w:val="24"/>
        </w:rPr>
        <w:t>American Journal of Educational Research 1.8 (2013) 283-289.</w:t>
      </w: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White, B. &amp; DeBaun, G. (2019). Engaging patients with sickle cell disease and their families in disease education, research, and community awareness. </w:t>
      </w:r>
      <w:r>
        <w:rPr>
          <w:rFonts w:ascii="Times New Roman" w:hAnsi="Times New Roman" w:cs="Times New Roman"/>
          <w:i/>
          <w:iCs/>
          <w:sz w:val="24"/>
          <w:szCs w:val="24"/>
        </w:rPr>
        <w:t>Journal of Prevention &amp; Intervention in the Community</w:t>
      </w:r>
      <w:r>
        <w:rPr>
          <w:rFonts w:ascii="Times New Roman" w:hAnsi="Times New Roman" w:cs="Times New Roman"/>
          <w:sz w:val="24"/>
          <w:szCs w:val="24"/>
        </w:rPr>
        <w:t xml:space="preserve">, </w:t>
      </w:r>
      <w:r>
        <w:rPr>
          <w:rFonts w:ascii="Times New Roman" w:hAnsi="Times New Roman" w:cs="Times New Roman"/>
          <w:i/>
          <w:iCs/>
          <w:sz w:val="24"/>
          <w:szCs w:val="24"/>
        </w:rPr>
        <w:t xml:space="preserve">39 </w:t>
      </w:r>
      <w:r>
        <w:rPr>
          <w:rFonts w:ascii="Times New Roman" w:hAnsi="Times New Roman" w:cs="Times New Roman"/>
          <w:sz w:val="24"/>
          <w:szCs w:val="24"/>
        </w:rPr>
        <w:t>(3), 256-272.</w:t>
      </w:r>
    </w:p>
    <w:p w:rsidR="007C57AE" w:rsidRDefault="007C57AE" w:rsidP="007C57AE">
      <w:pPr>
        <w:spacing w:after="0" w:line="240" w:lineRule="auto"/>
        <w:ind w:left="720" w:hanging="720"/>
        <w:jc w:val="both"/>
        <w:rPr>
          <w:rFonts w:ascii="Times New Roman" w:hAnsi="Times New Roman" w:cs="Times New Roman"/>
          <w:sz w:val="24"/>
          <w:szCs w:val="24"/>
        </w:rPr>
      </w:pPr>
    </w:p>
    <w:p w:rsidR="007C57AE" w:rsidRDefault="007C57AE" w:rsidP="007C57A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Zimmer-Kinney, M. (2018)</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Cognitive and behavioral function in children with sickle cell disease: A review and discussion of methodological issues. </w:t>
      </w:r>
      <w:r>
        <w:rPr>
          <w:rFonts w:ascii="Times New Roman" w:hAnsi="Times New Roman" w:cs="Times New Roman"/>
          <w:i/>
          <w:iCs/>
          <w:sz w:val="24"/>
          <w:szCs w:val="24"/>
        </w:rPr>
        <w:t xml:space="preserve">Journal of Pediatric Hematology/Oncology, 20 </w:t>
      </w:r>
      <w:r>
        <w:rPr>
          <w:rFonts w:ascii="Times New Roman" w:hAnsi="Times New Roman" w:cs="Times New Roman"/>
          <w:sz w:val="24"/>
          <w:szCs w:val="24"/>
        </w:rPr>
        <w:t>(5), 458-462.</w:t>
      </w:r>
    </w:p>
    <w:p w:rsidR="00F33FED" w:rsidRDefault="00F33FED">
      <w:pPr>
        <w:rPr>
          <w:rFonts w:ascii="Times New Roman" w:hAnsi="Times New Roman" w:cs="Times New Roman"/>
          <w:sz w:val="24"/>
          <w:szCs w:val="24"/>
        </w:rPr>
      </w:pPr>
      <w:r>
        <w:rPr>
          <w:rFonts w:ascii="Times New Roman" w:hAnsi="Times New Roman" w:cs="Times New Roman"/>
          <w:sz w:val="24"/>
          <w:szCs w:val="24"/>
        </w:rPr>
        <w:br w:type="page"/>
      </w:r>
    </w:p>
    <w:p w:rsidR="00F33FED" w:rsidRPr="006501F7" w:rsidRDefault="00F33FED" w:rsidP="00F33FED">
      <w:pPr>
        <w:spacing w:after="0" w:line="240" w:lineRule="auto"/>
        <w:ind w:left="720" w:hanging="720"/>
        <w:jc w:val="center"/>
        <w:rPr>
          <w:rFonts w:ascii="Times New Roman" w:hAnsi="Times New Roman" w:cs="Times New Roman"/>
          <w:b/>
          <w:sz w:val="24"/>
          <w:szCs w:val="24"/>
        </w:rPr>
      </w:pPr>
      <w:r w:rsidRPr="006501F7">
        <w:rPr>
          <w:rFonts w:ascii="Times New Roman" w:hAnsi="Times New Roman" w:cs="Times New Roman"/>
          <w:b/>
          <w:sz w:val="24"/>
          <w:szCs w:val="24"/>
        </w:rPr>
        <w:lastRenderedPageBreak/>
        <w:t>APPENDIX A</w:t>
      </w:r>
    </w:p>
    <w:p w:rsidR="00F33FED" w:rsidRPr="005B7D27" w:rsidRDefault="00F33FED" w:rsidP="00F33FED">
      <w:pPr>
        <w:spacing w:after="0" w:line="480" w:lineRule="auto"/>
        <w:ind w:left="5760"/>
        <w:rPr>
          <w:rFonts w:ascii="Times New Roman" w:hAnsi="Times New Roman" w:cs="Times New Roman"/>
          <w:color w:val="000000" w:themeColor="text1"/>
          <w:sz w:val="24"/>
          <w:szCs w:val="24"/>
        </w:rPr>
      </w:pPr>
      <w:r w:rsidRPr="005B7D27">
        <w:rPr>
          <w:rFonts w:ascii="Times New Roman" w:hAnsi="Times New Roman" w:cs="Times New Roman"/>
          <w:color w:val="000000" w:themeColor="text1"/>
          <w:sz w:val="24"/>
          <w:szCs w:val="24"/>
        </w:rPr>
        <w:t>Department of Science and Computer Education</w:t>
      </w:r>
    </w:p>
    <w:p w:rsidR="00F33FED" w:rsidRPr="005B7D27" w:rsidRDefault="00F33FED" w:rsidP="00F33FED">
      <w:pPr>
        <w:spacing w:after="0" w:line="480" w:lineRule="auto"/>
        <w:ind w:left="5040" w:firstLine="720"/>
        <w:rPr>
          <w:rFonts w:ascii="Times New Roman" w:hAnsi="Times New Roman" w:cs="Times New Roman"/>
          <w:color w:val="000000" w:themeColor="text1"/>
          <w:sz w:val="24"/>
          <w:szCs w:val="24"/>
        </w:rPr>
      </w:pPr>
      <w:r w:rsidRPr="005B7D27">
        <w:rPr>
          <w:rFonts w:ascii="Times New Roman" w:hAnsi="Times New Roman" w:cs="Times New Roman"/>
          <w:color w:val="000000" w:themeColor="text1"/>
          <w:sz w:val="24"/>
          <w:szCs w:val="24"/>
        </w:rPr>
        <w:t>Godfrey Okoye University</w:t>
      </w:r>
    </w:p>
    <w:p w:rsidR="00F33FED" w:rsidRPr="005B7D27" w:rsidRDefault="00F33FED" w:rsidP="00F33FED">
      <w:pPr>
        <w:spacing w:after="0" w:line="480" w:lineRule="auto"/>
        <w:ind w:left="5040" w:firstLine="720"/>
        <w:rPr>
          <w:rFonts w:ascii="Times New Roman" w:hAnsi="Times New Roman" w:cs="Times New Roman"/>
          <w:color w:val="000000" w:themeColor="text1"/>
          <w:sz w:val="24"/>
          <w:szCs w:val="24"/>
        </w:rPr>
      </w:pPr>
      <w:r w:rsidRPr="005B7D27">
        <w:rPr>
          <w:rFonts w:ascii="Times New Roman" w:hAnsi="Times New Roman" w:cs="Times New Roman"/>
          <w:color w:val="000000" w:themeColor="text1"/>
          <w:sz w:val="24"/>
          <w:szCs w:val="24"/>
        </w:rPr>
        <w:t>Thinkers Corner, Enugu.</w:t>
      </w:r>
    </w:p>
    <w:p w:rsidR="00F33FED" w:rsidRPr="005B7D27" w:rsidRDefault="00F33FED" w:rsidP="00F33FED">
      <w:pPr>
        <w:spacing w:after="0" w:line="480" w:lineRule="auto"/>
        <w:ind w:left="5040" w:firstLine="720"/>
        <w:rPr>
          <w:rFonts w:ascii="Times New Roman" w:hAnsi="Times New Roman" w:cs="Times New Roman"/>
          <w:color w:val="000000" w:themeColor="text1"/>
          <w:sz w:val="24"/>
          <w:szCs w:val="24"/>
        </w:rPr>
      </w:pPr>
      <w:r w:rsidRPr="005B7D27">
        <w:rPr>
          <w:rFonts w:ascii="Times New Roman" w:hAnsi="Times New Roman" w:cs="Times New Roman"/>
          <w:color w:val="000000" w:themeColor="text1"/>
          <w:sz w:val="24"/>
          <w:szCs w:val="24"/>
        </w:rPr>
        <w:t>January, 2024.</w:t>
      </w:r>
    </w:p>
    <w:p w:rsidR="00F33FED" w:rsidRPr="005B7D27" w:rsidRDefault="00F33FED" w:rsidP="00F33FE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Dear Respondents</w:t>
      </w:r>
      <w:r w:rsidRPr="005B7D27">
        <w:rPr>
          <w:rFonts w:ascii="Times New Roman" w:hAnsi="Times New Roman" w:cs="Times New Roman"/>
          <w:color w:val="000000" w:themeColor="text1"/>
          <w:sz w:val="24"/>
          <w:szCs w:val="24"/>
        </w:rPr>
        <w:t>,</w:t>
      </w:r>
    </w:p>
    <w:p w:rsidR="00F33FED" w:rsidRPr="005B7D27" w:rsidRDefault="00F33FED" w:rsidP="00F33FED">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REQUEST FOR FILLING </w:t>
      </w:r>
      <w:r w:rsidRPr="005B7D27">
        <w:rPr>
          <w:rFonts w:ascii="Times New Roman" w:hAnsi="Times New Roman" w:cs="Times New Roman"/>
          <w:b/>
          <w:color w:val="000000" w:themeColor="text1"/>
          <w:sz w:val="24"/>
          <w:szCs w:val="24"/>
        </w:rPr>
        <w:t xml:space="preserve">OF </w:t>
      </w:r>
      <w:r>
        <w:rPr>
          <w:rFonts w:ascii="Times New Roman" w:hAnsi="Times New Roman" w:cs="Times New Roman"/>
          <w:b/>
          <w:color w:val="000000" w:themeColor="text1"/>
          <w:sz w:val="24"/>
          <w:szCs w:val="24"/>
        </w:rPr>
        <w:t xml:space="preserve">THE </w:t>
      </w:r>
      <w:r w:rsidRPr="005B7D27">
        <w:rPr>
          <w:rFonts w:ascii="Times New Roman" w:hAnsi="Times New Roman" w:cs="Times New Roman"/>
          <w:b/>
          <w:color w:val="000000" w:themeColor="text1"/>
          <w:sz w:val="24"/>
          <w:szCs w:val="24"/>
        </w:rPr>
        <w:t>QUESTIONNAIRE</w:t>
      </w:r>
    </w:p>
    <w:p w:rsidR="00F33FED" w:rsidRPr="005B7D27" w:rsidRDefault="00F33FED" w:rsidP="00F33FED">
      <w:pPr>
        <w:spacing w:after="0" w:line="240" w:lineRule="auto"/>
        <w:jc w:val="both"/>
        <w:rPr>
          <w:rFonts w:ascii="Times New Roman" w:hAnsi="Times New Roman" w:cs="Times New Roman"/>
          <w:color w:val="000000" w:themeColor="text1"/>
          <w:sz w:val="24"/>
          <w:szCs w:val="24"/>
        </w:rPr>
      </w:pPr>
    </w:p>
    <w:p w:rsidR="00F33FED" w:rsidRPr="005B7D27" w:rsidRDefault="00F33FED" w:rsidP="00F33FED">
      <w:pPr>
        <w:pStyle w:val="NormalWeb"/>
        <w:spacing w:before="0" w:beforeAutospacing="0" w:after="0" w:afterAutospacing="0" w:line="480" w:lineRule="auto"/>
        <w:ind w:firstLine="720"/>
        <w:jc w:val="both"/>
      </w:pPr>
      <w:r w:rsidRPr="005B7D27">
        <w:rPr>
          <w:color w:val="000000" w:themeColor="text1"/>
        </w:rPr>
        <w:t xml:space="preserve">The researcher is an undergraduate student of the above named institution, who is conducting a research on the </w:t>
      </w:r>
      <w:r w:rsidRPr="005B7D27">
        <w:t>influence of sickle cell anemia on academic performance of senior secondary school students in Enugu East Local Government Area of Enugu State.</w:t>
      </w:r>
    </w:p>
    <w:p w:rsidR="00F33FED" w:rsidRPr="005B7D27" w:rsidRDefault="00F33FED" w:rsidP="00F33FED">
      <w:pPr>
        <w:spacing w:after="0" w:line="480" w:lineRule="auto"/>
        <w:ind w:firstLine="720"/>
        <w:jc w:val="both"/>
        <w:rPr>
          <w:rFonts w:ascii="Times New Roman" w:hAnsi="Times New Roman" w:cs="Times New Roman"/>
          <w:color w:val="000000" w:themeColor="text1"/>
          <w:sz w:val="24"/>
          <w:szCs w:val="24"/>
        </w:rPr>
      </w:pPr>
      <w:r w:rsidRPr="005B7D27">
        <w:rPr>
          <w:rFonts w:ascii="Times New Roman" w:hAnsi="Times New Roman" w:cs="Times New Roman"/>
          <w:color w:val="000000" w:themeColor="text1"/>
          <w:sz w:val="24"/>
          <w:szCs w:val="24"/>
        </w:rPr>
        <w:t>I want to a</w:t>
      </w:r>
      <w:r>
        <w:rPr>
          <w:rFonts w:ascii="Times New Roman" w:hAnsi="Times New Roman" w:cs="Times New Roman"/>
          <w:color w:val="000000" w:themeColor="text1"/>
          <w:sz w:val="24"/>
          <w:szCs w:val="24"/>
        </w:rPr>
        <w:t xml:space="preserve">ppeal to you to kindly fill </w:t>
      </w:r>
      <w:r w:rsidRPr="005B7D27">
        <w:rPr>
          <w:rFonts w:ascii="Times New Roman" w:hAnsi="Times New Roman" w:cs="Times New Roman"/>
          <w:color w:val="000000" w:themeColor="text1"/>
          <w:sz w:val="24"/>
          <w:szCs w:val="24"/>
        </w:rPr>
        <w:t>the items in the questionnaire.</w:t>
      </w:r>
      <w:r>
        <w:rPr>
          <w:rFonts w:ascii="Times New Roman" w:hAnsi="Times New Roman" w:cs="Times New Roman"/>
          <w:color w:val="000000" w:themeColor="text1"/>
          <w:sz w:val="24"/>
          <w:szCs w:val="24"/>
        </w:rPr>
        <w:t xml:space="preserve"> This is for academic purpose and any information given will be tread with utmost confidentiality.</w:t>
      </w:r>
    </w:p>
    <w:p w:rsidR="00F33FED" w:rsidRPr="005B7D27" w:rsidRDefault="00F33FED" w:rsidP="00F33FED">
      <w:pPr>
        <w:spacing w:after="0" w:line="480" w:lineRule="auto"/>
        <w:ind w:firstLine="720"/>
        <w:jc w:val="both"/>
        <w:rPr>
          <w:rFonts w:ascii="Times New Roman" w:hAnsi="Times New Roman" w:cs="Times New Roman"/>
          <w:color w:val="000000" w:themeColor="text1"/>
          <w:sz w:val="24"/>
          <w:szCs w:val="24"/>
        </w:rPr>
      </w:pPr>
      <w:r w:rsidRPr="005B7D27">
        <w:rPr>
          <w:rFonts w:ascii="Times New Roman" w:hAnsi="Times New Roman" w:cs="Times New Roman"/>
          <w:color w:val="000000" w:themeColor="text1"/>
          <w:sz w:val="24"/>
          <w:szCs w:val="24"/>
        </w:rPr>
        <w:t>Thanks for your anticipated cooperation.</w:t>
      </w:r>
    </w:p>
    <w:p w:rsidR="00F33FED" w:rsidRPr="005B7D27" w:rsidRDefault="00F33FED" w:rsidP="00F33FED">
      <w:pPr>
        <w:spacing w:after="0" w:line="480" w:lineRule="auto"/>
        <w:ind w:left="5760"/>
        <w:jc w:val="both"/>
        <w:rPr>
          <w:rFonts w:ascii="Times New Roman" w:hAnsi="Times New Roman" w:cs="Times New Roman"/>
          <w:color w:val="000000" w:themeColor="text1"/>
          <w:sz w:val="24"/>
          <w:szCs w:val="24"/>
        </w:rPr>
      </w:pPr>
      <w:r w:rsidRPr="005B7D27">
        <w:rPr>
          <w:rFonts w:ascii="Times New Roman" w:hAnsi="Times New Roman" w:cs="Times New Roman"/>
          <w:color w:val="000000" w:themeColor="text1"/>
          <w:sz w:val="24"/>
          <w:szCs w:val="24"/>
        </w:rPr>
        <w:t>Yours sincerely</w:t>
      </w:r>
    </w:p>
    <w:p w:rsidR="00F33FED" w:rsidRPr="005B7D27" w:rsidRDefault="00F33FED" w:rsidP="00F33FED">
      <w:pPr>
        <w:spacing w:after="0" w:line="480" w:lineRule="auto"/>
        <w:ind w:left="5760"/>
        <w:jc w:val="both"/>
        <w:rPr>
          <w:rFonts w:ascii="Times New Roman" w:hAnsi="Times New Roman" w:cs="Times New Roman"/>
          <w:color w:val="000000" w:themeColor="text1"/>
          <w:sz w:val="24"/>
          <w:szCs w:val="24"/>
        </w:rPr>
      </w:pPr>
    </w:p>
    <w:p w:rsidR="00F33FED" w:rsidRPr="005B7D27" w:rsidRDefault="00F33FED" w:rsidP="00F33FED">
      <w:pPr>
        <w:spacing w:after="0" w:line="240" w:lineRule="auto"/>
        <w:ind w:left="5760"/>
        <w:jc w:val="both"/>
        <w:rPr>
          <w:rFonts w:ascii="Times New Roman" w:hAnsi="Times New Roman" w:cs="Times New Roman"/>
          <w:color w:val="000000" w:themeColor="text1"/>
          <w:sz w:val="24"/>
          <w:szCs w:val="24"/>
        </w:rPr>
      </w:pPr>
      <w:r w:rsidRPr="005B7D27">
        <w:rPr>
          <w:rFonts w:ascii="Times New Roman" w:hAnsi="Times New Roman" w:cs="Times New Roman"/>
          <w:color w:val="000000" w:themeColor="text1"/>
          <w:sz w:val="24"/>
          <w:szCs w:val="24"/>
        </w:rPr>
        <w:t>.......................................</w:t>
      </w:r>
    </w:p>
    <w:p w:rsidR="00F33FED" w:rsidRPr="005B7D27" w:rsidRDefault="00F33FED" w:rsidP="00F33FED">
      <w:pPr>
        <w:spacing w:after="0" w:line="240" w:lineRule="auto"/>
        <w:ind w:left="5760"/>
        <w:jc w:val="both"/>
        <w:rPr>
          <w:rFonts w:ascii="Times New Roman" w:hAnsi="Times New Roman" w:cs="Times New Roman"/>
          <w:b/>
          <w:color w:val="000000" w:themeColor="text1"/>
          <w:sz w:val="24"/>
          <w:szCs w:val="24"/>
        </w:rPr>
      </w:pPr>
      <w:r w:rsidRPr="005B7D27">
        <w:rPr>
          <w:rFonts w:ascii="Times New Roman" w:hAnsi="Times New Roman" w:cs="Times New Roman"/>
          <w:b/>
          <w:color w:val="000000" w:themeColor="text1"/>
          <w:sz w:val="24"/>
          <w:szCs w:val="24"/>
        </w:rPr>
        <w:t>Edward Nino U.</w:t>
      </w:r>
    </w:p>
    <w:p w:rsidR="00F33FED" w:rsidRPr="005B7D27" w:rsidRDefault="00F33FED" w:rsidP="00F33FED">
      <w:pPr>
        <w:tabs>
          <w:tab w:val="left" w:pos="996"/>
        </w:tabs>
        <w:spacing w:after="0" w:line="480" w:lineRule="auto"/>
        <w:jc w:val="both"/>
        <w:rPr>
          <w:rFonts w:ascii="Times New Roman" w:hAnsi="Times New Roman" w:cs="Times New Roman"/>
          <w:b/>
          <w:bCs/>
          <w:color w:val="000000" w:themeColor="text1"/>
          <w:sz w:val="24"/>
          <w:szCs w:val="24"/>
        </w:rPr>
      </w:pPr>
    </w:p>
    <w:p w:rsidR="00F33FED" w:rsidRPr="005B7D27" w:rsidRDefault="00F33FED" w:rsidP="00F33FED">
      <w:pPr>
        <w:tabs>
          <w:tab w:val="left" w:pos="996"/>
        </w:tabs>
        <w:spacing w:after="0" w:line="480" w:lineRule="auto"/>
        <w:jc w:val="both"/>
        <w:rPr>
          <w:rFonts w:ascii="Times New Roman" w:hAnsi="Times New Roman" w:cs="Times New Roman"/>
          <w:b/>
          <w:bCs/>
          <w:color w:val="000000" w:themeColor="text1"/>
          <w:sz w:val="24"/>
          <w:szCs w:val="24"/>
        </w:rPr>
      </w:pPr>
    </w:p>
    <w:p w:rsidR="00F33FED" w:rsidRPr="005B7D27" w:rsidRDefault="00F33FED" w:rsidP="00F33FED">
      <w:pPr>
        <w:tabs>
          <w:tab w:val="left" w:pos="996"/>
        </w:tabs>
        <w:spacing w:after="0" w:line="480" w:lineRule="auto"/>
        <w:jc w:val="both"/>
        <w:rPr>
          <w:rFonts w:ascii="Times New Roman" w:hAnsi="Times New Roman" w:cs="Times New Roman"/>
          <w:b/>
          <w:bCs/>
          <w:color w:val="000000" w:themeColor="text1"/>
          <w:sz w:val="24"/>
          <w:szCs w:val="24"/>
        </w:rPr>
      </w:pPr>
    </w:p>
    <w:p w:rsidR="00F33FED" w:rsidRPr="005B7D27" w:rsidRDefault="00F33FED" w:rsidP="00F33FED">
      <w:pPr>
        <w:tabs>
          <w:tab w:val="left" w:pos="996"/>
        </w:tabs>
        <w:spacing w:after="0" w:line="480" w:lineRule="auto"/>
        <w:jc w:val="both"/>
        <w:rPr>
          <w:rFonts w:ascii="Times New Roman" w:hAnsi="Times New Roman" w:cs="Times New Roman"/>
          <w:b/>
          <w:bCs/>
          <w:color w:val="000000" w:themeColor="text1"/>
          <w:sz w:val="24"/>
          <w:szCs w:val="24"/>
        </w:rPr>
      </w:pPr>
    </w:p>
    <w:p w:rsidR="00F33FED" w:rsidRPr="005B7D27" w:rsidRDefault="00F33FED" w:rsidP="00F33FED">
      <w:pPr>
        <w:tabs>
          <w:tab w:val="left" w:pos="996"/>
        </w:tabs>
        <w:spacing w:after="0" w:line="480" w:lineRule="auto"/>
        <w:jc w:val="both"/>
        <w:rPr>
          <w:rFonts w:ascii="Times New Roman" w:hAnsi="Times New Roman" w:cs="Times New Roman"/>
          <w:b/>
          <w:bCs/>
          <w:color w:val="000000" w:themeColor="text1"/>
          <w:sz w:val="24"/>
          <w:szCs w:val="24"/>
        </w:rPr>
      </w:pPr>
    </w:p>
    <w:p w:rsidR="00F33FED" w:rsidRPr="005B7D27" w:rsidRDefault="00F33FED" w:rsidP="00F33FED">
      <w:pPr>
        <w:tabs>
          <w:tab w:val="left" w:pos="996"/>
        </w:tabs>
        <w:spacing w:after="0" w:line="480" w:lineRule="auto"/>
        <w:jc w:val="both"/>
        <w:rPr>
          <w:rFonts w:ascii="Times New Roman" w:hAnsi="Times New Roman" w:cs="Times New Roman"/>
          <w:b/>
          <w:bCs/>
          <w:color w:val="000000" w:themeColor="text1"/>
          <w:sz w:val="24"/>
          <w:szCs w:val="24"/>
        </w:rPr>
      </w:pPr>
    </w:p>
    <w:p w:rsidR="00F33FED" w:rsidRPr="005B7D27" w:rsidRDefault="00F33FED" w:rsidP="00F33FED">
      <w:pPr>
        <w:tabs>
          <w:tab w:val="left" w:pos="996"/>
        </w:tabs>
        <w:spacing w:after="0" w:line="480" w:lineRule="auto"/>
        <w:jc w:val="both"/>
        <w:rPr>
          <w:rFonts w:ascii="Times New Roman" w:hAnsi="Times New Roman" w:cs="Times New Roman"/>
          <w:b/>
          <w:bCs/>
          <w:color w:val="000000" w:themeColor="text1"/>
          <w:sz w:val="24"/>
          <w:szCs w:val="24"/>
        </w:rPr>
      </w:pPr>
    </w:p>
    <w:p w:rsidR="00F33FED" w:rsidRPr="005B7D27" w:rsidRDefault="00F33FED" w:rsidP="00F33FED">
      <w:pPr>
        <w:tabs>
          <w:tab w:val="left" w:pos="996"/>
        </w:tabs>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APPENDIX B</w:t>
      </w:r>
    </w:p>
    <w:p w:rsidR="00F33FED" w:rsidRDefault="00F33FED" w:rsidP="00F33FED">
      <w:pPr>
        <w:tabs>
          <w:tab w:val="left" w:pos="996"/>
        </w:tabs>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QUESTIONNAIRE</w:t>
      </w:r>
    </w:p>
    <w:p w:rsidR="00F33FED" w:rsidRPr="005B7D27" w:rsidRDefault="00F33FED" w:rsidP="00F33FED">
      <w:pPr>
        <w:spacing w:after="0" w:line="360" w:lineRule="auto"/>
        <w:rPr>
          <w:rFonts w:ascii="Times New Roman" w:hAnsi="Times New Roman" w:cs="Times New Roman"/>
          <w:color w:val="000000" w:themeColor="text1"/>
          <w:sz w:val="24"/>
          <w:szCs w:val="24"/>
        </w:rPr>
      </w:pPr>
      <w:r w:rsidRPr="005B7D27">
        <w:rPr>
          <w:rFonts w:ascii="Times New Roman" w:hAnsi="Times New Roman" w:cs="Times New Roman"/>
          <w:b/>
          <w:color w:val="000000" w:themeColor="text1"/>
          <w:sz w:val="24"/>
          <w:szCs w:val="24"/>
        </w:rPr>
        <w:t xml:space="preserve">Instruction: </w:t>
      </w:r>
      <w:r w:rsidRPr="005B7D27">
        <w:rPr>
          <w:rFonts w:ascii="Times New Roman" w:hAnsi="Times New Roman" w:cs="Times New Roman"/>
          <w:color w:val="000000" w:themeColor="text1"/>
          <w:sz w:val="24"/>
          <w:szCs w:val="24"/>
        </w:rPr>
        <w:t>please tick (√) in the space provided in accordance to the order of available or not available.</w:t>
      </w:r>
    </w:p>
    <w:p w:rsidR="00F33FED" w:rsidRPr="005B7D27" w:rsidRDefault="00F33FED" w:rsidP="00F33FED">
      <w:pPr>
        <w:autoSpaceDE w:val="0"/>
        <w:autoSpaceDN w:val="0"/>
        <w:adjustRightInd w:val="0"/>
        <w:spacing w:after="0" w:line="240" w:lineRule="auto"/>
        <w:ind w:right="-893"/>
        <w:jc w:val="both"/>
        <w:rPr>
          <w:rFonts w:ascii="Times New Roman" w:hAnsi="Times New Roman" w:cs="Times New Roman"/>
          <w:b/>
          <w:bCs/>
          <w:sz w:val="24"/>
          <w:szCs w:val="24"/>
        </w:rPr>
      </w:pPr>
      <w:r w:rsidRPr="005B7D27">
        <w:rPr>
          <w:rFonts w:ascii="Times New Roman" w:hAnsi="Times New Roman" w:cs="Times New Roman"/>
          <w:b/>
          <w:bCs/>
          <w:sz w:val="24"/>
          <w:szCs w:val="24"/>
        </w:rPr>
        <w:t>Research Question 1:</w:t>
      </w:r>
    </w:p>
    <w:p w:rsidR="00F33FED" w:rsidRPr="008B06BF" w:rsidRDefault="00F33FED" w:rsidP="00F33F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 what extent does teachers awareness of the influence of s</w:t>
      </w:r>
      <w:r w:rsidRPr="008B06BF">
        <w:rPr>
          <w:rFonts w:ascii="Times New Roman" w:hAnsi="Times New Roman" w:cs="Times New Roman"/>
          <w:sz w:val="24"/>
          <w:szCs w:val="24"/>
        </w:rPr>
        <w:t xml:space="preserve">ickle cell anemia </w:t>
      </w:r>
      <w:r>
        <w:rPr>
          <w:rFonts w:ascii="Times New Roman" w:hAnsi="Times New Roman" w:cs="Times New Roman"/>
          <w:sz w:val="24"/>
          <w:szCs w:val="24"/>
        </w:rPr>
        <w:t>on</w:t>
      </w:r>
      <w:r w:rsidRPr="008B06BF">
        <w:rPr>
          <w:rFonts w:ascii="Times New Roman" w:hAnsi="Times New Roman" w:cs="Times New Roman"/>
          <w:sz w:val="24"/>
          <w:szCs w:val="24"/>
        </w:rPr>
        <w:t xml:space="preserve"> students</w:t>
      </w:r>
      <w:r>
        <w:rPr>
          <w:rFonts w:ascii="Times New Roman" w:hAnsi="Times New Roman" w:cs="Times New Roman"/>
          <w:sz w:val="24"/>
          <w:szCs w:val="24"/>
        </w:rPr>
        <w:t>’</w:t>
      </w:r>
      <w:r w:rsidRPr="008B06BF">
        <w:rPr>
          <w:rFonts w:ascii="Times New Roman" w:hAnsi="Times New Roman" w:cs="Times New Roman"/>
          <w:sz w:val="24"/>
          <w:szCs w:val="24"/>
        </w:rPr>
        <w:t xml:space="preserve"> academic performance in </w:t>
      </w:r>
      <w:r>
        <w:rPr>
          <w:rFonts w:ascii="Times New Roman" w:hAnsi="Times New Roman" w:cs="Times New Roman"/>
          <w:sz w:val="24"/>
          <w:szCs w:val="24"/>
        </w:rPr>
        <w:t xml:space="preserve">senior </w:t>
      </w:r>
      <w:r w:rsidRPr="008B06BF">
        <w:rPr>
          <w:rFonts w:ascii="Times New Roman" w:hAnsi="Times New Roman" w:cs="Times New Roman"/>
          <w:sz w:val="24"/>
          <w:szCs w:val="24"/>
        </w:rPr>
        <w:t>secondary school in Enugu East Local</w:t>
      </w:r>
      <w:r>
        <w:rPr>
          <w:rFonts w:ascii="Times New Roman" w:hAnsi="Times New Roman" w:cs="Times New Roman"/>
          <w:sz w:val="24"/>
          <w:szCs w:val="24"/>
        </w:rPr>
        <w:t xml:space="preserve"> Government Area of Enugu State?</w:t>
      </w:r>
    </w:p>
    <w:p w:rsidR="00F33FED" w:rsidRPr="005B7D27" w:rsidRDefault="00F33FED" w:rsidP="00F33FED">
      <w:pPr>
        <w:spacing w:after="0"/>
        <w:rPr>
          <w:rFonts w:ascii="Times New Roman" w:hAnsi="Times New Roman" w:cs="Times New Roman"/>
          <w:sz w:val="24"/>
          <w:szCs w:val="24"/>
        </w:rPr>
      </w:pPr>
      <w:r w:rsidRPr="005B7D27">
        <w:rPr>
          <w:rFonts w:ascii="Times New Roman" w:hAnsi="Times New Roman" w:cs="Times New Roman"/>
          <w:b/>
          <w:bCs/>
          <w:sz w:val="24"/>
          <w:szCs w:val="24"/>
        </w:rPr>
        <w:t>Instruction:</w:t>
      </w:r>
      <w:r w:rsidRPr="005B7D27">
        <w:rPr>
          <w:rFonts w:ascii="Times New Roman" w:hAnsi="Times New Roman" w:cs="Times New Roman"/>
          <w:sz w:val="24"/>
          <w:szCs w:val="24"/>
        </w:rPr>
        <w:t xml:space="preserve"> Tick (√) in the appropriate box with regards to:</w:t>
      </w:r>
    </w:p>
    <w:p w:rsidR="00CF0BC3" w:rsidRPr="005B7D27" w:rsidRDefault="00CF0BC3" w:rsidP="00CF0BC3">
      <w:pPr>
        <w:spacing w:after="0" w:line="480" w:lineRule="auto"/>
        <w:ind w:right="20"/>
        <w:jc w:val="both"/>
        <w:rPr>
          <w:rFonts w:ascii="Times New Roman" w:eastAsia="Times New Roman" w:hAnsi="Times New Roman" w:cs="Times New Roman"/>
          <w:sz w:val="24"/>
          <w:szCs w:val="24"/>
        </w:rPr>
      </w:pPr>
      <w:r>
        <w:rPr>
          <w:rFonts w:ascii="Times New Roman" w:hAnsi="Times New Roman" w:cs="Times New Roman"/>
          <w:color w:val="000000"/>
          <w:sz w:val="24"/>
          <w:szCs w:val="24"/>
        </w:rPr>
        <w:t>Very High Extent (VHE), High Extent (HE), Very Low Extent (VLE) and Low Extent (LE).</w:t>
      </w:r>
    </w:p>
    <w:tbl>
      <w:tblPr>
        <w:tblpPr w:leftFromText="180" w:rightFromText="180" w:vertAnchor="text" w:horzAnchor="margin" w:tblpY="116"/>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036"/>
        <w:gridCol w:w="900"/>
        <w:gridCol w:w="810"/>
        <w:gridCol w:w="720"/>
        <w:gridCol w:w="810"/>
      </w:tblGrid>
      <w:tr w:rsidR="00CF0BC3" w:rsidRPr="005B7D27" w:rsidTr="00CF0BC3">
        <w:tc>
          <w:tcPr>
            <w:tcW w:w="709" w:type="dxa"/>
          </w:tcPr>
          <w:p w:rsidR="00CF0BC3" w:rsidRPr="005B7D27" w:rsidRDefault="00CF0BC3" w:rsidP="00CF0BC3">
            <w:pPr>
              <w:autoSpaceDE w:val="0"/>
              <w:autoSpaceDN w:val="0"/>
              <w:adjustRightInd w:val="0"/>
              <w:spacing w:after="0" w:line="480" w:lineRule="auto"/>
              <w:jc w:val="both"/>
              <w:rPr>
                <w:rFonts w:ascii="Times New Roman" w:hAnsi="Times New Roman" w:cs="Times New Roman"/>
                <w:b/>
                <w:sz w:val="24"/>
                <w:szCs w:val="24"/>
              </w:rPr>
            </w:pPr>
            <w:r w:rsidRPr="005B7D27">
              <w:rPr>
                <w:rFonts w:ascii="Times New Roman" w:hAnsi="Times New Roman" w:cs="Times New Roman"/>
                <w:b/>
                <w:sz w:val="24"/>
                <w:szCs w:val="24"/>
              </w:rPr>
              <w:t>S/N</w:t>
            </w:r>
          </w:p>
        </w:tc>
        <w:tc>
          <w:tcPr>
            <w:tcW w:w="6036" w:type="dxa"/>
          </w:tcPr>
          <w:p w:rsidR="00CF0BC3" w:rsidRPr="005B7D27" w:rsidRDefault="00CF0BC3" w:rsidP="00CF0BC3">
            <w:pPr>
              <w:autoSpaceDE w:val="0"/>
              <w:autoSpaceDN w:val="0"/>
              <w:adjustRightInd w:val="0"/>
              <w:spacing w:after="0" w:line="480" w:lineRule="auto"/>
              <w:jc w:val="both"/>
              <w:rPr>
                <w:rFonts w:ascii="Times New Roman" w:hAnsi="Times New Roman" w:cs="Times New Roman"/>
                <w:b/>
                <w:sz w:val="24"/>
                <w:szCs w:val="24"/>
              </w:rPr>
            </w:pPr>
            <w:r w:rsidRPr="005B7D27">
              <w:rPr>
                <w:rFonts w:ascii="Times New Roman" w:hAnsi="Times New Roman" w:cs="Times New Roman"/>
                <w:b/>
                <w:sz w:val="24"/>
                <w:szCs w:val="24"/>
              </w:rPr>
              <w:t xml:space="preserve">ITEMS </w:t>
            </w:r>
          </w:p>
        </w:tc>
        <w:tc>
          <w:tcPr>
            <w:tcW w:w="900" w:type="dxa"/>
          </w:tcPr>
          <w:p w:rsidR="00CF0BC3" w:rsidRPr="005B7D27" w:rsidRDefault="00CF0BC3" w:rsidP="00CF0BC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VHE</w:t>
            </w:r>
          </w:p>
        </w:tc>
        <w:tc>
          <w:tcPr>
            <w:tcW w:w="810" w:type="dxa"/>
          </w:tcPr>
          <w:p w:rsidR="00CF0BC3" w:rsidRPr="005B7D27" w:rsidRDefault="00CF0BC3" w:rsidP="00CF0BC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w:t>
            </w:r>
          </w:p>
        </w:tc>
        <w:tc>
          <w:tcPr>
            <w:tcW w:w="720" w:type="dxa"/>
          </w:tcPr>
          <w:p w:rsidR="00CF0BC3" w:rsidRPr="005B7D27" w:rsidRDefault="00CF0BC3" w:rsidP="00CF0BC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VLE</w:t>
            </w:r>
          </w:p>
        </w:tc>
        <w:tc>
          <w:tcPr>
            <w:tcW w:w="810" w:type="dxa"/>
          </w:tcPr>
          <w:p w:rsidR="00CF0BC3" w:rsidRPr="005B7D27" w:rsidRDefault="00CF0BC3" w:rsidP="00CF0BC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LE</w:t>
            </w:r>
          </w:p>
        </w:tc>
      </w:tr>
      <w:tr w:rsidR="00F33FED" w:rsidRPr="005B7D27" w:rsidTr="00CF0BC3">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1</w:t>
            </w:r>
          </w:p>
        </w:tc>
        <w:tc>
          <w:tcPr>
            <w:tcW w:w="6036"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Teachers are aware that students with SCA perform poorly in school assignments and tasks.</w:t>
            </w: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72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r w:rsidR="00F33FED" w:rsidRPr="005B7D27" w:rsidTr="00CF0BC3">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2</w:t>
            </w:r>
          </w:p>
        </w:tc>
        <w:tc>
          <w:tcPr>
            <w:tcW w:w="6036"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Teachers are aware that students with SCA are not fully engaged and motivated in class.</w:t>
            </w: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72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r w:rsidR="00F33FED" w:rsidRPr="005B7D27" w:rsidTr="00CF0BC3">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3</w:t>
            </w:r>
          </w:p>
        </w:tc>
        <w:tc>
          <w:tcPr>
            <w:tcW w:w="6036"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Teachers are aware that students with SCA often drop sick in the middle of the lesson; often lack patience and manipulative skills.</w:t>
            </w: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72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r w:rsidR="00F33FED" w:rsidRPr="005B7D27" w:rsidTr="00CF0BC3">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4</w:t>
            </w:r>
          </w:p>
        </w:tc>
        <w:tc>
          <w:tcPr>
            <w:tcW w:w="6036"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Teachers are aware that students with SCA often have stress and anxiety symptoms.</w:t>
            </w: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72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r w:rsidR="00F33FED" w:rsidRPr="005B7D27" w:rsidTr="00CF0BC3">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5</w:t>
            </w:r>
          </w:p>
        </w:tc>
        <w:tc>
          <w:tcPr>
            <w:tcW w:w="6036"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Teachers are aware that students with SCA don’t have self-confidence and self-assurance. </w:t>
            </w: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72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bl>
    <w:p w:rsidR="00F33FED"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p>
    <w:p w:rsidR="00F33FED"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p>
    <w:p w:rsidR="00F33FED"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p>
    <w:p w:rsidR="00F33FED"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p>
    <w:p w:rsidR="00F33FED"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p>
    <w:p w:rsidR="00F33FED"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p>
    <w:p w:rsidR="00F33FED"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p>
    <w:p w:rsidR="00F33FED"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p>
    <w:p w:rsidR="00F33FED"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p>
    <w:p w:rsidR="00F33FED" w:rsidRPr="005B7D27" w:rsidRDefault="00F33FED" w:rsidP="00F33FED">
      <w:pPr>
        <w:pStyle w:val="ListParagraph"/>
        <w:autoSpaceDE w:val="0"/>
        <w:autoSpaceDN w:val="0"/>
        <w:adjustRightInd w:val="0"/>
        <w:spacing w:after="0" w:line="360" w:lineRule="auto"/>
        <w:ind w:left="-1134" w:firstLine="1134"/>
        <w:jc w:val="both"/>
        <w:rPr>
          <w:rFonts w:ascii="Times New Roman" w:hAnsi="Times New Roman" w:cs="Times New Roman"/>
          <w:b/>
          <w:bCs/>
          <w:sz w:val="24"/>
          <w:szCs w:val="24"/>
        </w:rPr>
      </w:pPr>
      <w:r w:rsidRPr="005B7D27">
        <w:rPr>
          <w:rFonts w:ascii="Times New Roman" w:hAnsi="Times New Roman" w:cs="Times New Roman"/>
          <w:b/>
          <w:bCs/>
          <w:sz w:val="24"/>
          <w:szCs w:val="24"/>
        </w:rPr>
        <w:t>Research Question 2:</w:t>
      </w:r>
    </w:p>
    <w:p w:rsidR="00F33FED" w:rsidRPr="005B7D27" w:rsidRDefault="00F33FED" w:rsidP="00F33FED">
      <w:p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To what extent do </w:t>
      </w:r>
      <w:r w:rsidRPr="005B7D27">
        <w:rPr>
          <w:rFonts w:ascii="Times New Roman" w:hAnsi="Times New Roman" w:cs="Times New Roman"/>
          <w:sz w:val="24"/>
          <w:szCs w:val="24"/>
        </w:rPr>
        <w:t xml:space="preserve">senior secondary school students’ </w:t>
      </w:r>
      <w:r>
        <w:rPr>
          <w:rFonts w:ascii="Times New Roman" w:hAnsi="Times New Roman" w:cs="Times New Roman"/>
          <w:sz w:val="24"/>
          <w:szCs w:val="24"/>
        </w:rPr>
        <w:t xml:space="preserve">absents themselves from </w:t>
      </w:r>
      <w:r w:rsidRPr="005B7D27">
        <w:rPr>
          <w:rFonts w:ascii="Times New Roman" w:hAnsi="Times New Roman" w:cs="Times New Roman"/>
          <w:sz w:val="24"/>
          <w:szCs w:val="24"/>
        </w:rPr>
        <w:t>school due to SCA in Enugu East Local Government Area of Enugu State?</w:t>
      </w:r>
    </w:p>
    <w:p w:rsidR="00F33FED" w:rsidRPr="005B7D27" w:rsidRDefault="00F33FED" w:rsidP="00F33FED">
      <w:pPr>
        <w:spacing w:after="0"/>
        <w:rPr>
          <w:rFonts w:ascii="Times New Roman" w:hAnsi="Times New Roman" w:cs="Times New Roman"/>
          <w:sz w:val="24"/>
          <w:szCs w:val="24"/>
        </w:rPr>
      </w:pPr>
      <w:r w:rsidRPr="005B7D27">
        <w:rPr>
          <w:rFonts w:ascii="Times New Roman" w:hAnsi="Times New Roman" w:cs="Times New Roman"/>
          <w:b/>
          <w:bCs/>
          <w:sz w:val="24"/>
          <w:szCs w:val="24"/>
        </w:rPr>
        <w:t>Instruction:</w:t>
      </w:r>
      <w:r w:rsidRPr="005B7D27">
        <w:rPr>
          <w:rFonts w:ascii="Times New Roman" w:hAnsi="Times New Roman" w:cs="Times New Roman"/>
          <w:sz w:val="24"/>
          <w:szCs w:val="24"/>
        </w:rPr>
        <w:t xml:space="preserve"> Tick (√) in the appropriate box with regards to:</w:t>
      </w:r>
    </w:p>
    <w:p w:rsidR="00F33FED" w:rsidRPr="005B7D27" w:rsidRDefault="00F33FED" w:rsidP="00F33FED">
      <w:pPr>
        <w:spacing w:after="0" w:line="480" w:lineRule="auto"/>
        <w:ind w:right="20"/>
        <w:jc w:val="both"/>
        <w:rPr>
          <w:rFonts w:ascii="Times New Roman" w:eastAsia="Times New Roman" w:hAnsi="Times New Roman" w:cs="Times New Roman"/>
          <w:sz w:val="24"/>
          <w:szCs w:val="24"/>
        </w:rPr>
      </w:pPr>
      <w:r>
        <w:rPr>
          <w:rFonts w:ascii="Times New Roman" w:hAnsi="Times New Roman" w:cs="Times New Roman"/>
          <w:color w:val="000000"/>
          <w:sz w:val="24"/>
          <w:szCs w:val="24"/>
        </w:rPr>
        <w:t>Very High Extent (VHE), High Extent (HE), Very Low Extent (VLE) and Low Extent (LE).</w:t>
      </w:r>
    </w:p>
    <w:tbl>
      <w:tblPr>
        <w:tblpPr w:leftFromText="180" w:rightFromText="180" w:vertAnchor="text" w:horzAnchor="margin" w:tblpY="116"/>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956"/>
        <w:gridCol w:w="990"/>
        <w:gridCol w:w="900"/>
        <w:gridCol w:w="900"/>
        <w:gridCol w:w="990"/>
      </w:tblGrid>
      <w:tr w:rsidR="00F33FED" w:rsidRPr="005B7D27" w:rsidTr="00F754A4">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b/>
                <w:sz w:val="24"/>
                <w:szCs w:val="24"/>
              </w:rPr>
            </w:pPr>
            <w:r w:rsidRPr="005B7D27">
              <w:rPr>
                <w:rFonts w:ascii="Times New Roman" w:hAnsi="Times New Roman" w:cs="Times New Roman"/>
                <w:b/>
                <w:sz w:val="24"/>
                <w:szCs w:val="24"/>
              </w:rPr>
              <w:t>S/N</w:t>
            </w:r>
          </w:p>
        </w:tc>
        <w:tc>
          <w:tcPr>
            <w:tcW w:w="4956"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b/>
                <w:sz w:val="24"/>
                <w:szCs w:val="24"/>
              </w:rPr>
            </w:pPr>
            <w:r w:rsidRPr="005B7D27">
              <w:rPr>
                <w:rFonts w:ascii="Times New Roman" w:hAnsi="Times New Roman" w:cs="Times New Roman"/>
                <w:b/>
                <w:sz w:val="24"/>
                <w:szCs w:val="24"/>
              </w:rPr>
              <w:t xml:space="preserve">ITEMS </w:t>
            </w:r>
          </w:p>
        </w:tc>
        <w:tc>
          <w:tcPr>
            <w:tcW w:w="990" w:type="dxa"/>
          </w:tcPr>
          <w:p w:rsidR="00F33FED" w:rsidRPr="005B7D27" w:rsidRDefault="00F33FED" w:rsidP="00F754A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VHE</w:t>
            </w:r>
          </w:p>
        </w:tc>
        <w:tc>
          <w:tcPr>
            <w:tcW w:w="900" w:type="dxa"/>
          </w:tcPr>
          <w:p w:rsidR="00F33FED" w:rsidRPr="005B7D27" w:rsidRDefault="00F33FED" w:rsidP="00F754A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w:t>
            </w:r>
          </w:p>
        </w:tc>
        <w:tc>
          <w:tcPr>
            <w:tcW w:w="900" w:type="dxa"/>
          </w:tcPr>
          <w:p w:rsidR="00F33FED" w:rsidRPr="005B7D27" w:rsidRDefault="00F33FED" w:rsidP="00F754A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VLE</w:t>
            </w:r>
          </w:p>
        </w:tc>
        <w:tc>
          <w:tcPr>
            <w:tcW w:w="990" w:type="dxa"/>
          </w:tcPr>
          <w:p w:rsidR="00F33FED" w:rsidRPr="005B7D27" w:rsidRDefault="00F33FED" w:rsidP="00F754A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LE</w:t>
            </w:r>
          </w:p>
        </w:tc>
      </w:tr>
      <w:tr w:rsidR="00F33FED" w:rsidRPr="005B7D27" w:rsidTr="00F754A4">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1</w:t>
            </w:r>
          </w:p>
        </w:tc>
        <w:tc>
          <w:tcPr>
            <w:tcW w:w="4956"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rPr>
              <w:t>Absenteeism results in missed instructional time, making it difficult for students with SCA to keep up with coursework and assignments.</w:t>
            </w: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r>
      <w:tr w:rsidR="00F33FED" w:rsidRPr="005B7D27" w:rsidTr="00F754A4">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2</w:t>
            </w:r>
          </w:p>
        </w:tc>
        <w:tc>
          <w:tcPr>
            <w:tcW w:w="4956"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rPr>
              <w:t>Frequent absences as a result of SCA can lead to gaps in knowledge, as students with SCA miss out on crucial lessons and concepts.</w:t>
            </w: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r>
      <w:tr w:rsidR="00F33FED" w:rsidRPr="005B7D27" w:rsidTr="00F754A4">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3</w:t>
            </w:r>
          </w:p>
        </w:tc>
        <w:tc>
          <w:tcPr>
            <w:tcW w:w="4956"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rPr>
              <w:t>Students who are frequently absent may struggle to complete assignments and projects, leading to decreased grades.</w:t>
            </w: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r>
      <w:tr w:rsidR="00F33FED" w:rsidRPr="005B7D27" w:rsidTr="00F754A4">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4</w:t>
            </w:r>
          </w:p>
        </w:tc>
        <w:tc>
          <w:tcPr>
            <w:tcW w:w="4956"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rPr>
              <w:t>Absenteeism can disrupt a student's with SCA learning routine, making it challenging to establish a consistent study schedule</w:t>
            </w: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r>
      <w:tr w:rsidR="00F33FED" w:rsidRPr="005B7D27" w:rsidTr="00F754A4">
        <w:tc>
          <w:tcPr>
            <w:tcW w:w="709"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sz w:val="24"/>
                <w:szCs w:val="24"/>
              </w:rPr>
              <w:t>5</w:t>
            </w:r>
          </w:p>
        </w:tc>
        <w:tc>
          <w:tcPr>
            <w:tcW w:w="4956"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r w:rsidRPr="005B7D27">
              <w:rPr>
                <w:rFonts w:ascii="Times New Roman" w:hAnsi="Times New Roman" w:cs="Times New Roman"/>
              </w:rPr>
              <w:t>Frequent absences by students with SCA can lead to decreased motivation and engagement, causing students to lose interest in their studies.</w:t>
            </w: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c>
          <w:tcPr>
            <w:tcW w:w="990" w:type="dxa"/>
          </w:tcPr>
          <w:p w:rsidR="00F33FED" w:rsidRPr="005B7D27" w:rsidRDefault="00F33FED" w:rsidP="00F754A4">
            <w:pPr>
              <w:autoSpaceDE w:val="0"/>
              <w:autoSpaceDN w:val="0"/>
              <w:adjustRightInd w:val="0"/>
              <w:spacing w:after="0" w:line="480" w:lineRule="auto"/>
              <w:jc w:val="both"/>
              <w:rPr>
                <w:rFonts w:ascii="Times New Roman" w:hAnsi="Times New Roman" w:cs="Times New Roman"/>
                <w:sz w:val="24"/>
                <w:szCs w:val="24"/>
              </w:rPr>
            </w:pPr>
          </w:p>
        </w:tc>
      </w:tr>
    </w:tbl>
    <w:p w:rsidR="00F33FED" w:rsidRPr="005B7D27" w:rsidRDefault="00F33FED" w:rsidP="00F33FED">
      <w:pPr>
        <w:pStyle w:val="ListParagraph"/>
        <w:autoSpaceDE w:val="0"/>
        <w:autoSpaceDN w:val="0"/>
        <w:adjustRightInd w:val="0"/>
        <w:spacing w:after="0" w:line="480" w:lineRule="auto"/>
        <w:ind w:left="0"/>
        <w:jc w:val="both"/>
        <w:rPr>
          <w:rFonts w:ascii="Times New Roman" w:hAnsi="Times New Roman" w:cs="Times New Roman"/>
          <w:b/>
          <w:bCs/>
          <w:sz w:val="24"/>
          <w:szCs w:val="24"/>
        </w:rPr>
      </w:pPr>
    </w:p>
    <w:p w:rsidR="00F33FED" w:rsidRDefault="00F33FED" w:rsidP="00F33FED">
      <w:pPr>
        <w:spacing w:after="0" w:line="480" w:lineRule="auto"/>
        <w:jc w:val="both"/>
        <w:rPr>
          <w:rFonts w:ascii="Times New Roman" w:hAnsi="Times New Roman" w:cs="Times New Roman"/>
          <w:b/>
          <w:sz w:val="24"/>
          <w:szCs w:val="24"/>
        </w:rPr>
      </w:pPr>
    </w:p>
    <w:p w:rsidR="00F33FED" w:rsidRDefault="00F33FED" w:rsidP="00F33FED">
      <w:pPr>
        <w:spacing w:after="0" w:line="480" w:lineRule="auto"/>
        <w:jc w:val="both"/>
        <w:rPr>
          <w:rFonts w:ascii="Times New Roman" w:hAnsi="Times New Roman" w:cs="Times New Roman"/>
          <w:b/>
          <w:sz w:val="24"/>
          <w:szCs w:val="24"/>
        </w:rPr>
      </w:pPr>
    </w:p>
    <w:p w:rsidR="00F33FED" w:rsidRDefault="00F33FED" w:rsidP="00F33FED">
      <w:pPr>
        <w:spacing w:after="0" w:line="480" w:lineRule="auto"/>
        <w:jc w:val="both"/>
        <w:rPr>
          <w:rFonts w:ascii="Times New Roman" w:hAnsi="Times New Roman" w:cs="Times New Roman"/>
          <w:b/>
          <w:sz w:val="24"/>
          <w:szCs w:val="24"/>
        </w:rPr>
      </w:pPr>
    </w:p>
    <w:p w:rsidR="00F33FED" w:rsidRPr="005B7D27" w:rsidRDefault="00F33FED" w:rsidP="00F33FED">
      <w:pPr>
        <w:spacing w:after="0" w:line="360" w:lineRule="auto"/>
        <w:jc w:val="both"/>
        <w:rPr>
          <w:rFonts w:ascii="Times New Roman" w:hAnsi="Times New Roman" w:cs="Times New Roman"/>
          <w:b/>
          <w:sz w:val="24"/>
          <w:szCs w:val="24"/>
        </w:rPr>
      </w:pPr>
      <w:r w:rsidRPr="005B7D27">
        <w:rPr>
          <w:rFonts w:ascii="Times New Roman" w:hAnsi="Times New Roman" w:cs="Times New Roman"/>
          <w:b/>
          <w:sz w:val="24"/>
          <w:szCs w:val="24"/>
        </w:rPr>
        <w:lastRenderedPageBreak/>
        <w:t>Research Question 3</w:t>
      </w:r>
    </w:p>
    <w:p w:rsidR="00F33FED" w:rsidRPr="005B7D27" w:rsidRDefault="00F33FED" w:rsidP="00F33FED">
      <w:pPr>
        <w:autoSpaceDE w:val="0"/>
        <w:autoSpaceDN w:val="0"/>
        <w:adjustRightInd w:val="0"/>
        <w:spacing w:after="0" w:line="360" w:lineRule="auto"/>
        <w:jc w:val="both"/>
        <w:rPr>
          <w:rFonts w:ascii="Times New Roman" w:hAnsi="Times New Roman" w:cs="Times New Roman"/>
          <w:sz w:val="24"/>
          <w:szCs w:val="24"/>
        </w:rPr>
      </w:pPr>
      <w:r w:rsidRPr="005B7D27">
        <w:rPr>
          <w:rFonts w:ascii="Times New Roman" w:hAnsi="Times New Roman" w:cs="Times New Roman"/>
          <w:sz w:val="24"/>
          <w:szCs w:val="24"/>
        </w:rPr>
        <w:t>What is the influence of SCA on senior secondary school students’ attention in the class in Enugu East Local Government Area of Enugu State?</w:t>
      </w:r>
    </w:p>
    <w:p w:rsidR="00F33FED" w:rsidRPr="005B7D27" w:rsidRDefault="00F33FED" w:rsidP="00F33FED">
      <w:pPr>
        <w:spacing w:after="0"/>
        <w:rPr>
          <w:rFonts w:ascii="Times New Roman" w:hAnsi="Times New Roman" w:cs="Times New Roman"/>
          <w:sz w:val="24"/>
          <w:szCs w:val="24"/>
        </w:rPr>
      </w:pPr>
      <w:r w:rsidRPr="005B7D27">
        <w:rPr>
          <w:rFonts w:ascii="Times New Roman" w:hAnsi="Times New Roman" w:cs="Times New Roman"/>
          <w:b/>
          <w:bCs/>
          <w:sz w:val="24"/>
          <w:szCs w:val="24"/>
        </w:rPr>
        <w:t>Instruction:</w:t>
      </w:r>
      <w:r w:rsidRPr="005B7D27">
        <w:rPr>
          <w:rFonts w:ascii="Times New Roman" w:hAnsi="Times New Roman" w:cs="Times New Roman"/>
          <w:sz w:val="24"/>
          <w:szCs w:val="24"/>
        </w:rPr>
        <w:t xml:space="preserve"> Tick (√) in the appropriate box with regards to:</w:t>
      </w:r>
    </w:p>
    <w:p w:rsidR="00F33FED" w:rsidRPr="005B7D27" w:rsidRDefault="00F33FED" w:rsidP="00F33FED">
      <w:pPr>
        <w:spacing w:after="0" w:line="480" w:lineRule="auto"/>
        <w:ind w:right="20"/>
        <w:jc w:val="both"/>
        <w:rPr>
          <w:rFonts w:ascii="Times New Roman" w:eastAsia="Times New Roman" w:hAnsi="Times New Roman" w:cs="Times New Roman"/>
          <w:sz w:val="24"/>
          <w:szCs w:val="24"/>
        </w:rPr>
      </w:pPr>
      <w:r w:rsidRPr="005B7D27">
        <w:rPr>
          <w:rFonts w:ascii="Times New Roman" w:hAnsi="Times New Roman" w:cs="Times New Roman"/>
          <w:color w:val="000000"/>
          <w:sz w:val="24"/>
          <w:szCs w:val="24"/>
        </w:rPr>
        <w:t>Strongly Agree (SA), Agreed (A), Disagreed (D) and Strongly Disagreed (SD).</w:t>
      </w:r>
    </w:p>
    <w:tbl>
      <w:tblPr>
        <w:tblpPr w:leftFromText="180" w:rightFromText="180" w:vertAnchor="text" w:horzAnchor="margin" w:tblpY="31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776"/>
        <w:gridCol w:w="900"/>
        <w:gridCol w:w="810"/>
        <w:gridCol w:w="810"/>
        <w:gridCol w:w="810"/>
      </w:tblGrid>
      <w:tr w:rsidR="00F33FED" w:rsidRPr="005B7D27" w:rsidTr="00F754A4">
        <w:tc>
          <w:tcPr>
            <w:tcW w:w="709"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b/>
                <w:sz w:val="24"/>
                <w:szCs w:val="24"/>
              </w:rPr>
            </w:pPr>
            <w:r w:rsidRPr="005B7D27">
              <w:rPr>
                <w:rFonts w:ascii="Times New Roman" w:hAnsi="Times New Roman" w:cs="Times New Roman"/>
                <w:b/>
                <w:sz w:val="24"/>
                <w:szCs w:val="24"/>
              </w:rPr>
              <w:t>S/N</w:t>
            </w:r>
          </w:p>
        </w:tc>
        <w:tc>
          <w:tcPr>
            <w:tcW w:w="4776"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b/>
                <w:sz w:val="24"/>
                <w:szCs w:val="24"/>
              </w:rPr>
            </w:pPr>
            <w:r w:rsidRPr="005B7D27">
              <w:rPr>
                <w:rFonts w:ascii="Times New Roman" w:hAnsi="Times New Roman" w:cs="Times New Roman"/>
                <w:b/>
                <w:sz w:val="24"/>
                <w:szCs w:val="24"/>
              </w:rPr>
              <w:t xml:space="preserve">ITEMS </w:t>
            </w:r>
          </w:p>
        </w:tc>
        <w:tc>
          <w:tcPr>
            <w:tcW w:w="900" w:type="dxa"/>
          </w:tcPr>
          <w:p w:rsidR="00F33FED" w:rsidRPr="005B7D27" w:rsidRDefault="00F33FED" w:rsidP="00F754A4">
            <w:pPr>
              <w:autoSpaceDE w:val="0"/>
              <w:autoSpaceDN w:val="0"/>
              <w:adjustRightInd w:val="0"/>
              <w:spacing w:after="0" w:line="240" w:lineRule="auto"/>
              <w:jc w:val="both"/>
              <w:rPr>
                <w:rFonts w:ascii="Times New Roman" w:hAnsi="Times New Roman" w:cs="Times New Roman"/>
                <w:b/>
                <w:sz w:val="24"/>
                <w:szCs w:val="24"/>
              </w:rPr>
            </w:pPr>
            <w:r w:rsidRPr="005B7D27">
              <w:rPr>
                <w:rFonts w:ascii="Times New Roman" w:hAnsi="Times New Roman" w:cs="Times New Roman"/>
                <w:b/>
                <w:sz w:val="24"/>
                <w:szCs w:val="24"/>
              </w:rPr>
              <w:t>SA</w:t>
            </w:r>
          </w:p>
        </w:tc>
        <w:tc>
          <w:tcPr>
            <w:tcW w:w="810" w:type="dxa"/>
          </w:tcPr>
          <w:p w:rsidR="00F33FED" w:rsidRPr="005B7D27" w:rsidRDefault="00F33FED" w:rsidP="00F754A4">
            <w:pPr>
              <w:autoSpaceDE w:val="0"/>
              <w:autoSpaceDN w:val="0"/>
              <w:adjustRightInd w:val="0"/>
              <w:spacing w:after="0" w:line="240" w:lineRule="auto"/>
              <w:jc w:val="both"/>
              <w:rPr>
                <w:rFonts w:ascii="Times New Roman" w:hAnsi="Times New Roman" w:cs="Times New Roman"/>
                <w:b/>
                <w:sz w:val="24"/>
                <w:szCs w:val="24"/>
              </w:rPr>
            </w:pPr>
            <w:r w:rsidRPr="005B7D27">
              <w:rPr>
                <w:rFonts w:ascii="Times New Roman" w:hAnsi="Times New Roman" w:cs="Times New Roman"/>
                <w:b/>
                <w:sz w:val="24"/>
                <w:szCs w:val="24"/>
              </w:rPr>
              <w:t>A</w:t>
            </w:r>
          </w:p>
        </w:tc>
        <w:tc>
          <w:tcPr>
            <w:tcW w:w="810" w:type="dxa"/>
          </w:tcPr>
          <w:p w:rsidR="00F33FED" w:rsidRPr="005B7D27" w:rsidRDefault="00F33FED" w:rsidP="00F754A4">
            <w:pPr>
              <w:autoSpaceDE w:val="0"/>
              <w:autoSpaceDN w:val="0"/>
              <w:adjustRightInd w:val="0"/>
              <w:spacing w:after="0" w:line="240" w:lineRule="auto"/>
              <w:jc w:val="both"/>
              <w:rPr>
                <w:rFonts w:ascii="Times New Roman" w:hAnsi="Times New Roman" w:cs="Times New Roman"/>
                <w:b/>
                <w:sz w:val="24"/>
                <w:szCs w:val="24"/>
              </w:rPr>
            </w:pPr>
            <w:r w:rsidRPr="005B7D27">
              <w:rPr>
                <w:rFonts w:ascii="Times New Roman" w:hAnsi="Times New Roman" w:cs="Times New Roman"/>
                <w:b/>
                <w:sz w:val="24"/>
                <w:szCs w:val="24"/>
              </w:rPr>
              <w:t>D</w:t>
            </w:r>
          </w:p>
        </w:tc>
        <w:tc>
          <w:tcPr>
            <w:tcW w:w="810" w:type="dxa"/>
          </w:tcPr>
          <w:p w:rsidR="00F33FED" w:rsidRPr="005B7D27" w:rsidRDefault="00F33FED" w:rsidP="00F754A4">
            <w:pPr>
              <w:autoSpaceDE w:val="0"/>
              <w:autoSpaceDN w:val="0"/>
              <w:adjustRightInd w:val="0"/>
              <w:spacing w:after="0" w:line="240" w:lineRule="auto"/>
              <w:jc w:val="both"/>
              <w:rPr>
                <w:rFonts w:ascii="Times New Roman" w:hAnsi="Times New Roman" w:cs="Times New Roman"/>
                <w:b/>
                <w:sz w:val="24"/>
                <w:szCs w:val="24"/>
              </w:rPr>
            </w:pPr>
            <w:r w:rsidRPr="005B7D27">
              <w:rPr>
                <w:rFonts w:ascii="Times New Roman" w:hAnsi="Times New Roman" w:cs="Times New Roman"/>
                <w:b/>
                <w:sz w:val="24"/>
                <w:szCs w:val="24"/>
              </w:rPr>
              <w:t>SD</w:t>
            </w:r>
          </w:p>
        </w:tc>
      </w:tr>
      <w:tr w:rsidR="00F33FED" w:rsidRPr="005B7D27" w:rsidTr="00F754A4">
        <w:trPr>
          <w:trHeight w:hRule="exact" w:val="943"/>
        </w:trPr>
        <w:tc>
          <w:tcPr>
            <w:tcW w:w="709"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sidRPr="005B7D27">
              <w:rPr>
                <w:rFonts w:ascii="Times New Roman" w:hAnsi="Times New Roman" w:cs="Times New Roman"/>
                <w:sz w:val="24"/>
                <w:szCs w:val="24"/>
              </w:rPr>
              <w:t>1</w:t>
            </w:r>
          </w:p>
        </w:tc>
        <w:tc>
          <w:tcPr>
            <w:tcW w:w="4776" w:type="dxa"/>
          </w:tcPr>
          <w:p w:rsidR="00F33FED" w:rsidRPr="005B7D27" w:rsidRDefault="00F33FED" w:rsidP="00F754A4">
            <w:pPr>
              <w:jc w:val="both"/>
              <w:rPr>
                <w:rFonts w:ascii="Times New Roman" w:hAnsi="Times New Roman" w:cs="Times New Roman"/>
              </w:rPr>
            </w:pPr>
            <w:r w:rsidRPr="005B7D27">
              <w:rPr>
                <w:rFonts w:ascii="Times New Roman" w:hAnsi="Times New Roman" w:cs="Times New Roman"/>
              </w:rPr>
              <w:t>SCA-related pain episodes can be distracting and debilitating, making it difficult for students with SCA to focus.</w:t>
            </w:r>
          </w:p>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r w:rsidR="00F33FED" w:rsidRPr="005B7D27" w:rsidTr="00F754A4">
        <w:tc>
          <w:tcPr>
            <w:tcW w:w="709"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sidRPr="005B7D27">
              <w:rPr>
                <w:rFonts w:ascii="Times New Roman" w:hAnsi="Times New Roman" w:cs="Times New Roman"/>
                <w:sz w:val="24"/>
                <w:szCs w:val="24"/>
              </w:rPr>
              <w:t>2</w:t>
            </w:r>
          </w:p>
        </w:tc>
        <w:tc>
          <w:tcPr>
            <w:tcW w:w="4776"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sidRPr="005B7D27">
              <w:rPr>
                <w:rFonts w:ascii="Times New Roman" w:hAnsi="Times New Roman" w:cs="Times New Roman"/>
              </w:rPr>
              <w:t>Chronic anemia and fatigue can lead to decreased energy levels, causing students with SCA to feel lethargic and disconnected from the lesson.</w:t>
            </w: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r w:rsidR="00F33FED" w:rsidRPr="005B7D27" w:rsidTr="00F754A4">
        <w:tc>
          <w:tcPr>
            <w:tcW w:w="709"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sidRPr="005B7D27">
              <w:rPr>
                <w:rFonts w:ascii="Times New Roman" w:hAnsi="Times New Roman" w:cs="Times New Roman"/>
                <w:sz w:val="24"/>
                <w:szCs w:val="24"/>
              </w:rPr>
              <w:t>3</w:t>
            </w:r>
          </w:p>
        </w:tc>
        <w:tc>
          <w:tcPr>
            <w:tcW w:w="4776" w:type="dxa"/>
          </w:tcPr>
          <w:p w:rsidR="00F33FED" w:rsidRPr="005B7D27" w:rsidRDefault="00F33FED" w:rsidP="00F754A4">
            <w:pPr>
              <w:jc w:val="both"/>
              <w:rPr>
                <w:rFonts w:ascii="Times New Roman" w:hAnsi="Times New Roman" w:cs="Times New Roman"/>
              </w:rPr>
            </w:pPr>
            <w:r w:rsidRPr="005B7D27">
              <w:rPr>
                <w:rFonts w:ascii="Times New Roman" w:hAnsi="Times New Roman" w:cs="Times New Roman"/>
              </w:rPr>
              <w:t>Frequent headaches can be a symptom of SCA, leading to discomfort and difficulty for students with SCA to</w:t>
            </w:r>
            <w:r>
              <w:rPr>
                <w:rFonts w:ascii="Times New Roman" w:hAnsi="Times New Roman" w:cs="Times New Roman"/>
              </w:rPr>
              <w:t xml:space="preserve"> concentrate</w:t>
            </w:r>
            <w:r w:rsidRPr="005B7D27">
              <w:rPr>
                <w:rFonts w:ascii="Times New Roman" w:hAnsi="Times New Roman" w:cs="Times New Roman"/>
              </w:rPr>
              <w:t>.</w:t>
            </w: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r w:rsidR="00F33FED" w:rsidRPr="005B7D27" w:rsidTr="00F754A4">
        <w:tc>
          <w:tcPr>
            <w:tcW w:w="709"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sidRPr="005B7D27">
              <w:rPr>
                <w:rFonts w:ascii="Times New Roman" w:hAnsi="Times New Roman" w:cs="Times New Roman"/>
                <w:sz w:val="24"/>
                <w:szCs w:val="24"/>
              </w:rPr>
              <w:t>4</w:t>
            </w:r>
          </w:p>
        </w:tc>
        <w:tc>
          <w:tcPr>
            <w:tcW w:w="4776"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sidRPr="005B7D27">
              <w:rPr>
                <w:rFonts w:ascii="Times New Roman" w:hAnsi="Times New Roman" w:cs="Times New Roman"/>
              </w:rPr>
              <w:t>SCA has been linked to attention deficits, making it challenging for students with SCA to sustain focus during lessons.</w:t>
            </w: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r w:rsidR="00F33FED" w:rsidRPr="005B7D27" w:rsidTr="00F754A4">
        <w:tc>
          <w:tcPr>
            <w:tcW w:w="709"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sidRPr="005B7D27">
              <w:rPr>
                <w:rFonts w:ascii="Times New Roman" w:hAnsi="Times New Roman" w:cs="Times New Roman"/>
                <w:sz w:val="24"/>
                <w:szCs w:val="24"/>
              </w:rPr>
              <w:t>5</w:t>
            </w:r>
          </w:p>
        </w:tc>
        <w:tc>
          <w:tcPr>
            <w:tcW w:w="4776"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r w:rsidRPr="005B7D27">
              <w:rPr>
                <w:rFonts w:ascii="Times New Roman" w:hAnsi="Times New Roman" w:cs="Times New Roman"/>
              </w:rPr>
              <w:t>Students with SCA can experience difficulties with memory, making it hard for students to recall information and follow instructions.</w:t>
            </w:r>
          </w:p>
        </w:tc>
        <w:tc>
          <w:tcPr>
            <w:tcW w:w="90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F33FED" w:rsidRPr="005B7D27" w:rsidRDefault="00F33FED" w:rsidP="00F754A4">
            <w:pPr>
              <w:autoSpaceDE w:val="0"/>
              <w:autoSpaceDN w:val="0"/>
              <w:adjustRightInd w:val="0"/>
              <w:spacing w:after="0" w:line="360" w:lineRule="auto"/>
              <w:jc w:val="both"/>
              <w:rPr>
                <w:rFonts w:ascii="Times New Roman" w:hAnsi="Times New Roman" w:cs="Times New Roman"/>
                <w:sz w:val="24"/>
                <w:szCs w:val="24"/>
              </w:rPr>
            </w:pPr>
          </w:p>
        </w:tc>
      </w:tr>
    </w:tbl>
    <w:p w:rsidR="00F33FED" w:rsidRPr="005B7D27" w:rsidRDefault="00F33FED" w:rsidP="00F33FED">
      <w:pPr>
        <w:spacing w:after="0" w:line="360" w:lineRule="auto"/>
        <w:ind w:right="20"/>
        <w:jc w:val="both"/>
        <w:rPr>
          <w:rFonts w:ascii="Times New Roman" w:hAnsi="Times New Roman" w:cs="Times New Roman"/>
          <w:color w:val="000000"/>
          <w:sz w:val="24"/>
          <w:szCs w:val="24"/>
        </w:rPr>
      </w:pPr>
    </w:p>
    <w:p w:rsidR="00F33FED" w:rsidRPr="005B7D27" w:rsidRDefault="00F33FED" w:rsidP="00F33FED">
      <w:pPr>
        <w:spacing w:after="0" w:line="360" w:lineRule="auto"/>
        <w:rPr>
          <w:rFonts w:ascii="Times New Roman" w:hAnsi="Times New Roman" w:cs="Times New Roman"/>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F33FED" w:rsidRDefault="00F33FED" w:rsidP="00F33FED">
      <w:pPr>
        <w:spacing w:after="0" w:line="240" w:lineRule="auto"/>
        <w:jc w:val="both"/>
        <w:rPr>
          <w:rFonts w:ascii="Times New Roman" w:hAnsi="Times New Roman" w:cs="Times New Roman"/>
          <w:b/>
          <w:sz w:val="24"/>
          <w:szCs w:val="24"/>
        </w:rPr>
      </w:pPr>
    </w:p>
    <w:p w:rsidR="00471F4C" w:rsidRDefault="00471F4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71F4C" w:rsidRDefault="00471F4C" w:rsidP="00471F4C">
      <w:pPr>
        <w:spacing w:after="0" w:line="259" w:lineRule="auto"/>
        <w:jc w:val="center"/>
        <w:rPr>
          <w:rFonts w:ascii="Times New Roman" w:eastAsia="Times New Roman" w:hAnsi="Times New Roman"/>
          <w:b/>
          <w:sz w:val="24"/>
        </w:rPr>
      </w:pPr>
      <w:r>
        <w:rPr>
          <w:rFonts w:ascii="Times New Roman" w:eastAsia="Times New Roman" w:hAnsi="Times New Roman"/>
          <w:b/>
          <w:sz w:val="24"/>
        </w:rPr>
        <w:lastRenderedPageBreak/>
        <w:t>APPENDIX C</w:t>
      </w:r>
    </w:p>
    <w:p w:rsidR="00471F4C" w:rsidRDefault="00471F4C" w:rsidP="00471F4C">
      <w:pPr>
        <w:spacing w:after="0" w:line="199" w:lineRule="exact"/>
        <w:rPr>
          <w:rFonts w:ascii="Times New Roman" w:eastAsia="Times New Roman" w:hAnsi="Times New Roman"/>
        </w:rPr>
      </w:pPr>
    </w:p>
    <w:p w:rsidR="00471F4C" w:rsidRDefault="00471F4C" w:rsidP="00471F4C">
      <w:pPr>
        <w:spacing w:after="0" w:line="0" w:lineRule="atLeast"/>
        <w:jc w:val="center"/>
        <w:rPr>
          <w:rFonts w:ascii="Times New Roman" w:eastAsia="Times New Roman" w:hAnsi="Times New Roman"/>
          <w:b/>
          <w:sz w:val="24"/>
        </w:rPr>
      </w:pPr>
      <w:r>
        <w:rPr>
          <w:rFonts w:ascii="Times New Roman" w:eastAsia="Times New Roman" w:hAnsi="Times New Roman"/>
          <w:b/>
          <w:sz w:val="24"/>
        </w:rPr>
        <w:t>Population Distribution of the Teachers and students in Enugu Education Zone</w:t>
      </w:r>
    </w:p>
    <w:p w:rsidR="00471F4C" w:rsidRDefault="00471F4C" w:rsidP="00471F4C">
      <w:pPr>
        <w:spacing w:after="0" w:line="200" w:lineRule="exact"/>
        <w:rPr>
          <w:rFonts w:ascii="Times New Roman" w:eastAsia="Times New Roman" w:hAnsi="Times New Roman"/>
        </w:rPr>
      </w:pPr>
    </w:p>
    <w:p w:rsidR="00471F4C" w:rsidRDefault="00471F4C" w:rsidP="00471F4C">
      <w:pPr>
        <w:spacing w:after="0" w:line="200" w:lineRule="exact"/>
        <w:rPr>
          <w:rFonts w:ascii="Times New Roman" w:eastAsia="Times New Roman" w:hAnsi="Times New Roman"/>
        </w:rPr>
      </w:pPr>
    </w:p>
    <w:p w:rsidR="00471F4C" w:rsidRDefault="00471F4C" w:rsidP="00471F4C">
      <w:pPr>
        <w:spacing w:after="0" w:line="205" w:lineRule="exact"/>
        <w:rPr>
          <w:rFonts w:ascii="Times New Roman" w:eastAsia="Times New Roman" w:hAnsi="Times New Roman"/>
        </w:rPr>
      </w:pPr>
    </w:p>
    <w:tbl>
      <w:tblPr>
        <w:tblW w:w="0" w:type="auto"/>
        <w:tblInd w:w="1080" w:type="dxa"/>
        <w:tblLayout w:type="fixed"/>
        <w:tblCellMar>
          <w:left w:w="0" w:type="dxa"/>
          <w:right w:w="0" w:type="dxa"/>
        </w:tblCellMar>
        <w:tblLook w:val="0000" w:firstRow="0" w:lastRow="0" w:firstColumn="0" w:lastColumn="0" w:noHBand="0" w:noVBand="0"/>
      </w:tblPr>
      <w:tblGrid>
        <w:gridCol w:w="2180"/>
        <w:gridCol w:w="2860"/>
        <w:gridCol w:w="1260"/>
        <w:gridCol w:w="1350"/>
      </w:tblGrid>
      <w:tr w:rsidR="00471F4C" w:rsidTr="00672FF4">
        <w:trPr>
          <w:trHeight w:val="80"/>
        </w:trPr>
        <w:tc>
          <w:tcPr>
            <w:tcW w:w="2180" w:type="dxa"/>
            <w:tcBorders>
              <w:right w:val="single" w:sz="8" w:space="0" w:color="auto"/>
            </w:tcBorders>
            <w:shd w:val="clear" w:color="auto" w:fill="auto"/>
            <w:vAlign w:val="bottom"/>
          </w:tcPr>
          <w:p w:rsidR="00471F4C" w:rsidRDefault="00471F4C" w:rsidP="00672FF4">
            <w:pPr>
              <w:spacing w:after="0" w:line="0" w:lineRule="atLeast"/>
              <w:ind w:left="100"/>
              <w:rPr>
                <w:rFonts w:ascii="Times New Roman" w:eastAsia="Times New Roman" w:hAnsi="Times New Roman"/>
                <w:b/>
                <w:sz w:val="24"/>
              </w:rPr>
            </w:pPr>
            <w:r>
              <w:rPr>
                <w:rFonts w:ascii="Times New Roman" w:eastAsia="Times New Roman" w:hAnsi="Times New Roman"/>
                <w:b/>
                <w:sz w:val="24"/>
              </w:rPr>
              <w:t>Education Zone</w:t>
            </w:r>
          </w:p>
        </w:tc>
        <w:tc>
          <w:tcPr>
            <w:tcW w:w="2860" w:type="dxa"/>
            <w:tcBorders>
              <w:right w:val="single" w:sz="8" w:space="0" w:color="auto"/>
            </w:tcBorders>
            <w:shd w:val="clear" w:color="auto" w:fill="auto"/>
            <w:vAlign w:val="bottom"/>
          </w:tcPr>
          <w:p w:rsidR="00471F4C" w:rsidRDefault="00471F4C" w:rsidP="00672FF4">
            <w:pPr>
              <w:spacing w:after="0" w:line="0" w:lineRule="atLeast"/>
              <w:ind w:left="100"/>
              <w:rPr>
                <w:rFonts w:ascii="Times New Roman" w:eastAsia="Times New Roman" w:hAnsi="Times New Roman"/>
                <w:b/>
                <w:sz w:val="24"/>
              </w:rPr>
            </w:pPr>
            <w:r>
              <w:rPr>
                <w:rFonts w:ascii="Times New Roman" w:eastAsia="Times New Roman" w:hAnsi="Times New Roman"/>
                <w:b/>
                <w:sz w:val="24"/>
              </w:rPr>
              <w:t>School</w:t>
            </w:r>
          </w:p>
        </w:tc>
        <w:tc>
          <w:tcPr>
            <w:tcW w:w="1260" w:type="dxa"/>
            <w:shd w:val="clear" w:color="auto" w:fill="auto"/>
            <w:vAlign w:val="bottom"/>
          </w:tcPr>
          <w:p w:rsidR="00471F4C" w:rsidRDefault="00471F4C" w:rsidP="00672FF4">
            <w:pPr>
              <w:spacing w:after="0" w:line="0" w:lineRule="atLeast"/>
              <w:ind w:left="80"/>
              <w:rPr>
                <w:rFonts w:ascii="Times New Roman" w:eastAsia="Times New Roman" w:hAnsi="Times New Roman"/>
                <w:b/>
                <w:sz w:val="24"/>
              </w:rPr>
            </w:pPr>
            <w:r>
              <w:rPr>
                <w:rFonts w:ascii="Times New Roman" w:eastAsia="Times New Roman" w:hAnsi="Times New Roman"/>
                <w:b/>
                <w:sz w:val="24"/>
              </w:rPr>
              <w:t>Teacher</w:t>
            </w:r>
          </w:p>
        </w:tc>
        <w:tc>
          <w:tcPr>
            <w:tcW w:w="1350" w:type="dxa"/>
          </w:tcPr>
          <w:p w:rsidR="00471F4C" w:rsidRDefault="00471F4C" w:rsidP="00672FF4">
            <w:pPr>
              <w:spacing w:after="0" w:line="0" w:lineRule="atLeast"/>
              <w:rPr>
                <w:rFonts w:ascii="Times New Roman" w:eastAsia="Times New Roman" w:hAnsi="Times New Roman"/>
                <w:b/>
                <w:sz w:val="24"/>
              </w:rPr>
            </w:pPr>
            <w:r>
              <w:rPr>
                <w:rFonts w:ascii="Times New Roman" w:eastAsia="Times New Roman" w:hAnsi="Times New Roman"/>
                <w:b/>
                <w:sz w:val="24"/>
              </w:rPr>
              <w:t>Student</w:t>
            </w:r>
          </w:p>
        </w:tc>
      </w:tr>
      <w:tr w:rsidR="00471F4C" w:rsidTr="00672FF4">
        <w:trPr>
          <w:trHeight w:val="328"/>
        </w:trPr>
        <w:tc>
          <w:tcPr>
            <w:tcW w:w="2180" w:type="dxa"/>
            <w:tcBorders>
              <w:bottom w:val="single" w:sz="8" w:space="0" w:color="auto"/>
              <w:right w:val="single" w:sz="8" w:space="0" w:color="auto"/>
            </w:tcBorders>
            <w:shd w:val="clear" w:color="auto" w:fill="auto"/>
            <w:vAlign w:val="bottom"/>
          </w:tcPr>
          <w:p w:rsidR="00471F4C" w:rsidRDefault="00471F4C" w:rsidP="00672FF4">
            <w:pPr>
              <w:spacing w:after="0"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rsidR="00471F4C" w:rsidRDefault="00471F4C" w:rsidP="00672FF4">
            <w:pPr>
              <w:spacing w:after="0"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471F4C" w:rsidRDefault="00471F4C" w:rsidP="00672FF4">
            <w:pPr>
              <w:spacing w:after="0" w:line="0" w:lineRule="atLeast"/>
              <w:rPr>
                <w:rFonts w:ascii="Times New Roman" w:eastAsia="Times New Roman" w:hAnsi="Times New Roman"/>
                <w:sz w:val="24"/>
              </w:rPr>
            </w:pPr>
          </w:p>
        </w:tc>
        <w:tc>
          <w:tcPr>
            <w:tcW w:w="1350" w:type="dxa"/>
            <w:tcBorders>
              <w:bottom w:val="single" w:sz="8" w:space="0" w:color="auto"/>
            </w:tcBorders>
          </w:tcPr>
          <w:p w:rsidR="00471F4C" w:rsidRPr="00795E92" w:rsidRDefault="00471F4C" w:rsidP="00672FF4">
            <w:pPr>
              <w:spacing w:after="0" w:line="0" w:lineRule="atLeast"/>
              <w:rPr>
                <w:rFonts w:ascii="Times New Roman" w:eastAsia="Times New Roman" w:hAnsi="Times New Roman"/>
                <w:b/>
                <w:sz w:val="24"/>
              </w:rPr>
            </w:pPr>
            <w:r w:rsidRPr="00795E92">
              <w:rPr>
                <w:rFonts w:ascii="Times New Roman" w:eastAsia="Times New Roman" w:hAnsi="Times New Roman"/>
                <w:b/>
                <w:sz w:val="24"/>
              </w:rPr>
              <w:t xml:space="preserve"> </w:t>
            </w:r>
          </w:p>
        </w:tc>
      </w:tr>
      <w:tr w:rsidR="00471F4C" w:rsidTr="00672FF4">
        <w:trPr>
          <w:trHeight w:val="263"/>
        </w:trPr>
        <w:tc>
          <w:tcPr>
            <w:tcW w:w="2180" w:type="dxa"/>
            <w:tcBorders>
              <w:right w:val="single" w:sz="8" w:space="0" w:color="auto"/>
            </w:tcBorders>
            <w:shd w:val="clear" w:color="auto" w:fill="auto"/>
            <w:vAlign w:val="bottom"/>
          </w:tcPr>
          <w:p w:rsidR="00471F4C" w:rsidRDefault="00471F4C" w:rsidP="00672FF4">
            <w:pPr>
              <w:spacing w:after="0" w:line="263" w:lineRule="exact"/>
              <w:ind w:left="100"/>
              <w:rPr>
                <w:rFonts w:ascii="Times New Roman" w:eastAsia="Times New Roman" w:hAnsi="Times New Roman"/>
                <w:sz w:val="24"/>
              </w:rPr>
            </w:pPr>
            <w:r>
              <w:rPr>
                <w:rFonts w:ascii="Times New Roman" w:eastAsia="Times New Roman" w:hAnsi="Times New Roman"/>
                <w:sz w:val="24"/>
              </w:rPr>
              <w:t>Enugu East</w:t>
            </w:r>
          </w:p>
        </w:tc>
        <w:tc>
          <w:tcPr>
            <w:tcW w:w="2860" w:type="dxa"/>
            <w:tcBorders>
              <w:right w:val="single" w:sz="8" w:space="0" w:color="auto"/>
            </w:tcBorders>
            <w:shd w:val="clear" w:color="auto" w:fill="auto"/>
            <w:vAlign w:val="bottom"/>
          </w:tcPr>
          <w:p w:rsidR="00471F4C" w:rsidRDefault="00471F4C" w:rsidP="00672FF4">
            <w:pPr>
              <w:spacing w:after="0" w:line="263" w:lineRule="exact"/>
              <w:ind w:left="100"/>
              <w:rPr>
                <w:rFonts w:ascii="Times New Roman" w:eastAsia="Times New Roman" w:hAnsi="Times New Roman"/>
                <w:sz w:val="24"/>
              </w:rPr>
            </w:pPr>
            <w:r>
              <w:rPr>
                <w:rFonts w:ascii="Times New Roman" w:eastAsia="Times New Roman" w:hAnsi="Times New Roman"/>
                <w:sz w:val="24"/>
              </w:rPr>
              <w:t>National Grammar School, Nike</w:t>
            </w:r>
          </w:p>
        </w:tc>
        <w:tc>
          <w:tcPr>
            <w:tcW w:w="1260" w:type="dxa"/>
            <w:shd w:val="clear" w:color="auto" w:fill="auto"/>
            <w:vAlign w:val="bottom"/>
          </w:tcPr>
          <w:p w:rsidR="00471F4C" w:rsidRDefault="00471F4C" w:rsidP="00672FF4">
            <w:pPr>
              <w:spacing w:after="0" w:line="263" w:lineRule="exact"/>
              <w:ind w:left="80"/>
              <w:rPr>
                <w:rFonts w:ascii="Times New Roman" w:eastAsia="Times New Roman" w:hAnsi="Times New Roman"/>
                <w:sz w:val="24"/>
              </w:rPr>
            </w:pPr>
            <w:r>
              <w:rPr>
                <w:rFonts w:ascii="Times New Roman" w:eastAsia="Times New Roman" w:hAnsi="Times New Roman"/>
                <w:b/>
                <w:noProof/>
                <w:sz w:val="24"/>
                <w:lang w:val="en-US"/>
              </w:rPr>
              <mc:AlternateContent>
                <mc:Choice Requires="wps">
                  <w:drawing>
                    <wp:anchor distT="0" distB="0" distL="114300" distR="114300" simplePos="0" relativeHeight="251674624" behindDoc="0" locked="0" layoutInCell="1" allowOverlap="1" wp14:anchorId="5087BF87" wp14:editId="02CB82C0">
                      <wp:simplePos x="0" y="0"/>
                      <wp:positionH relativeFrom="column">
                        <wp:posOffset>698500</wp:posOffset>
                      </wp:positionH>
                      <wp:positionV relativeFrom="paragraph">
                        <wp:posOffset>-373380</wp:posOffset>
                      </wp:positionV>
                      <wp:extent cx="9525" cy="3305175"/>
                      <wp:effectExtent l="0" t="0" r="28575" b="28575"/>
                      <wp:wrapNone/>
                      <wp:docPr id="24" name="Straight Connector 24"/>
                      <wp:cNvGraphicFramePr/>
                      <a:graphic xmlns:a="http://schemas.openxmlformats.org/drawingml/2006/main">
                        <a:graphicData uri="http://schemas.microsoft.com/office/word/2010/wordprocessingShape">
                          <wps:wsp>
                            <wps:cNvCnPr/>
                            <wps:spPr>
                              <a:xfrm>
                                <a:off x="0" y="0"/>
                                <a:ext cx="9525" cy="3305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42992B2" id="Straight Connector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9.4pt" to="55.75pt,2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" strokecolor="black [3213]" strokeweight=".5pt">
                      <v:stroke joinstyle="miter"/>
                    </v:line>
                  </w:pict>
                </mc:Fallback>
              </mc:AlternateContent>
            </w:r>
            <w:r>
              <w:rPr>
                <w:rFonts w:ascii="Times New Roman" w:eastAsia="Times New Roman" w:hAnsi="Times New Roman"/>
                <w:sz w:val="24"/>
              </w:rPr>
              <w:t>30</w:t>
            </w:r>
          </w:p>
        </w:tc>
        <w:tc>
          <w:tcPr>
            <w:tcW w:w="1350" w:type="dxa"/>
          </w:tcPr>
          <w:p w:rsidR="00471F4C" w:rsidRDefault="00471F4C" w:rsidP="00672FF4">
            <w:pPr>
              <w:spacing w:after="0" w:line="263" w:lineRule="exact"/>
              <w:ind w:left="80"/>
              <w:rPr>
                <w:rFonts w:ascii="Times New Roman" w:eastAsia="Times New Roman" w:hAnsi="Times New Roman"/>
                <w:sz w:val="24"/>
              </w:rPr>
            </w:pPr>
            <w:r>
              <w:rPr>
                <w:rFonts w:ascii="Times New Roman" w:eastAsia="Times New Roman" w:hAnsi="Times New Roman"/>
                <w:sz w:val="24"/>
              </w:rPr>
              <w:t>-</w:t>
            </w:r>
          </w:p>
        </w:tc>
      </w:tr>
      <w:tr w:rsidR="00471F4C" w:rsidTr="00672FF4">
        <w:trPr>
          <w:trHeight w:val="614"/>
        </w:trPr>
        <w:tc>
          <w:tcPr>
            <w:tcW w:w="2180" w:type="dxa"/>
            <w:tcBorders>
              <w:right w:val="single" w:sz="8" w:space="0" w:color="auto"/>
            </w:tcBorders>
            <w:shd w:val="clear" w:color="auto" w:fill="auto"/>
            <w:vAlign w:val="bottom"/>
          </w:tcPr>
          <w:p w:rsidR="00471F4C" w:rsidRDefault="00471F4C" w:rsidP="00672FF4">
            <w:pPr>
              <w:spacing w:after="0" w:line="0" w:lineRule="atLeast"/>
              <w:ind w:left="100"/>
              <w:rPr>
                <w:rFonts w:ascii="Times New Roman" w:eastAsia="Times New Roman" w:hAnsi="Times New Roman"/>
                <w:sz w:val="24"/>
              </w:rPr>
            </w:pPr>
          </w:p>
        </w:tc>
        <w:tc>
          <w:tcPr>
            <w:tcW w:w="2860" w:type="dxa"/>
            <w:tcBorders>
              <w:right w:val="single" w:sz="8" w:space="0" w:color="auto"/>
            </w:tcBorders>
            <w:shd w:val="clear" w:color="auto" w:fill="auto"/>
            <w:vAlign w:val="bottom"/>
          </w:tcPr>
          <w:p w:rsidR="00471F4C" w:rsidRDefault="00471F4C" w:rsidP="00672FF4">
            <w:pPr>
              <w:spacing w:after="0" w:line="0" w:lineRule="atLeast"/>
              <w:ind w:left="100"/>
              <w:rPr>
                <w:rFonts w:ascii="Times New Roman" w:eastAsia="Times New Roman" w:hAnsi="Times New Roman"/>
                <w:sz w:val="24"/>
              </w:rPr>
            </w:pPr>
            <w:r>
              <w:rPr>
                <w:rFonts w:ascii="Times New Roman" w:eastAsia="Times New Roman" w:hAnsi="Times New Roman"/>
                <w:sz w:val="24"/>
              </w:rPr>
              <w:t xml:space="preserve">Girls secondary School Abakpa Nike </w:t>
            </w:r>
          </w:p>
        </w:tc>
        <w:tc>
          <w:tcPr>
            <w:tcW w:w="1260" w:type="dxa"/>
            <w:shd w:val="clear" w:color="auto" w:fill="auto"/>
            <w:vAlign w:val="bottom"/>
          </w:tcPr>
          <w:p w:rsidR="00471F4C" w:rsidRDefault="00471F4C" w:rsidP="00672FF4">
            <w:pPr>
              <w:spacing w:after="0" w:line="0" w:lineRule="atLeast"/>
              <w:ind w:left="80"/>
              <w:rPr>
                <w:rFonts w:ascii="Times New Roman" w:eastAsia="Times New Roman" w:hAnsi="Times New Roman"/>
                <w:sz w:val="24"/>
              </w:rPr>
            </w:pPr>
            <w:r>
              <w:rPr>
                <w:rFonts w:ascii="Times New Roman" w:eastAsia="Times New Roman" w:hAnsi="Times New Roman"/>
                <w:sz w:val="24"/>
              </w:rPr>
              <w:t>30</w:t>
            </w:r>
          </w:p>
        </w:tc>
        <w:tc>
          <w:tcPr>
            <w:tcW w:w="1350" w:type="dxa"/>
          </w:tcPr>
          <w:p w:rsidR="00471F4C" w:rsidRDefault="00471F4C" w:rsidP="00672FF4">
            <w:pPr>
              <w:spacing w:after="0" w:line="0" w:lineRule="atLeast"/>
              <w:ind w:left="80"/>
              <w:rPr>
                <w:rFonts w:ascii="Times New Roman" w:eastAsia="Times New Roman" w:hAnsi="Times New Roman"/>
                <w:sz w:val="24"/>
              </w:rPr>
            </w:pPr>
            <w:r>
              <w:rPr>
                <w:rFonts w:ascii="Times New Roman" w:eastAsia="Times New Roman" w:hAnsi="Times New Roman"/>
                <w:sz w:val="24"/>
              </w:rPr>
              <w:t>-</w:t>
            </w:r>
          </w:p>
        </w:tc>
      </w:tr>
      <w:tr w:rsidR="00471F4C" w:rsidTr="00672FF4">
        <w:trPr>
          <w:trHeight w:val="615"/>
        </w:trPr>
        <w:tc>
          <w:tcPr>
            <w:tcW w:w="2180" w:type="dxa"/>
            <w:tcBorders>
              <w:right w:val="single" w:sz="8" w:space="0" w:color="auto"/>
            </w:tcBorders>
            <w:shd w:val="clear" w:color="auto" w:fill="auto"/>
            <w:vAlign w:val="bottom"/>
          </w:tcPr>
          <w:p w:rsidR="00471F4C" w:rsidRPr="00CC304A" w:rsidRDefault="00471F4C" w:rsidP="00672FF4">
            <w:pPr>
              <w:spacing w:after="0" w:line="0" w:lineRule="atLeast"/>
              <w:ind w:left="100"/>
              <w:rPr>
                <w:rFonts w:ascii="Times New Roman" w:eastAsia="Times New Roman" w:hAnsi="Times New Roman"/>
                <w:sz w:val="24"/>
              </w:rPr>
            </w:pPr>
          </w:p>
        </w:tc>
        <w:tc>
          <w:tcPr>
            <w:tcW w:w="2860" w:type="dxa"/>
            <w:tcBorders>
              <w:right w:val="single" w:sz="8" w:space="0" w:color="auto"/>
            </w:tcBorders>
            <w:shd w:val="clear" w:color="auto" w:fill="auto"/>
            <w:vAlign w:val="bottom"/>
          </w:tcPr>
          <w:p w:rsidR="00471F4C" w:rsidRDefault="00471F4C" w:rsidP="00672FF4">
            <w:pPr>
              <w:spacing w:after="0" w:line="0" w:lineRule="atLeast"/>
              <w:rPr>
                <w:rFonts w:ascii="Times New Roman" w:eastAsia="Times New Roman" w:hAnsi="Times New Roman"/>
                <w:sz w:val="24"/>
              </w:rPr>
            </w:pPr>
          </w:p>
          <w:p w:rsidR="00471F4C" w:rsidRDefault="00471F4C" w:rsidP="00672FF4">
            <w:pPr>
              <w:spacing w:after="0" w:line="0" w:lineRule="atLeast"/>
              <w:rPr>
                <w:rFonts w:ascii="Times New Roman" w:eastAsia="Times New Roman" w:hAnsi="Times New Roman"/>
                <w:sz w:val="24"/>
              </w:rPr>
            </w:pPr>
            <w:r>
              <w:rPr>
                <w:rFonts w:ascii="Times New Roman" w:eastAsia="Times New Roman" w:hAnsi="Times New Roman"/>
                <w:sz w:val="24"/>
              </w:rPr>
              <w:t xml:space="preserve"> Community Secondary School Ugwuogo Nike</w:t>
            </w:r>
          </w:p>
          <w:p w:rsidR="00471F4C" w:rsidRPr="00CC304A" w:rsidRDefault="00471F4C" w:rsidP="00672FF4">
            <w:pPr>
              <w:spacing w:after="0" w:line="0" w:lineRule="atLeast"/>
              <w:rPr>
                <w:rFonts w:ascii="Times New Roman" w:eastAsia="Times New Roman" w:hAnsi="Times New Roman"/>
                <w:sz w:val="24"/>
              </w:rPr>
            </w:pPr>
          </w:p>
        </w:tc>
        <w:tc>
          <w:tcPr>
            <w:tcW w:w="1260" w:type="dxa"/>
            <w:shd w:val="clear" w:color="auto" w:fill="auto"/>
            <w:vAlign w:val="bottom"/>
          </w:tcPr>
          <w:p w:rsidR="00471F4C" w:rsidRPr="00CC304A" w:rsidRDefault="00471F4C" w:rsidP="00672FF4">
            <w:pPr>
              <w:spacing w:after="0" w:line="0" w:lineRule="atLeast"/>
              <w:rPr>
                <w:rFonts w:ascii="Times New Roman" w:eastAsia="Times New Roman" w:hAnsi="Times New Roman"/>
                <w:sz w:val="24"/>
              </w:rPr>
            </w:pPr>
            <w:r>
              <w:rPr>
                <w:rFonts w:ascii="Times New Roman" w:eastAsia="Times New Roman" w:hAnsi="Times New Roman"/>
                <w:sz w:val="24"/>
              </w:rPr>
              <w:t>30</w:t>
            </w:r>
          </w:p>
        </w:tc>
        <w:tc>
          <w:tcPr>
            <w:tcW w:w="1350" w:type="dxa"/>
          </w:tcPr>
          <w:p w:rsidR="00471F4C" w:rsidRPr="00CC304A" w:rsidRDefault="00471F4C" w:rsidP="00672FF4">
            <w:pPr>
              <w:spacing w:after="0" w:line="0" w:lineRule="atLeast"/>
              <w:rPr>
                <w:rFonts w:ascii="Times New Roman" w:eastAsia="Times New Roman" w:hAnsi="Times New Roman"/>
                <w:sz w:val="24"/>
              </w:rPr>
            </w:pPr>
            <w:r>
              <w:rPr>
                <w:rFonts w:ascii="Times New Roman" w:eastAsia="Times New Roman" w:hAnsi="Times New Roman"/>
                <w:sz w:val="24"/>
              </w:rPr>
              <w:t>-</w:t>
            </w:r>
          </w:p>
        </w:tc>
      </w:tr>
      <w:tr w:rsidR="00471F4C" w:rsidTr="00672FF4">
        <w:trPr>
          <w:trHeight w:val="341"/>
        </w:trPr>
        <w:tc>
          <w:tcPr>
            <w:tcW w:w="2180" w:type="dxa"/>
            <w:tcBorders>
              <w:right w:val="single" w:sz="8" w:space="0" w:color="auto"/>
            </w:tcBorders>
            <w:shd w:val="clear" w:color="auto" w:fill="auto"/>
            <w:vAlign w:val="bottom"/>
          </w:tcPr>
          <w:p w:rsidR="00471F4C" w:rsidRDefault="00471F4C" w:rsidP="00672FF4">
            <w:pPr>
              <w:spacing w:after="0" w:line="0" w:lineRule="atLeast"/>
              <w:rPr>
                <w:rFonts w:ascii="Times New Roman" w:eastAsia="Times New Roman" w:hAnsi="Times New Roman"/>
                <w:sz w:val="24"/>
              </w:rPr>
            </w:pPr>
          </w:p>
        </w:tc>
        <w:tc>
          <w:tcPr>
            <w:tcW w:w="2860" w:type="dxa"/>
            <w:tcBorders>
              <w:right w:val="single" w:sz="8" w:space="0" w:color="auto"/>
            </w:tcBorders>
            <w:shd w:val="clear" w:color="auto" w:fill="auto"/>
            <w:vAlign w:val="bottom"/>
          </w:tcPr>
          <w:p w:rsidR="00471F4C" w:rsidRDefault="00471F4C" w:rsidP="00672FF4">
            <w:pPr>
              <w:spacing w:after="0" w:line="0" w:lineRule="atLeast"/>
              <w:rPr>
                <w:rFonts w:ascii="Times New Roman" w:eastAsia="Times New Roman" w:hAnsi="Times New Roman"/>
                <w:sz w:val="24"/>
              </w:rPr>
            </w:pPr>
          </w:p>
          <w:p w:rsidR="00471F4C" w:rsidRDefault="00471F4C" w:rsidP="00672FF4">
            <w:pPr>
              <w:spacing w:after="0" w:line="0" w:lineRule="atLeast"/>
              <w:rPr>
                <w:rFonts w:ascii="Times New Roman" w:eastAsia="Times New Roman" w:hAnsi="Times New Roman"/>
                <w:sz w:val="24"/>
              </w:rPr>
            </w:pPr>
            <w:r>
              <w:rPr>
                <w:rFonts w:ascii="Times New Roman" w:eastAsia="Times New Roman" w:hAnsi="Times New Roman"/>
                <w:sz w:val="24"/>
              </w:rPr>
              <w:t>Community High School Emene</w:t>
            </w:r>
          </w:p>
        </w:tc>
        <w:tc>
          <w:tcPr>
            <w:tcW w:w="1260" w:type="dxa"/>
            <w:shd w:val="clear" w:color="auto" w:fill="auto"/>
            <w:vAlign w:val="bottom"/>
          </w:tcPr>
          <w:p w:rsidR="00471F4C" w:rsidRDefault="00471F4C" w:rsidP="00672FF4">
            <w:pPr>
              <w:spacing w:after="0" w:line="0" w:lineRule="atLeast"/>
              <w:rPr>
                <w:rFonts w:ascii="Times New Roman" w:eastAsia="Times New Roman" w:hAnsi="Times New Roman"/>
                <w:sz w:val="24"/>
              </w:rPr>
            </w:pPr>
            <w:r>
              <w:rPr>
                <w:rFonts w:ascii="Times New Roman" w:eastAsia="Times New Roman" w:hAnsi="Times New Roman"/>
                <w:sz w:val="24"/>
              </w:rPr>
              <w:t>30</w:t>
            </w:r>
          </w:p>
        </w:tc>
        <w:tc>
          <w:tcPr>
            <w:tcW w:w="1350" w:type="dxa"/>
          </w:tcPr>
          <w:p w:rsidR="00471F4C" w:rsidRPr="003A730A" w:rsidRDefault="00471F4C" w:rsidP="00672FF4">
            <w:pPr>
              <w:spacing w:after="0"/>
              <w:rPr>
                <w:rFonts w:ascii="Times New Roman" w:eastAsia="Times New Roman" w:hAnsi="Times New Roman"/>
                <w:sz w:val="24"/>
              </w:rPr>
            </w:pPr>
            <w:r>
              <w:rPr>
                <w:rFonts w:ascii="Times New Roman" w:eastAsia="Times New Roman" w:hAnsi="Times New Roman"/>
                <w:sz w:val="24"/>
              </w:rPr>
              <w:t>-</w:t>
            </w:r>
          </w:p>
        </w:tc>
      </w:tr>
      <w:tr w:rsidR="00471F4C" w:rsidTr="00672FF4">
        <w:trPr>
          <w:trHeight w:val="341"/>
        </w:trPr>
        <w:tc>
          <w:tcPr>
            <w:tcW w:w="2180" w:type="dxa"/>
            <w:tcBorders>
              <w:right w:val="single" w:sz="8" w:space="0" w:color="auto"/>
            </w:tcBorders>
            <w:shd w:val="clear" w:color="auto" w:fill="auto"/>
            <w:vAlign w:val="bottom"/>
          </w:tcPr>
          <w:p w:rsidR="00471F4C" w:rsidRDefault="00471F4C" w:rsidP="00672FF4">
            <w:pPr>
              <w:spacing w:after="0" w:line="0" w:lineRule="atLeast"/>
              <w:rPr>
                <w:rFonts w:ascii="Times New Roman" w:eastAsia="Times New Roman" w:hAnsi="Times New Roman"/>
                <w:sz w:val="24"/>
              </w:rPr>
            </w:pPr>
          </w:p>
        </w:tc>
        <w:tc>
          <w:tcPr>
            <w:tcW w:w="2860" w:type="dxa"/>
            <w:tcBorders>
              <w:right w:val="single" w:sz="8" w:space="0" w:color="auto"/>
            </w:tcBorders>
            <w:shd w:val="clear" w:color="auto" w:fill="auto"/>
            <w:vAlign w:val="bottom"/>
          </w:tcPr>
          <w:p w:rsidR="00471F4C" w:rsidRDefault="00471F4C" w:rsidP="00672FF4">
            <w:pPr>
              <w:spacing w:after="0" w:line="0" w:lineRule="atLeast"/>
              <w:rPr>
                <w:rFonts w:ascii="Times New Roman" w:eastAsia="Times New Roman" w:hAnsi="Times New Roman"/>
                <w:sz w:val="24"/>
              </w:rPr>
            </w:pPr>
          </w:p>
          <w:p w:rsidR="00471F4C" w:rsidRDefault="00471F4C" w:rsidP="00672FF4">
            <w:pPr>
              <w:spacing w:after="0" w:line="0" w:lineRule="atLeast"/>
              <w:rPr>
                <w:rFonts w:ascii="Times New Roman" w:eastAsia="Times New Roman" w:hAnsi="Times New Roman"/>
                <w:sz w:val="24"/>
              </w:rPr>
            </w:pPr>
          </w:p>
          <w:p w:rsidR="00471F4C" w:rsidRDefault="00471F4C" w:rsidP="00672FF4">
            <w:pPr>
              <w:spacing w:after="0" w:line="0" w:lineRule="atLeast"/>
              <w:rPr>
                <w:rFonts w:ascii="Times New Roman" w:eastAsia="Times New Roman" w:hAnsi="Times New Roman"/>
                <w:sz w:val="24"/>
              </w:rPr>
            </w:pPr>
            <w:r>
              <w:rPr>
                <w:rFonts w:ascii="Times New Roman" w:eastAsia="Times New Roman" w:hAnsi="Times New Roman"/>
                <w:sz w:val="24"/>
              </w:rPr>
              <w:t>Girls Secondary School Emene</w:t>
            </w:r>
          </w:p>
          <w:p w:rsidR="00471F4C" w:rsidRDefault="00471F4C" w:rsidP="00672FF4">
            <w:pPr>
              <w:spacing w:after="0" w:line="0" w:lineRule="atLeast"/>
              <w:rPr>
                <w:rFonts w:ascii="Times New Roman" w:eastAsia="Times New Roman" w:hAnsi="Times New Roman"/>
                <w:sz w:val="24"/>
              </w:rPr>
            </w:pPr>
          </w:p>
          <w:p w:rsidR="00471F4C" w:rsidRDefault="00471F4C" w:rsidP="00672FF4">
            <w:pPr>
              <w:spacing w:after="0" w:line="0" w:lineRule="atLeast"/>
              <w:rPr>
                <w:rFonts w:ascii="Times New Roman" w:eastAsia="Times New Roman" w:hAnsi="Times New Roman"/>
                <w:sz w:val="24"/>
              </w:rPr>
            </w:pPr>
          </w:p>
        </w:tc>
        <w:tc>
          <w:tcPr>
            <w:tcW w:w="1260" w:type="dxa"/>
            <w:shd w:val="clear" w:color="auto" w:fill="auto"/>
            <w:vAlign w:val="bottom"/>
          </w:tcPr>
          <w:p w:rsidR="00471F4C" w:rsidRDefault="00471F4C" w:rsidP="00672FF4">
            <w:pPr>
              <w:spacing w:after="0" w:line="0" w:lineRule="atLeast"/>
              <w:rPr>
                <w:rFonts w:ascii="Times New Roman" w:eastAsia="Times New Roman" w:hAnsi="Times New Roman"/>
                <w:sz w:val="24"/>
              </w:rPr>
            </w:pPr>
            <w:r>
              <w:rPr>
                <w:rFonts w:ascii="Times New Roman" w:eastAsia="Times New Roman" w:hAnsi="Times New Roman"/>
                <w:sz w:val="24"/>
              </w:rPr>
              <w:t>30</w:t>
            </w:r>
          </w:p>
        </w:tc>
        <w:tc>
          <w:tcPr>
            <w:tcW w:w="1350" w:type="dxa"/>
          </w:tcPr>
          <w:p w:rsidR="00471F4C" w:rsidRDefault="00471F4C" w:rsidP="00672FF4">
            <w:pPr>
              <w:spacing w:after="0" w:line="0" w:lineRule="atLeast"/>
              <w:rPr>
                <w:rFonts w:ascii="Times New Roman" w:eastAsia="Times New Roman" w:hAnsi="Times New Roman"/>
                <w:sz w:val="24"/>
              </w:rPr>
            </w:pPr>
            <w:r>
              <w:rPr>
                <w:rFonts w:ascii="Times New Roman" w:eastAsia="Times New Roman" w:hAnsi="Times New Roman"/>
                <w:sz w:val="24"/>
              </w:rPr>
              <w:t>-</w:t>
            </w:r>
          </w:p>
        </w:tc>
      </w:tr>
    </w:tbl>
    <w:p w:rsidR="00471F4C" w:rsidRDefault="00471F4C" w:rsidP="00471F4C">
      <w:pPr>
        <w:spacing w:after="0" w:line="200" w:lineRule="exact"/>
        <w:rPr>
          <w:rFonts w:ascii="Times New Roman" w:eastAsia="Times New Roman" w:hAnsi="Times New Roman"/>
        </w:rPr>
      </w:pPr>
    </w:p>
    <w:p w:rsidR="00471F4C" w:rsidRDefault="00471F4C" w:rsidP="00471F4C">
      <w:pPr>
        <w:spacing w:after="0" w:line="200" w:lineRule="exact"/>
        <w:ind w:left="4320" w:firstLine="720"/>
        <w:rPr>
          <w:rFonts w:ascii="Times New Roman" w:eastAsia="Times New Roman" w:hAnsi="Times New Roman"/>
          <w:sz w:val="26"/>
        </w:rPr>
      </w:pPr>
    </w:p>
    <w:p w:rsidR="00471F4C" w:rsidRDefault="00471F4C" w:rsidP="00471F4C">
      <w:pPr>
        <w:spacing w:after="0" w:line="200" w:lineRule="exact"/>
        <w:ind w:left="4320" w:firstLine="720"/>
        <w:rPr>
          <w:rFonts w:ascii="Times New Roman" w:eastAsia="Times New Roman" w:hAnsi="Times New Roman"/>
          <w:sz w:val="26"/>
        </w:rPr>
      </w:pPr>
    </w:p>
    <w:p w:rsidR="00471F4C" w:rsidRPr="00CC304A" w:rsidRDefault="00471F4C" w:rsidP="00471F4C">
      <w:pPr>
        <w:spacing w:after="0" w:line="200" w:lineRule="exact"/>
        <w:ind w:left="4320" w:firstLine="720"/>
        <w:rPr>
          <w:rFonts w:ascii="Times New Roman" w:eastAsia="Times New Roman" w:hAnsi="Times New Roman"/>
          <w:sz w:val="26"/>
        </w:rPr>
      </w:pPr>
      <w:r>
        <w:rPr>
          <w:rFonts w:ascii="Times New Roman" w:eastAsia="Times New Roman" w:hAnsi="Times New Roman"/>
          <w:sz w:val="26"/>
        </w:rPr>
        <w:t>Total = 150</w:t>
      </w:r>
    </w:p>
    <w:p w:rsidR="00471F4C" w:rsidRDefault="00471F4C" w:rsidP="00471F4C">
      <w:pPr>
        <w:spacing w:after="0" w:line="0" w:lineRule="atLeast"/>
        <w:ind w:left="360"/>
        <w:rPr>
          <w:rFonts w:ascii="Times New Roman" w:eastAsia="Times New Roman" w:hAnsi="Times New Roman"/>
          <w:b/>
          <w:sz w:val="26"/>
        </w:rPr>
      </w:pPr>
      <w:r>
        <w:rPr>
          <w:rFonts w:ascii="Times New Roman" w:eastAsia="Times New Roman" w:hAnsi="Times New Roman"/>
          <w:sz w:val="24"/>
        </w:rPr>
        <w:t xml:space="preserve">Source: Field Survey, (2025) </w:t>
      </w:r>
      <w:r>
        <w:rPr>
          <w:rFonts w:ascii="Times New Roman" w:eastAsia="Times New Roman" w:hAnsi="Times New Roman"/>
          <w:b/>
          <w:sz w:val="24"/>
        </w:rPr>
        <w:t xml:space="preserve"> </w:t>
      </w:r>
    </w:p>
    <w:p w:rsidR="007C57AE" w:rsidRDefault="007C57AE">
      <w:pPr>
        <w:rPr>
          <w:rFonts w:ascii="Times New Roman" w:eastAsia="Times New Roman" w:hAnsi="Times New Roman" w:cs="Times New Roman"/>
          <w:sz w:val="24"/>
          <w:szCs w:val="24"/>
        </w:rPr>
      </w:pPr>
    </w:p>
    <w:sectPr w:rsidR="007C57A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E08" w:rsidRDefault="00636E08">
      <w:pPr>
        <w:spacing w:after="0" w:line="240" w:lineRule="auto"/>
      </w:pPr>
      <w:r>
        <w:separator/>
      </w:r>
    </w:p>
  </w:endnote>
  <w:endnote w:type="continuationSeparator" w:id="0">
    <w:p w:rsidR="00636E08" w:rsidRDefault="0063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80" w:rsidRDefault="00626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E08" w:rsidRDefault="00636E08">
      <w:pPr>
        <w:spacing w:after="0" w:line="240" w:lineRule="auto"/>
      </w:pPr>
      <w:r>
        <w:separator/>
      </w:r>
    </w:p>
  </w:footnote>
  <w:footnote w:type="continuationSeparator" w:id="0">
    <w:p w:rsidR="00636E08" w:rsidRDefault="00636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470" w:rsidRDefault="003B447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96B6D">
      <w:rPr>
        <w:noProof/>
        <w:color w:val="000000"/>
      </w:rPr>
      <w:t>1</w:t>
    </w:r>
    <w:r>
      <w:rPr>
        <w:color w:val="000000"/>
      </w:rPr>
      <w:fldChar w:fldCharType="end"/>
    </w:r>
  </w:p>
  <w:p w:rsidR="003B4470" w:rsidRDefault="003B447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0414"/>
    <w:multiLevelType w:val="multilevel"/>
    <w:tmpl w:val="2DB26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AD5BD3"/>
    <w:multiLevelType w:val="multilevel"/>
    <w:tmpl w:val="DB68D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B72F03"/>
    <w:multiLevelType w:val="multilevel"/>
    <w:tmpl w:val="79DA1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8F969AF"/>
    <w:multiLevelType w:val="multilevel"/>
    <w:tmpl w:val="4F04A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A411B1B"/>
    <w:multiLevelType w:val="multilevel"/>
    <w:tmpl w:val="46300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62375F"/>
    <w:multiLevelType w:val="multilevel"/>
    <w:tmpl w:val="DDCA0D1E"/>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23"/>
    <w:rsid w:val="00024E29"/>
    <w:rsid w:val="000565B0"/>
    <w:rsid w:val="000A666F"/>
    <w:rsid w:val="00124F00"/>
    <w:rsid w:val="00134A93"/>
    <w:rsid w:val="001A73DD"/>
    <w:rsid w:val="0023180D"/>
    <w:rsid w:val="00252274"/>
    <w:rsid w:val="00262DAC"/>
    <w:rsid w:val="002666F8"/>
    <w:rsid w:val="002E10FA"/>
    <w:rsid w:val="00342050"/>
    <w:rsid w:val="0035399B"/>
    <w:rsid w:val="00365227"/>
    <w:rsid w:val="003B4470"/>
    <w:rsid w:val="003C6174"/>
    <w:rsid w:val="003E5234"/>
    <w:rsid w:val="00453C3D"/>
    <w:rsid w:val="00471F4C"/>
    <w:rsid w:val="00481DF9"/>
    <w:rsid w:val="004D73FE"/>
    <w:rsid w:val="004E52FB"/>
    <w:rsid w:val="00592823"/>
    <w:rsid w:val="00600D58"/>
    <w:rsid w:val="00626680"/>
    <w:rsid w:val="00636E08"/>
    <w:rsid w:val="00656023"/>
    <w:rsid w:val="00693F24"/>
    <w:rsid w:val="006F6305"/>
    <w:rsid w:val="0070609C"/>
    <w:rsid w:val="007B6E3A"/>
    <w:rsid w:val="007C57AE"/>
    <w:rsid w:val="007F74DE"/>
    <w:rsid w:val="008015D0"/>
    <w:rsid w:val="008067B2"/>
    <w:rsid w:val="00822DB5"/>
    <w:rsid w:val="00845838"/>
    <w:rsid w:val="00853C8D"/>
    <w:rsid w:val="0085613E"/>
    <w:rsid w:val="00865121"/>
    <w:rsid w:val="008711F8"/>
    <w:rsid w:val="00873984"/>
    <w:rsid w:val="00896B6D"/>
    <w:rsid w:val="008C1D88"/>
    <w:rsid w:val="008F5CC6"/>
    <w:rsid w:val="008F772C"/>
    <w:rsid w:val="0099403B"/>
    <w:rsid w:val="009D3A28"/>
    <w:rsid w:val="009F2840"/>
    <w:rsid w:val="009F53E3"/>
    <w:rsid w:val="00A0207E"/>
    <w:rsid w:val="00A54D7C"/>
    <w:rsid w:val="00AB7EC0"/>
    <w:rsid w:val="00AF46F6"/>
    <w:rsid w:val="00AF4F7B"/>
    <w:rsid w:val="00B73B06"/>
    <w:rsid w:val="00BF2893"/>
    <w:rsid w:val="00C45177"/>
    <w:rsid w:val="00C52AF7"/>
    <w:rsid w:val="00CD4C86"/>
    <w:rsid w:val="00CF0BC3"/>
    <w:rsid w:val="00D01F6D"/>
    <w:rsid w:val="00D16B36"/>
    <w:rsid w:val="00D2051C"/>
    <w:rsid w:val="00DC345C"/>
    <w:rsid w:val="00E12698"/>
    <w:rsid w:val="00E15E00"/>
    <w:rsid w:val="00E50A95"/>
    <w:rsid w:val="00E75A80"/>
    <w:rsid w:val="00EB67FD"/>
    <w:rsid w:val="00F33FED"/>
    <w:rsid w:val="00F754A4"/>
    <w:rsid w:val="00F9301A"/>
    <w:rsid w:val="00FB2B41"/>
    <w:rsid w:val="00FE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E357F-B6B7-4A2D-838F-E865E24A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0" w:line="259" w:lineRule="auto"/>
      <w:outlineLvl w:val="0"/>
    </w:pPr>
    <w:rPr>
      <w:color w:val="2E75B5"/>
      <w:sz w:val="32"/>
      <w:szCs w:val="32"/>
    </w:rPr>
  </w:style>
  <w:style w:type="paragraph" w:styleId="Heading2">
    <w:name w:val="heading 2"/>
    <w:basedOn w:val="Normal"/>
    <w:next w:val="Normal"/>
    <w:link w:val="Heading2Char"/>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BE1D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E1D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1D4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1D40"/>
    <w:rPr>
      <w:rFonts w:ascii="Times New Roman" w:eastAsia="Times New Roman" w:hAnsi="Times New Roman" w:cs="Times New Roman"/>
      <w:b/>
      <w:bCs/>
      <w:sz w:val="24"/>
      <w:szCs w:val="24"/>
    </w:rPr>
  </w:style>
  <w:style w:type="paragraph" w:customStyle="1" w:styleId="msonormal0">
    <w:name w:val="msonormal"/>
    <w:basedOn w:val="Normal"/>
    <w:rsid w:val="00BE1D4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BE1D4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BE1D40"/>
    <w:rPr>
      <w:color w:val="0000FF"/>
      <w:u w:val="single"/>
    </w:rPr>
  </w:style>
  <w:style w:type="character" w:customStyle="1" w:styleId="number">
    <w:name w:val="number"/>
    <w:basedOn w:val="DefaultParagraphFont"/>
    <w:rsid w:val="00BE1D40"/>
  </w:style>
  <w:style w:type="paragraph" w:customStyle="1" w:styleId="Default">
    <w:name w:val="Default"/>
    <w:rsid w:val="00BE1D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99"/>
    <w:qFormat/>
    <w:rsid w:val="00BE1D40"/>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BE1D4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E1D40"/>
  </w:style>
  <w:style w:type="paragraph" w:styleId="Footer">
    <w:name w:val="footer"/>
    <w:basedOn w:val="Normal"/>
    <w:link w:val="FooterChar"/>
    <w:uiPriority w:val="99"/>
    <w:unhideWhenUsed/>
    <w:rsid w:val="00BE1D40"/>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E1D40"/>
  </w:style>
  <w:style w:type="paragraph" w:styleId="BalloonText">
    <w:name w:val="Balloon Text"/>
    <w:basedOn w:val="Normal"/>
    <w:link w:val="BalloonTextChar"/>
    <w:uiPriority w:val="99"/>
    <w:semiHidden/>
    <w:unhideWhenUsed/>
    <w:rsid w:val="00BE1D40"/>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E1D4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styleId="PlaceholderText">
    <w:name w:val="Placeholder Text"/>
    <w:basedOn w:val="DefaultParagraphFont"/>
    <w:uiPriority w:val="99"/>
    <w:semiHidden/>
    <w:rsid w:val="00C52A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89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2Bed9mHiSGVomg0HEAtkqBn8zw==">CgMxLjAyDmguazd6aDJxcHFlNGlpOAByITFpSWx4Tm1iU1FDM2ctUnNtaHg1aDdlVUlVV28wUE5YYw==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15231</Words>
  <Characters>86823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UGO PEACE</dc:creator>
  <cp:lastModifiedBy>Windows User</cp:lastModifiedBy>
  <cp:revision>2</cp:revision>
  <cp:lastPrinted>2025-08-13T13:49:00Z</cp:lastPrinted>
  <dcterms:created xsi:type="dcterms:W3CDTF">2026-05-29T13:42:00Z</dcterms:created>
  <dcterms:modified xsi:type="dcterms:W3CDTF">2026-05-29T13:42:00Z</dcterms:modified>
</cp:coreProperties>
</file>