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A81" w:rsidRDefault="00940A81">
      <w:pPr>
        <w:jc w:val="center"/>
        <w:rPr>
          <w:rFonts w:ascii="Times New Roman" w:hAnsi="Times New Roman" w:cs="Times New Roman"/>
          <w:b/>
          <w:bCs/>
          <w:sz w:val="28"/>
          <w:szCs w:val="28"/>
        </w:rPr>
      </w:pPr>
      <w:bookmarkStart w:id="0" w:name="_GoBack"/>
      <w:bookmarkEnd w:id="0"/>
    </w:p>
    <w:p w:rsidR="00940A81" w:rsidRDefault="00940A81">
      <w:pPr>
        <w:jc w:val="center"/>
        <w:rPr>
          <w:rFonts w:ascii="Times New Roman" w:hAnsi="Times New Roman" w:cs="Times New Roman"/>
          <w:b/>
          <w:bCs/>
          <w:sz w:val="28"/>
          <w:szCs w:val="28"/>
        </w:rPr>
      </w:pPr>
    </w:p>
    <w:p w:rsidR="00940A81" w:rsidRDefault="00940A81">
      <w:pPr>
        <w:jc w:val="center"/>
        <w:rPr>
          <w:rFonts w:ascii="Times New Roman" w:hAnsi="Times New Roman" w:cs="Times New Roman"/>
          <w:b/>
          <w:bCs/>
          <w:sz w:val="28"/>
          <w:szCs w:val="28"/>
        </w:rPr>
      </w:pPr>
      <w:r>
        <w:rPr>
          <w:rFonts w:ascii="Times New Roman" w:hAnsi="Times New Roman" w:cs="Times New Roman"/>
          <w:b/>
          <w:bCs/>
          <w:sz w:val="28"/>
          <w:szCs w:val="28"/>
        </w:rPr>
        <w:t>AN EMPIRICAL ANALYSIS OF MONETARY POLICY INSTRUMENTS AND ITS EFFECT ON INDUSTRIAL OUTPUT IN NIGERIA</w:t>
      </w:r>
    </w:p>
    <w:p w:rsidR="00940A81" w:rsidRDefault="00940A81">
      <w:pPr>
        <w:jc w:val="center"/>
        <w:rPr>
          <w:rFonts w:ascii="Times New Roman" w:hAnsi="Times New Roman" w:cs="Times New Roman"/>
          <w:b/>
          <w:bCs/>
          <w:sz w:val="28"/>
          <w:szCs w:val="28"/>
        </w:rPr>
      </w:pPr>
    </w:p>
    <w:p w:rsidR="00940A81" w:rsidRDefault="00940A81">
      <w:pPr>
        <w:jc w:val="center"/>
        <w:rPr>
          <w:rFonts w:ascii="Times New Roman" w:hAnsi="Times New Roman" w:cs="Times New Roman"/>
          <w:b/>
          <w:bCs/>
          <w:sz w:val="28"/>
          <w:szCs w:val="28"/>
        </w:rPr>
      </w:pPr>
    </w:p>
    <w:p w:rsidR="00940A81" w:rsidRDefault="00940A81">
      <w:pPr>
        <w:jc w:val="center"/>
        <w:rPr>
          <w:rFonts w:ascii="Times New Roman" w:hAnsi="Times New Roman" w:cs="Times New Roman"/>
          <w:b/>
          <w:bCs/>
          <w:sz w:val="28"/>
          <w:szCs w:val="28"/>
        </w:rPr>
      </w:pPr>
      <w:r>
        <w:rPr>
          <w:rFonts w:ascii="Times New Roman" w:hAnsi="Times New Roman" w:cs="Times New Roman"/>
          <w:b/>
          <w:bCs/>
          <w:sz w:val="28"/>
          <w:szCs w:val="28"/>
        </w:rPr>
        <w:t>BY</w:t>
      </w:r>
    </w:p>
    <w:p w:rsidR="00940A81" w:rsidRDefault="00940A81">
      <w:pPr>
        <w:rPr>
          <w:rFonts w:ascii="Times New Roman" w:hAnsi="Times New Roman" w:cs="Times New Roman"/>
          <w:b/>
          <w:bCs/>
          <w:sz w:val="32"/>
          <w:szCs w:val="32"/>
        </w:rPr>
      </w:pPr>
    </w:p>
    <w:p w:rsidR="00940A81" w:rsidRDefault="00940A81">
      <w:pPr>
        <w:rPr>
          <w:rFonts w:ascii="Times New Roman" w:hAnsi="Times New Roman" w:cs="Times New Roman"/>
          <w:b/>
          <w:bCs/>
          <w:sz w:val="32"/>
          <w:szCs w:val="32"/>
        </w:rPr>
      </w:pPr>
    </w:p>
    <w:p w:rsidR="00940A81" w:rsidRDefault="00940A81">
      <w:pPr>
        <w:rPr>
          <w:rFonts w:ascii="Times New Roman" w:hAnsi="Times New Roman" w:cs="Times New Roman"/>
          <w:b/>
          <w:bCs/>
          <w:sz w:val="32"/>
          <w:szCs w:val="32"/>
        </w:rPr>
      </w:pPr>
    </w:p>
    <w:p w:rsidR="00940A81" w:rsidRDefault="00940A81">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WILLIAMS GLADYS CHINELO</w:t>
      </w:r>
    </w:p>
    <w:p w:rsidR="00940A81" w:rsidRDefault="00940A81">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GOU/P23/M.SC/ECO/004</w:t>
      </w:r>
    </w:p>
    <w:p w:rsidR="00940A81" w:rsidRDefault="00940A81">
      <w:pPr>
        <w:jc w:val="center"/>
        <w:rPr>
          <w:rFonts w:ascii="Times New Roman" w:hAnsi="Times New Roman" w:cs="Times New Roman"/>
          <w:b/>
          <w:bCs/>
          <w:sz w:val="32"/>
          <w:szCs w:val="32"/>
        </w:rPr>
      </w:pPr>
    </w:p>
    <w:p w:rsidR="00940A81" w:rsidRDefault="00940A81">
      <w:pPr>
        <w:jc w:val="center"/>
        <w:rPr>
          <w:rFonts w:ascii="Times New Roman" w:hAnsi="Times New Roman" w:cs="Times New Roman"/>
          <w:b/>
          <w:bCs/>
          <w:sz w:val="32"/>
          <w:szCs w:val="32"/>
        </w:rPr>
      </w:pPr>
    </w:p>
    <w:p w:rsidR="00940A81" w:rsidRDefault="00940A81">
      <w:pPr>
        <w:jc w:val="center"/>
        <w:rPr>
          <w:rFonts w:ascii="Times New Roman" w:hAnsi="Times New Roman" w:cs="Times New Roman"/>
          <w:b/>
          <w:bCs/>
          <w:sz w:val="32"/>
          <w:szCs w:val="32"/>
        </w:rPr>
      </w:pPr>
    </w:p>
    <w:p w:rsidR="00940A81" w:rsidRDefault="00940A81">
      <w:pPr>
        <w:spacing w:after="0"/>
        <w:jc w:val="center"/>
        <w:rPr>
          <w:rFonts w:ascii="Times New Roman" w:hAnsi="Times New Roman" w:cs="Times New Roman"/>
          <w:b/>
          <w:bCs/>
          <w:sz w:val="28"/>
          <w:szCs w:val="28"/>
        </w:rPr>
      </w:pPr>
      <w:r>
        <w:rPr>
          <w:rFonts w:ascii="Times New Roman" w:hAnsi="Times New Roman" w:cs="Times New Roman"/>
          <w:b/>
          <w:bCs/>
          <w:sz w:val="28"/>
          <w:szCs w:val="28"/>
        </w:rPr>
        <w:t>EPARTMENT OF ECONOMICS</w:t>
      </w:r>
    </w:p>
    <w:p w:rsidR="00940A81" w:rsidRDefault="00940A8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FACULTY OF MANAGEMENT AND SOCIAL SCIENCES, </w:t>
      </w:r>
    </w:p>
    <w:p w:rsidR="00940A81" w:rsidRDefault="00940A81">
      <w:pPr>
        <w:spacing w:after="0"/>
        <w:jc w:val="center"/>
        <w:rPr>
          <w:rFonts w:ascii="Times New Roman" w:hAnsi="Times New Roman" w:cs="Times New Roman"/>
          <w:b/>
          <w:bCs/>
          <w:sz w:val="28"/>
          <w:szCs w:val="28"/>
        </w:rPr>
      </w:pPr>
      <w:r>
        <w:rPr>
          <w:rFonts w:ascii="Times New Roman" w:hAnsi="Times New Roman" w:cs="Times New Roman"/>
          <w:b/>
          <w:bCs/>
          <w:sz w:val="28"/>
          <w:szCs w:val="28"/>
        </w:rPr>
        <w:t>GODFRY OKOYE UNIVERSITY, THINKER CORNER, ENUGU STATE</w:t>
      </w:r>
    </w:p>
    <w:p w:rsidR="00940A81" w:rsidRDefault="00940A81">
      <w:pPr>
        <w:jc w:val="center"/>
        <w:rPr>
          <w:rFonts w:ascii="Times New Roman" w:hAnsi="Times New Roman" w:cs="Times New Roman"/>
          <w:b/>
          <w:bCs/>
          <w:sz w:val="28"/>
          <w:szCs w:val="28"/>
        </w:rPr>
      </w:pPr>
    </w:p>
    <w:p w:rsidR="00940A81" w:rsidRDefault="00940A81">
      <w:pPr>
        <w:jc w:val="center"/>
        <w:rPr>
          <w:rFonts w:ascii="Times New Roman" w:hAnsi="Times New Roman" w:cs="Times New Roman"/>
          <w:b/>
          <w:bCs/>
          <w:sz w:val="28"/>
          <w:szCs w:val="28"/>
        </w:rPr>
      </w:pPr>
    </w:p>
    <w:p w:rsidR="00940A81" w:rsidRDefault="00940A81">
      <w:pPr>
        <w:jc w:val="center"/>
        <w:rPr>
          <w:rFonts w:ascii="Times New Roman" w:hAnsi="Times New Roman" w:cs="Times New Roman"/>
          <w:b/>
          <w:bCs/>
          <w:sz w:val="28"/>
          <w:szCs w:val="28"/>
        </w:rPr>
      </w:pPr>
    </w:p>
    <w:p w:rsidR="00940A81" w:rsidRDefault="00940A81">
      <w:pPr>
        <w:jc w:val="center"/>
        <w:rPr>
          <w:rFonts w:ascii="Times New Roman" w:hAnsi="Times New Roman" w:cs="Times New Roman"/>
          <w:b/>
          <w:bCs/>
          <w:sz w:val="28"/>
          <w:szCs w:val="28"/>
        </w:rPr>
      </w:pPr>
    </w:p>
    <w:p w:rsidR="00940A81" w:rsidRDefault="00940A81">
      <w:pPr>
        <w:jc w:val="center"/>
        <w:rPr>
          <w:rFonts w:ascii="Times New Roman" w:hAnsi="Times New Roman" w:cs="Times New Roman"/>
          <w:b/>
          <w:bCs/>
          <w:sz w:val="28"/>
          <w:szCs w:val="28"/>
        </w:rPr>
      </w:pPr>
      <w:r>
        <w:rPr>
          <w:rFonts w:ascii="Times New Roman" w:hAnsi="Times New Roman" w:cs="Times New Roman"/>
          <w:b/>
          <w:bCs/>
          <w:sz w:val="28"/>
          <w:szCs w:val="28"/>
        </w:rPr>
        <w:t>JANUARY, 2025</w:t>
      </w:r>
    </w:p>
    <w:p w:rsidR="00940A81" w:rsidRDefault="00083F3C">
      <w:pPr>
        <w:spacing w:after="160" w:line="259" w:lineRule="auto"/>
        <w:rPr>
          <w:rFonts w:ascii="Times New Roman" w:hAnsi="Times New Roman" w:cs="Times New Roman"/>
          <w:b/>
          <w:bCs/>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5795010</wp:posOffset>
                </wp:positionH>
                <wp:positionV relativeFrom="paragraph">
                  <wp:posOffset>560070</wp:posOffset>
                </wp:positionV>
                <wp:extent cx="276225" cy="244475"/>
                <wp:effectExtent l="3810" t="635" r="0" b="254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44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40A81" w:rsidRDefault="00940A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6.3pt;margin-top:44.1pt;width:21.7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" stroked="f" strokeweight=".5pt">
                <v:textbox>
                  <w:txbxContent>
                    <w:p w:rsidR="00940A81" w:rsidRDefault="00940A81"/>
                  </w:txbxContent>
                </v:textbox>
              </v:shape>
            </w:pict>
          </mc:Fallback>
        </mc:AlternateContent>
      </w:r>
    </w:p>
    <w:p w:rsidR="00940A81" w:rsidRDefault="00940A81" w:rsidP="00E917A1">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TITLE PAGE</w:t>
      </w:r>
    </w:p>
    <w:p w:rsidR="00940A81" w:rsidRDefault="00940A81" w:rsidP="00E917A1">
      <w:pPr>
        <w:jc w:val="center"/>
        <w:rPr>
          <w:rFonts w:ascii="Times New Roman" w:hAnsi="Times New Roman" w:cs="Times New Roman"/>
          <w:b/>
          <w:bCs/>
          <w:sz w:val="28"/>
          <w:szCs w:val="28"/>
        </w:rPr>
      </w:pPr>
      <w:r>
        <w:rPr>
          <w:rFonts w:ascii="Times New Roman" w:hAnsi="Times New Roman" w:cs="Times New Roman"/>
          <w:b/>
          <w:bCs/>
          <w:sz w:val="28"/>
          <w:szCs w:val="28"/>
        </w:rPr>
        <w:t>AN EMPIRICAL ANALYSIS OF MONETARY POLICY INSTRUMENTS AND ITS EFFECT ON INDUSTRIAL OUTPUT IN NIGERIA</w:t>
      </w:r>
    </w:p>
    <w:p w:rsidR="00940A81" w:rsidRDefault="00940A81" w:rsidP="00E917A1">
      <w:pPr>
        <w:jc w:val="center"/>
        <w:rPr>
          <w:rFonts w:ascii="Times New Roman" w:hAnsi="Times New Roman" w:cs="Times New Roman"/>
          <w:b/>
          <w:bCs/>
          <w:sz w:val="28"/>
          <w:szCs w:val="28"/>
        </w:rPr>
      </w:pPr>
    </w:p>
    <w:p w:rsidR="00940A81" w:rsidRDefault="00940A81" w:rsidP="00E917A1">
      <w:pPr>
        <w:jc w:val="center"/>
        <w:rPr>
          <w:rFonts w:ascii="Times New Roman" w:hAnsi="Times New Roman" w:cs="Times New Roman"/>
          <w:b/>
          <w:bCs/>
          <w:sz w:val="28"/>
          <w:szCs w:val="28"/>
        </w:rPr>
      </w:pPr>
    </w:p>
    <w:p w:rsidR="00940A81" w:rsidRDefault="00940A81" w:rsidP="00E917A1">
      <w:pPr>
        <w:jc w:val="center"/>
        <w:rPr>
          <w:rFonts w:ascii="Times New Roman" w:hAnsi="Times New Roman" w:cs="Times New Roman"/>
          <w:b/>
          <w:bCs/>
          <w:sz w:val="28"/>
          <w:szCs w:val="28"/>
        </w:rPr>
      </w:pPr>
      <w:r>
        <w:rPr>
          <w:rFonts w:ascii="Times New Roman" w:hAnsi="Times New Roman" w:cs="Times New Roman"/>
          <w:b/>
          <w:bCs/>
          <w:sz w:val="28"/>
          <w:szCs w:val="28"/>
        </w:rPr>
        <w:t>BY</w:t>
      </w:r>
    </w:p>
    <w:p w:rsidR="00940A81" w:rsidRDefault="00940A81" w:rsidP="00E917A1">
      <w:pPr>
        <w:rPr>
          <w:rFonts w:ascii="Times New Roman" w:hAnsi="Times New Roman" w:cs="Times New Roman"/>
          <w:b/>
          <w:bCs/>
          <w:sz w:val="32"/>
          <w:szCs w:val="32"/>
        </w:rPr>
      </w:pPr>
    </w:p>
    <w:p w:rsidR="00940A81" w:rsidRDefault="00940A81" w:rsidP="00E917A1">
      <w:pPr>
        <w:rPr>
          <w:rFonts w:ascii="Times New Roman" w:hAnsi="Times New Roman" w:cs="Times New Roman"/>
          <w:b/>
          <w:bCs/>
          <w:sz w:val="32"/>
          <w:szCs w:val="32"/>
        </w:rPr>
      </w:pPr>
    </w:p>
    <w:p w:rsidR="00940A81" w:rsidRDefault="00940A81" w:rsidP="00E917A1">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WILLIAMS GLADYS CHINELO</w:t>
      </w:r>
    </w:p>
    <w:p w:rsidR="00940A81" w:rsidRDefault="00940A81" w:rsidP="00E917A1">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GOU/P23/M.SC/ECO/004</w:t>
      </w:r>
    </w:p>
    <w:p w:rsidR="00940A81" w:rsidRDefault="00940A81" w:rsidP="00E917A1">
      <w:pPr>
        <w:jc w:val="center"/>
        <w:rPr>
          <w:rFonts w:ascii="Times New Roman" w:hAnsi="Times New Roman" w:cs="Times New Roman"/>
          <w:b/>
          <w:bCs/>
          <w:sz w:val="32"/>
          <w:szCs w:val="32"/>
        </w:rPr>
      </w:pPr>
    </w:p>
    <w:p w:rsidR="00940A81" w:rsidRDefault="00940A81" w:rsidP="00E917A1">
      <w:pPr>
        <w:jc w:val="center"/>
        <w:rPr>
          <w:rFonts w:ascii="Times New Roman" w:hAnsi="Times New Roman" w:cs="Times New Roman"/>
          <w:b/>
          <w:bCs/>
          <w:sz w:val="32"/>
          <w:szCs w:val="32"/>
        </w:rPr>
      </w:pPr>
      <w:r>
        <w:rPr>
          <w:rFonts w:ascii="Times New Roman" w:hAnsi="Times New Roman" w:cs="Times New Roman"/>
          <w:b/>
          <w:bCs/>
          <w:sz w:val="32"/>
          <w:szCs w:val="32"/>
        </w:rPr>
        <w:t xml:space="preserve">BEING A DISSERTATION PRESENTED TO THE </w:t>
      </w:r>
    </w:p>
    <w:p w:rsidR="00940A81" w:rsidRDefault="00940A81" w:rsidP="00E917A1">
      <w:pPr>
        <w:spacing w:after="0"/>
        <w:jc w:val="center"/>
        <w:rPr>
          <w:rFonts w:ascii="Times New Roman" w:hAnsi="Times New Roman" w:cs="Times New Roman"/>
          <w:b/>
          <w:bCs/>
          <w:sz w:val="28"/>
          <w:szCs w:val="28"/>
        </w:rPr>
      </w:pPr>
      <w:r>
        <w:rPr>
          <w:rFonts w:ascii="Times New Roman" w:hAnsi="Times New Roman" w:cs="Times New Roman"/>
          <w:b/>
          <w:bCs/>
          <w:sz w:val="28"/>
          <w:szCs w:val="28"/>
        </w:rPr>
        <w:t>EPARTMENT OF ECONOMICS</w:t>
      </w:r>
    </w:p>
    <w:p w:rsidR="00940A81" w:rsidRDefault="00940A81" w:rsidP="00E917A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FACULTY OF MANAGEMENT AND SOCIAL SCIENCES, </w:t>
      </w:r>
    </w:p>
    <w:p w:rsidR="00940A81" w:rsidRDefault="00940A81" w:rsidP="00E917A1">
      <w:pPr>
        <w:spacing w:after="0"/>
        <w:jc w:val="center"/>
        <w:rPr>
          <w:rFonts w:ascii="Times New Roman" w:hAnsi="Times New Roman" w:cs="Times New Roman"/>
          <w:b/>
          <w:bCs/>
          <w:sz w:val="28"/>
          <w:szCs w:val="28"/>
        </w:rPr>
      </w:pPr>
      <w:r>
        <w:rPr>
          <w:rFonts w:ascii="Times New Roman" w:hAnsi="Times New Roman" w:cs="Times New Roman"/>
          <w:b/>
          <w:bCs/>
          <w:sz w:val="28"/>
          <w:szCs w:val="28"/>
        </w:rPr>
        <w:t>GODFRY OKOYE UNIVERSITY, THINKER CORNER, ENUGU STATE</w:t>
      </w:r>
    </w:p>
    <w:p w:rsidR="00940A81" w:rsidRDefault="00940A81" w:rsidP="00E917A1">
      <w:pPr>
        <w:spacing w:after="0"/>
        <w:jc w:val="center"/>
        <w:rPr>
          <w:rFonts w:ascii="Times New Roman" w:hAnsi="Times New Roman" w:cs="Times New Roman"/>
          <w:b/>
          <w:bCs/>
          <w:sz w:val="28"/>
          <w:szCs w:val="28"/>
        </w:rPr>
      </w:pPr>
    </w:p>
    <w:p w:rsidR="00940A81" w:rsidRDefault="00940A81" w:rsidP="00E917A1">
      <w:pPr>
        <w:spacing w:after="0"/>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AWARD OF MASTERS OF SCIENCES (M.Sc) IN ECONOMICS</w:t>
      </w:r>
    </w:p>
    <w:p w:rsidR="00940A81" w:rsidRDefault="00940A81" w:rsidP="00E917A1">
      <w:pPr>
        <w:spacing w:after="0"/>
        <w:jc w:val="center"/>
        <w:rPr>
          <w:rFonts w:ascii="Times New Roman" w:hAnsi="Times New Roman" w:cs="Times New Roman"/>
          <w:b/>
          <w:bCs/>
          <w:sz w:val="28"/>
          <w:szCs w:val="28"/>
        </w:rPr>
      </w:pPr>
    </w:p>
    <w:p w:rsidR="00940A81" w:rsidRDefault="00940A81" w:rsidP="00E917A1">
      <w:pPr>
        <w:spacing w:after="0"/>
        <w:jc w:val="center"/>
        <w:rPr>
          <w:rFonts w:ascii="Times New Roman" w:hAnsi="Times New Roman" w:cs="Times New Roman"/>
          <w:b/>
          <w:bCs/>
          <w:sz w:val="28"/>
          <w:szCs w:val="28"/>
        </w:rPr>
      </w:pPr>
    </w:p>
    <w:p w:rsidR="00940A81" w:rsidRDefault="00940A81" w:rsidP="00E917A1">
      <w:pPr>
        <w:spacing w:after="0"/>
        <w:jc w:val="center"/>
        <w:rPr>
          <w:rFonts w:ascii="Times New Roman" w:hAnsi="Times New Roman" w:cs="Times New Roman"/>
          <w:b/>
          <w:bCs/>
          <w:sz w:val="28"/>
          <w:szCs w:val="28"/>
        </w:rPr>
      </w:pPr>
    </w:p>
    <w:p w:rsidR="00940A81" w:rsidRDefault="00940A81" w:rsidP="00E917A1">
      <w:pPr>
        <w:spacing w:after="0"/>
        <w:jc w:val="center"/>
        <w:rPr>
          <w:rFonts w:ascii="Times New Roman" w:hAnsi="Times New Roman" w:cs="Times New Roman"/>
          <w:b/>
          <w:bCs/>
          <w:sz w:val="28"/>
          <w:szCs w:val="28"/>
        </w:rPr>
      </w:pPr>
      <w:r>
        <w:rPr>
          <w:rFonts w:ascii="Times New Roman" w:hAnsi="Times New Roman" w:cs="Times New Roman"/>
          <w:b/>
          <w:bCs/>
          <w:sz w:val="28"/>
          <w:szCs w:val="28"/>
        </w:rPr>
        <w:t>SUPERVISOR: PROF. C.C. AGU</w:t>
      </w:r>
    </w:p>
    <w:p w:rsidR="00940A81" w:rsidRDefault="00940A81" w:rsidP="00E917A1">
      <w:pPr>
        <w:jc w:val="center"/>
        <w:rPr>
          <w:rFonts w:ascii="Times New Roman" w:hAnsi="Times New Roman" w:cs="Times New Roman"/>
          <w:b/>
          <w:bCs/>
          <w:sz w:val="28"/>
          <w:szCs w:val="28"/>
        </w:rPr>
      </w:pPr>
    </w:p>
    <w:p w:rsidR="00940A81" w:rsidRDefault="00940A81" w:rsidP="00E917A1">
      <w:pPr>
        <w:jc w:val="center"/>
        <w:rPr>
          <w:rFonts w:ascii="Times New Roman" w:hAnsi="Times New Roman" w:cs="Times New Roman"/>
          <w:b/>
          <w:bCs/>
          <w:sz w:val="28"/>
          <w:szCs w:val="28"/>
        </w:rPr>
      </w:pPr>
    </w:p>
    <w:p w:rsidR="00940A81" w:rsidRDefault="00940A81" w:rsidP="00E917A1">
      <w:pPr>
        <w:jc w:val="center"/>
        <w:rPr>
          <w:rFonts w:ascii="Times New Roman" w:hAnsi="Times New Roman" w:cs="Times New Roman"/>
          <w:b/>
          <w:bCs/>
          <w:sz w:val="28"/>
          <w:szCs w:val="28"/>
        </w:rPr>
      </w:pPr>
    </w:p>
    <w:p w:rsidR="00940A81" w:rsidRDefault="00940A81" w:rsidP="00E917A1">
      <w:pPr>
        <w:jc w:val="center"/>
        <w:rPr>
          <w:rFonts w:ascii="Times New Roman" w:hAnsi="Times New Roman" w:cs="Times New Roman"/>
          <w:b/>
          <w:bCs/>
          <w:sz w:val="28"/>
          <w:szCs w:val="28"/>
        </w:rPr>
      </w:pPr>
    </w:p>
    <w:p w:rsidR="00940A81" w:rsidRDefault="00940A81" w:rsidP="00E917A1">
      <w:pPr>
        <w:jc w:val="center"/>
        <w:rPr>
          <w:rFonts w:ascii="Times New Roman" w:hAnsi="Times New Roman" w:cs="Times New Roman"/>
          <w:b/>
          <w:bCs/>
          <w:sz w:val="28"/>
          <w:szCs w:val="28"/>
        </w:rPr>
      </w:pPr>
      <w:r>
        <w:rPr>
          <w:rFonts w:ascii="Times New Roman" w:hAnsi="Times New Roman" w:cs="Times New Roman"/>
          <w:b/>
          <w:bCs/>
          <w:sz w:val="28"/>
          <w:szCs w:val="28"/>
        </w:rPr>
        <w:t>JANUARY, 2025</w:t>
      </w:r>
    </w:p>
    <w:p w:rsidR="00940A81" w:rsidRDefault="00940A81" w:rsidP="00E917A1">
      <w:p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DECLARATION </w:t>
      </w:r>
    </w:p>
    <w:p w:rsidR="00940A81" w:rsidRDefault="00940A81" w:rsidP="00823A3D">
      <w:pPr>
        <w:spacing w:after="160" w:line="360" w:lineRule="auto"/>
        <w:jc w:val="center"/>
        <w:rPr>
          <w:rFonts w:ascii="Times New Roman" w:hAnsi="Times New Roman" w:cs="Times New Roman"/>
          <w:b/>
          <w:bCs/>
          <w:sz w:val="28"/>
          <w:szCs w:val="28"/>
        </w:rPr>
      </w:pPr>
    </w:p>
    <w:p w:rsidR="00940A81" w:rsidRDefault="00940A81" w:rsidP="00823A3D">
      <w:pPr>
        <w:spacing w:line="360" w:lineRule="auto"/>
        <w:jc w:val="both"/>
        <w:rPr>
          <w:rFonts w:ascii="Times New Roman" w:hAnsi="Times New Roman" w:cs="Times New Roman"/>
          <w:sz w:val="28"/>
          <w:szCs w:val="28"/>
        </w:rPr>
      </w:pPr>
      <w:r w:rsidRPr="00823A3D">
        <w:rPr>
          <w:rFonts w:ascii="Times New Roman" w:hAnsi="Times New Roman" w:cs="Times New Roman"/>
          <w:sz w:val="28"/>
          <w:szCs w:val="28"/>
        </w:rPr>
        <w:t xml:space="preserve">I, </w:t>
      </w:r>
      <w:r w:rsidRPr="00823A3D">
        <w:rPr>
          <w:rFonts w:ascii="Times New Roman" w:hAnsi="Times New Roman" w:cs="Times New Roman"/>
          <w:b/>
          <w:bCs/>
          <w:sz w:val="28"/>
          <w:szCs w:val="28"/>
        </w:rPr>
        <w:t xml:space="preserve">Williams Gladys Chinelo </w:t>
      </w:r>
      <w:r w:rsidRPr="00823A3D">
        <w:rPr>
          <w:rFonts w:ascii="Times New Roman" w:hAnsi="Times New Roman" w:cs="Times New Roman"/>
          <w:sz w:val="28"/>
          <w:szCs w:val="28"/>
        </w:rPr>
        <w:t xml:space="preserve">is a student in the Department of Economics, Faculty of Management and Social Sciences, Godfrey Okoye University, hereby </w:t>
      </w:r>
      <w:r>
        <w:rPr>
          <w:rFonts w:ascii="Times New Roman" w:hAnsi="Times New Roman" w:cs="Times New Roman"/>
          <w:sz w:val="28"/>
          <w:szCs w:val="28"/>
        </w:rPr>
        <w:t>declare th</w:t>
      </w:r>
      <w:r w:rsidRPr="00823A3D">
        <w:rPr>
          <w:rFonts w:ascii="Times New Roman" w:hAnsi="Times New Roman" w:cs="Times New Roman"/>
          <w:sz w:val="28"/>
          <w:szCs w:val="28"/>
        </w:rPr>
        <w:t>at “An Empirical Analysis Of Monetary Policy Instruments And Its Effect On Industrial Output In Nigeria”</w:t>
      </w:r>
      <w:r>
        <w:rPr>
          <w:rFonts w:ascii="Times New Roman" w:hAnsi="Times New Roman" w:cs="Times New Roman"/>
          <w:sz w:val="28"/>
          <w:szCs w:val="28"/>
        </w:rPr>
        <w:t xml:space="preserve"> submitted by me in partial fulfilment of the requirement for the award of Master of Sciences (M.Sc.) degree is my original work and has not been submitted either in part or full for any other certificate or diploma either in this or another tertiary institution.</w:t>
      </w:r>
    </w:p>
    <w:p w:rsidR="00940A81" w:rsidRDefault="00940A81" w:rsidP="00823A3D">
      <w:pPr>
        <w:jc w:val="both"/>
        <w:rPr>
          <w:rFonts w:ascii="Times New Roman" w:hAnsi="Times New Roman" w:cs="Times New Roman"/>
          <w:sz w:val="28"/>
          <w:szCs w:val="28"/>
        </w:rPr>
      </w:pPr>
    </w:p>
    <w:p w:rsidR="00940A81" w:rsidRDefault="00940A81" w:rsidP="00823A3D">
      <w:pPr>
        <w:jc w:val="both"/>
        <w:rPr>
          <w:rFonts w:ascii="Times New Roman" w:hAnsi="Times New Roman" w:cs="Times New Roman"/>
          <w:sz w:val="28"/>
          <w:szCs w:val="28"/>
        </w:rPr>
      </w:pPr>
    </w:p>
    <w:p w:rsidR="00940A81" w:rsidRDefault="00940A81" w:rsidP="00A7111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______________________</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___________________</w:t>
      </w:r>
    </w:p>
    <w:p w:rsidR="00940A81" w:rsidRPr="00823A3D" w:rsidRDefault="00940A81" w:rsidP="00823A3D">
      <w:pPr>
        <w:spacing w:after="0" w:line="360" w:lineRule="auto"/>
        <w:jc w:val="both"/>
        <w:rPr>
          <w:rFonts w:ascii="Times New Roman" w:hAnsi="Times New Roman" w:cs="Times New Roman"/>
          <w:sz w:val="28"/>
          <w:szCs w:val="28"/>
        </w:rPr>
      </w:pPr>
      <w:r w:rsidRPr="00823A3D">
        <w:rPr>
          <w:rFonts w:ascii="Times New Roman" w:hAnsi="Times New Roman" w:cs="Times New Roman"/>
          <w:b/>
          <w:bCs/>
          <w:sz w:val="28"/>
          <w:szCs w:val="28"/>
        </w:rPr>
        <w:t>Williams Gladys Chinelo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A71115">
        <w:rPr>
          <w:rFonts w:ascii="Times New Roman" w:hAnsi="Times New Roman" w:cs="Times New Roman"/>
          <w:b/>
          <w:bCs/>
          <w:sz w:val="28"/>
          <w:szCs w:val="28"/>
        </w:rPr>
        <w:t>Date</w:t>
      </w:r>
    </w:p>
    <w:p w:rsidR="00940A81" w:rsidRPr="00823A3D" w:rsidRDefault="00940A81" w:rsidP="00823A3D">
      <w:pPr>
        <w:spacing w:after="0" w:line="360" w:lineRule="auto"/>
        <w:rPr>
          <w:rFonts w:ascii="Times New Roman" w:hAnsi="Times New Roman" w:cs="Times New Roman"/>
          <w:b/>
          <w:bCs/>
          <w:sz w:val="28"/>
          <w:szCs w:val="28"/>
        </w:rPr>
      </w:pPr>
      <w:r w:rsidRPr="00823A3D">
        <w:rPr>
          <w:rFonts w:ascii="Times New Roman" w:hAnsi="Times New Roman" w:cs="Times New Roman"/>
          <w:b/>
          <w:bCs/>
          <w:sz w:val="28"/>
          <w:szCs w:val="28"/>
        </w:rPr>
        <w:t>GOU/P23/M.SC/ECO/004</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both"/>
        <w:rPr>
          <w:rFonts w:ascii="Times New Roman" w:hAnsi="Times New Roman" w:cs="Times New Roman"/>
          <w:b/>
          <w:bCs/>
          <w:sz w:val="28"/>
          <w:szCs w:val="28"/>
        </w:rPr>
      </w:pPr>
    </w:p>
    <w:p w:rsidR="00940A81" w:rsidRDefault="00940A81" w:rsidP="00823A3D">
      <w:p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APPROVAL </w:t>
      </w:r>
    </w:p>
    <w:p w:rsidR="00940A81" w:rsidRDefault="00940A81" w:rsidP="00823A3D">
      <w:pPr>
        <w:spacing w:after="160" w:line="259" w:lineRule="auto"/>
        <w:jc w:val="center"/>
        <w:rPr>
          <w:rFonts w:ascii="Times New Roman" w:hAnsi="Times New Roman" w:cs="Times New Roman"/>
          <w:b/>
          <w:bCs/>
          <w:sz w:val="28"/>
          <w:szCs w:val="28"/>
        </w:rPr>
      </w:pPr>
    </w:p>
    <w:p w:rsidR="00940A81" w:rsidRDefault="00940A81" w:rsidP="007D432E">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This is to certify that this project titled: </w:t>
      </w:r>
      <w:r w:rsidRPr="00823A3D">
        <w:rPr>
          <w:rFonts w:ascii="Times New Roman" w:hAnsi="Times New Roman" w:cs="Times New Roman"/>
          <w:sz w:val="28"/>
          <w:szCs w:val="28"/>
        </w:rPr>
        <w:t>An Empirical Analysis Of Monetary Policy Instruments And Its Effect On Industrial Output In Nigeria</w:t>
      </w:r>
      <w:r>
        <w:rPr>
          <w:rFonts w:ascii="Times New Roman" w:hAnsi="Times New Roman" w:cs="Times New Roman"/>
          <w:sz w:val="28"/>
          <w:szCs w:val="28"/>
        </w:rPr>
        <w:t xml:space="preserve">” was undertaken </w:t>
      </w:r>
      <w:r w:rsidRPr="007D432E">
        <w:rPr>
          <w:rFonts w:ascii="Times New Roman" w:hAnsi="Times New Roman" w:cs="Times New Roman"/>
          <w:sz w:val="28"/>
          <w:szCs w:val="28"/>
        </w:rPr>
        <w:t xml:space="preserve">by Williams Gladys Chinelo with registration number </w:t>
      </w:r>
      <w:r w:rsidRPr="00823A3D">
        <w:rPr>
          <w:rFonts w:ascii="Times New Roman" w:hAnsi="Times New Roman" w:cs="Times New Roman"/>
          <w:b/>
          <w:bCs/>
          <w:sz w:val="28"/>
          <w:szCs w:val="28"/>
        </w:rPr>
        <w:t>GOU/P23/M.SC/ECO/004</w:t>
      </w:r>
      <w:r>
        <w:rPr>
          <w:rFonts w:ascii="Times New Roman" w:hAnsi="Times New Roman" w:cs="Times New Roman"/>
          <w:b/>
          <w:bCs/>
          <w:sz w:val="28"/>
          <w:szCs w:val="28"/>
        </w:rPr>
        <w:t xml:space="preserve"> </w:t>
      </w:r>
      <w:r>
        <w:rPr>
          <w:rFonts w:ascii="Times New Roman" w:hAnsi="Times New Roman" w:cs="Times New Roman"/>
          <w:sz w:val="28"/>
          <w:szCs w:val="28"/>
        </w:rPr>
        <w:t xml:space="preserve">in the </w:t>
      </w:r>
      <w:r w:rsidRPr="00823A3D">
        <w:rPr>
          <w:rFonts w:ascii="Times New Roman" w:hAnsi="Times New Roman" w:cs="Times New Roman"/>
          <w:sz w:val="28"/>
          <w:szCs w:val="28"/>
        </w:rPr>
        <w:t>Department of Economics, Faculty of Management and Social Sciences, Godfrey Okoye University</w:t>
      </w:r>
      <w:r>
        <w:rPr>
          <w:rFonts w:ascii="Times New Roman" w:hAnsi="Times New Roman" w:cs="Times New Roman"/>
          <w:sz w:val="28"/>
          <w:szCs w:val="28"/>
        </w:rPr>
        <w:t>, Enugu State has been approved for oral examination/defense by the Department of Economics, Godfrey Okoye University.</w:t>
      </w:r>
    </w:p>
    <w:p w:rsidR="00940A81" w:rsidRDefault="00940A81" w:rsidP="007D432E">
      <w:pPr>
        <w:spacing w:after="0" w:line="360" w:lineRule="auto"/>
        <w:jc w:val="both"/>
        <w:rPr>
          <w:rFonts w:ascii="Times New Roman" w:hAnsi="Times New Roman" w:cs="Times New Roman"/>
          <w:sz w:val="28"/>
          <w:szCs w:val="28"/>
        </w:rPr>
      </w:pPr>
    </w:p>
    <w:p w:rsidR="00940A81" w:rsidRDefault="00940A81" w:rsidP="007D432E">
      <w:pPr>
        <w:spacing w:after="0" w:line="360" w:lineRule="auto"/>
        <w:jc w:val="both"/>
        <w:rPr>
          <w:rFonts w:ascii="Times New Roman" w:hAnsi="Times New Roman" w:cs="Times New Roman"/>
          <w:sz w:val="28"/>
          <w:szCs w:val="28"/>
        </w:rPr>
      </w:pPr>
    </w:p>
    <w:p w:rsidR="00940A81" w:rsidRDefault="00940A81" w:rsidP="00E47D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w:t>
      </w:r>
    </w:p>
    <w:p w:rsidR="00940A81" w:rsidRPr="00E47D63" w:rsidRDefault="00940A81" w:rsidP="00E47D63">
      <w:pPr>
        <w:spacing w:after="0" w:line="240" w:lineRule="auto"/>
        <w:jc w:val="both"/>
        <w:rPr>
          <w:rFonts w:ascii="Times New Roman" w:hAnsi="Times New Roman" w:cs="Times New Roman"/>
          <w:b/>
          <w:bCs/>
          <w:sz w:val="28"/>
          <w:szCs w:val="28"/>
        </w:rPr>
      </w:pPr>
      <w:r w:rsidRPr="00E47D63">
        <w:rPr>
          <w:rFonts w:ascii="Times New Roman" w:hAnsi="Times New Roman" w:cs="Times New Roman"/>
          <w:b/>
          <w:bCs/>
          <w:sz w:val="28"/>
          <w:szCs w:val="28"/>
        </w:rPr>
        <w:t>Prof. Cletus Agu</w:t>
      </w:r>
      <w:r w:rsidRPr="00E47D63">
        <w:rPr>
          <w:rFonts w:ascii="Times New Roman" w:hAnsi="Times New Roman" w:cs="Times New Roman"/>
          <w:b/>
          <w:bCs/>
          <w:sz w:val="28"/>
          <w:szCs w:val="28"/>
        </w:rPr>
        <w:tab/>
      </w:r>
      <w:r w:rsidRPr="00E47D63">
        <w:rPr>
          <w:rFonts w:ascii="Times New Roman" w:hAnsi="Times New Roman" w:cs="Times New Roman"/>
          <w:b/>
          <w:bCs/>
          <w:sz w:val="28"/>
          <w:szCs w:val="28"/>
        </w:rPr>
        <w:tab/>
      </w:r>
      <w:r w:rsidRPr="00E47D63">
        <w:rPr>
          <w:rFonts w:ascii="Times New Roman" w:hAnsi="Times New Roman" w:cs="Times New Roman"/>
          <w:b/>
          <w:bCs/>
          <w:sz w:val="28"/>
          <w:szCs w:val="28"/>
        </w:rPr>
        <w:tab/>
      </w:r>
      <w:r w:rsidRPr="00E47D63">
        <w:rPr>
          <w:rFonts w:ascii="Times New Roman" w:hAnsi="Times New Roman" w:cs="Times New Roman"/>
          <w:b/>
          <w:bCs/>
          <w:sz w:val="28"/>
          <w:szCs w:val="28"/>
        </w:rPr>
        <w:tab/>
      </w:r>
      <w:r w:rsidRPr="00E47D63">
        <w:rPr>
          <w:rFonts w:ascii="Times New Roman" w:hAnsi="Times New Roman" w:cs="Times New Roman"/>
          <w:b/>
          <w:bCs/>
          <w:sz w:val="28"/>
          <w:szCs w:val="28"/>
        </w:rPr>
        <w:tab/>
      </w:r>
      <w:r w:rsidRPr="00E47D63">
        <w:rPr>
          <w:rFonts w:ascii="Times New Roman" w:hAnsi="Times New Roman" w:cs="Times New Roman"/>
          <w:b/>
          <w:bCs/>
          <w:sz w:val="28"/>
          <w:szCs w:val="28"/>
        </w:rPr>
        <w:tab/>
      </w:r>
      <w:r w:rsidRPr="00E47D63">
        <w:rPr>
          <w:rFonts w:ascii="Times New Roman" w:hAnsi="Times New Roman" w:cs="Times New Roman"/>
          <w:b/>
          <w:bCs/>
          <w:sz w:val="28"/>
          <w:szCs w:val="28"/>
        </w:rPr>
        <w:tab/>
        <w:t>Date</w:t>
      </w:r>
    </w:p>
    <w:p w:rsidR="00940A81" w:rsidRPr="00A71115" w:rsidRDefault="00940A81" w:rsidP="00E47D63">
      <w:pPr>
        <w:spacing w:after="0" w:line="240" w:lineRule="auto"/>
        <w:jc w:val="both"/>
        <w:rPr>
          <w:rFonts w:ascii="Times New Roman" w:hAnsi="Times New Roman" w:cs="Times New Roman"/>
          <w:b/>
          <w:bCs/>
          <w:sz w:val="28"/>
          <w:szCs w:val="28"/>
        </w:rPr>
      </w:pPr>
      <w:r w:rsidRPr="00A71115">
        <w:rPr>
          <w:rFonts w:ascii="Times New Roman" w:hAnsi="Times New Roman" w:cs="Times New Roman"/>
          <w:b/>
          <w:bCs/>
          <w:sz w:val="28"/>
          <w:szCs w:val="28"/>
        </w:rPr>
        <w:t>Project Supervisor</w:t>
      </w:r>
      <w:r w:rsidRPr="00A71115">
        <w:rPr>
          <w:rFonts w:ascii="Times New Roman" w:hAnsi="Times New Roman" w:cs="Times New Roman"/>
          <w:b/>
          <w:bCs/>
          <w:sz w:val="28"/>
          <w:szCs w:val="28"/>
        </w:rPr>
        <w:tab/>
      </w:r>
      <w:r w:rsidRPr="00A71115">
        <w:rPr>
          <w:rFonts w:ascii="Times New Roman" w:hAnsi="Times New Roman" w:cs="Times New Roman"/>
          <w:b/>
          <w:bCs/>
          <w:sz w:val="28"/>
          <w:szCs w:val="28"/>
        </w:rPr>
        <w:tab/>
      </w:r>
      <w:r w:rsidRPr="00A71115">
        <w:rPr>
          <w:rFonts w:ascii="Times New Roman" w:hAnsi="Times New Roman" w:cs="Times New Roman"/>
          <w:b/>
          <w:bCs/>
          <w:sz w:val="28"/>
          <w:szCs w:val="28"/>
        </w:rPr>
        <w:tab/>
      </w:r>
      <w:r w:rsidRPr="00A71115">
        <w:rPr>
          <w:rFonts w:ascii="Times New Roman" w:hAnsi="Times New Roman" w:cs="Times New Roman"/>
          <w:b/>
          <w:bCs/>
          <w:sz w:val="28"/>
          <w:szCs w:val="28"/>
        </w:rPr>
        <w:tab/>
      </w:r>
      <w:r w:rsidRPr="00A71115">
        <w:rPr>
          <w:rFonts w:ascii="Times New Roman" w:hAnsi="Times New Roman" w:cs="Times New Roman"/>
          <w:b/>
          <w:bCs/>
          <w:sz w:val="28"/>
          <w:szCs w:val="28"/>
        </w:rPr>
        <w:tab/>
      </w:r>
      <w:r w:rsidRPr="00A71115">
        <w:rPr>
          <w:rFonts w:ascii="Times New Roman" w:hAnsi="Times New Roman" w:cs="Times New Roman"/>
          <w:b/>
          <w:bCs/>
          <w:sz w:val="28"/>
          <w:szCs w:val="28"/>
        </w:rPr>
        <w:tab/>
      </w:r>
      <w:r w:rsidRPr="00A71115">
        <w:rPr>
          <w:rFonts w:ascii="Times New Roman" w:hAnsi="Times New Roman" w:cs="Times New Roman"/>
          <w:b/>
          <w:bCs/>
          <w:sz w:val="28"/>
          <w:szCs w:val="28"/>
        </w:rPr>
        <w:tab/>
      </w:r>
    </w:p>
    <w:p w:rsidR="00940A81" w:rsidRDefault="00940A81" w:rsidP="00E47D63">
      <w:pPr>
        <w:spacing w:after="0" w:line="240" w:lineRule="auto"/>
        <w:jc w:val="both"/>
        <w:rPr>
          <w:rFonts w:ascii="Times New Roman" w:hAnsi="Times New Roman" w:cs="Times New Roman"/>
          <w:sz w:val="28"/>
          <w:szCs w:val="28"/>
        </w:rPr>
      </w:pPr>
    </w:p>
    <w:p w:rsidR="00940A81" w:rsidRDefault="00940A81" w:rsidP="00E47D63">
      <w:pPr>
        <w:spacing w:after="0" w:line="240" w:lineRule="auto"/>
        <w:jc w:val="both"/>
        <w:rPr>
          <w:rFonts w:ascii="Times New Roman" w:hAnsi="Times New Roman" w:cs="Times New Roman"/>
          <w:sz w:val="28"/>
          <w:szCs w:val="28"/>
        </w:rPr>
      </w:pPr>
    </w:p>
    <w:p w:rsidR="00940A81" w:rsidRDefault="00940A81" w:rsidP="00E47D63">
      <w:pPr>
        <w:spacing w:after="0" w:line="240" w:lineRule="auto"/>
        <w:jc w:val="both"/>
        <w:rPr>
          <w:rFonts w:ascii="Times New Roman" w:hAnsi="Times New Roman" w:cs="Times New Roman"/>
          <w:sz w:val="28"/>
          <w:szCs w:val="28"/>
        </w:rPr>
      </w:pPr>
    </w:p>
    <w:p w:rsidR="00940A81" w:rsidRDefault="00940A81" w:rsidP="00E47D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w:t>
      </w:r>
    </w:p>
    <w:p w:rsidR="00940A81" w:rsidRPr="00E47D63" w:rsidRDefault="00940A81" w:rsidP="00E47D63">
      <w:pPr>
        <w:spacing w:after="0" w:line="240" w:lineRule="auto"/>
        <w:jc w:val="both"/>
        <w:rPr>
          <w:rFonts w:ascii="Times New Roman" w:hAnsi="Times New Roman" w:cs="Times New Roman"/>
          <w:b/>
          <w:bCs/>
          <w:sz w:val="28"/>
          <w:szCs w:val="28"/>
        </w:rPr>
      </w:pPr>
      <w:r w:rsidRPr="00E47D63">
        <w:rPr>
          <w:rFonts w:ascii="Times New Roman" w:hAnsi="Times New Roman" w:cs="Times New Roman"/>
          <w:b/>
          <w:bCs/>
          <w:sz w:val="28"/>
          <w:szCs w:val="28"/>
        </w:rPr>
        <w:t>Dr, Oluc</w:t>
      </w:r>
      <w:r>
        <w:rPr>
          <w:rFonts w:ascii="Times New Roman" w:hAnsi="Times New Roman" w:cs="Times New Roman"/>
          <w:b/>
          <w:bCs/>
          <w:sz w:val="28"/>
          <w:szCs w:val="28"/>
        </w:rPr>
        <w:t>hukwu An</w:t>
      </w:r>
      <w:r w:rsidRPr="00E47D63">
        <w:rPr>
          <w:rFonts w:ascii="Times New Roman" w:hAnsi="Times New Roman" w:cs="Times New Roman"/>
          <w:b/>
          <w:bCs/>
          <w:sz w:val="28"/>
          <w:szCs w:val="28"/>
        </w:rPr>
        <w:t>owor</w:t>
      </w:r>
      <w:r w:rsidRPr="00E47D63">
        <w:rPr>
          <w:rFonts w:ascii="Times New Roman" w:hAnsi="Times New Roman" w:cs="Times New Roman"/>
          <w:b/>
          <w:bCs/>
          <w:sz w:val="28"/>
          <w:szCs w:val="28"/>
        </w:rPr>
        <w:tab/>
      </w:r>
      <w:r w:rsidRPr="00E47D63">
        <w:rPr>
          <w:rFonts w:ascii="Times New Roman" w:hAnsi="Times New Roman" w:cs="Times New Roman"/>
          <w:b/>
          <w:bCs/>
          <w:sz w:val="28"/>
          <w:szCs w:val="28"/>
        </w:rPr>
        <w:tab/>
      </w:r>
      <w:r w:rsidRPr="00E47D63">
        <w:rPr>
          <w:rFonts w:ascii="Times New Roman" w:hAnsi="Times New Roman" w:cs="Times New Roman"/>
          <w:b/>
          <w:bCs/>
          <w:sz w:val="28"/>
          <w:szCs w:val="28"/>
        </w:rPr>
        <w:tab/>
      </w:r>
      <w:r w:rsidRPr="00E47D63">
        <w:rPr>
          <w:rFonts w:ascii="Times New Roman" w:hAnsi="Times New Roman" w:cs="Times New Roman"/>
          <w:b/>
          <w:bCs/>
          <w:sz w:val="28"/>
          <w:szCs w:val="28"/>
        </w:rPr>
        <w:tab/>
      </w:r>
      <w:r w:rsidRPr="00E47D63">
        <w:rPr>
          <w:rFonts w:ascii="Times New Roman" w:hAnsi="Times New Roman" w:cs="Times New Roman"/>
          <w:b/>
          <w:bCs/>
          <w:sz w:val="28"/>
          <w:szCs w:val="28"/>
        </w:rPr>
        <w:tab/>
        <w:t>Date</w:t>
      </w:r>
    </w:p>
    <w:p w:rsidR="00940A81" w:rsidRPr="00A71115" w:rsidRDefault="00940A81" w:rsidP="00E47D63">
      <w:pPr>
        <w:spacing w:after="0" w:line="240" w:lineRule="auto"/>
        <w:jc w:val="both"/>
        <w:rPr>
          <w:rFonts w:ascii="Times New Roman" w:hAnsi="Times New Roman" w:cs="Times New Roman"/>
          <w:b/>
          <w:bCs/>
          <w:sz w:val="28"/>
          <w:szCs w:val="28"/>
        </w:rPr>
      </w:pPr>
      <w:r w:rsidRPr="00A71115">
        <w:rPr>
          <w:rFonts w:ascii="Times New Roman" w:hAnsi="Times New Roman" w:cs="Times New Roman"/>
          <w:b/>
          <w:bCs/>
          <w:sz w:val="28"/>
          <w:szCs w:val="28"/>
        </w:rPr>
        <w:t>Head of Department</w:t>
      </w:r>
    </w:p>
    <w:p w:rsidR="00940A81" w:rsidRPr="00A71115" w:rsidRDefault="00940A81" w:rsidP="00E47D63">
      <w:pPr>
        <w:spacing w:after="0" w:line="240" w:lineRule="auto"/>
        <w:jc w:val="both"/>
        <w:rPr>
          <w:rFonts w:ascii="Times New Roman" w:hAnsi="Times New Roman" w:cs="Times New Roman"/>
          <w:b/>
          <w:bCs/>
          <w:sz w:val="28"/>
          <w:szCs w:val="28"/>
        </w:rPr>
      </w:pPr>
    </w:p>
    <w:p w:rsidR="00940A81" w:rsidRDefault="00940A81" w:rsidP="00E47D63">
      <w:pPr>
        <w:spacing w:after="0" w:line="240" w:lineRule="auto"/>
        <w:jc w:val="both"/>
        <w:rPr>
          <w:rFonts w:ascii="Times New Roman" w:hAnsi="Times New Roman" w:cs="Times New Roman"/>
          <w:sz w:val="28"/>
          <w:szCs w:val="28"/>
        </w:rPr>
      </w:pPr>
    </w:p>
    <w:p w:rsidR="00940A81" w:rsidRDefault="00940A81" w:rsidP="00E47D63">
      <w:pPr>
        <w:spacing w:after="0" w:line="240" w:lineRule="auto"/>
        <w:jc w:val="both"/>
        <w:rPr>
          <w:rFonts w:ascii="Times New Roman" w:hAnsi="Times New Roman" w:cs="Times New Roman"/>
          <w:sz w:val="28"/>
          <w:szCs w:val="28"/>
        </w:rPr>
      </w:pPr>
    </w:p>
    <w:p w:rsidR="00940A81" w:rsidRDefault="00940A81" w:rsidP="00E47D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w:t>
      </w:r>
    </w:p>
    <w:p w:rsidR="00940A81" w:rsidRPr="00E47D63" w:rsidRDefault="00940A81" w:rsidP="00E47D6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Assoc</w:t>
      </w:r>
      <w:r w:rsidRPr="00E47D63">
        <w:rPr>
          <w:rFonts w:ascii="Times New Roman" w:hAnsi="Times New Roman" w:cs="Times New Roman"/>
          <w:b/>
          <w:bCs/>
          <w:sz w:val="28"/>
          <w:szCs w:val="28"/>
        </w:rPr>
        <w:t>.</w:t>
      </w:r>
      <w:r>
        <w:rPr>
          <w:rFonts w:ascii="Times New Roman" w:hAnsi="Times New Roman" w:cs="Times New Roman"/>
          <w:b/>
          <w:bCs/>
          <w:sz w:val="28"/>
          <w:szCs w:val="28"/>
        </w:rPr>
        <w:t xml:space="preserve"> Prof.</w:t>
      </w:r>
      <w:r w:rsidRPr="00E47D63">
        <w:rPr>
          <w:rFonts w:ascii="Times New Roman" w:hAnsi="Times New Roman" w:cs="Times New Roman"/>
          <w:b/>
          <w:bCs/>
          <w:sz w:val="28"/>
          <w:szCs w:val="28"/>
        </w:rPr>
        <w:t xml:space="preserve"> Odo John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940A81" w:rsidRPr="00A71115" w:rsidRDefault="00940A81" w:rsidP="00E47D63">
      <w:pPr>
        <w:spacing w:after="0" w:line="240" w:lineRule="auto"/>
        <w:jc w:val="both"/>
        <w:rPr>
          <w:rFonts w:ascii="Times New Roman" w:hAnsi="Times New Roman" w:cs="Times New Roman"/>
          <w:b/>
          <w:bCs/>
          <w:sz w:val="28"/>
          <w:szCs w:val="28"/>
        </w:rPr>
      </w:pPr>
      <w:r w:rsidRPr="00A71115">
        <w:rPr>
          <w:rFonts w:ascii="Times New Roman" w:hAnsi="Times New Roman" w:cs="Times New Roman"/>
          <w:b/>
          <w:bCs/>
          <w:sz w:val="28"/>
          <w:szCs w:val="28"/>
        </w:rPr>
        <w:t>Dean</w:t>
      </w:r>
      <w:r>
        <w:rPr>
          <w:rFonts w:ascii="Times New Roman" w:hAnsi="Times New Roman" w:cs="Times New Roman"/>
          <w:b/>
          <w:bCs/>
          <w:sz w:val="28"/>
          <w:szCs w:val="28"/>
        </w:rPr>
        <w:t>,</w:t>
      </w:r>
      <w:r w:rsidRPr="00A71115">
        <w:rPr>
          <w:rFonts w:ascii="Times New Roman" w:hAnsi="Times New Roman" w:cs="Times New Roman"/>
          <w:b/>
          <w:bCs/>
          <w:sz w:val="28"/>
          <w:szCs w:val="28"/>
        </w:rPr>
        <w:t xml:space="preserve"> Faculty</w:t>
      </w:r>
      <w:r>
        <w:rPr>
          <w:rFonts w:ascii="Times New Roman" w:hAnsi="Times New Roman" w:cs="Times New Roman"/>
          <w:b/>
          <w:bCs/>
          <w:sz w:val="28"/>
          <w:szCs w:val="28"/>
        </w:rPr>
        <w:t xml:space="preserve"> of Social Sciences</w:t>
      </w:r>
    </w:p>
    <w:p w:rsidR="00940A81" w:rsidRDefault="00940A81" w:rsidP="00E47D63">
      <w:pPr>
        <w:spacing w:after="0" w:line="240" w:lineRule="auto"/>
        <w:jc w:val="both"/>
        <w:rPr>
          <w:rFonts w:ascii="Times New Roman" w:hAnsi="Times New Roman" w:cs="Times New Roman"/>
          <w:sz w:val="28"/>
          <w:szCs w:val="28"/>
        </w:rPr>
      </w:pPr>
    </w:p>
    <w:p w:rsidR="00940A81" w:rsidRDefault="00940A81" w:rsidP="00E47D63">
      <w:pPr>
        <w:spacing w:after="0" w:line="240" w:lineRule="auto"/>
        <w:jc w:val="both"/>
        <w:rPr>
          <w:rFonts w:ascii="Times New Roman" w:hAnsi="Times New Roman" w:cs="Times New Roman"/>
          <w:sz w:val="28"/>
          <w:szCs w:val="28"/>
        </w:rPr>
      </w:pPr>
    </w:p>
    <w:p w:rsidR="00940A81" w:rsidRDefault="00940A81" w:rsidP="00E47D63">
      <w:pPr>
        <w:spacing w:after="0" w:line="240" w:lineRule="auto"/>
        <w:jc w:val="both"/>
        <w:rPr>
          <w:rFonts w:ascii="Times New Roman" w:hAnsi="Times New Roman" w:cs="Times New Roman"/>
          <w:sz w:val="28"/>
          <w:szCs w:val="28"/>
        </w:rPr>
      </w:pPr>
    </w:p>
    <w:p w:rsidR="00940A81" w:rsidRDefault="00940A81" w:rsidP="00E47D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w:t>
      </w:r>
    </w:p>
    <w:p w:rsidR="00940A81" w:rsidRPr="00E47D63" w:rsidRDefault="00940A81" w:rsidP="007D432E">
      <w:pPr>
        <w:spacing w:after="0" w:line="240" w:lineRule="auto"/>
        <w:jc w:val="both"/>
        <w:rPr>
          <w:rFonts w:ascii="Times New Roman" w:hAnsi="Times New Roman" w:cs="Times New Roman"/>
          <w:b/>
          <w:bCs/>
          <w:sz w:val="28"/>
          <w:szCs w:val="28"/>
        </w:rPr>
      </w:pPr>
      <w:r w:rsidRPr="00E47D63">
        <w:rPr>
          <w:rFonts w:ascii="Times New Roman" w:hAnsi="Times New Roman" w:cs="Times New Roman"/>
          <w:b/>
          <w:bCs/>
          <w:sz w:val="28"/>
          <w:szCs w:val="28"/>
        </w:rPr>
        <w:t xml:space="preserve">External Examiner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940A81" w:rsidRDefault="00940A81" w:rsidP="007D432E">
      <w:pPr>
        <w:spacing w:after="0" w:line="240" w:lineRule="auto"/>
        <w:jc w:val="both"/>
        <w:rPr>
          <w:rFonts w:ascii="Times New Roman" w:hAnsi="Times New Roman" w:cs="Times New Roman"/>
          <w:sz w:val="28"/>
          <w:szCs w:val="28"/>
        </w:rPr>
      </w:pPr>
    </w:p>
    <w:p w:rsidR="00940A81" w:rsidRDefault="00940A81" w:rsidP="007D432E">
      <w:pPr>
        <w:spacing w:after="0" w:line="240" w:lineRule="auto"/>
        <w:jc w:val="both"/>
        <w:rPr>
          <w:rFonts w:ascii="Times New Roman" w:hAnsi="Times New Roman" w:cs="Times New Roman"/>
          <w:sz w:val="28"/>
          <w:szCs w:val="28"/>
        </w:rPr>
      </w:pPr>
    </w:p>
    <w:p w:rsidR="00940A81" w:rsidRDefault="00940A81" w:rsidP="007D432E">
      <w:pPr>
        <w:spacing w:after="0" w:line="240" w:lineRule="auto"/>
        <w:jc w:val="both"/>
        <w:rPr>
          <w:rFonts w:ascii="Times New Roman" w:hAnsi="Times New Roman" w:cs="Times New Roman"/>
          <w:sz w:val="28"/>
          <w:szCs w:val="28"/>
        </w:rPr>
      </w:pPr>
    </w:p>
    <w:p w:rsidR="00940A81" w:rsidRDefault="00940A81" w:rsidP="007D432E">
      <w:pPr>
        <w:spacing w:after="0" w:line="240" w:lineRule="auto"/>
        <w:jc w:val="both"/>
        <w:rPr>
          <w:rFonts w:ascii="Times New Roman" w:hAnsi="Times New Roman" w:cs="Times New Roman"/>
          <w:sz w:val="28"/>
          <w:szCs w:val="28"/>
        </w:rPr>
      </w:pPr>
    </w:p>
    <w:p w:rsidR="00940A81" w:rsidRDefault="00940A81" w:rsidP="007D432E">
      <w:pPr>
        <w:spacing w:after="0" w:line="240" w:lineRule="auto"/>
        <w:jc w:val="both"/>
        <w:rPr>
          <w:rFonts w:ascii="Times New Roman" w:hAnsi="Times New Roman" w:cs="Times New Roman"/>
          <w:sz w:val="28"/>
          <w:szCs w:val="28"/>
        </w:rPr>
      </w:pPr>
    </w:p>
    <w:p w:rsidR="00940A81" w:rsidRDefault="00940A81" w:rsidP="007D432E">
      <w:pPr>
        <w:spacing w:after="0" w:line="240" w:lineRule="auto"/>
        <w:jc w:val="both"/>
        <w:rPr>
          <w:rFonts w:ascii="Times New Roman" w:hAnsi="Times New Roman" w:cs="Times New Roman"/>
          <w:sz w:val="28"/>
          <w:szCs w:val="28"/>
        </w:rPr>
      </w:pPr>
    </w:p>
    <w:p w:rsidR="00940A81" w:rsidRDefault="00940A81" w:rsidP="00C421C5">
      <w:p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DEDICATION </w:t>
      </w: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Pr="00ED117C" w:rsidRDefault="00940A81" w:rsidP="008D0542">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This project work is dedicated to God Almighty, giver of wisdom.</w:t>
      </w:r>
    </w:p>
    <w:p w:rsidR="00940A81" w:rsidRDefault="00940A81" w:rsidP="00ED117C">
      <w:pPr>
        <w:spacing w:after="160" w:line="259" w:lineRule="auto"/>
        <w:jc w:val="both"/>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p>
    <w:p w:rsidR="00940A81" w:rsidRDefault="00940A81" w:rsidP="00C421C5">
      <w:pPr>
        <w:spacing w:after="160" w:line="259" w:lineRule="auto"/>
        <w:jc w:val="center"/>
        <w:rPr>
          <w:rFonts w:ascii="Times New Roman" w:hAnsi="Times New Roman" w:cs="Times New Roman"/>
          <w:b/>
          <w:bCs/>
          <w:sz w:val="28"/>
          <w:szCs w:val="28"/>
        </w:rPr>
      </w:pPr>
      <w:r w:rsidRPr="00C421C5">
        <w:rPr>
          <w:rFonts w:ascii="Times New Roman" w:hAnsi="Times New Roman" w:cs="Times New Roman"/>
          <w:b/>
          <w:bCs/>
          <w:sz w:val="28"/>
          <w:szCs w:val="28"/>
        </w:rPr>
        <w:lastRenderedPageBreak/>
        <w:t xml:space="preserve">ACKNOWLEDGEMENT </w:t>
      </w:r>
    </w:p>
    <w:p w:rsidR="00940A81" w:rsidRPr="00C421C5" w:rsidRDefault="00940A81" w:rsidP="00C421C5">
      <w:pPr>
        <w:spacing w:after="160" w:line="259" w:lineRule="auto"/>
        <w:jc w:val="center"/>
        <w:rPr>
          <w:rFonts w:ascii="Times New Roman" w:hAnsi="Times New Roman" w:cs="Times New Roman"/>
          <w:b/>
          <w:bCs/>
          <w:sz w:val="28"/>
          <w:szCs w:val="28"/>
        </w:rPr>
      </w:pPr>
    </w:p>
    <w:p w:rsidR="00940A81" w:rsidRPr="00E917A1" w:rsidRDefault="00940A81" w:rsidP="00E917A1">
      <w:pPr>
        <w:spacing w:after="160" w:line="259" w:lineRule="auto"/>
        <w:jc w:val="both"/>
        <w:rPr>
          <w:rFonts w:ascii="Times New Roman" w:hAnsi="Times New Roman" w:cs="Times New Roman"/>
          <w:sz w:val="28"/>
          <w:szCs w:val="28"/>
        </w:rPr>
      </w:pPr>
      <w:r w:rsidRPr="00E917A1">
        <w:rPr>
          <w:rFonts w:ascii="Times New Roman" w:hAnsi="Times New Roman" w:cs="Times New Roman"/>
          <w:sz w:val="28"/>
          <w:szCs w:val="28"/>
        </w:rPr>
        <w:t>Firstly, I am grateful to God Almighty for sustaining me throughout this journey and giving me the strength, May his name be praised Amen.</w:t>
      </w:r>
    </w:p>
    <w:p w:rsidR="00940A81" w:rsidRPr="00E47D63" w:rsidRDefault="00940A81" w:rsidP="00E917A1">
      <w:pPr>
        <w:spacing w:after="160" w:line="259" w:lineRule="auto"/>
        <w:jc w:val="both"/>
        <w:rPr>
          <w:rFonts w:ascii="Times New Roman" w:hAnsi="Times New Roman" w:cs="Times New Roman"/>
          <w:sz w:val="2"/>
          <w:szCs w:val="2"/>
        </w:rPr>
      </w:pPr>
    </w:p>
    <w:p w:rsidR="00940A81" w:rsidRDefault="00940A81" w:rsidP="00E917A1">
      <w:pPr>
        <w:spacing w:after="160" w:line="259" w:lineRule="auto"/>
        <w:jc w:val="both"/>
        <w:rPr>
          <w:rFonts w:ascii="Times New Roman" w:hAnsi="Times New Roman" w:cs="Times New Roman"/>
          <w:sz w:val="28"/>
          <w:szCs w:val="28"/>
        </w:rPr>
      </w:pPr>
      <w:r w:rsidRPr="00E917A1">
        <w:rPr>
          <w:rFonts w:ascii="Times New Roman" w:hAnsi="Times New Roman" w:cs="Times New Roman"/>
          <w:sz w:val="28"/>
          <w:szCs w:val="28"/>
        </w:rPr>
        <w:t xml:space="preserve">Prof. Agu is a prolific writer, teacher, mentor as well as the supervising lecturer of this work, his input, corrections, constructive criticism and suggestions, valuable insight and encouragement has </w:t>
      </w:r>
      <w:r>
        <w:rPr>
          <w:rFonts w:ascii="Times New Roman" w:hAnsi="Times New Roman" w:cs="Times New Roman"/>
          <w:sz w:val="28"/>
          <w:szCs w:val="28"/>
        </w:rPr>
        <w:t xml:space="preserve">brought about the success recorded in this research work, for your time and effort in seeing to the success of this work. I say a big thank you Prof., likewise the entire Dr. O. Anowor and Mr. A. C. Odoh for contributions and suggestions as well as criticism to ensure that this work required standard. </w:t>
      </w:r>
    </w:p>
    <w:p w:rsidR="00940A81" w:rsidRDefault="00940A81" w:rsidP="00E917A1">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 xml:space="preserve">Again I would finally want to thank my parents and family for their support both financially and mortally to see that I completed not just this research but postgraduate studies I am truly grateful. </w:t>
      </w:r>
    </w:p>
    <w:p w:rsidR="00940A81" w:rsidRPr="00E917A1" w:rsidRDefault="00940A81" w:rsidP="00E917A1">
      <w:pPr>
        <w:spacing w:after="160" w:line="259" w:lineRule="auto"/>
        <w:jc w:val="both"/>
        <w:rPr>
          <w:rFonts w:ascii="Times New Roman" w:hAnsi="Times New Roman" w:cs="Times New Roman"/>
          <w:sz w:val="28"/>
          <w:szCs w:val="28"/>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rsidP="00E47D63">
      <w:pPr>
        <w:spacing w:after="0"/>
        <w:rPr>
          <w:rFonts w:ascii="Times New Roman" w:hAnsi="Times New Roman" w:cs="Times New Roman"/>
          <w:b/>
          <w:bCs/>
          <w:sz w:val="24"/>
          <w:szCs w:val="24"/>
        </w:rPr>
      </w:pPr>
    </w:p>
    <w:p w:rsidR="00940A81" w:rsidRPr="00897185" w:rsidRDefault="00940A81">
      <w:pPr>
        <w:spacing w:after="0"/>
        <w:jc w:val="center"/>
        <w:rPr>
          <w:rFonts w:ascii="Times New Roman" w:hAnsi="Times New Roman" w:cs="Times New Roman"/>
          <w:b/>
          <w:bCs/>
          <w:i/>
          <w:iCs/>
          <w:sz w:val="24"/>
          <w:szCs w:val="24"/>
        </w:rPr>
      </w:pPr>
      <w:r w:rsidRPr="00897185">
        <w:rPr>
          <w:rFonts w:ascii="Times New Roman" w:hAnsi="Times New Roman" w:cs="Times New Roman"/>
          <w:b/>
          <w:bCs/>
          <w:i/>
          <w:iCs/>
          <w:sz w:val="24"/>
          <w:szCs w:val="24"/>
        </w:rPr>
        <w:lastRenderedPageBreak/>
        <w:t xml:space="preserve">ABSTRACT </w:t>
      </w:r>
    </w:p>
    <w:p w:rsidR="00940A81" w:rsidRPr="00897185" w:rsidRDefault="00940A81">
      <w:pPr>
        <w:spacing w:after="0"/>
        <w:jc w:val="center"/>
        <w:rPr>
          <w:rFonts w:ascii="Times New Roman" w:hAnsi="Times New Roman" w:cs="Times New Roman"/>
          <w:b/>
          <w:bCs/>
          <w:i/>
          <w:iCs/>
          <w:sz w:val="24"/>
          <w:szCs w:val="24"/>
        </w:rPr>
      </w:pPr>
    </w:p>
    <w:p w:rsidR="00940A81" w:rsidRPr="00897185" w:rsidRDefault="00940A81" w:rsidP="00897185">
      <w:pPr>
        <w:spacing w:after="160" w:line="360" w:lineRule="auto"/>
        <w:jc w:val="both"/>
        <w:rPr>
          <w:rFonts w:ascii="Times New Roman" w:hAnsi="Times New Roman" w:cs="Times New Roman"/>
          <w:i/>
          <w:iCs/>
          <w:sz w:val="24"/>
          <w:szCs w:val="24"/>
        </w:rPr>
      </w:pPr>
      <w:r w:rsidRPr="00897185">
        <w:rPr>
          <w:rFonts w:ascii="Times New Roman" w:hAnsi="Times New Roman" w:cs="Times New Roman"/>
          <w:i/>
          <w:iCs/>
          <w:sz w:val="24"/>
          <w:szCs w:val="24"/>
        </w:rPr>
        <w:t xml:space="preserve">This study investigates the </w:t>
      </w:r>
      <w:r w:rsidRPr="00897185">
        <w:rPr>
          <w:rStyle w:val="Strong"/>
          <w:rFonts w:ascii="Times New Roman" w:hAnsi="Times New Roman" w:cs="Times New Roman"/>
          <w:b w:val="0"/>
          <w:bCs w:val="0"/>
          <w:i/>
          <w:iCs/>
          <w:sz w:val="24"/>
          <w:szCs w:val="24"/>
        </w:rPr>
        <w:t>effect of monetary policy on industrial sector output in Nigeria</w:t>
      </w:r>
      <w:r w:rsidRPr="00897185">
        <w:rPr>
          <w:rFonts w:ascii="Times New Roman" w:hAnsi="Times New Roman" w:cs="Times New Roman"/>
          <w:i/>
          <w:iCs/>
          <w:sz w:val="24"/>
          <w:szCs w:val="24"/>
        </w:rPr>
        <w:t xml:space="preserve">, with a focus on the role of key monetary instruments. The specific objectives were to: (i) examine the effect of the </w:t>
      </w:r>
      <w:r w:rsidRPr="00897185">
        <w:rPr>
          <w:rStyle w:val="Strong"/>
          <w:rFonts w:ascii="Times New Roman" w:hAnsi="Times New Roman" w:cs="Times New Roman"/>
          <w:b w:val="0"/>
          <w:bCs w:val="0"/>
          <w:i/>
          <w:iCs/>
          <w:sz w:val="24"/>
          <w:szCs w:val="24"/>
        </w:rPr>
        <w:t>Monetary Policy Rate (MPR)</w:t>
      </w:r>
      <w:r w:rsidRPr="00897185">
        <w:rPr>
          <w:rFonts w:ascii="Times New Roman" w:hAnsi="Times New Roman" w:cs="Times New Roman"/>
          <w:i/>
          <w:iCs/>
          <w:sz w:val="24"/>
          <w:szCs w:val="24"/>
        </w:rPr>
        <w:t xml:space="preserve"> on industrial sector output; (ii) evaluate the impact of the </w:t>
      </w:r>
      <w:r w:rsidRPr="00897185">
        <w:rPr>
          <w:rStyle w:val="Strong"/>
          <w:rFonts w:ascii="Times New Roman" w:hAnsi="Times New Roman" w:cs="Times New Roman"/>
          <w:b w:val="0"/>
          <w:bCs w:val="0"/>
          <w:i/>
          <w:iCs/>
          <w:sz w:val="24"/>
          <w:szCs w:val="24"/>
        </w:rPr>
        <w:t>Treasury Bill Rate (TBR)</w:t>
      </w:r>
      <w:r w:rsidRPr="00897185">
        <w:rPr>
          <w:rFonts w:ascii="Times New Roman" w:hAnsi="Times New Roman" w:cs="Times New Roman"/>
          <w:b/>
          <w:bCs/>
          <w:i/>
          <w:iCs/>
          <w:sz w:val="24"/>
          <w:szCs w:val="24"/>
        </w:rPr>
        <w:t>;</w:t>
      </w:r>
      <w:r w:rsidRPr="00897185">
        <w:rPr>
          <w:rFonts w:ascii="Times New Roman" w:hAnsi="Times New Roman" w:cs="Times New Roman"/>
          <w:i/>
          <w:iCs/>
          <w:sz w:val="24"/>
          <w:szCs w:val="24"/>
        </w:rPr>
        <w:t xml:space="preserve"> (iii) ascertain the influence of the </w:t>
      </w:r>
      <w:r w:rsidRPr="00897185">
        <w:rPr>
          <w:rStyle w:val="Strong"/>
          <w:rFonts w:ascii="Times New Roman" w:hAnsi="Times New Roman" w:cs="Times New Roman"/>
          <w:b w:val="0"/>
          <w:bCs w:val="0"/>
          <w:i/>
          <w:iCs/>
          <w:sz w:val="24"/>
          <w:szCs w:val="24"/>
        </w:rPr>
        <w:t>Cash Reserve Ratio (CRR)</w:t>
      </w:r>
      <w:r w:rsidRPr="00897185">
        <w:rPr>
          <w:rFonts w:ascii="Times New Roman" w:hAnsi="Times New Roman" w:cs="Times New Roman"/>
          <w:b/>
          <w:bCs/>
          <w:i/>
          <w:iCs/>
          <w:sz w:val="24"/>
          <w:szCs w:val="24"/>
        </w:rPr>
        <w:t>;</w:t>
      </w:r>
      <w:r>
        <w:rPr>
          <w:rFonts w:ascii="Times New Roman" w:hAnsi="Times New Roman" w:cs="Times New Roman"/>
          <w:i/>
          <w:iCs/>
          <w:sz w:val="24"/>
          <w:szCs w:val="24"/>
        </w:rPr>
        <w:t xml:space="preserve"> and (iv</w:t>
      </w:r>
      <w:r w:rsidRPr="00897185">
        <w:rPr>
          <w:rFonts w:ascii="Times New Roman" w:hAnsi="Times New Roman" w:cs="Times New Roman"/>
          <w:i/>
          <w:iCs/>
          <w:sz w:val="24"/>
          <w:szCs w:val="24"/>
        </w:rPr>
        <w:t xml:space="preserve"> assess how the</w:t>
      </w:r>
      <w:r w:rsidRPr="00897185">
        <w:rPr>
          <w:rFonts w:ascii="Times New Roman" w:hAnsi="Times New Roman" w:cs="Times New Roman"/>
          <w:b/>
          <w:bCs/>
          <w:i/>
          <w:iCs/>
          <w:sz w:val="24"/>
          <w:szCs w:val="24"/>
        </w:rPr>
        <w:t xml:space="preserve"> </w:t>
      </w:r>
      <w:r w:rsidRPr="00897185">
        <w:rPr>
          <w:rStyle w:val="Strong"/>
          <w:rFonts w:ascii="Times New Roman" w:hAnsi="Times New Roman" w:cs="Times New Roman"/>
          <w:b w:val="0"/>
          <w:bCs w:val="0"/>
          <w:i/>
          <w:iCs/>
          <w:sz w:val="24"/>
          <w:szCs w:val="24"/>
        </w:rPr>
        <w:t>broad money supply (MS)</w:t>
      </w:r>
      <w:r w:rsidRPr="00897185">
        <w:rPr>
          <w:rFonts w:ascii="Times New Roman" w:hAnsi="Times New Roman" w:cs="Times New Roman"/>
          <w:i/>
          <w:iCs/>
          <w:sz w:val="24"/>
          <w:szCs w:val="24"/>
        </w:rPr>
        <w:t xml:space="preserve"> relative to GDP affects industrial performance. The study employed the </w:t>
      </w:r>
      <w:r w:rsidRPr="00897185">
        <w:rPr>
          <w:rStyle w:val="Strong"/>
          <w:rFonts w:ascii="Times New Roman" w:hAnsi="Times New Roman" w:cs="Times New Roman"/>
          <w:b w:val="0"/>
          <w:bCs w:val="0"/>
          <w:i/>
          <w:iCs/>
          <w:sz w:val="24"/>
          <w:szCs w:val="24"/>
        </w:rPr>
        <w:t>Ordinary Least Squares (OLS)</w:t>
      </w:r>
      <w:r w:rsidRPr="00897185">
        <w:rPr>
          <w:rFonts w:ascii="Times New Roman" w:hAnsi="Times New Roman" w:cs="Times New Roman"/>
          <w:b/>
          <w:bCs/>
          <w:i/>
          <w:iCs/>
          <w:sz w:val="24"/>
          <w:szCs w:val="24"/>
        </w:rPr>
        <w:t xml:space="preserve"> </w:t>
      </w:r>
      <w:r w:rsidRPr="00897185">
        <w:rPr>
          <w:rFonts w:ascii="Times New Roman" w:hAnsi="Times New Roman" w:cs="Times New Roman"/>
          <w:i/>
          <w:iCs/>
          <w:sz w:val="24"/>
          <w:szCs w:val="24"/>
        </w:rPr>
        <w:t xml:space="preserve">estimation technique alongside residual-based and parameter stability tests, using annual time-series data for the period under review. Findings revealed that MPR, TBR, and CRR each exerted </w:t>
      </w:r>
      <w:r w:rsidRPr="00897185">
        <w:rPr>
          <w:rStyle w:val="Strong"/>
          <w:rFonts w:ascii="Times New Roman" w:hAnsi="Times New Roman" w:cs="Times New Roman"/>
          <w:b w:val="0"/>
          <w:bCs w:val="0"/>
          <w:i/>
          <w:iCs/>
          <w:sz w:val="24"/>
          <w:szCs w:val="24"/>
        </w:rPr>
        <w:t>insignificant effects</w:t>
      </w:r>
      <w:r w:rsidRPr="00897185">
        <w:rPr>
          <w:rFonts w:ascii="Times New Roman" w:hAnsi="Times New Roman" w:cs="Times New Roman"/>
          <w:i/>
          <w:iCs/>
          <w:sz w:val="24"/>
          <w:szCs w:val="24"/>
        </w:rPr>
        <w:t xml:space="preserve"> on industrial sector output, with p-values of 0.91, 0.052, and 0.488 respectively, indicating weak or no statistical influence. In contrast, broad money supply (p-value = 0.046) demonstrated a </w:t>
      </w:r>
      <w:r w:rsidRPr="00897185">
        <w:rPr>
          <w:rStyle w:val="Strong"/>
          <w:rFonts w:ascii="Times New Roman" w:hAnsi="Times New Roman" w:cs="Times New Roman"/>
          <w:b w:val="0"/>
          <w:bCs w:val="0"/>
          <w:i/>
          <w:iCs/>
          <w:sz w:val="24"/>
          <w:szCs w:val="24"/>
        </w:rPr>
        <w:t>positive and statistically significant relationship</w:t>
      </w:r>
      <w:r w:rsidRPr="00897185">
        <w:rPr>
          <w:rFonts w:ascii="Times New Roman" w:hAnsi="Times New Roman" w:cs="Times New Roman"/>
          <w:i/>
          <w:iCs/>
          <w:sz w:val="24"/>
          <w:szCs w:val="24"/>
        </w:rPr>
        <w:t xml:space="preserve"> with industrial output, underscoring the importance of liquidity expansion in stimulating industrial growth. These results imply that while rate-based monetary tools remain ineffective in driving industrial performance, policies that enhance money circulation and credit availability have a stronger impact. The study recommends that the </w:t>
      </w:r>
      <w:r w:rsidRPr="00897185">
        <w:rPr>
          <w:rStyle w:val="Strong"/>
          <w:rFonts w:ascii="Times New Roman" w:hAnsi="Times New Roman" w:cs="Times New Roman"/>
          <w:b w:val="0"/>
          <w:bCs w:val="0"/>
          <w:i/>
          <w:iCs/>
          <w:sz w:val="24"/>
          <w:szCs w:val="24"/>
        </w:rPr>
        <w:t>Central Bank</w:t>
      </w:r>
      <w:r w:rsidRPr="00897185">
        <w:rPr>
          <w:rStyle w:val="Strong"/>
          <w:rFonts w:ascii="Times New Roman" w:hAnsi="Times New Roman" w:cs="Times New Roman"/>
          <w:i/>
          <w:iCs/>
          <w:sz w:val="24"/>
          <w:szCs w:val="24"/>
        </w:rPr>
        <w:t xml:space="preserve"> </w:t>
      </w:r>
      <w:r w:rsidRPr="00897185">
        <w:rPr>
          <w:rStyle w:val="Strong"/>
          <w:rFonts w:ascii="Times New Roman" w:hAnsi="Times New Roman" w:cs="Times New Roman"/>
          <w:b w:val="0"/>
          <w:bCs w:val="0"/>
          <w:i/>
          <w:iCs/>
          <w:sz w:val="24"/>
          <w:szCs w:val="24"/>
        </w:rPr>
        <w:t>of Nigeria (CBN)</w:t>
      </w:r>
      <w:r w:rsidRPr="00897185">
        <w:rPr>
          <w:rFonts w:ascii="Times New Roman" w:hAnsi="Times New Roman" w:cs="Times New Roman"/>
          <w:i/>
          <w:iCs/>
          <w:sz w:val="24"/>
          <w:szCs w:val="24"/>
        </w:rPr>
        <w:t xml:space="preserve"> strengthen the monetary transmission mechanism, restructure the treasury bill market, adopt a flexible reserve policy, and sustain liquidity-oriented interventions to support productive investment. Overall, the findings highlight the need for a </w:t>
      </w:r>
      <w:r w:rsidRPr="00897185">
        <w:rPr>
          <w:rStyle w:val="Strong"/>
          <w:rFonts w:ascii="Times New Roman" w:hAnsi="Times New Roman" w:cs="Times New Roman"/>
          <w:b w:val="0"/>
          <w:bCs w:val="0"/>
          <w:i/>
          <w:iCs/>
          <w:sz w:val="24"/>
          <w:szCs w:val="24"/>
        </w:rPr>
        <w:t>balanced, growth-driven monetary framework</w:t>
      </w:r>
      <w:r w:rsidRPr="00897185">
        <w:rPr>
          <w:rFonts w:ascii="Times New Roman" w:hAnsi="Times New Roman" w:cs="Times New Roman"/>
          <w:i/>
          <w:iCs/>
          <w:sz w:val="24"/>
          <w:szCs w:val="24"/>
        </w:rPr>
        <w:t xml:space="preserve"> that promotes credit access, industrial competitiveness, and sustainable economic development in Nigeria.</w:t>
      </w:r>
    </w:p>
    <w:p w:rsidR="00940A81" w:rsidRDefault="00940A81" w:rsidP="00897185">
      <w:pPr>
        <w:spacing w:after="160" w:line="360" w:lineRule="auto"/>
        <w:jc w:val="both"/>
        <w:rPr>
          <w:rFonts w:ascii="Times New Roman" w:hAnsi="Times New Roman" w:cs="Times New Roman"/>
          <w:sz w:val="24"/>
          <w:szCs w:val="24"/>
        </w:rPr>
      </w:pPr>
    </w:p>
    <w:p w:rsidR="00940A81" w:rsidRDefault="00940A81" w:rsidP="00897185">
      <w:pPr>
        <w:spacing w:after="160" w:line="360" w:lineRule="auto"/>
        <w:jc w:val="both"/>
        <w:rPr>
          <w:rFonts w:ascii="Times New Roman" w:hAnsi="Times New Roman" w:cs="Times New Roman"/>
          <w:sz w:val="24"/>
          <w:szCs w:val="24"/>
        </w:rPr>
      </w:pPr>
    </w:p>
    <w:p w:rsidR="00940A81" w:rsidRDefault="00940A81" w:rsidP="00897185">
      <w:pPr>
        <w:spacing w:after="160" w:line="360" w:lineRule="auto"/>
        <w:jc w:val="both"/>
        <w:rPr>
          <w:rFonts w:ascii="Times New Roman" w:hAnsi="Times New Roman" w:cs="Times New Roman"/>
          <w:sz w:val="24"/>
          <w:szCs w:val="24"/>
        </w:rPr>
      </w:pPr>
    </w:p>
    <w:p w:rsidR="00940A81" w:rsidRDefault="00940A81" w:rsidP="00897185">
      <w:pPr>
        <w:spacing w:after="160" w:line="360" w:lineRule="auto"/>
        <w:jc w:val="both"/>
        <w:rPr>
          <w:rFonts w:ascii="Times New Roman" w:hAnsi="Times New Roman" w:cs="Times New Roman"/>
          <w:sz w:val="24"/>
          <w:szCs w:val="24"/>
        </w:rPr>
      </w:pPr>
    </w:p>
    <w:p w:rsidR="00940A81" w:rsidRDefault="00940A81" w:rsidP="00897185">
      <w:pPr>
        <w:spacing w:after="160" w:line="360" w:lineRule="auto"/>
        <w:jc w:val="both"/>
        <w:rPr>
          <w:rFonts w:ascii="Times New Roman" w:hAnsi="Times New Roman" w:cs="Times New Roman"/>
          <w:sz w:val="24"/>
          <w:szCs w:val="24"/>
        </w:rPr>
      </w:pPr>
    </w:p>
    <w:p w:rsidR="00940A81" w:rsidRDefault="00940A81" w:rsidP="00897185">
      <w:pPr>
        <w:spacing w:after="160" w:line="360" w:lineRule="auto"/>
        <w:jc w:val="both"/>
        <w:rPr>
          <w:rFonts w:ascii="Times New Roman" w:hAnsi="Times New Roman" w:cs="Times New Roman"/>
          <w:sz w:val="24"/>
          <w:szCs w:val="24"/>
        </w:rPr>
      </w:pPr>
    </w:p>
    <w:p w:rsidR="00940A81" w:rsidRPr="00897185" w:rsidRDefault="00940A81" w:rsidP="00897185">
      <w:pPr>
        <w:spacing w:after="160" w:line="360" w:lineRule="auto"/>
        <w:jc w:val="both"/>
        <w:rPr>
          <w:rFonts w:ascii="Times New Roman" w:hAnsi="Times New Roman" w:cs="Times New Roman"/>
          <w:sz w:val="24"/>
          <w:szCs w:val="24"/>
        </w:rPr>
      </w:pPr>
    </w:p>
    <w:p w:rsidR="00940A81" w:rsidRDefault="00940A81">
      <w:pPr>
        <w:jc w:val="center"/>
        <w:rPr>
          <w:rFonts w:ascii="Times New Roman" w:hAnsi="Times New Roman" w:cs="Times New Roman"/>
          <w:b/>
          <w:bCs/>
          <w:sz w:val="24"/>
          <w:szCs w:val="24"/>
        </w:rPr>
      </w:pPr>
    </w:p>
    <w:p w:rsidR="00940A81" w:rsidRPr="008A51D7" w:rsidRDefault="00940A81" w:rsidP="008A51D7">
      <w:pPr>
        <w:spacing w:line="240" w:lineRule="auto"/>
        <w:jc w:val="center"/>
        <w:rPr>
          <w:rFonts w:ascii="Times New Roman" w:hAnsi="Times New Roman" w:cs="Times New Roman"/>
          <w:b/>
          <w:bCs/>
          <w:sz w:val="24"/>
          <w:szCs w:val="24"/>
        </w:rPr>
      </w:pPr>
      <w:r w:rsidRPr="008A51D7">
        <w:rPr>
          <w:rFonts w:ascii="Times New Roman" w:hAnsi="Times New Roman" w:cs="Times New Roman"/>
          <w:b/>
          <w:bCs/>
          <w:sz w:val="24"/>
          <w:szCs w:val="24"/>
        </w:rPr>
        <w:lastRenderedPageBreak/>
        <w:t>TABLE OF CONTENT</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Title Page</w:t>
      </w:r>
      <w:r>
        <w:rPr>
          <w:rFonts w:ascii="Times New Roman" w:hAnsi="Times New Roman" w:cs="Times New Roman"/>
          <w:sz w:val="24"/>
          <w:szCs w:val="24"/>
        </w:rPr>
        <w:tab/>
        <w:t>1</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 xml:space="preserve">Declaration </w:t>
      </w:r>
      <w:r>
        <w:rPr>
          <w:rFonts w:ascii="Times New Roman" w:hAnsi="Times New Roman" w:cs="Times New Roman"/>
          <w:sz w:val="24"/>
          <w:szCs w:val="24"/>
        </w:rPr>
        <w:tab/>
        <w:t>2</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 xml:space="preserve">Approval </w:t>
      </w:r>
      <w:r>
        <w:rPr>
          <w:rFonts w:ascii="Times New Roman" w:hAnsi="Times New Roman" w:cs="Times New Roman"/>
          <w:sz w:val="24"/>
          <w:szCs w:val="24"/>
        </w:rPr>
        <w:tab/>
        <w:t>3</w:t>
      </w:r>
    </w:p>
    <w:p w:rsidR="00940A81" w:rsidRDefault="00940A81" w:rsidP="008A51D7">
      <w:pPr>
        <w:tabs>
          <w:tab w:val="left" w:pos="86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t>4</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 xml:space="preserve">Acknowledgement </w:t>
      </w:r>
      <w:r>
        <w:rPr>
          <w:rFonts w:ascii="Times New Roman" w:hAnsi="Times New Roman" w:cs="Times New Roman"/>
          <w:sz w:val="24"/>
          <w:szCs w:val="24"/>
        </w:rPr>
        <w:tab/>
        <w:t>5</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 xml:space="preserve">Abstract </w:t>
      </w:r>
      <w:r>
        <w:rPr>
          <w:rFonts w:ascii="Times New Roman" w:hAnsi="Times New Roman" w:cs="Times New Roman"/>
          <w:sz w:val="24"/>
          <w:szCs w:val="24"/>
        </w:rPr>
        <w:tab/>
        <w:t>6</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Table of Content</w:t>
      </w:r>
      <w:r>
        <w:rPr>
          <w:rFonts w:ascii="Times New Roman" w:hAnsi="Times New Roman" w:cs="Times New Roman"/>
          <w:sz w:val="24"/>
          <w:szCs w:val="24"/>
        </w:rPr>
        <w:tab/>
        <w:t>7</w:t>
      </w:r>
    </w:p>
    <w:p w:rsidR="00940A81" w:rsidRPr="008A51D7" w:rsidRDefault="00940A81" w:rsidP="008A51D7">
      <w:pPr>
        <w:tabs>
          <w:tab w:val="left" w:pos="8640"/>
        </w:tabs>
        <w:spacing w:after="0" w:line="480" w:lineRule="auto"/>
        <w:rPr>
          <w:rFonts w:ascii="Times New Roman" w:hAnsi="Times New Roman" w:cs="Times New Roman"/>
          <w:b/>
          <w:bCs/>
          <w:sz w:val="10"/>
          <w:szCs w:val="10"/>
        </w:rPr>
      </w:pPr>
    </w:p>
    <w:p w:rsidR="00940A81" w:rsidRDefault="00940A81" w:rsidP="008A51D7">
      <w:pPr>
        <w:tabs>
          <w:tab w:val="left" w:pos="8640"/>
        </w:tabs>
        <w:spacing w:after="0" w:line="360" w:lineRule="auto"/>
        <w:rPr>
          <w:rFonts w:ascii="Times New Roman" w:hAnsi="Times New Roman" w:cs="Times New Roman"/>
          <w:b/>
          <w:bCs/>
          <w:sz w:val="26"/>
          <w:szCs w:val="26"/>
        </w:rPr>
      </w:pPr>
      <w:r>
        <w:rPr>
          <w:rFonts w:ascii="Times New Roman" w:hAnsi="Times New Roman" w:cs="Times New Roman"/>
          <w:b/>
          <w:bCs/>
          <w:sz w:val="26"/>
          <w:szCs w:val="26"/>
        </w:rPr>
        <w:t>CHAPTER ONE</w:t>
      </w:r>
    </w:p>
    <w:p w:rsidR="00940A81" w:rsidRPr="00A71115" w:rsidRDefault="00940A81" w:rsidP="008A51D7">
      <w:pPr>
        <w:tabs>
          <w:tab w:val="left" w:pos="8640"/>
        </w:tabs>
        <w:spacing w:after="0" w:line="360" w:lineRule="auto"/>
        <w:rPr>
          <w:rFonts w:ascii="Times New Roman" w:hAnsi="Times New Roman" w:cs="Times New Roman"/>
          <w:sz w:val="24"/>
          <w:szCs w:val="24"/>
        </w:rPr>
      </w:pPr>
      <w:r>
        <w:rPr>
          <w:rFonts w:ascii="Times New Roman" w:hAnsi="Times New Roman" w:cs="Times New Roman"/>
          <w:b/>
          <w:bCs/>
          <w:sz w:val="24"/>
          <w:szCs w:val="24"/>
        </w:rPr>
        <w:t>INTRODUCTION</w:t>
      </w:r>
      <w:r>
        <w:rPr>
          <w:rFonts w:ascii="Times New Roman" w:hAnsi="Times New Roman" w:cs="Times New Roman"/>
          <w:b/>
          <w:bCs/>
          <w:sz w:val="24"/>
          <w:szCs w:val="24"/>
        </w:rPr>
        <w:tab/>
      </w:r>
      <w:r>
        <w:rPr>
          <w:rFonts w:ascii="Times New Roman" w:hAnsi="Times New Roman" w:cs="Times New Roman"/>
          <w:sz w:val="24"/>
          <w:szCs w:val="24"/>
        </w:rPr>
        <w:t>10</w:t>
      </w:r>
    </w:p>
    <w:p w:rsidR="00940A81" w:rsidRPr="008A51D7" w:rsidRDefault="00940A81" w:rsidP="008A51D7">
      <w:pPr>
        <w:pStyle w:val="ListParagraph"/>
        <w:numPr>
          <w:ilvl w:val="1"/>
          <w:numId w:val="1"/>
        </w:num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Study Background</w:t>
      </w:r>
      <w:r>
        <w:rPr>
          <w:rFonts w:ascii="Times New Roman" w:hAnsi="Times New Roman" w:cs="Times New Roman"/>
          <w:sz w:val="24"/>
          <w:szCs w:val="24"/>
        </w:rPr>
        <w:tab/>
        <w:t>10</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1.2 Statement of Problem</w:t>
      </w:r>
      <w:r>
        <w:rPr>
          <w:rFonts w:ascii="Times New Roman" w:hAnsi="Times New Roman" w:cs="Times New Roman"/>
          <w:sz w:val="24"/>
          <w:szCs w:val="24"/>
        </w:rPr>
        <w:tab/>
        <w:t>12</w:t>
      </w:r>
    </w:p>
    <w:p w:rsidR="00940A81" w:rsidRPr="008A51D7" w:rsidRDefault="00940A81" w:rsidP="008A51D7">
      <w:pPr>
        <w:pStyle w:val="ListParagraph"/>
        <w:numPr>
          <w:ilvl w:val="1"/>
          <w:numId w:val="7"/>
        </w:num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Research Questions</w:t>
      </w:r>
      <w:r>
        <w:rPr>
          <w:rFonts w:ascii="Times New Roman" w:hAnsi="Times New Roman" w:cs="Times New Roman"/>
          <w:sz w:val="24"/>
          <w:szCs w:val="24"/>
        </w:rPr>
        <w:tab/>
        <w:t>15</w:t>
      </w:r>
    </w:p>
    <w:p w:rsidR="00940A81" w:rsidRPr="008A51D7" w:rsidRDefault="00940A81" w:rsidP="008A51D7">
      <w:pPr>
        <w:tabs>
          <w:tab w:val="left" w:pos="8640"/>
        </w:tabs>
        <w:spacing w:after="0" w:line="360" w:lineRule="auto"/>
        <w:rPr>
          <w:rFonts w:ascii="Times New Roman" w:hAnsi="Times New Roman" w:cs="Times New Roman"/>
          <w:sz w:val="26"/>
          <w:szCs w:val="26"/>
        </w:rPr>
      </w:pPr>
      <w:r w:rsidRPr="008A51D7">
        <w:rPr>
          <w:rFonts w:ascii="Times New Roman" w:hAnsi="Times New Roman" w:cs="Times New Roman"/>
          <w:sz w:val="24"/>
          <w:szCs w:val="24"/>
        </w:rPr>
        <w:t>1.</w:t>
      </w:r>
      <w:r w:rsidRPr="008A51D7">
        <w:rPr>
          <w:rFonts w:ascii="Times New Roman" w:hAnsi="Times New Roman" w:cs="Times New Roman"/>
          <w:sz w:val="26"/>
          <w:szCs w:val="26"/>
        </w:rPr>
        <w:t>4 Objectives</w:t>
      </w:r>
      <w:r>
        <w:rPr>
          <w:rFonts w:ascii="Times New Roman" w:hAnsi="Times New Roman" w:cs="Times New Roman"/>
          <w:sz w:val="26"/>
          <w:szCs w:val="26"/>
        </w:rPr>
        <w:tab/>
        <w:t>15</w:t>
      </w:r>
    </w:p>
    <w:p w:rsidR="00940A81" w:rsidRPr="008A51D7" w:rsidRDefault="00940A81" w:rsidP="008A51D7">
      <w:pPr>
        <w:tabs>
          <w:tab w:val="left" w:pos="8640"/>
        </w:tabs>
        <w:spacing w:after="0" w:line="360" w:lineRule="auto"/>
        <w:rPr>
          <w:rFonts w:ascii="Times New Roman" w:hAnsi="Times New Roman" w:cs="Times New Roman"/>
          <w:sz w:val="26"/>
          <w:szCs w:val="26"/>
        </w:rPr>
      </w:pPr>
      <w:r w:rsidRPr="008A51D7">
        <w:rPr>
          <w:rFonts w:ascii="Times New Roman" w:hAnsi="Times New Roman" w:cs="Times New Roman"/>
          <w:sz w:val="24"/>
          <w:szCs w:val="24"/>
        </w:rPr>
        <w:t xml:space="preserve">1.5 </w:t>
      </w:r>
      <w:r w:rsidRPr="008A51D7">
        <w:rPr>
          <w:rFonts w:ascii="Times New Roman" w:hAnsi="Times New Roman" w:cs="Times New Roman"/>
          <w:sz w:val="26"/>
          <w:szCs w:val="26"/>
        </w:rPr>
        <w:t>Hypotheses</w:t>
      </w:r>
      <w:r>
        <w:rPr>
          <w:rFonts w:ascii="Times New Roman" w:hAnsi="Times New Roman" w:cs="Times New Roman"/>
          <w:sz w:val="26"/>
          <w:szCs w:val="26"/>
        </w:rPr>
        <w:tab/>
        <w:t>15</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1.6 Significance of the Study</w:t>
      </w:r>
      <w:r>
        <w:rPr>
          <w:rFonts w:ascii="Times New Roman" w:hAnsi="Times New Roman" w:cs="Times New Roman"/>
          <w:sz w:val="24"/>
          <w:szCs w:val="24"/>
        </w:rPr>
        <w:tab/>
        <w:t>16</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1.7 Scope of the Study</w:t>
      </w:r>
      <w:r>
        <w:rPr>
          <w:rFonts w:ascii="Times New Roman" w:hAnsi="Times New Roman" w:cs="Times New Roman"/>
          <w:sz w:val="24"/>
          <w:szCs w:val="24"/>
        </w:rPr>
        <w:tab/>
        <w:t>17</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References</w:t>
      </w:r>
      <w:r>
        <w:rPr>
          <w:rFonts w:ascii="Times New Roman" w:hAnsi="Times New Roman" w:cs="Times New Roman"/>
          <w:sz w:val="24"/>
          <w:szCs w:val="24"/>
        </w:rPr>
        <w:tab/>
        <w:t>18</w:t>
      </w:r>
    </w:p>
    <w:p w:rsidR="00940A81" w:rsidRPr="008A51D7" w:rsidRDefault="00940A81" w:rsidP="008A51D7">
      <w:pPr>
        <w:tabs>
          <w:tab w:val="left" w:pos="8640"/>
        </w:tabs>
        <w:spacing w:after="0" w:line="360" w:lineRule="auto"/>
        <w:rPr>
          <w:rFonts w:ascii="Times New Roman" w:hAnsi="Times New Roman" w:cs="Times New Roman"/>
          <w:b/>
          <w:bCs/>
          <w:sz w:val="14"/>
          <w:szCs w:val="14"/>
        </w:rPr>
      </w:pPr>
    </w:p>
    <w:p w:rsidR="00940A81" w:rsidRDefault="00940A81" w:rsidP="008A51D7">
      <w:pPr>
        <w:tabs>
          <w:tab w:val="left" w:pos="8640"/>
        </w:tabs>
        <w:spacing w:after="0" w:line="360" w:lineRule="auto"/>
        <w:rPr>
          <w:rFonts w:ascii="Times New Roman" w:hAnsi="Times New Roman" w:cs="Times New Roman"/>
          <w:b/>
          <w:bCs/>
          <w:sz w:val="26"/>
          <w:szCs w:val="26"/>
        </w:rPr>
      </w:pPr>
      <w:r>
        <w:rPr>
          <w:rFonts w:ascii="Times New Roman" w:hAnsi="Times New Roman" w:cs="Times New Roman"/>
          <w:b/>
          <w:bCs/>
          <w:sz w:val="24"/>
          <w:szCs w:val="24"/>
        </w:rPr>
        <w:t>CHAPTER TWO</w:t>
      </w:r>
    </w:p>
    <w:p w:rsidR="00940A81" w:rsidRPr="00A71115" w:rsidRDefault="00940A81" w:rsidP="008A51D7">
      <w:pPr>
        <w:tabs>
          <w:tab w:val="left" w:pos="8640"/>
        </w:tabs>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LITERATURE REVIEW </w:t>
      </w:r>
      <w:r>
        <w:rPr>
          <w:rFonts w:ascii="Times New Roman" w:hAnsi="Times New Roman" w:cs="Times New Roman"/>
          <w:b/>
          <w:bCs/>
          <w:sz w:val="24"/>
          <w:szCs w:val="24"/>
        </w:rPr>
        <w:tab/>
      </w:r>
      <w:r>
        <w:rPr>
          <w:rFonts w:ascii="Times New Roman" w:hAnsi="Times New Roman" w:cs="Times New Roman"/>
          <w:sz w:val="24"/>
          <w:szCs w:val="24"/>
        </w:rPr>
        <w:t>20</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2.1 Conceptual Literature</w:t>
      </w:r>
      <w:r>
        <w:rPr>
          <w:rFonts w:ascii="Times New Roman" w:hAnsi="Times New Roman" w:cs="Times New Roman"/>
          <w:sz w:val="24"/>
          <w:szCs w:val="24"/>
        </w:rPr>
        <w:tab/>
        <w:t>20</w:t>
      </w:r>
    </w:p>
    <w:p w:rsidR="00940A81" w:rsidRPr="008A51D7" w:rsidRDefault="00940A81" w:rsidP="008A51D7">
      <w:pPr>
        <w:tabs>
          <w:tab w:val="left" w:pos="8640"/>
        </w:tabs>
        <w:spacing w:after="0" w:line="240" w:lineRule="auto"/>
        <w:rPr>
          <w:rFonts w:ascii="Times New Roman" w:hAnsi="Times New Roman" w:cs="Times New Roman"/>
          <w:sz w:val="24"/>
          <w:szCs w:val="24"/>
        </w:rPr>
      </w:pPr>
      <w:r w:rsidRPr="008A51D7">
        <w:rPr>
          <w:rFonts w:ascii="Times New Roman" w:hAnsi="Times New Roman" w:cs="Times New Roman"/>
          <w:sz w:val="24"/>
          <w:szCs w:val="24"/>
        </w:rPr>
        <w:t>2.1.1 Monetary Policy Instruments</w:t>
      </w:r>
      <w:r>
        <w:rPr>
          <w:rFonts w:ascii="Times New Roman" w:hAnsi="Times New Roman" w:cs="Times New Roman"/>
          <w:sz w:val="24"/>
          <w:szCs w:val="24"/>
        </w:rPr>
        <w:tab/>
        <w:t>20</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2.1.2 Treasury Bills (T-Bills</w:t>
      </w:r>
      <w:r w:rsidRPr="00A71115">
        <w:rPr>
          <w:rFonts w:ascii="Times New Roman" w:hAnsi="Times New Roman" w:cs="Times New Roman"/>
          <w:sz w:val="24"/>
          <w:szCs w:val="24"/>
        </w:rPr>
        <w:t xml:space="preserve">) </w:t>
      </w:r>
      <w:r w:rsidRPr="00A71115">
        <w:rPr>
          <w:rFonts w:ascii="Times New Roman" w:hAnsi="Times New Roman" w:cs="Times New Roman"/>
          <w:sz w:val="24"/>
          <w:szCs w:val="24"/>
        </w:rPr>
        <w:tab/>
        <w:t>20</w:t>
      </w:r>
    </w:p>
    <w:p w:rsidR="00940A81" w:rsidRPr="008A51D7" w:rsidRDefault="00940A81" w:rsidP="008A51D7">
      <w:pPr>
        <w:tabs>
          <w:tab w:val="left" w:pos="8640"/>
        </w:tabs>
        <w:spacing w:after="0" w:line="360" w:lineRule="auto"/>
        <w:outlineLvl w:val="1"/>
        <w:rPr>
          <w:rFonts w:ascii="Times New Roman" w:hAnsi="Times New Roman" w:cs="Times New Roman"/>
          <w:sz w:val="24"/>
          <w:szCs w:val="24"/>
        </w:rPr>
      </w:pPr>
      <w:r w:rsidRPr="008A51D7">
        <w:rPr>
          <w:rFonts w:ascii="Times New Roman" w:hAnsi="Times New Roman" w:cs="Times New Roman"/>
          <w:sz w:val="24"/>
          <w:szCs w:val="24"/>
        </w:rPr>
        <w:t xml:space="preserve">2.1.3 Cash Reserve Ratio (CRR) </w:t>
      </w:r>
      <w:r>
        <w:rPr>
          <w:rFonts w:ascii="Times New Roman" w:hAnsi="Times New Roman" w:cs="Times New Roman"/>
          <w:sz w:val="24"/>
          <w:szCs w:val="24"/>
        </w:rPr>
        <w:tab/>
        <w:t>21</w:t>
      </w:r>
    </w:p>
    <w:p w:rsidR="00940A81" w:rsidRPr="008A51D7" w:rsidRDefault="00940A81" w:rsidP="008A51D7">
      <w:pPr>
        <w:tabs>
          <w:tab w:val="left" w:pos="8640"/>
        </w:tabs>
        <w:spacing w:after="0" w:line="360" w:lineRule="auto"/>
        <w:outlineLvl w:val="1"/>
        <w:rPr>
          <w:rFonts w:ascii="Times New Roman" w:hAnsi="Times New Roman" w:cs="Times New Roman"/>
          <w:sz w:val="36"/>
          <w:szCs w:val="36"/>
        </w:rPr>
      </w:pPr>
      <w:r w:rsidRPr="008A51D7">
        <w:rPr>
          <w:rFonts w:ascii="Times New Roman" w:hAnsi="Times New Roman" w:cs="Times New Roman"/>
          <w:sz w:val="24"/>
          <w:szCs w:val="24"/>
        </w:rPr>
        <w:t>2.1.4 Broad Money Supply to GDP (M2/GDP) and Industrial Sector Output</w:t>
      </w:r>
      <w:r>
        <w:rPr>
          <w:rFonts w:ascii="Times New Roman" w:hAnsi="Times New Roman" w:cs="Times New Roman"/>
          <w:sz w:val="24"/>
          <w:szCs w:val="24"/>
        </w:rPr>
        <w:tab/>
        <w:t>21</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2.1.5 Industrial sector</w:t>
      </w:r>
      <w:r>
        <w:rPr>
          <w:rFonts w:ascii="Times New Roman" w:hAnsi="Times New Roman" w:cs="Times New Roman"/>
          <w:sz w:val="24"/>
          <w:szCs w:val="24"/>
        </w:rPr>
        <w:tab/>
        <w:t>22</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2.2 Theoretical Literature</w:t>
      </w:r>
      <w:r>
        <w:rPr>
          <w:rFonts w:ascii="Times New Roman" w:hAnsi="Times New Roman" w:cs="Times New Roman"/>
          <w:sz w:val="24"/>
          <w:szCs w:val="24"/>
        </w:rPr>
        <w:tab/>
        <w:t>22</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2.2.1 Quantity Theory</w:t>
      </w:r>
      <w:r>
        <w:rPr>
          <w:rFonts w:ascii="Times New Roman" w:hAnsi="Times New Roman" w:cs="Times New Roman"/>
          <w:sz w:val="24"/>
          <w:szCs w:val="24"/>
        </w:rPr>
        <w:tab/>
        <w:t>22</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lastRenderedPageBreak/>
        <w:t>2.2.2 Keynesian Theory of Monetary Policy</w:t>
      </w:r>
      <w:r>
        <w:rPr>
          <w:rFonts w:ascii="Times New Roman" w:hAnsi="Times New Roman" w:cs="Times New Roman"/>
          <w:sz w:val="24"/>
          <w:szCs w:val="24"/>
        </w:rPr>
        <w:tab/>
        <w:t>23</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2.2.3 Theory of Transmission Mechanism</w:t>
      </w:r>
      <w:r>
        <w:rPr>
          <w:rFonts w:ascii="Times New Roman" w:hAnsi="Times New Roman" w:cs="Times New Roman"/>
          <w:sz w:val="24"/>
          <w:szCs w:val="24"/>
        </w:rPr>
        <w:tab/>
        <w:t>24</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2.2.4 Real Business Cycle Theory</w:t>
      </w:r>
      <w:r>
        <w:rPr>
          <w:rFonts w:ascii="Times New Roman" w:hAnsi="Times New Roman" w:cs="Times New Roman"/>
          <w:sz w:val="24"/>
          <w:szCs w:val="24"/>
        </w:rPr>
        <w:tab/>
        <w:t>25</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2.2.5 New Keynesian Theory</w:t>
      </w:r>
      <w:r>
        <w:rPr>
          <w:rFonts w:ascii="Times New Roman" w:hAnsi="Times New Roman" w:cs="Times New Roman"/>
          <w:sz w:val="24"/>
          <w:szCs w:val="24"/>
        </w:rPr>
        <w:tab/>
        <w:t>26</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2.2.6 Credit Channel Theory</w:t>
      </w:r>
      <w:r>
        <w:rPr>
          <w:rFonts w:ascii="Times New Roman" w:hAnsi="Times New Roman" w:cs="Times New Roman"/>
          <w:sz w:val="24"/>
          <w:szCs w:val="24"/>
        </w:rPr>
        <w:tab/>
        <w:t>27</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2.3 Empirical literature</w:t>
      </w:r>
      <w:r>
        <w:rPr>
          <w:rFonts w:ascii="Times New Roman" w:hAnsi="Times New Roman" w:cs="Times New Roman"/>
          <w:sz w:val="24"/>
          <w:szCs w:val="24"/>
        </w:rPr>
        <w:tab/>
        <w:t>28</w:t>
      </w:r>
    </w:p>
    <w:p w:rsidR="00940A81" w:rsidRPr="008A51D7" w:rsidRDefault="00940A81" w:rsidP="008A51D7">
      <w:pPr>
        <w:tabs>
          <w:tab w:val="left" w:pos="8640"/>
        </w:tabs>
        <w:spacing w:after="0"/>
        <w:rPr>
          <w:rFonts w:ascii="Times New Roman" w:hAnsi="Times New Roman" w:cs="Times New Roman"/>
          <w:sz w:val="24"/>
          <w:szCs w:val="24"/>
        </w:rPr>
      </w:pPr>
      <w:r w:rsidRPr="008A51D7">
        <w:rPr>
          <w:rFonts w:ascii="Times New Roman" w:hAnsi="Times New Roman" w:cs="Times New Roman"/>
          <w:sz w:val="24"/>
          <w:szCs w:val="24"/>
        </w:rPr>
        <w:t>2.4 Gap in Literature</w:t>
      </w:r>
      <w:r>
        <w:rPr>
          <w:rFonts w:ascii="Times New Roman" w:hAnsi="Times New Roman" w:cs="Times New Roman"/>
          <w:sz w:val="24"/>
          <w:szCs w:val="24"/>
        </w:rPr>
        <w:tab/>
        <w:t>47</w:t>
      </w:r>
    </w:p>
    <w:p w:rsidR="00940A81" w:rsidRDefault="00940A81" w:rsidP="008A51D7">
      <w:pPr>
        <w:tabs>
          <w:tab w:val="left" w:pos="8640"/>
        </w:tabs>
        <w:spacing w:after="0"/>
        <w:rPr>
          <w:rFonts w:ascii="Times New Roman" w:hAnsi="Times New Roman" w:cs="Times New Roman"/>
          <w:b/>
          <w:bCs/>
          <w:sz w:val="24"/>
          <w:szCs w:val="24"/>
        </w:rPr>
      </w:pPr>
    </w:p>
    <w:p w:rsidR="00940A81" w:rsidRDefault="00940A81" w:rsidP="008A51D7">
      <w:pPr>
        <w:tabs>
          <w:tab w:val="left" w:pos="8640"/>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p>
    <w:p w:rsidR="00940A81" w:rsidRPr="00A71115" w:rsidRDefault="00940A81" w:rsidP="008A51D7">
      <w:pPr>
        <w:tabs>
          <w:tab w:val="left" w:pos="8640"/>
        </w:tabs>
        <w:spacing w:after="0" w:line="360" w:lineRule="auto"/>
        <w:rPr>
          <w:rFonts w:ascii="Times New Roman" w:hAnsi="Times New Roman" w:cs="Times New Roman"/>
          <w:sz w:val="24"/>
          <w:szCs w:val="24"/>
        </w:rPr>
      </w:pPr>
      <w:r>
        <w:rPr>
          <w:rFonts w:ascii="Times New Roman" w:hAnsi="Times New Roman" w:cs="Times New Roman"/>
          <w:b/>
          <w:bCs/>
          <w:sz w:val="24"/>
          <w:szCs w:val="24"/>
        </w:rPr>
        <w:t>METHODOLOGY</w:t>
      </w:r>
      <w:r>
        <w:rPr>
          <w:rFonts w:ascii="Times New Roman" w:hAnsi="Times New Roman" w:cs="Times New Roman"/>
          <w:b/>
          <w:bCs/>
          <w:sz w:val="24"/>
          <w:szCs w:val="24"/>
        </w:rPr>
        <w:tab/>
      </w:r>
      <w:r>
        <w:rPr>
          <w:rFonts w:ascii="Times New Roman" w:hAnsi="Times New Roman" w:cs="Times New Roman"/>
          <w:sz w:val="24"/>
          <w:szCs w:val="24"/>
        </w:rPr>
        <w:t>48</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3.1 Research Design</w:t>
      </w:r>
      <w:r>
        <w:rPr>
          <w:rFonts w:ascii="Times New Roman" w:hAnsi="Times New Roman" w:cs="Times New Roman"/>
          <w:sz w:val="24"/>
          <w:szCs w:val="24"/>
        </w:rPr>
        <w:tab/>
        <w:t>48</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 xml:space="preserve">3.2 Theoretical Framework </w:t>
      </w:r>
      <w:r>
        <w:rPr>
          <w:rFonts w:ascii="Times New Roman" w:hAnsi="Times New Roman" w:cs="Times New Roman"/>
          <w:sz w:val="24"/>
          <w:szCs w:val="24"/>
        </w:rPr>
        <w:tab/>
        <w:t>48</w:t>
      </w:r>
    </w:p>
    <w:p w:rsidR="00940A81" w:rsidRPr="008A51D7" w:rsidRDefault="00940A81" w:rsidP="008A51D7">
      <w:pPr>
        <w:tabs>
          <w:tab w:val="left" w:pos="8640"/>
        </w:tabs>
        <w:spacing w:after="0" w:line="360" w:lineRule="auto"/>
        <w:rPr>
          <w:rFonts w:ascii="Times New Roman" w:hAnsi="Times New Roman" w:cs="Times New Roman"/>
          <w:sz w:val="26"/>
          <w:szCs w:val="26"/>
        </w:rPr>
      </w:pPr>
      <w:r w:rsidRPr="008A51D7">
        <w:rPr>
          <w:rFonts w:ascii="Times New Roman" w:hAnsi="Times New Roman" w:cs="Times New Roman"/>
          <w:sz w:val="26"/>
          <w:szCs w:val="26"/>
        </w:rPr>
        <w:t>3.3 Data required and Sources</w:t>
      </w:r>
      <w:r>
        <w:rPr>
          <w:rFonts w:ascii="Times New Roman" w:hAnsi="Times New Roman" w:cs="Times New Roman"/>
          <w:sz w:val="26"/>
          <w:szCs w:val="26"/>
        </w:rPr>
        <w:tab/>
        <w:t>49</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 xml:space="preserve">3.4 Model Specification </w:t>
      </w:r>
      <w:r>
        <w:rPr>
          <w:rFonts w:ascii="Times New Roman" w:hAnsi="Times New Roman" w:cs="Times New Roman"/>
          <w:sz w:val="24"/>
          <w:szCs w:val="24"/>
        </w:rPr>
        <w:tab/>
        <w:t>49</w:t>
      </w:r>
    </w:p>
    <w:p w:rsidR="00940A81" w:rsidRPr="008A51D7" w:rsidRDefault="00940A81" w:rsidP="008A51D7">
      <w:pPr>
        <w:shd w:val="clear" w:color="auto" w:fill="FFFFFF"/>
        <w:tabs>
          <w:tab w:val="left" w:pos="8640"/>
        </w:tabs>
        <w:spacing w:after="0" w:line="360" w:lineRule="auto"/>
        <w:outlineLvl w:val="0"/>
        <w:rPr>
          <w:rFonts w:ascii="Times New Roman" w:hAnsi="Times New Roman" w:cs="Times New Roman"/>
          <w:color w:val="000000"/>
          <w:sz w:val="24"/>
          <w:szCs w:val="24"/>
        </w:rPr>
      </w:pPr>
      <w:r w:rsidRPr="008A51D7">
        <w:rPr>
          <w:rFonts w:ascii="Times New Roman" w:hAnsi="Times New Roman" w:cs="Times New Roman"/>
          <w:color w:val="000000"/>
          <w:sz w:val="24"/>
          <w:szCs w:val="24"/>
        </w:rPr>
        <w:t xml:space="preserve">3.5 </w:t>
      </w:r>
      <w:r w:rsidRPr="008A51D7">
        <w:rPr>
          <w:rFonts w:ascii="Times New Roman" w:hAnsi="Times New Roman" w:cs="Times New Roman"/>
          <w:sz w:val="24"/>
          <w:szCs w:val="24"/>
        </w:rPr>
        <w:t>Estimation Technique and Procedure</w:t>
      </w:r>
      <w:r w:rsidRPr="008A51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49</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3.5.1 Preliminary Tests</w:t>
      </w:r>
      <w:r>
        <w:rPr>
          <w:rFonts w:ascii="Times New Roman" w:hAnsi="Times New Roman" w:cs="Times New Roman"/>
          <w:sz w:val="24"/>
          <w:szCs w:val="24"/>
        </w:rPr>
        <w:tab/>
        <w:t>49</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3.5.1.1 Unit Root Test</w:t>
      </w:r>
      <w:r>
        <w:rPr>
          <w:rFonts w:ascii="Times New Roman" w:hAnsi="Times New Roman" w:cs="Times New Roman"/>
          <w:sz w:val="24"/>
          <w:szCs w:val="24"/>
        </w:rPr>
        <w:tab/>
        <w:t>49</w:t>
      </w:r>
    </w:p>
    <w:p w:rsidR="00940A81" w:rsidRPr="008A51D7" w:rsidRDefault="00940A81" w:rsidP="008A51D7">
      <w:pPr>
        <w:tabs>
          <w:tab w:val="left" w:pos="2694"/>
          <w:tab w:val="left" w:pos="3680"/>
          <w:tab w:val="left" w:pos="8640"/>
        </w:tabs>
        <w:spacing w:after="0" w:line="360" w:lineRule="auto"/>
        <w:rPr>
          <w:rFonts w:ascii="Times New Roman" w:eastAsia="SimSun" w:hAnsi="Times New Roman"/>
          <w:sz w:val="24"/>
          <w:szCs w:val="24"/>
        </w:rPr>
      </w:pPr>
      <w:r w:rsidRPr="008A51D7">
        <w:rPr>
          <w:rFonts w:ascii="Times New Roman" w:eastAsia="SimSun" w:hAnsi="Times New Roman" w:cs="Times New Roman"/>
          <w:sz w:val="24"/>
          <w:szCs w:val="24"/>
        </w:rPr>
        <w:t>3.5.1.2 Co-integration Test</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cs="Times New Roman"/>
          <w:sz w:val="24"/>
          <w:szCs w:val="24"/>
        </w:rPr>
        <w:t>50</w:t>
      </w:r>
    </w:p>
    <w:p w:rsidR="00940A81" w:rsidRPr="008A51D7" w:rsidRDefault="00940A81" w:rsidP="008A51D7">
      <w:pPr>
        <w:tabs>
          <w:tab w:val="left" w:pos="8640"/>
        </w:tabs>
        <w:spacing w:after="0"/>
        <w:rPr>
          <w:rFonts w:ascii="Times New Roman" w:hAnsi="Times New Roman" w:cs="Times New Roman"/>
          <w:sz w:val="24"/>
          <w:szCs w:val="24"/>
        </w:rPr>
      </w:pPr>
      <w:r w:rsidRPr="008A51D7">
        <w:rPr>
          <w:rFonts w:ascii="Times New Roman" w:hAnsi="Times New Roman" w:cs="Times New Roman"/>
          <w:sz w:val="24"/>
          <w:szCs w:val="24"/>
        </w:rPr>
        <w:t>3.5.1.3 Post-estimation Test (Robustness check)</w:t>
      </w:r>
      <w:r>
        <w:rPr>
          <w:rFonts w:ascii="Times New Roman" w:hAnsi="Times New Roman" w:cs="Times New Roman"/>
          <w:sz w:val="24"/>
          <w:szCs w:val="24"/>
        </w:rPr>
        <w:tab/>
        <w:t>51</w:t>
      </w:r>
    </w:p>
    <w:p w:rsidR="00940A81" w:rsidRPr="00590823" w:rsidRDefault="00940A81" w:rsidP="008A51D7">
      <w:pPr>
        <w:tabs>
          <w:tab w:val="left" w:pos="8640"/>
        </w:tabs>
        <w:spacing w:after="0"/>
        <w:rPr>
          <w:rFonts w:ascii="Times New Roman" w:hAnsi="Times New Roman" w:cs="Times New Roman"/>
          <w:b/>
          <w:bCs/>
          <w:sz w:val="16"/>
          <w:szCs w:val="16"/>
        </w:rPr>
      </w:pPr>
    </w:p>
    <w:p w:rsidR="00940A81" w:rsidRDefault="00940A81" w:rsidP="008A51D7">
      <w:pPr>
        <w:tabs>
          <w:tab w:val="left" w:pos="8640"/>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w:t>
      </w:r>
    </w:p>
    <w:p w:rsidR="00940A81" w:rsidRPr="00A71115" w:rsidRDefault="00940A81" w:rsidP="008A51D7">
      <w:pPr>
        <w:tabs>
          <w:tab w:val="left" w:pos="8640"/>
        </w:tabs>
        <w:spacing w:after="0" w:line="240" w:lineRule="auto"/>
        <w:rPr>
          <w:rFonts w:ascii="Times New Roman" w:hAnsi="Times New Roman" w:cs="Times New Roman"/>
          <w:sz w:val="24"/>
          <w:szCs w:val="24"/>
        </w:rPr>
      </w:pPr>
      <w:r>
        <w:rPr>
          <w:rFonts w:ascii="Times New Roman" w:hAnsi="Times New Roman" w:cs="Times New Roman"/>
          <w:b/>
          <w:bCs/>
          <w:sz w:val="24"/>
          <w:szCs w:val="24"/>
        </w:rPr>
        <w:t>PRESENTATION AND ANALYSIS OF DATA</w:t>
      </w:r>
      <w:r>
        <w:rPr>
          <w:rFonts w:ascii="Times New Roman" w:hAnsi="Times New Roman" w:cs="Times New Roman"/>
          <w:b/>
          <w:bCs/>
          <w:sz w:val="24"/>
          <w:szCs w:val="24"/>
        </w:rPr>
        <w:tab/>
      </w:r>
      <w:r>
        <w:rPr>
          <w:rFonts w:ascii="Times New Roman" w:hAnsi="Times New Roman" w:cs="Times New Roman"/>
          <w:sz w:val="24"/>
          <w:szCs w:val="24"/>
        </w:rPr>
        <w:t>53</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4.1 Descriptive Statistics</w:t>
      </w:r>
      <w:r>
        <w:rPr>
          <w:rFonts w:ascii="Times New Roman" w:hAnsi="Times New Roman" w:cs="Times New Roman"/>
          <w:sz w:val="24"/>
          <w:szCs w:val="24"/>
        </w:rPr>
        <w:tab/>
        <w:t>54</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4.1.1 Unit Root Test</w:t>
      </w:r>
      <w:r>
        <w:rPr>
          <w:rFonts w:ascii="Times New Roman" w:hAnsi="Times New Roman" w:cs="Times New Roman"/>
          <w:sz w:val="24"/>
          <w:szCs w:val="24"/>
        </w:rPr>
        <w:tab/>
        <w:t>55</w:t>
      </w:r>
    </w:p>
    <w:p w:rsidR="00940A81" w:rsidRPr="008A51D7" w:rsidRDefault="00940A81" w:rsidP="008A51D7">
      <w:pPr>
        <w:tabs>
          <w:tab w:val="left" w:pos="8640"/>
        </w:tabs>
        <w:spacing w:after="0" w:line="360" w:lineRule="auto"/>
        <w:rPr>
          <w:rFonts w:ascii="Times New Roman" w:hAnsi="Times New Roman" w:cs="Times New Roman"/>
          <w:sz w:val="24"/>
          <w:szCs w:val="24"/>
        </w:rPr>
      </w:pPr>
      <w:r>
        <w:rPr>
          <w:rFonts w:ascii="Times New Roman" w:hAnsi="Times New Roman" w:cs="Times New Roman"/>
          <w:sz w:val="24"/>
          <w:szCs w:val="24"/>
        </w:rPr>
        <w:t>4.2</w:t>
      </w:r>
      <w:r w:rsidRPr="008A51D7">
        <w:rPr>
          <w:rFonts w:ascii="Times New Roman" w:hAnsi="Times New Roman" w:cs="Times New Roman"/>
          <w:sz w:val="24"/>
          <w:szCs w:val="24"/>
        </w:rPr>
        <w:t xml:space="preserve"> ARDL (Bounds) Test for Co-integration</w:t>
      </w:r>
      <w:r>
        <w:rPr>
          <w:rFonts w:ascii="Times New Roman" w:hAnsi="Times New Roman" w:cs="Times New Roman"/>
          <w:sz w:val="24"/>
          <w:szCs w:val="24"/>
        </w:rPr>
        <w:tab/>
        <w:t>57</w:t>
      </w:r>
    </w:p>
    <w:p w:rsidR="00940A81" w:rsidRPr="008A51D7" w:rsidRDefault="00940A81" w:rsidP="00590823">
      <w:pPr>
        <w:tabs>
          <w:tab w:val="left" w:pos="8640"/>
        </w:tabs>
        <w:spacing w:after="0" w:line="360" w:lineRule="auto"/>
        <w:rPr>
          <w:rFonts w:ascii="Times New Roman" w:hAnsi="Times New Roman" w:cs="Times New Roman"/>
          <w:sz w:val="24"/>
          <w:szCs w:val="24"/>
        </w:rPr>
      </w:pPr>
      <w:r>
        <w:rPr>
          <w:rFonts w:ascii="Times New Roman" w:hAnsi="Times New Roman" w:cs="Times New Roman"/>
          <w:sz w:val="24"/>
          <w:szCs w:val="24"/>
        </w:rPr>
        <w:t>4.3</w:t>
      </w:r>
      <w:r w:rsidRPr="008A51D7">
        <w:rPr>
          <w:rFonts w:ascii="Times New Roman" w:hAnsi="Times New Roman" w:cs="Times New Roman"/>
          <w:sz w:val="24"/>
          <w:szCs w:val="24"/>
        </w:rPr>
        <w:t xml:space="preserve"> Estimates of the short-run dynamic using the VAR Approach.</w:t>
      </w:r>
      <w:r>
        <w:rPr>
          <w:rFonts w:ascii="Times New Roman" w:hAnsi="Times New Roman" w:cs="Times New Roman"/>
          <w:sz w:val="24"/>
          <w:szCs w:val="24"/>
        </w:rPr>
        <w:tab/>
        <w:t>58</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4.4 Granger causality Test</w:t>
      </w:r>
      <w:r>
        <w:rPr>
          <w:rFonts w:ascii="Times New Roman" w:hAnsi="Times New Roman" w:cs="Times New Roman"/>
          <w:sz w:val="24"/>
          <w:szCs w:val="24"/>
        </w:rPr>
        <w:tab/>
        <w:t>61</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4.5 Residual based Tests</w:t>
      </w:r>
      <w:r>
        <w:rPr>
          <w:rFonts w:ascii="Times New Roman" w:hAnsi="Times New Roman" w:cs="Times New Roman"/>
          <w:sz w:val="24"/>
          <w:szCs w:val="24"/>
        </w:rPr>
        <w:tab/>
        <w:t>63</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4.5.1 Normality Test</w:t>
      </w:r>
      <w:r>
        <w:rPr>
          <w:rFonts w:ascii="Times New Roman" w:hAnsi="Times New Roman" w:cs="Times New Roman"/>
          <w:sz w:val="24"/>
          <w:szCs w:val="24"/>
        </w:rPr>
        <w:tab/>
        <w:t>64</w:t>
      </w:r>
    </w:p>
    <w:p w:rsidR="00940A81" w:rsidRPr="008A51D7" w:rsidRDefault="00940A81" w:rsidP="008A51D7">
      <w:pPr>
        <w:tabs>
          <w:tab w:val="left" w:pos="8640"/>
        </w:tabs>
        <w:spacing w:after="0" w:line="360" w:lineRule="auto"/>
        <w:outlineLvl w:val="2"/>
        <w:rPr>
          <w:rFonts w:ascii="Times New Roman" w:hAnsi="Times New Roman" w:cs="Times New Roman"/>
          <w:sz w:val="24"/>
          <w:szCs w:val="24"/>
        </w:rPr>
      </w:pPr>
      <w:r w:rsidRPr="008A51D7">
        <w:rPr>
          <w:rFonts w:ascii="Times New Roman" w:hAnsi="Times New Roman" w:cs="Times New Roman"/>
          <w:sz w:val="24"/>
          <w:szCs w:val="24"/>
        </w:rPr>
        <w:t xml:space="preserve">4.6.1 </w:t>
      </w:r>
      <w:r>
        <w:rPr>
          <w:rFonts w:ascii="Times New Roman" w:hAnsi="Times New Roman" w:cs="Times New Roman"/>
          <w:sz w:val="24"/>
          <w:szCs w:val="24"/>
        </w:rPr>
        <w:t>Hypothesis One</w:t>
      </w:r>
      <w:r>
        <w:rPr>
          <w:rFonts w:ascii="Times New Roman" w:hAnsi="Times New Roman" w:cs="Times New Roman"/>
          <w:sz w:val="24"/>
          <w:szCs w:val="24"/>
        </w:rPr>
        <w:tab/>
        <w:t>71</w:t>
      </w:r>
    </w:p>
    <w:p w:rsidR="00940A81" w:rsidRPr="008A51D7" w:rsidRDefault="00940A81" w:rsidP="008A51D7">
      <w:pPr>
        <w:tabs>
          <w:tab w:val="left" w:pos="8640"/>
        </w:tabs>
        <w:spacing w:after="0" w:line="360" w:lineRule="auto"/>
        <w:outlineLvl w:val="2"/>
        <w:rPr>
          <w:rFonts w:ascii="Times New Roman" w:hAnsi="Times New Roman" w:cs="Times New Roman"/>
          <w:sz w:val="24"/>
          <w:szCs w:val="24"/>
        </w:rPr>
      </w:pPr>
      <w:r w:rsidRPr="008A51D7">
        <w:rPr>
          <w:rFonts w:ascii="Times New Roman" w:hAnsi="Times New Roman" w:cs="Times New Roman"/>
          <w:sz w:val="24"/>
          <w:szCs w:val="24"/>
        </w:rPr>
        <w:t xml:space="preserve">4.6.2 </w:t>
      </w:r>
      <w:r>
        <w:rPr>
          <w:rFonts w:ascii="Times New Roman" w:hAnsi="Times New Roman" w:cs="Times New Roman"/>
          <w:sz w:val="24"/>
          <w:szCs w:val="24"/>
        </w:rPr>
        <w:t>Hypothesis Two</w:t>
      </w:r>
      <w:r>
        <w:rPr>
          <w:rFonts w:ascii="Times New Roman" w:hAnsi="Times New Roman" w:cs="Times New Roman"/>
          <w:sz w:val="24"/>
          <w:szCs w:val="24"/>
        </w:rPr>
        <w:tab/>
        <w:t>72</w:t>
      </w:r>
    </w:p>
    <w:p w:rsidR="00940A81" w:rsidRPr="008A51D7" w:rsidRDefault="00940A81" w:rsidP="008A51D7">
      <w:pPr>
        <w:tabs>
          <w:tab w:val="left" w:pos="8640"/>
        </w:tabs>
        <w:spacing w:after="0" w:line="360" w:lineRule="auto"/>
        <w:outlineLvl w:val="2"/>
        <w:rPr>
          <w:rFonts w:ascii="Times New Roman" w:hAnsi="Times New Roman" w:cs="Times New Roman"/>
          <w:sz w:val="24"/>
          <w:szCs w:val="24"/>
        </w:rPr>
      </w:pPr>
      <w:r w:rsidRPr="008A51D7">
        <w:rPr>
          <w:rFonts w:ascii="Times New Roman" w:hAnsi="Times New Roman" w:cs="Times New Roman"/>
          <w:sz w:val="24"/>
          <w:szCs w:val="24"/>
        </w:rPr>
        <w:t xml:space="preserve">4.6.3 </w:t>
      </w:r>
      <w:r>
        <w:rPr>
          <w:rFonts w:ascii="Times New Roman" w:hAnsi="Times New Roman" w:cs="Times New Roman"/>
          <w:sz w:val="24"/>
          <w:szCs w:val="24"/>
        </w:rPr>
        <w:t>Hypothesis Three</w:t>
      </w:r>
      <w:r>
        <w:rPr>
          <w:rFonts w:ascii="Times New Roman" w:hAnsi="Times New Roman" w:cs="Times New Roman"/>
          <w:sz w:val="24"/>
          <w:szCs w:val="24"/>
        </w:rPr>
        <w:tab/>
        <w:t>72</w:t>
      </w:r>
    </w:p>
    <w:p w:rsidR="00940A81" w:rsidRPr="008A51D7" w:rsidRDefault="00940A81" w:rsidP="008A51D7">
      <w:pPr>
        <w:tabs>
          <w:tab w:val="left" w:pos="8640"/>
        </w:tabs>
        <w:spacing w:after="0" w:line="360" w:lineRule="auto"/>
        <w:outlineLvl w:val="2"/>
        <w:rPr>
          <w:rFonts w:ascii="Times New Roman" w:hAnsi="Times New Roman" w:cs="Times New Roman"/>
          <w:sz w:val="24"/>
          <w:szCs w:val="24"/>
        </w:rPr>
      </w:pPr>
      <w:r w:rsidRPr="008A51D7">
        <w:rPr>
          <w:rFonts w:ascii="Times New Roman" w:hAnsi="Times New Roman" w:cs="Times New Roman"/>
          <w:sz w:val="24"/>
          <w:szCs w:val="24"/>
        </w:rPr>
        <w:t xml:space="preserve">4.6.4 </w:t>
      </w:r>
      <w:r>
        <w:rPr>
          <w:rFonts w:ascii="Times New Roman" w:hAnsi="Times New Roman" w:cs="Times New Roman"/>
          <w:sz w:val="24"/>
          <w:szCs w:val="24"/>
        </w:rPr>
        <w:t>Hypothesis Four</w:t>
      </w:r>
      <w:r>
        <w:rPr>
          <w:rFonts w:ascii="Times New Roman" w:hAnsi="Times New Roman" w:cs="Times New Roman"/>
          <w:sz w:val="24"/>
          <w:szCs w:val="24"/>
        </w:rPr>
        <w:tab/>
        <w:t>73</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lastRenderedPageBreak/>
        <w:t>4.6.5 Summary of Hypothesis Testing</w:t>
      </w:r>
      <w:r>
        <w:rPr>
          <w:rFonts w:ascii="Times New Roman" w:hAnsi="Times New Roman" w:cs="Times New Roman"/>
          <w:sz w:val="24"/>
          <w:szCs w:val="24"/>
        </w:rPr>
        <w:tab/>
        <w:t>74</w:t>
      </w:r>
    </w:p>
    <w:p w:rsidR="00940A81" w:rsidRPr="008A51D7" w:rsidRDefault="00940A81" w:rsidP="008A51D7">
      <w:pPr>
        <w:pStyle w:val="ListParagraph"/>
        <w:numPr>
          <w:ilvl w:val="1"/>
          <w:numId w:val="12"/>
        </w:numPr>
        <w:tabs>
          <w:tab w:val="left" w:pos="8640"/>
        </w:tabs>
        <w:autoSpaceDE w:val="0"/>
        <w:autoSpaceDN w:val="0"/>
        <w:adjustRightInd w:val="0"/>
        <w:spacing w:after="0" w:line="360" w:lineRule="auto"/>
        <w:rPr>
          <w:rFonts w:ascii="Arial" w:hAnsi="Arial" w:cs="Arial"/>
          <w:sz w:val="18"/>
          <w:szCs w:val="18"/>
        </w:rPr>
      </w:pPr>
      <w:r w:rsidRPr="008A51D7">
        <w:rPr>
          <w:rFonts w:ascii="Times New Roman" w:hAnsi="Times New Roman" w:cs="Times New Roman"/>
          <w:sz w:val="24"/>
          <w:szCs w:val="24"/>
        </w:rPr>
        <w:t xml:space="preserve">Discussion of Findings </w:t>
      </w:r>
      <w:r>
        <w:rPr>
          <w:rFonts w:ascii="Times New Roman" w:hAnsi="Times New Roman" w:cs="Times New Roman"/>
          <w:sz w:val="24"/>
          <w:szCs w:val="24"/>
        </w:rPr>
        <w:tab/>
        <w:t>74</w:t>
      </w:r>
    </w:p>
    <w:p w:rsidR="00940A81" w:rsidRDefault="00940A81" w:rsidP="008A51D7">
      <w:pPr>
        <w:tabs>
          <w:tab w:val="left" w:pos="8640"/>
        </w:tabs>
        <w:spacing w:after="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CHAPTER FIVE</w:t>
      </w:r>
    </w:p>
    <w:p w:rsidR="00940A81" w:rsidRPr="0045250D" w:rsidRDefault="00940A81" w:rsidP="008A51D7">
      <w:pPr>
        <w:tabs>
          <w:tab w:val="left" w:pos="8640"/>
        </w:tabs>
        <w:spacing w:after="0" w:line="360" w:lineRule="auto"/>
        <w:rPr>
          <w:rFonts w:ascii="Times New Roman" w:hAnsi="Times New Roman" w:cs="Times New Roman"/>
          <w:sz w:val="24"/>
          <w:szCs w:val="24"/>
        </w:rPr>
      </w:pPr>
      <w:r>
        <w:rPr>
          <w:rFonts w:ascii="Times New Roman" w:hAnsi="Times New Roman" w:cs="Times New Roman"/>
          <w:b/>
          <w:bCs/>
          <w:sz w:val="24"/>
          <w:szCs w:val="24"/>
        </w:rPr>
        <w:t>SUMMARY, CONCLUSIONS, AND RECOMMENDATIONS</w:t>
      </w:r>
      <w:r>
        <w:rPr>
          <w:rFonts w:ascii="Times New Roman" w:hAnsi="Times New Roman" w:cs="Times New Roman"/>
          <w:sz w:val="24"/>
          <w:szCs w:val="24"/>
        </w:rPr>
        <w:tab/>
        <w:t>79</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lang w:val="en-GB"/>
        </w:rPr>
        <w:t xml:space="preserve">5.1 </w:t>
      </w:r>
      <w:r>
        <w:rPr>
          <w:rFonts w:ascii="Times New Roman" w:hAnsi="Times New Roman" w:cs="Times New Roman"/>
          <w:sz w:val="24"/>
          <w:szCs w:val="24"/>
        </w:rPr>
        <w:t>Summary of Findings</w:t>
      </w:r>
      <w:r>
        <w:rPr>
          <w:rFonts w:ascii="Times New Roman" w:hAnsi="Times New Roman" w:cs="Times New Roman"/>
          <w:sz w:val="24"/>
          <w:szCs w:val="24"/>
        </w:rPr>
        <w:tab/>
        <w:t>79</w:t>
      </w:r>
      <w:r>
        <w:rPr>
          <w:rFonts w:ascii="Times New Roman" w:hAnsi="Times New Roman" w:cs="Times New Roman"/>
          <w:sz w:val="24"/>
          <w:szCs w:val="24"/>
        </w:rPr>
        <w:tab/>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5.2 Conclusion</w:t>
      </w:r>
      <w:r>
        <w:rPr>
          <w:rFonts w:ascii="Times New Roman" w:hAnsi="Times New Roman" w:cs="Times New Roman"/>
          <w:sz w:val="24"/>
          <w:szCs w:val="24"/>
        </w:rPr>
        <w:tab/>
        <w:t>79</w:t>
      </w:r>
    </w:p>
    <w:p w:rsidR="00940A81" w:rsidRPr="008A51D7" w:rsidRDefault="00940A81" w:rsidP="008A51D7">
      <w:pPr>
        <w:tabs>
          <w:tab w:val="left" w:pos="8640"/>
        </w:tabs>
        <w:spacing w:after="0" w:line="360" w:lineRule="auto"/>
        <w:rPr>
          <w:rFonts w:ascii="Times New Roman" w:hAnsi="Times New Roman" w:cs="Times New Roman"/>
          <w:sz w:val="24"/>
          <w:szCs w:val="24"/>
        </w:rPr>
      </w:pPr>
      <w:r w:rsidRPr="008A51D7">
        <w:rPr>
          <w:rFonts w:ascii="Times New Roman" w:hAnsi="Times New Roman" w:cs="Times New Roman"/>
          <w:sz w:val="24"/>
          <w:szCs w:val="24"/>
        </w:rPr>
        <w:t>5.3 Recommendations</w:t>
      </w:r>
      <w:r>
        <w:rPr>
          <w:rFonts w:ascii="Times New Roman" w:hAnsi="Times New Roman" w:cs="Times New Roman"/>
          <w:sz w:val="24"/>
          <w:szCs w:val="24"/>
        </w:rPr>
        <w:tab/>
        <w:t>80</w:t>
      </w:r>
    </w:p>
    <w:p w:rsidR="00940A81" w:rsidRPr="00590823" w:rsidRDefault="00940A81" w:rsidP="008A51D7">
      <w:pPr>
        <w:tabs>
          <w:tab w:val="left" w:pos="8640"/>
        </w:tabs>
        <w:spacing w:after="0" w:line="360" w:lineRule="auto"/>
        <w:rPr>
          <w:rFonts w:ascii="Times New Roman" w:hAnsi="Times New Roman" w:cs="Times New Roman"/>
          <w:sz w:val="24"/>
          <w:szCs w:val="24"/>
        </w:rPr>
      </w:pPr>
      <w:r w:rsidRPr="00590823">
        <w:rPr>
          <w:rFonts w:ascii="Times New Roman" w:hAnsi="Times New Roman" w:cs="Times New Roman"/>
          <w:sz w:val="24"/>
          <w:szCs w:val="24"/>
        </w:rPr>
        <w:t>5.4 Contribution to Knowledge</w:t>
      </w:r>
      <w:r>
        <w:rPr>
          <w:rFonts w:ascii="Times New Roman" w:hAnsi="Times New Roman" w:cs="Times New Roman"/>
          <w:sz w:val="24"/>
          <w:szCs w:val="24"/>
        </w:rPr>
        <w:tab/>
        <w:t>81</w:t>
      </w:r>
    </w:p>
    <w:p w:rsidR="00940A81" w:rsidRPr="0045250D" w:rsidRDefault="00940A81" w:rsidP="0045250D">
      <w:pPr>
        <w:tabs>
          <w:tab w:val="left" w:pos="8640"/>
        </w:tabs>
        <w:spacing w:after="0" w:line="360" w:lineRule="auto"/>
        <w:rPr>
          <w:rFonts w:ascii="Times New Roman" w:hAnsi="Times New Roman" w:cs="Times New Roman"/>
          <w:sz w:val="24"/>
          <w:szCs w:val="24"/>
        </w:rPr>
      </w:pPr>
      <w:r w:rsidRPr="00590823">
        <w:rPr>
          <w:rFonts w:ascii="Times New Roman" w:hAnsi="Times New Roman" w:cs="Times New Roman"/>
          <w:sz w:val="24"/>
          <w:szCs w:val="24"/>
        </w:rPr>
        <w:t>5.5 Suggestion for Further Study</w:t>
      </w:r>
      <w:r>
        <w:rPr>
          <w:rFonts w:ascii="Times New Roman" w:hAnsi="Times New Roman" w:cs="Times New Roman"/>
          <w:sz w:val="24"/>
          <w:szCs w:val="24"/>
        </w:rPr>
        <w:tab/>
        <w:t>81</w:t>
      </w:r>
    </w:p>
    <w:p w:rsidR="00940A81" w:rsidRDefault="00940A81" w:rsidP="008A51D7">
      <w:pPr>
        <w:tabs>
          <w:tab w:val="left" w:pos="8640"/>
        </w:tabs>
        <w:spacing w:after="0"/>
        <w:rPr>
          <w:rFonts w:ascii="Times New Roman" w:hAnsi="Times New Roman" w:cs="Times New Roman"/>
          <w:b/>
          <w:bCs/>
          <w:sz w:val="24"/>
          <w:szCs w:val="24"/>
        </w:rPr>
      </w:pPr>
      <w:r w:rsidRPr="00590823">
        <w:rPr>
          <w:rFonts w:ascii="Times New Roman" w:hAnsi="Times New Roman" w:cs="Times New Roman"/>
          <w:sz w:val="24"/>
          <w:szCs w:val="24"/>
        </w:rPr>
        <w:t>References</w:t>
      </w:r>
      <w:r>
        <w:rPr>
          <w:rFonts w:ascii="Times New Roman" w:hAnsi="Times New Roman" w:cs="Times New Roman"/>
          <w:sz w:val="24"/>
          <w:szCs w:val="24"/>
        </w:rPr>
        <w:tab/>
        <w:t>82</w:t>
      </w:r>
    </w:p>
    <w:p w:rsidR="00940A81" w:rsidRDefault="00940A81" w:rsidP="008A51D7">
      <w:pPr>
        <w:spacing w:after="0"/>
        <w:rPr>
          <w:rFonts w:ascii="Times New Roman" w:hAnsi="Times New Roman" w:cs="Times New Roman"/>
          <w:b/>
          <w:bCs/>
          <w:sz w:val="26"/>
          <w:szCs w:val="26"/>
        </w:rPr>
      </w:pPr>
    </w:p>
    <w:p w:rsidR="00940A81" w:rsidRDefault="00940A81" w:rsidP="008A51D7">
      <w:pPr>
        <w:spacing w:after="0"/>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p>
    <w:p w:rsidR="00940A81" w:rsidRDefault="00940A81">
      <w:pPr>
        <w:jc w:val="center"/>
        <w:rPr>
          <w:rFonts w:ascii="Times New Roman" w:hAnsi="Times New Roman" w:cs="Times New Roman"/>
          <w:b/>
          <w:bCs/>
          <w:sz w:val="26"/>
          <w:szCs w:val="26"/>
        </w:rPr>
      </w:pPr>
      <w:r>
        <w:rPr>
          <w:rFonts w:ascii="Times New Roman" w:hAnsi="Times New Roman" w:cs="Times New Roman"/>
          <w:b/>
          <w:bCs/>
          <w:sz w:val="26"/>
          <w:szCs w:val="26"/>
        </w:rPr>
        <w:t>CHAPTER ONE</w:t>
      </w:r>
    </w:p>
    <w:p w:rsidR="00940A81" w:rsidRDefault="00940A8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940A81" w:rsidRPr="00590823" w:rsidRDefault="00940A81" w:rsidP="00590823">
      <w:pPr>
        <w:pStyle w:val="ListParagraph"/>
        <w:numPr>
          <w:ilvl w:val="1"/>
          <w:numId w:val="13"/>
        </w:numPr>
        <w:spacing w:after="0" w:line="240" w:lineRule="auto"/>
        <w:jc w:val="both"/>
        <w:rPr>
          <w:rFonts w:ascii="Times New Roman" w:hAnsi="Times New Roman" w:cs="Times New Roman"/>
          <w:b/>
          <w:bCs/>
          <w:sz w:val="24"/>
          <w:szCs w:val="24"/>
        </w:rPr>
      </w:pPr>
      <w:r w:rsidRPr="00590823">
        <w:rPr>
          <w:rFonts w:ascii="Times New Roman" w:hAnsi="Times New Roman" w:cs="Times New Roman"/>
          <w:b/>
          <w:bCs/>
          <w:sz w:val="24"/>
          <w:szCs w:val="24"/>
        </w:rPr>
        <w:t>Study Background</w:t>
      </w:r>
    </w:p>
    <w:p w:rsidR="00940A81" w:rsidRPr="00A74A77" w:rsidRDefault="00940A81" w:rsidP="00A74A77">
      <w:pPr>
        <w:spacing w:before="100" w:beforeAutospacing="1" w:after="100" w:afterAutospacing="1" w:line="360" w:lineRule="auto"/>
        <w:jc w:val="both"/>
        <w:rPr>
          <w:rFonts w:ascii="Times New Roman" w:hAnsi="Times New Roman" w:cs="Times New Roman"/>
          <w:sz w:val="24"/>
          <w:szCs w:val="24"/>
        </w:rPr>
      </w:pPr>
      <w:r w:rsidRPr="00A74A77">
        <w:rPr>
          <w:rFonts w:ascii="Times New Roman" w:hAnsi="Times New Roman" w:cs="Times New Roman"/>
          <w:sz w:val="24"/>
          <w:szCs w:val="24"/>
        </w:rPr>
        <w:t>The industrial sector has long been regarded as the engine of economic growth due to its role in value addition, employment generation, and technological development. In Nigeria, the industrial sector’s performance has been closely tied to the stance and effectiveness of monetary policy, which is the Central Bank of Nigeria’s (CBN) primary tool for stabilizing prices and influencing aggregate output. Between 1981 and 2024, monetary policy in Nigeria evolved significantly in both design and implementation, reflecting responses to internal structural weaknesses and external shocks.</w:t>
      </w:r>
      <w:r>
        <w:rPr>
          <w:rFonts w:ascii="Times New Roman" w:hAnsi="Times New Roman" w:cs="Times New Roman"/>
          <w:sz w:val="24"/>
          <w:szCs w:val="24"/>
        </w:rPr>
        <w:t xml:space="preserve"> </w:t>
      </w:r>
      <w:r w:rsidRPr="00A74A77">
        <w:rPr>
          <w:rFonts w:ascii="Times New Roman" w:hAnsi="Times New Roman" w:cs="Times New Roman"/>
          <w:sz w:val="24"/>
          <w:szCs w:val="24"/>
        </w:rPr>
        <w:t>In the early 1980s, monetary policy was dominated by direct controls, including credit ceilings, administered interest rates, and sectorial credit allocation. This framework aimed at supporting industrial financing but proved largely ineffective in addressing inflationary pressures and resource misallocation (CBN, 2011; Obadan, 2009). For manufacturers, access to credit was often distorted, and foreign exchange for inputs was rationed, leading to underutilization of capacity.</w:t>
      </w:r>
    </w:p>
    <w:p w:rsidR="00940A81" w:rsidRPr="00A74A77" w:rsidRDefault="00940A81" w:rsidP="00A74A77">
      <w:pPr>
        <w:spacing w:before="100" w:beforeAutospacing="1" w:after="100" w:afterAutospacing="1" w:line="360" w:lineRule="auto"/>
        <w:jc w:val="both"/>
        <w:rPr>
          <w:rFonts w:ascii="Times New Roman" w:hAnsi="Times New Roman" w:cs="Times New Roman"/>
          <w:sz w:val="24"/>
          <w:szCs w:val="24"/>
        </w:rPr>
      </w:pPr>
      <w:r w:rsidRPr="00A74A77">
        <w:rPr>
          <w:rFonts w:ascii="Times New Roman" w:hAnsi="Times New Roman" w:cs="Times New Roman"/>
          <w:sz w:val="24"/>
          <w:szCs w:val="24"/>
        </w:rPr>
        <w:t>The economic crisis of the mid-1980s prompted the adoption of the Structural Adjustment</w:t>
      </w:r>
      <w:r w:rsidRPr="00A74A77">
        <w:rPr>
          <w:rFonts w:ascii="Times New Roman" w:hAnsi="Times New Roman" w:cs="Times New Roman"/>
          <w:b/>
          <w:bCs/>
          <w:sz w:val="24"/>
          <w:szCs w:val="24"/>
        </w:rPr>
        <w:t xml:space="preserve"> </w:t>
      </w:r>
      <w:r w:rsidRPr="00A74A77">
        <w:rPr>
          <w:rFonts w:ascii="Times New Roman" w:hAnsi="Times New Roman" w:cs="Times New Roman"/>
          <w:sz w:val="24"/>
          <w:szCs w:val="24"/>
        </w:rPr>
        <w:t xml:space="preserve">Programme (SAP) in 1986, marking a turning point in Nigeria’s monetary management. SAP liberalized the financial system, introduced interest-rate deregulation, and shifted policy reliance from direct instruments to market-based tools such as open market operations. The intent was to strengthen the monetary transmission mechanism, reduce distortions, and improve allocative efficiency in credit markets (Ajayi, 1991; CBN, 2010). However, for the industrial sector, SAP initially led to higher input costs due to currency devaluation, while structural bottlenecks limited competitiveness.The 1990s were characterized by policy reversals and macroeconomic instability. Episodes of high inflation, exchange rate volatility, and political uncertainty weakened the effectiveness of monetary policy and discouraged long-term industrial investment </w:t>
      </w:r>
      <w:r w:rsidRPr="00A74A77">
        <w:rPr>
          <w:rFonts w:ascii="Times New Roman" w:hAnsi="Times New Roman" w:cs="Times New Roman"/>
          <w:sz w:val="24"/>
          <w:szCs w:val="24"/>
        </w:rPr>
        <w:lastRenderedPageBreak/>
        <w:t>(Adebiyi, 2006). By the return to democratic rule in 1999, industrial growth remained fragile, and monetary policy transmission was still hampered by shallow financial markets.</w:t>
      </w:r>
    </w:p>
    <w:p w:rsidR="00940A81" w:rsidRPr="00A74A77" w:rsidRDefault="00940A81" w:rsidP="00A74A77">
      <w:pPr>
        <w:spacing w:before="100" w:beforeAutospacing="1" w:after="100" w:afterAutospacing="1" w:line="360" w:lineRule="auto"/>
        <w:jc w:val="both"/>
        <w:rPr>
          <w:rFonts w:ascii="Times New Roman" w:hAnsi="Times New Roman" w:cs="Times New Roman"/>
          <w:sz w:val="24"/>
          <w:szCs w:val="24"/>
        </w:rPr>
      </w:pPr>
      <w:r w:rsidRPr="00A74A77">
        <w:rPr>
          <w:rFonts w:ascii="Times New Roman" w:hAnsi="Times New Roman" w:cs="Times New Roman"/>
          <w:sz w:val="24"/>
          <w:szCs w:val="24"/>
        </w:rPr>
        <w:t>A landmark reform came with the 2004–2005 banking sector consolidation, which raised minimum bank capitalization and fostered stronger, more resilient banks. This improved financial intermediation and enhanced the effectiveness of monetary policy in stimulating private sector credit, including to industry (Soludo, 2007). Another critical development was the replacement of the Minimum Rediscount Rate (MRR) with the Monetary Policy Rate (MPR) in 2006, which provided a clearer policy anchor for interest rate management. The CBN Act of</w:t>
      </w:r>
      <w:r w:rsidRPr="00A74A77">
        <w:rPr>
          <w:rFonts w:ascii="Times New Roman" w:hAnsi="Times New Roman" w:cs="Times New Roman"/>
          <w:b/>
          <w:bCs/>
          <w:sz w:val="24"/>
          <w:szCs w:val="24"/>
        </w:rPr>
        <w:t xml:space="preserve"> </w:t>
      </w:r>
      <w:r w:rsidRPr="00A74A77">
        <w:rPr>
          <w:rFonts w:ascii="Times New Roman" w:hAnsi="Times New Roman" w:cs="Times New Roman"/>
          <w:sz w:val="24"/>
          <w:szCs w:val="24"/>
        </w:rPr>
        <w:t>2007 further strengthened the Bank’s independence and redefined its primary mandate as ensuring price stability (CBN, 2010).</w:t>
      </w:r>
    </w:p>
    <w:p w:rsidR="00940A81" w:rsidRPr="00A74A77" w:rsidRDefault="00940A81" w:rsidP="00A74A77">
      <w:pPr>
        <w:spacing w:before="100" w:beforeAutospacing="1" w:after="100" w:afterAutospacing="1" w:line="360" w:lineRule="auto"/>
        <w:jc w:val="both"/>
        <w:rPr>
          <w:rFonts w:ascii="Times New Roman" w:hAnsi="Times New Roman" w:cs="Times New Roman"/>
          <w:sz w:val="24"/>
          <w:szCs w:val="24"/>
        </w:rPr>
      </w:pPr>
      <w:r w:rsidRPr="00A74A77">
        <w:rPr>
          <w:rFonts w:ascii="Times New Roman" w:hAnsi="Times New Roman" w:cs="Times New Roman"/>
          <w:sz w:val="24"/>
          <w:szCs w:val="24"/>
        </w:rPr>
        <w:t>Despite these reforms, Nigeria’s industrial sector continued to face volatility, particularly due to oil-price shocks. The 2014–2016 oil-price collapse triggered a recession in 2016, the first in over two decades. Monetary policy responses included tightening measures and foreign-exchange controls, but manufacturing output contracted sharply due to input shortages and FX market rigidities (Onyekwena &amp; Ekeruche, 2019).In the aftermath, the CBN introduced development finance interventions, such as the Real Sector Support Facility and targeted lending schemes for small and medium industries. These measures sought to address structural credit constraints while conventional tools remained focused on inflation and exchange rate stability (CBN, 2018).</w:t>
      </w:r>
    </w:p>
    <w:p w:rsidR="00940A81" w:rsidRDefault="00940A81" w:rsidP="00986642">
      <w:pPr>
        <w:spacing w:before="100" w:beforeAutospacing="1" w:after="100" w:afterAutospacing="1" w:line="360" w:lineRule="auto"/>
        <w:jc w:val="both"/>
        <w:rPr>
          <w:rFonts w:ascii="Times New Roman" w:hAnsi="Times New Roman" w:cs="Times New Roman"/>
          <w:sz w:val="24"/>
          <w:szCs w:val="24"/>
        </w:rPr>
      </w:pPr>
      <w:r w:rsidRPr="00A74A77">
        <w:rPr>
          <w:rFonts w:ascii="Times New Roman" w:hAnsi="Times New Roman" w:cs="Times New Roman"/>
          <w:sz w:val="24"/>
          <w:szCs w:val="24"/>
        </w:rPr>
        <w:t xml:space="preserve">The COVID-19 pandemic (2020–2021) further tested monetary policy. In response, the CBN implemented countercyclical interventions, including the Targeted Credit Facility and loan moratoria, to cushion the impact on households, SMEs, and manufacturing firms (CBN, 2021). These interventions underscored the increasing role of directed credit in Nigeria’s monetary policy framework. Most recently, persistent inflationary pressures led to aggressive tightening of the MPR from 2022 onward. By mid-2023, the government also initiated exchange-rate liberalization to restore FX liquidity and investor confidence, followed by efforts to automate FX trading in 2024 (World Bank, 2024). While these reforms are expected to strengthen policy credibility, they also raise borrowing costs for industries, posing fresh challenges to output growth. Overall, from 1981 to 2024, Nigeria’s monetary policy has undergone a structural transformation—from direct controls to market-based management and targeted interventions. </w:t>
      </w:r>
      <w:r w:rsidRPr="00A74A77">
        <w:rPr>
          <w:rFonts w:ascii="Times New Roman" w:hAnsi="Times New Roman" w:cs="Times New Roman"/>
          <w:sz w:val="24"/>
          <w:szCs w:val="24"/>
        </w:rPr>
        <w:lastRenderedPageBreak/>
        <w:t>The industrial sector’s response has been shaped not only by policy stance but also by structural rigidities, exchange-rate regimes, and external shocks. Understanding this long-run interaction is critical for evaluating the extent to which monetary policy has been effective in fostering industrial output in Nigeria.</w:t>
      </w:r>
    </w:p>
    <w:p w:rsidR="00940A81" w:rsidRPr="00986642" w:rsidRDefault="00940A81" w:rsidP="0098664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1.2  Statement of Problem</w:t>
      </w:r>
    </w:p>
    <w:p w:rsidR="00940A81" w:rsidRPr="00986642" w:rsidRDefault="00940A81" w:rsidP="00E70EBE">
      <w:pPr>
        <w:spacing w:before="100" w:beforeAutospacing="1" w:after="100" w:afterAutospacing="1" w:line="360" w:lineRule="auto"/>
        <w:jc w:val="both"/>
        <w:rPr>
          <w:rFonts w:ascii="Times New Roman" w:hAnsi="Times New Roman" w:cs="Times New Roman"/>
          <w:sz w:val="24"/>
          <w:szCs w:val="24"/>
        </w:rPr>
      </w:pPr>
      <w:r w:rsidRPr="00986642">
        <w:rPr>
          <w:rFonts w:ascii="Times New Roman" w:hAnsi="Times New Roman" w:cs="Times New Roman"/>
          <w:sz w:val="24"/>
          <w:szCs w:val="24"/>
        </w:rPr>
        <w:t>The industrial sector occupies a central role in the process of economic transformation, given its capacity to stimulate growth, diversify production, create employment, and reduce over-dependence on crude oil exports. In Nigeria, however, the sector’s contribution to Gross Domestic Product (GDP) has remained below potential, reflecting persistent structural bottlenecks, macroeconomic instability, and ineffective policy transmission mechanisms (Onyekwena &amp; Ekeruche, 2019; World Bank, 2024). One key policy lever often deployed to stimulate industrial activities is monetary policy, yet the extent of its effectiveness on industrial output remains contested.First, the monetary policy rate (MPR), which serves as the anchor for short-term interest rates, is expected to influence the cost of borrowing and investment decisions in industry. However, empirical evidence shows that high lending rates in Nigeria often disconnect monetary easing from industrial credit expansion, thereby weakening investment in manufacturing and processing (Adebiyi, 2006). The unresolved question is whether changes in the MPR effectively transmit to industrial output growth.</w:t>
      </w:r>
    </w:p>
    <w:p w:rsidR="00940A81" w:rsidRPr="00986642" w:rsidRDefault="00940A81" w:rsidP="00E70EBE">
      <w:pPr>
        <w:spacing w:before="100" w:beforeAutospacing="1" w:after="100" w:afterAutospacing="1" w:line="360" w:lineRule="auto"/>
        <w:jc w:val="both"/>
        <w:rPr>
          <w:rFonts w:ascii="Times New Roman" w:hAnsi="Times New Roman" w:cs="Times New Roman"/>
          <w:sz w:val="24"/>
          <w:szCs w:val="24"/>
        </w:rPr>
      </w:pPr>
      <w:r w:rsidRPr="00986642">
        <w:rPr>
          <w:rFonts w:ascii="Times New Roman" w:hAnsi="Times New Roman" w:cs="Times New Roman"/>
          <w:sz w:val="24"/>
          <w:szCs w:val="24"/>
        </w:rPr>
        <w:t>Second, treasury bills are commonly used as instruments for liquidity management and as benchmarks for risk-free returns in the financial system. While they provide government with short-term financing, their attractiveness to investors may crowd out private sector lending. This raises the problem of whether heavy reliance on treasury bills encourages financial institutions to prefer government securities over lending to industries, thereby constraining output.Third, the cash reserve ratio (CRR), which mandates banks to hold a portion of their deposits with the CBN, has been frequently adjusted in Nigeria as a tool for managing excess liquidity. While this may help contain inflationary pressures, it also reduces loanable funds available to the private sector. Industrial firms, which are typically credit-dependent, may thus face financing challenges that limit their productive capacity. The unanswered concern is the extent to which the CRR affects the flow of credit to the industrial sector.</w:t>
      </w:r>
    </w:p>
    <w:p w:rsidR="00940A81" w:rsidRPr="00986642" w:rsidRDefault="00940A81" w:rsidP="00E70EBE">
      <w:pPr>
        <w:spacing w:before="100" w:beforeAutospacing="1" w:after="100" w:afterAutospacing="1" w:line="360" w:lineRule="auto"/>
        <w:jc w:val="both"/>
        <w:rPr>
          <w:rFonts w:ascii="Times New Roman" w:hAnsi="Times New Roman" w:cs="Times New Roman"/>
          <w:sz w:val="24"/>
          <w:szCs w:val="24"/>
        </w:rPr>
      </w:pPr>
      <w:r w:rsidRPr="00986642">
        <w:rPr>
          <w:rFonts w:ascii="Times New Roman" w:hAnsi="Times New Roman" w:cs="Times New Roman"/>
          <w:sz w:val="24"/>
          <w:szCs w:val="24"/>
        </w:rPr>
        <w:lastRenderedPageBreak/>
        <w:t>Fourth, the broad money supply relative to</w:t>
      </w:r>
      <w:r w:rsidRPr="00986642">
        <w:rPr>
          <w:rFonts w:ascii="Times New Roman" w:hAnsi="Times New Roman" w:cs="Times New Roman"/>
          <w:b/>
          <w:bCs/>
          <w:sz w:val="24"/>
          <w:szCs w:val="24"/>
        </w:rPr>
        <w:t xml:space="preserve"> </w:t>
      </w:r>
      <w:r w:rsidRPr="00986642">
        <w:rPr>
          <w:rFonts w:ascii="Times New Roman" w:hAnsi="Times New Roman" w:cs="Times New Roman"/>
          <w:sz w:val="24"/>
          <w:szCs w:val="24"/>
        </w:rPr>
        <w:t>GDP reflects the depth of financial intermediation in the economy. A well-functioning financial system should facilitate efficient resource mobilization and channel funds to the industrial sector. Yet, Nigeria’s financial deepening remains shallow compared to emerging economies, raising questions about how variations in the money supply influence industrial output.</w:t>
      </w:r>
      <w:r>
        <w:rPr>
          <w:rFonts w:ascii="Times New Roman" w:hAnsi="Times New Roman" w:cs="Times New Roman"/>
          <w:sz w:val="24"/>
          <w:szCs w:val="24"/>
        </w:rPr>
        <w:t xml:space="preserve"> </w:t>
      </w:r>
      <w:r w:rsidRPr="00986642">
        <w:rPr>
          <w:rFonts w:ascii="Times New Roman" w:hAnsi="Times New Roman" w:cs="Times New Roman"/>
          <w:sz w:val="24"/>
          <w:szCs w:val="24"/>
        </w:rPr>
        <w:t>Fifth, credit to the private sector is a vital channel through which monetary policy affects real-sector performance. Ideally, increased access to credit should expand industrial capacity, support innovation, and improve competitiveness. However, in Nigeria, the industrial sector often competes with government borrowing, and banks are sometimes reluctant to extend long-term credit due to perceived risks. This leads to concerns about whether monetary policy has succeeded in expanding private sector credit for industrial growth.</w:t>
      </w:r>
    </w:p>
    <w:p w:rsidR="00940A81" w:rsidRPr="00986642" w:rsidRDefault="00940A81" w:rsidP="00E70EBE">
      <w:pPr>
        <w:spacing w:before="100" w:beforeAutospacing="1" w:after="100" w:afterAutospacing="1" w:line="360" w:lineRule="auto"/>
        <w:jc w:val="both"/>
        <w:rPr>
          <w:rFonts w:ascii="Times New Roman" w:hAnsi="Times New Roman" w:cs="Times New Roman"/>
          <w:sz w:val="24"/>
          <w:szCs w:val="24"/>
        </w:rPr>
      </w:pPr>
      <w:r w:rsidRPr="00986642">
        <w:rPr>
          <w:rFonts w:ascii="Times New Roman" w:hAnsi="Times New Roman" w:cs="Times New Roman"/>
          <w:sz w:val="24"/>
          <w:szCs w:val="24"/>
        </w:rPr>
        <w:t>Finally, the direction of causality between monetary policy instruments and industrial output in Nigeria remains ambiguous. While theory suggests that monetary instruments drive industrial performance, reverse causality is also possible, where weak industrial output constrains the effectiveness of monetary policy. This bidirectional relationship has not been sufficiently clarified in Nigerian empirical literature, creating gaps in understanding the dynamic interaction between policy tools and sectorial output.</w:t>
      </w:r>
    </w:p>
    <w:p w:rsidR="00940A81" w:rsidRDefault="00940A81" w:rsidP="00E70EBE">
      <w:pPr>
        <w:spacing w:before="100" w:beforeAutospacing="1" w:after="100" w:afterAutospacing="1" w:line="360" w:lineRule="auto"/>
        <w:jc w:val="both"/>
        <w:rPr>
          <w:rFonts w:ascii="Times New Roman" w:hAnsi="Times New Roman" w:cs="Times New Roman"/>
          <w:sz w:val="24"/>
          <w:szCs w:val="24"/>
        </w:rPr>
      </w:pPr>
      <w:r w:rsidRPr="00986642">
        <w:rPr>
          <w:rFonts w:ascii="Times New Roman" w:hAnsi="Times New Roman" w:cs="Times New Roman"/>
          <w:sz w:val="24"/>
          <w:szCs w:val="24"/>
        </w:rPr>
        <w:t>In light of these issues, the Nigerian industrial sector continues to operate below capacity despite decades of monetary policy interventions. Understanding the precise channels through which monetary policy instruments affect industrial sector output is therefore critical for designing more effective stabilization and growth policies. This study seeks to fill this gap by empirically investigating the effect of key monetary policy instruments—namely the monetary policy rate, treasury bills, cash reserve ratio, broad money supply, and credit to the private sector—on industrial sector output in Nigeria over the period 1981 to 2024.</w:t>
      </w:r>
    </w:p>
    <w:p w:rsidR="00940A81" w:rsidRPr="00986642" w:rsidRDefault="00940A81" w:rsidP="00986642">
      <w:pPr>
        <w:spacing w:line="480" w:lineRule="auto"/>
        <w:jc w:val="both"/>
        <w:rPr>
          <w:rFonts w:ascii="Times New Roman" w:hAnsi="Times New Roman" w:cs="Times New Roman"/>
          <w:sz w:val="24"/>
          <w:szCs w:val="24"/>
        </w:rPr>
      </w:pPr>
      <w:r>
        <w:rPr>
          <w:rFonts w:ascii="Times New Roman" w:hAnsi="Times New Roman" w:cs="Times New Roman"/>
          <w:sz w:val="24"/>
          <w:szCs w:val="24"/>
        </w:rPr>
        <w:t>. The graph in Figure 1 shows that from 1985 to 2020, most of the years in the industry sector saw less work getting done.</w:t>
      </w:r>
    </w:p>
    <w:p w:rsidR="00940A81" w:rsidRDefault="00940A81">
      <w:pPr>
        <w:spacing w:line="360" w:lineRule="auto"/>
        <w:jc w:val="both"/>
        <w:rPr>
          <w:rFonts w:ascii="Times New Roman" w:hAnsi="Times New Roman" w:cs="Times New Roman"/>
          <w:sz w:val="24"/>
          <w:szCs w:val="24"/>
        </w:rPr>
      </w:pPr>
    </w:p>
    <w:p w:rsidR="00940A81" w:rsidRDefault="00940A81">
      <w:pPr>
        <w:spacing w:line="360" w:lineRule="auto"/>
        <w:jc w:val="both"/>
        <w:rPr>
          <w:rFonts w:ascii="Times New Roman" w:hAnsi="Times New Roman" w:cs="Times New Roman"/>
          <w:sz w:val="24"/>
          <w:szCs w:val="24"/>
        </w:rPr>
      </w:pPr>
    </w:p>
    <w:p w:rsidR="00940A81" w:rsidRDefault="00940A81">
      <w:pPr>
        <w:spacing w:line="360" w:lineRule="auto"/>
        <w:jc w:val="both"/>
        <w:rPr>
          <w:rFonts w:ascii="Times New Roman" w:hAnsi="Times New Roman" w:cs="Times New Roman"/>
          <w:sz w:val="24"/>
          <w:szCs w:val="24"/>
        </w:rPr>
      </w:pPr>
    </w:p>
    <w:p w:rsidR="00940A81" w:rsidRDefault="00940A81">
      <w:pPr>
        <w:spacing w:line="360" w:lineRule="auto"/>
        <w:jc w:val="both"/>
        <w:rPr>
          <w:rFonts w:ascii="Times New Roman" w:hAnsi="Times New Roman" w:cs="Times New Roman"/>
          <w:sz w:val="24"/>
          <w:szCs w:val="24"/>
        </w:rPr>
      </w:pPr>
    </w:p>
    <w:p w:rsidR="00940A81" w:rsidRDefault="00940A81">
      <w:pPr>
        <w:spacing w:line="360" w:lineRule="auto"/>
        <w:jc w:val="both"/>
        <w:rPr>
          <w:rFonts w:ascii="Times New Roman" w:hAnsi="Times New Roman" w:cs="Times New Roman"/>
          <w:sz w:val="24"/>
          <w:szCs w:val="24"/>
        </w:rPr>
      </w:pPr>
      <w:r>
        <w:rPr>
          <w:rFonts w:ascii="Times New Roman" w:hAnsi="Times New Roman" w:cs="Times New Roman"/>
          <w:sz w:val="24"/>
          <w:szCs w:val="24"/>
        </w:rPr>
        <w:t>Figure 1: Industrial subsector performance in Nigeria, 1985 – 2020</w:t>
      </w:r>
    </w:p>
    <w:p w:rsidR="00940A81" w:rsidRDefault="00083F3C">
      <w:pPr>
        <w:spacing w:after="0" w:line="360" w:lineRule="auto"/>
        <w:jc w:val="both"/>
        <w:rPr>
          <w:rFonts w:ascii="Times New Roman" w:hAnsi="Times New Roman" w:cs="Times New Roman"/>
          <w:sz w:val="24"/>
          <w:szCs w:val="24"/>
        </w:rPr>
      </w:pPr>
      <w:r>
        <w:rPr>
          <w:noProof/>
        </w:rPr>
        <w:drawing>
          <wp:inline distT="0" distB="0" distL="0" distR="0">
            <wp:extent cx="561975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2628900"/>
                    </a:xfrm>
                    <a:prstGeom prst="rect">
                      <a:avLst/>
                    </a:prstGeom>
                    <a:noFill/>
                    <a:ln>
                      <a:noFill/>
                    </a:ln>
                  </pic:spPr>
                </pic:pic>
              </a:graphicData>
            </a:graphic>
          </wp:inline>
        </w:drawing>
      </w:r>
    </w:p>
    <w:p w:rsidR="00940A81" w:rsidRDefault="00940A81" w:rsidP="00986642">
      <w:pPr>
        <w:spacing w:before="100" w:beforeAutospacing="1" w:after="100" w:afterAutospacing="1" w:line="240" w:lineRule="auto"/>
        <w:rPr>
          <w:rFonts w:ascii="Times New Roman" w:hAnsi="Times New Roman" w:cs="Times New Roman"/>
          <w:sz w:val="24"/>
          <w:szCs w:val="24"/>
        </w:rPr>
      </w:pPr>
      <w:r w:rsidRPr="00986642">
        <w:rPr>
          <w:rFonts w:ascii="Times New Roman" w:hAnsi="Times New Roman" w:cs="Times New Roman"/>
          <w:sz w:val="24"/>
          <w:szCs w:val="24"/>
        </w:rPr>
        <w:t xml:space="preserve">Figure 1. Industrial subsector performance in Nigeria, 1985–2020 </w:t>
      </w:r>
    </w:p>
    <w:p w:rsidR="00940A81" w:rsidRPr="00986642" w:rsidRDefault="00940A81" w:rsidP="00986642">
      <w:pPr>
        <w:spacing w:before="100" w:beforeAutospacing="1" w:after="100" w:afterAutospacing="1" w:line="240" w:lineRule="auto"/>
        <w:rPr>
          <w:rFonts w:ascii="Times New Roman" w:hAnsi="Times New Roman" w:cs="Times New Roman"/>
          <w:sz w:val="24"/>
          <w:szCs w:val="24"/>
        </w:rPr>
      </w:pPr>
      <w:r w:rsidRPr="00986642">
        <w:rPr>
          <w:rFonts w:ascii="Times New Roman" w:hAnsi="Times New Roman" w:cs="Times New Roman"/>
          <w:sz w:val="24"/>
          <w:szCs w:val="24"/>
        </w:rPr>
        <w:t>(Source: Author’s compilation from National Bureau of Statistics, 2021).</w:t>
      </w:r>
    </w:p>
    <w:p w:rsidR="00940A81" w:rsidRPr="00986642" w:rsidRDefault="00940A81" w:rsidP="00E70EBE">
      <w:pPr>
        <w:spacing w:before="100" w:beforeAutospacing="1" w:after="100" w:afterAutospacing="1" w:line="360" w:lineRule="auto"/>
        <w:jc w:val="both"/>
        <w:rPr>
          <w:rFonts w:ascii="Times New Roman" w:hAnsi="Times New Roman" w:cs="Times New Roman"/>
          <w:sz w:val="24"/>
          <w:szCs w:val="24"/>
        </w:rPr>
      </w:pPr>
      <w:r w:rsidRPr="00986642">
        <w:rPr>
          <w:rFonts w:ascii="Times New Roman" w:hAnsi="Times New Roman" w:cs="Times New Roman"/>
          <w:sz w:val="24"/>
          <w:szCs w:val="24"/>
        </w:rPr>
        <w:t>An examination of Nigeria’s industrial performance over the years reveals persistent volatility and underperformance despite various monetary policy interventions. As illustrated in Figure 1, the contribution of the industrial subsector to GDP between 1985 and 2020 fluctuated sharply, with periods of modest growth often followed by contractions. The subsector has been unable to sustain steady growth, reflecting underlying challenges such as inadequate credit flows, exchange rate volatility, and weak policy transmission mechanisms.</w:t>
      </w:r>
    </w:p>
    <w:p w:rsidR="00940A81" w:rsidRPr="00986642" w:rsidRDefault="00940A81" w:rsidP="00E70EBE">
      <w:pPr>
        <w:spacing w:before="100" w:beforeAutospacing="1" w:after="100" w:afterAutospacing="1" w:line="360" w:lineRule="auto"/>
        <w:jc w:val="both"/>
        <w:rPr>
          <w:rFonts w:ascii="Times New Roman" w:hAnsi="Times New Roman" w:cs="Times New Roman"/>
          <w:sz w:val="24"/>
          <w:szCs w:val="24"/>
        </w:rPr>
      </w:pPr>
      <w:r w:rsidRPr="00986642">
        <w:rPr>
          <w:rFonts w:ascii="Times New Roman" w:hAnsi="Times New Roman" w:cs="Times New Roman"/>
          <w:sz w:val="24"/>
          <w:szCs w:val="24"/>
        </w:rPr>
        <w:t xml:space="preserve">The declining or stagnant trend during certain years underscores the inadequacy of past policy measures to translate into long-term industrial expansion. For instance, periods of tight monetary policy coincided with contractions in industrial growth, while expansionary measures were often undermined by inflationary pressures and financial market rigidities. The observed trend therefore highlights the central puzzle of this study: why has monetary policy not produced </w:t>
      </w:r>
      <w:r w:rsidRPr="00986642">
        <w:rPr>
          <w:rFonts w:ascii="Times New Roman" w:hAnsi="Times New Roman" w:cs="Times New Roman"/>
          <w:sz w:val="24"/>
          <w:szCs w:val="24"/>
        </w:rPr>
        <w:lastRenderedPageBreak/>
        <w:t>consistent and sustainable improvements in Nigeria’s industrial output, despite being a key tool of macroeconomic management?</w:t>
      </w: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p>
    <w:p w:rsidR="00940A81" w:rsidRDefault="00940A81" w:rsidP="00E62F04">
      <w:pPr>
        <w:pStyle w:val="ListParagraph"/>
        <w:numPr>
          <w:ilvl w:val="1"/>
          <w:numId w:val="7"/>
        </w:numPr>
        <w:spacing w:after="0" w:line="240" w:lineRule="auto"/>
        <w:jc w:val="both"/>
        <w:rPr>
          <w:rFonts w:ascii="Times New Roman" w:hAnsi="Times New Roman" w:cs="Times New Roman"/>
          <w:b/>
          <w:bCs/>
          <w:sz w:val="24"/>
          <w:szCs w:val="24"/>
        </w:rPr>
      </w:pPr>
      <w:r w:rsidRPr="00E70EBE">
        <w:rPr>
          <w:rFonts w:ascii="Times New Roman" w:hAnsi="Times New Roman" w:cs="Times New Roman"/>
          <w:b/>
          <w:bCs/>
          <w:sz w:val="24"/>
          <w:szCs w:val="24"/>
        </w:rPr>
        <w:t>Research Questions</w:t>
      </w:r>
    </w:p>
    <w:p w:rsidR="00940A81" w:rsidRPr="00E70EBE" w:rsidRDefault="00940A81" w:rsidP="00E62F04">
      <w:pPr>
        <w:spacing w:before="100" w:beforeAutospacing="1" w:after="100" w:afterAutospacing="1" w:line="240" w:lineRule="auto"/>
        <w:jc w:val="both"/>
        <w:rPr>
          <w:rFonts w:ascii="Times New Roman" w:hAnsi="Times New Roman" w:cs="Times New Roman"/>
          <w:sz w:val="24"/>
          <w:szCs w:val="24"/>
        </w:rPr>
      </w:pPr>
      <w:r w:rsidRPr="00E70EBE">
        <w:rPr>
          <w:rFonts w:ascii="Times New Roman" w:hAnsi="Times New Roman" w:cs="Times New Roman"/>
          <w:sz w:val="24"/>
          <w:szCs w:val="24"/>
        </w:rPr>
        <w:t>Based on the stated objectives, the study will seek to answer the following research questions:</w:t>
      </w:r>
    </w:p>
    <w:p w:rsidR="00940A81" w:rsidRPr="00956C78" w:rsidRDefault="00940A81" w:rsidP="00E62F04">
      <w:pPr>
        <w:pStyle w:val="ListParagraph"/>
        <w:numPr>
          <w:ilvl w:val="0"/>
          <w:numId w:val="8"/>
        </w:numPr>
        <w:tabs>
          <w:tab w:val="clear" w:pos="360"/>
        </w:tabs>
        <w:spacing w:before="100" w:beforeAutospacing="1" w:after="100" w:afterAutospacing="1" w:line="360" w:lineRule="auto"/>
        <w:ind w:left="720" w:hanging="720"/>
        <w:jc w:val="both"/>
        <w:rPr>
          <w:rFonts w:ascii="Times New Roman" w:hAnsi="Times New Roman" w:cs="Times New Roman"/>
          <w:sz w:val="24"/>
          <w:szCs w:val="24"/>
        </w:rPr>
      </w:pPr>
      <w:r w:rsidRPr="00956C78">
        <w:rPr>
          <w:rFonts w:ascii="Times New Roman" w:hAnsi="Times New Roman" w:cs="Times New Roman"/>
          <w:sz w:val="24"/>
          <w:szCs w:val="24"/>
        </w:rPr>
        <w:t>What is the effect of the monetary policy rate on industrial sector output in Nigeria?</w:t>
      </w:r>
    </w:p>
    <w:p w:rsidR="00940A81" w:rsidRPr="00E70EBE" w:rsidRDefault="00940A81" w:rsidP="00E62F04">
      <w:pPr>
        <w:numPr>
          <w:ilvl w:val="0"/>
          <w:numId w:val="8"/>
        </w:numPr>
        <w:tabs>
          <w:tab w:val="clear" w:pos="360"/>
        </w:tabs>
        <w:spacing w:before="100" w:beforeAutospacing="1" w:after="100" w:afterAutospacing="1" w:line="360" w:lineRule="auto"/>
        <w:ind w:left="720" w:hanging="720"/>
        <w:jc w:val="both"/>
        <w:rPr>
          <w:rFonts w:ascii="Times New Roman" w:hAnsi="Times New Roman" w:cs="Times New Roman"/>
          <w:sz w:val="24"/>
          <w:szCs w:val="24"/>
        </w:rPr>
      </w:pPr>
      <w:r w:rsidRPr="00E70EBE">
        <w:rPr>
          <w:rFonts w:ascii="Times New Roman" w:hAnsi="Times New Roman" w:cs="Times New Roman"/>
          <w:sz w:val="24"/>
          <w:szCs w:val="24"/>
        </w:rPr>
        <w:t>To what extent do treasury bills impact industrial sector output in Nigeria?</w:t>
      </w:r>
    </w:p>
    <w:p w:rsidR="00940A81" w:rsidRPr="00E70EBE" w:rsidRDefault="00940A81" w:rsidP="00E62F04">
      <w:pPr>
        <w:numPr>
          <w:ilvl w:val="0"/>
          <w:numId w:val="8"/>
        </w:numPr>
        <w:tabs>
          <w:tab w:val="clear" w:pos="360"/>
        </w:tabs>
        <w:spacing w:before="100" w:beforeAutospacing="1" w:after="100" w:afterAutospacing="1" w:line="360" w:lineRule="auto"/>
        <w:ind w:left="720" w:hanging="720"/>
        <w:jc w:val="both"/>
        <w:rPr>
          <w:rFonts w:ascii="Times New Roman" w:hAnsi="Times New Roman" w:cs="Times New Roman"/>
          <w:sz w:val="24"/>
          <w:szCs w:val="24"/>
        </w:rPr>
      </w:pPr>
      <w:r w:rsidRPr="00E70EBE">
        <w:rPr>
          <w:rFonts w:ascii="Times New Roman" w:hAnsi="Times New Roman" w:cs="Times New Roman"/>
          <w:sz w:val="24"/>
          <w:szCs w:val="24"/>
        </w:rPr>
        <w:t>How has the cash reserve ratio influenced industrial sector output in Nigeria?</w:t>
      </w:r>
    </w:p>
    <w:p w:rsidR="00940A81" w:rsidRPr="00E70EBE" w:rsidRDefault="00940A81" w:rsidP="00E62F04">
      <w:pPr>
        <w:numPr>
          <w:ilvl w:val="0"/>
          <w:numId w:val="8"/>
        </w:numPr>
        <w:tabs>
          <w:tab w:val="clear" w:pos="360"/>
        </w:tabs>
        <w:spacing w:before="100" w:beforeAutospacing="1" w:after="100" w:afterAutospacing="1" w:line="360" w:lineRule="auto"/>
        <w:ind w:left="720" w:hanging="720"/>
        <w:jc w:val="both"/>
        <w:rPr>
          <w:rFonts w:ascii="Times New Roman" w:hAnsi="Times New Roman" w:cs="Times New Roman"/>
          <w:sz w:val="24"/>
          <w:szCs w:val="24"/>
        </w:rPr>
      </w:pPr>
      <w:r w:rsidRPr="00E70EBE">
        <w:rPr>
          <w:rFonts w:ascii="Times New Roman" w:hAnsi="Times New Roman" w:cs="Times New Roman"/>
          <w:sz w:val="24"/>
          <w:szCs w:val="24"/>
        </w:rPr>
        <w:t>In what ways does industrial sector output respond to the ratio of broad money supply to Gross Domestic Product (GDP) in Nigeria?</w:t>
      </w:r>
    </w:p>
    <w:p w:rsidR="00940A81" w:rsidRDefault="00940A81">
      <w:pPr>
        <w:spacing w:after="0" w:line="360" w:lineRule="auto"/>
        <w:rPr>
          <w:rFonts w:ascii="Times New Roman" w:hAnsi="Times New Roman" w:cs="Times New Roman"/>
          <w:b/>
          <w:bCs/>
          <w:sz w:val="26"/>
          <w:szCs w:val="26"/>
        </w:rPr>
      </w:pPr>
      <w:r>
        <w:rPr>
          <w:rFonts w:ascii="Times New Roman" w:hAnsi="Times New Roman" w:cs="Times New Roman"/>
          <w:b/>
          <w:bCs/>
          <w:sz w:val="24"/>
          <w:szCs w:val="24"/>
        </w:rPr>
        <w:t>1.</w:t>
      </w:r>
      <w:r>
        <w:rPr>
          <w:rFonts w:ascii="Times New Roman" w:hAnsi="Times New Roman" w:cs="Times New Roman"/>
          <w:b/>
          <w:bCs/>
          <w:sz w:val="26"/>
          <w:szCs w:val="26"/>
        </w:rPr>
        <w:t>4 Objectives</w:t>
      </w:r>
    </w:p>
    <w:p w:rsidR="00940A81" w:rsidRDefault="00940A81" w:rsidP="00E62F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overall objective of this study is to investigate the effect of monetary policy on industrial sector output in Nigeria. Specifically, the study intends to:</w:t>
      </w:r>
    </w:p>
    <w:p w:rsidR="00940A81" w:rsidRPr="00956C78" w:rsidRDefault="00940A81" w:rsidP="00E62F04">
      <w:pPr>
        <w:pStyle w:val="ListParagraph"/>
        <w:numPr>
          <w:ilvl w:val="0"/>
          <w:numId w:val="3"/>
        </w:numPr>
        <w:spacing w:after="0" w:line="360" w:lineRule="auto"/>
        <w:ind w:left="720" w:hanging="720"/>
        <w:jc w:val="both"/>
        <w:rPr>
          <w:rFonts w:ascii="Times New Roman" w:hAnsi="Times New Roman" w:cs="Times New Roman"/>
          <w:sz w:val="24"/>
          <w:szCs w:val="24"/>
        </w:rPr>
      </w:pPr>
      <w:r w:rsidRPr="00956C78">
        <w:rPr>
          <w:rFonts w:ascii="Times New Roman" w:hAnsi="Times New Roman" w:cs="Times New Roman"/>
          <w:sz w:val="24"/>
          <w:szCs w:val="24"/>
        </w:rPr>
        <w:t>Examine the effect of monetary policy rate on industrial sector output in Nigeria.</w:t>
      </w:r>
    </w:p>
    <w:p w:rsidR="00940A81" w:rsidRDefault="00940A81" w:rsidP="00E62F04">
      <w:pPr>
        <w:pStyle w:val="ListParagraph"/>
        <w:numPr>
          <w:ilvl w:val="0"/>
          <w:numId w:val="3"/>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Evaluate the impact of treasury bill on industrial sector output in Nigeria.</w:t>
      </w:r>
    </w:p>
    <w:p w:rsidR="00940A81" w:rsidRDefault="00940A81" w:rsidP="00E62F04">
      <w:pPr>
        <w:pStyle w:val="ListParagraph"/>
        <w:numPr>
          <w:ilvl w:val="0"/>
          <w:numId w:val="3"/>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Ascertain the extent cash reserve ratio has influenced industrial sector output in Nigeria.</w:t>
      </w:r>
    </w:p>
    <w:p w:rsidR="00940A81" w:rsidRDefault="00940A81" w:rsidP="00E62F04">
      <w:pPr>
        <w:pStyle w:val="ListParagraph"/>
        <w:numPr>
          <w:ilvl w:val="0"/>
          <w:numId w:val="3"/>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Assess how industrial sector output in Nigeria can respond to ratio of the broad money supply to Gross Domestic Product</w:t>
      </w:r>
    </w:p>
    <w:p w:rsidR="00940A81" w:rsidRDefault="00940A81" w:rsidP="00E62F04">
      <w:pPr>
        <w:spacing w:after="0" w:line="240" w:lineRule="auto"/>
        <w:rPr>
          <w:rFonts w:ascii="Times New Roman" w:hAnsi="Times New Roman" w:cs="Times New Roman"/>
          <w:b/>
          <w:bCs/>
          <w:sz w:val="24"/>
          <w:szCs w:val="24"/>
        </w:rPr>
      </w:pPr>
    </w:p>
    <w:p w:rsidR="00940A81" w:rsidRDefault="00940A81" w:rsidP="00E62F04">
      <w:pPr>
        <w:spacing w:after="0" w:line="240" w:lineRule="auto"/>
        <w:rPr>
          <w:rFonts w:ascii="Times New Roman" w:hAnsi="Times New Roman" w:cs="Times New Roman"/>
          <w:b/>
          <w:bCs/>
          <w:sz w:val="26"/>
          <w:szCs w:val="26"/>
        </w:rPr>
      </w:pPr>
      <w:r>
        <w:rPr>
          <w:rFonts w:ascii="Times New Roman" w:hAnsi="Times New Roman" w:cs="Times New Roman"/>
          <w:b/>
          <w:bCs/>
          <w:sz w:val="24"/>
          <w:szCs w:val="24"/>
        </w:rPr>
        <w:t xml:space="preserve">1.5 </w:t>
      </w:r>
      <w:r>
        <w:rPr>
          <w:rFonts w:ascii="Times New Roman" w:hAnsi="Times New Roman" w:cs="Times New Roman"/>
          <w:b/>
          <w:bCs/>
          <w:sz w:val="26"/>
          <w:szCs w:val="26"/>
        </w:rPr>
        <w:t>Hypotheses</w:t>
      </w:r>
    </w:p>
    <w:p w:rsidR="00940A81" w:rsidRPr="00E70EBE" w:rsidRDefault="00940A81" w:rsidP="00E70EBE">
      <w:pPr>
        <w:spacing w:before="100" w:beforeAutospacing="1" w:after="100" w:afterAutospacing="1" w:line="240" w:lineRule="auto"/>
        <w:rPr>
          <w:rFonts w:ascii="Times New Roman" w:hAnsi="Times New Roman" w:cs="Times New Roman"/>
          <w:sz w:val="24"/>
          <w:szCs w:val="24"/>
        </w:rPr>
      </w:pPr>
      <w:r w:rsidRPr="00E70EBE">
        <w:rPr>
          <w:rFonts w:ascii="Times New Roman" w:hAnsi="Times New Roman" w:cs="Times New Roman"/>
          <w:sz w:val="24"/>
          <w:szCs w:val="24"/>
        </w:rPr>
        <w:t>The following null hypotheses are formulated in line with the objectives and research questions:</w:t>
      </w:r>
    </w:p>
    <w:p w:rsidR="00940A81" w:rsidRPr="005B122D" w:rsidRDefault="00940A81" w:rsidP="002458E1">
      <w:pPr>
        <w:pStyle w:val="ListParagraph"/>
        <w:numPr>
          <w:ilvl w:val="0"/>
          <w:numId w:val="9"/>
        </w:numPr>
        <w:spacing w:before="100" w:beforeAutospacing="1" w:after="100" w:afterAutospacing="1" w:line="360" w:lineRule="auto"/>
        <w:rPr>
          <w:rFonts w:ascii="Times New Roman" w:hAnsi="Times New Roman" w:cs="Times New Roman"/>
          <w:sz w:val="24"/>
          <w:szCs w:val="24"/>
        </w:rPr>
      </w:pPr>
      <w:r w:rsidRPr="005B122D">
        <w:rPr>
          <w:rFonts w:ascii="Times New Roman" w:hAnsi="Times New Roman" w:cs="Times New Roman"/>
          <w:b/>
          <w:bCs/>
          <w:sz w:val="24"/>
          <w:szCs w:val="24"/>
        </w:rPr>
        <w:t>H</w:t>
      </w:r>
      <w:r w:rsidRPr="005B122D">
        <w:rPr>
          <w:rFonts w:ascii="MS Mincho" w:eastAsia="MS Mincho" w:hAnsi="MS Mincho" w:cs="MS Mincho" w:hint="eastAsia"/>
          <w:b/>
          <w:bCs/>
          <w:sz w:val="24"/>
          <w:szCs w:val="24"/>
        </w:rPr>
        <w:t>₀₁</w:t>
      </w:r>
      <w:r w:rsidRPr="005B122D">
        <w:rPr>
          <w:rFonts w:ascii="Times New Roman" w:hAnsi="Times New Roman" w:cs="Times New Roman"/>
          <w:b/>
          <w:bCs/>
          <w:sz w:val="24"/>
          <w:szCs w:val="24"/>
        </w:rPr>
        <w:t>:</w:t>
      </w:r>
      <w:r w:rsidRPr="005B122D">
        <w:rPr>
          <w:rFonts w:ascii="Times New Roman" w:hAnsi="Times New Roman" w:cs="Times New Roman"/>
          <w:sz w:val="24"/>
          <w:szCs w:val="24"/>
        </w:rPr>
        <w:t xml:space="preserve"> The monetary policy rate has no significant effect on industrial sector output in Nigeria.</w:t>
      </w:r>
    </w:p>
    <w:p w:rsidR="00940A81" w:rsidRPr="005B122D" w:rsidRDefault="00940A81" w:rsidP="002458E1">
      <w:pPr>
        <w:pStyle w:val="ListParagraph"/>
        <w:numPr>
          <w:ilvl w:val="0"/>
          <w:numId w:val="9"/>
        </w:numPr>
        <w:spacing w:before="100" w:beforeAutospacing="1" w:after="100" w:afterAutospacing="1" w:line="360" w:lineRule="auto"/>
        <w:rPr>
          <w:rFonts w:ascii="Times New Roman" w:hAnsi="Times New Roman" w:cs="Times New Roman"/>
          <w:sz w:val="24"/>
          <w:szCs w:val="24"/>
        </w:rPr>
      </w:pPr>
      <w:r w:rsidRPr="005B122D">
        <w:rPr>
          <w:rFonts w:ascii="Times New Roman" w:hAnsi="Times New Roman" w:cs="Times New Roman"/>
          <w:b/>
          <w:bCs/>
          <w:sz w:val="24"/>
          <w:szCs w:val="24"/>
        </w:rPr>
        <w:t>H</w:t>
      </w:r>
      <w:r w:rsidRPr="005B122D">
        <w:rPr>
          <w:rFonts w:ascii="MS Mincho" w:eastAsia="MS Mincho" w:hAnsi="MS Mincho" w:cs="MS Mincho" w:hint="eastAsia"/>
          <w:b/>
          <w:bCs/>
          <w:sz w:val="24"/>
          <w:szCs w:val="24"/>
        </w:rPr>
        <w:t>₀₂</w:t>
      </w:r>
      <w:r w:rsidRPr="005B122D">
        <w:rPr>
          <w:rFonts w:ascii="Times New Roman" w:hAnsi="Times New Roman" w:cs="Times New Roman"/>
          <w:b/>
          <w:bCs/>
          <w:sz w:val="24"/>
          <w:szCs w:val="24"/>
        </w:rPr>
        <w:t>:</w:t>
      </w:r>
      <w:r w:rsidRPr="005B122D">
        <w:rPr>
          <w:rFonts w:ascii="Times New Roman" w:hAnsi="Times New Roman" w:cs="Times New Roman"/>
          <w:sz w:val="24"/>
          <w:szCs w:val="24"/>
        </w:rPr>
        <w:t xml:space="preserve"> Treasury bills have no significant impact on industrial sector output in Nigeria.</w:t>
      </w:r>
    </w:p>
    <w:p w:rsidR="00940A81" w:rsidRPr="005B122D" w:rsidRDefault="00940A81" w:rsidP="002458E1">
      <w:pPr>
        <w:pStyle w:val="ListParagraph"/>
        <w:numPr>
          <w:ilvl w:val="0"/>
          <w:numId w:val="9"/>
        </w:numPr>
        <w:spacing w:before="100" w:beforeAutospacing="1" w:after="100" w:afterAutospacing="1" w:line="360" w:lineRule="auto"/>
        <w:rPr>
          <w:rFonts w:ascii="Times New Roman" w:hAnsi="Times New Roman" w:cs="Times New Roman"/>
          <w:sz w:val="24"/>
          <w:szCs w:val="24"/>
        </w:rPr>
      </w:pPr>
      <w:r w:rsidRPr="005B122D">
        <w:rPr>
          <w:rFonts w:ascii="Times New Roman" w:hAnsi="Times New Roman" w:cs="Times New Roman"/>
          <w:b/>
          <w:bCs/>
          <w:sz w:val="24"/>
          <w:szCs w:val="24"/>
        </w:rPr>
        <w:t>H</w:t>
      </w:r>
      <w:r w:rsidRPr="005B122D">
        <w:rPr>
          <w:rFonts w:ascii="MS Mincho" w:eastAsia="MS Mincho" w:hAnsi="MS Mincho" w:cs="MS Mincho" w:hint="eastAsia"/>
          <w:b/>
          <w:bCs/>
          <w:sz w:val="24"/>
          <w:szCs w:val="24"/>
        </w:rPr>
        <w:t>₀₃</w:t>
      </w:r>
      <w:r w:rsidRPr="005B122D">
        <w:rPr>
          <w:rFonts w:ascii="Times New Roman" w:hAnsi="Times New Roman" w:cs="Times New Roman"/>
          <w:b/>
          <w:bCs/>
          <w:sz w:val="24"/>
          <w:szCs w:val="24"/>
        </w:rPr>
        <w:t>:</w:t>
      </w:r>
      <w:r w:rsidRPr="005B122D">
        <w:rPr>
          <w:rFonts w:ascii="Times New Roman" w:hAnsi="Times New Roman" w:cs="Times New Roman"/>
          <w:sz w:val="24"/>
          <w:szCs w:val="24"/>
        </w:rPr>
        <w:t xml:space="preserve"> The cash reserve ratio has not significantly influenced industrial sector output in Nigeria.</w:t>
      </w:r>
    </w:p>
    <w:p w:rsidR="00940A81" w:rsidRPr="005B122D" w:rsidRDefault="00940A81" w:rsidP="002458E1">
      <w:pPr>
        <w:pStyle w:val="ListParagraph"/>
        <w:numPr>
          <w:ilvl w:val="0"/>
          <w:numId w:val="9"/>
        </w:numPr>
        <w:spacing w:before="100" w:beforeAutospacing="1" w:after="100" w:afterAutospacing="1" w:line="360" w:lineRule="auto"/>
        <w:rPr>
          <w:rFonts w:ascii="Times New Roman" w:hAnsi="Times New Roman" w:cs="Times New Roman"/>
          <w:sz w:val="24"/>
          <w:szCs w:val="24"/>
        </w:rPr>
      </w:pPr>
      <w:r w:rsidRPr="005B122D">
        <w:rPr>
          <w:rFonts w:ascii="Times New Roman" w:hAnsi="Times New Roman" w:cs="Times New Roman"/>
          <w:b/>
          <w:bCs/>
          <w:sz w:val="24"/>
          <w:szCs w:val="24"/>
        </w:rPr>
        <w:lastRenderedPageBreak/>
        <w:t>H</w:t>
      </w:r>
      <w:r w:rsidRPr="005B122D">
        <w:rPr>
          <w:rFonts w:ascii="MS Mincho" w:eastAsia="MS Mincho" w:hAnsi="MS Mincho" w:cs="MS Mincho" w:hint="eastAsia"/>
          <w:b/>
          <w:bCs/>
          <w:sz w:val="24"/>
          <w:szCs w:val="24"/>
        </w:rPr>
        <w:t>₀₄</w:t>
      </w:r>
      <w:r w:rsidRPr="005B122D">
        <w:rPr>
          <w:rFonts w:ascii="Times New Roman" w:hAnsi="Times New Roman" w:cs="Times New Roman"/>
          <w:b/>
          <w:bCs/>
          <w:sz w:val="24"/>
          <w:szCs w:val="24"/>
        </w:rPr>
        <w:t>:</w:t>
      </w:r>
      <w:r w:rsidRPr="005B122D">
        <w:rPr>
          <w:rFonts w:ascii="Times New Roman" w:hAnsi="Times New Roman" w:cs="Times New Roman"/>
          <w:sz w:val="24"/>
          <w:szCs w:val="24"/>
        </w:rPr>
        <w:t xml:space="preserve"> Industrial sector output does not significantly respond to the ratio of broad money supply to GDP in Nigeria.</w:t>
      </w: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p>
    <w:p w:rsidR="00940A81" w:rsidRDefault="00940A81" w:rsidP="00E62F0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1.6 Significance of the Study</w:t>
      </w:r>
    </w:p>
    <w:p w:rsidR="00940A81" w:rsidRPr="005B122D" w:rsidRDefault="00940A81" w:rsidP="005B122D">
      <w:pPr>
        <w:spacing w:before="100" w:beforeAutospacing="1" w:after="100" w:afterAutospacing="1" w:line="360" w:lineRule="auto"/>
        <w:jc w:val="both"/>
        <w:rPr>
          <w:rFonts w:ascii="Times New Roman" w:hAnsi="Times New Roman" w:cs="Times New Roman"/>
          <w:sz w:val="24"/>
          <w:szCs w:val="24"/>
        </w:rPr>
      </w:pPr>
      <w:r w:rsidRPr="005B122D">
        <w:rPr>
          <w:rFonts w:ascii="Times New Roman" w:hAnsi="Times New Roman" w:cs="Times New Roman"/>
          <w:sz w:val="24"/>
          <w:szCs w:val="24"/>
        </w:rPr>
        <w:t>This study is significant to policy makers, particularly the Central Bank of Nigeria (CBN) and the Ministry of Finance, as it provides empirical evidence on the effectiveness of different monetary policy instruments in stimulating industrial sector output. By identifying which instruments—such as the monetary policy rate, treasury bills, cash reserve ratio, and money supply—are most impactful, the findings will guide policy design that balances price stability with the need to promote industrial growth. This is especially important in Nigeria, where the industrial sector has remained underdeveloped despite several policy interventions.</w:t>
      </w:r>
    </w:p>
    <w:p w:rsidR="00940A81" w:rsidRPr="005B122D" w:rsidRDefault="00940A81" w:rsidP="005B122D">
      <w:pPr>
        <w:spacing w:before="100" w:beforeAutospacing="1" w:after="100" w:afterAutospacing="1" w:line="360" w:lineRule="auto"/>
        <w:jc w:val="both"/>
        <w:rPr>
          <w:rFonts w:ascii="Times New Roman" w:hAnsi="Times New Roman" w:cs="Times New Roman"/>
          <w:sz w:val="24"/>
          <w:szCs w:val="24"/>
        </w:rPr>
      </w:pPr>
      <w:r w:rsidRPr="005B122D">
        <w:rPr>
          <w:rFonts w:ascii="Times New Roman" w:hAnsi="Times New Roman" w:cs="Times New Roman"/>
          <w:sz w:val="24"/>
          <w:szCs w:val="24"/>
        </w:rPr>
        <w:t>The study will also benefit industrialists and business managers. Manufacturing and other industrial firms often face challenges relating to access to credit, high borrowing costs, and exchange rate volatility. By clarifying how monetary policy variables affect industrial performance, the study provides insights that managers can use to make informed investment and financing decisions, manage risks, and anticipate changes in the policy environment that may influence production and profitability.</w:t>
      </w:r>
    </w:p>
    <w:p w:rsidR="00940A81" w:rsidRPr="005B122D" w:rsidRDefault="00940A81" w:rsidP="005B122D">
      <w:pPr>
        <w:spacing w:before="100" w:beforeAutospacing="1" w:after="100" w:afterAutospacing="1" w:line="360" w:lineRule="auto"/>
        <w:jc w:val="both"/>
        <w:rPr>
          <w:rFonts w:ascii="Times New Roman" w:hAnsi="Times New Roman" w:cs="Times New Roman"/>
          <w:sz w:val="24"/>
          <w:szCs w:val="24"/>
        </w:rPr>
      </w:pPr>
      <w:r w:rsidRPr="005B122D">
        <w:rPr>
          <w:rFonts w:ascii="Times New Roman" w:hAnsi="Times New Roman" w:cs="Times New Roman"/>
          <w:sz w:val="24"/>
          <w:szCs w:val="24"/>
        </w:rPr>
        <w:t>Financial institutions, particularly deposit money banks, will benefit as well. Since banks are the main channel through which monetary policy is transmitted to the real sector, understanding the relationship between policy instruments and industrial output will help them develop more effective credit allocation strategies. The findings may also encourage banks to support industrial financing in ways that align with national economic development goals.</w:t>
      </w:r>
    </w:p>
    <w:p w:rsidR="00940A81" w:rsidRPr="005B122D" w:rsidRDefault="00940A81" w:rsidP="005B122D">
      <w:pPr>
        <w:spacing w:before="100" w:beforeAutospacing="1" w:after="100" w:afterAutospacing="1" w:line="360" w:lineRule="auto"/>
        <w:jc w:val="both"/>
        <w:rPr>
          <w:rFonts w:ascii="Times New Roman" w:hAnsi="Times New Roman" w:cs="Times New Roman"/>
          <w:sz w:val="24"/>
          <w:szCs w:val="24"/>
        </w:rPr>
      </w:pPr>
      <w:r w:rsidRPr="005B122D">
        <w:rPr>
          <w:rFonts w:ascii="Times New Roman" w:hAnsi="Times New Roman" w:cs="Times New Roman"/>
          <w:sz w:val="24"/>
          <w:szCs w:val="24"/>
        </w:rPr>
        <w:t xml:space="preserve">The study further contributes to academia and researchers by expanding the body of knowledge on the monetary policy–industrial output nexus in Nigeria. While previous studies have examined the role of monetary policy in aggregate economic performance, relatively fewer have systematically focused on industrial output over a long historical period such as 1981–2024. </w:t>
      </w:r>
      <w:r w:rsidRPr="005B122D">
        <w:rPr>
          <w:rFonts w:ascii="Times New Roman" w:hAnsi="Times New Roman" w:cs="Times New Roman"/>
          <w:sz w:val="24"/>
          <w:szCs w:val="24"/>
        </w:rPr>
        <w:lastRenderedPageBreak/>
        <w:t>Thus, this research provides a valuable reference point for future empirical investigations and comparative studies across developing economies.</w:t>
      </w:r>
    </w:p>
    <w:p w:rsidR="00940A81" w:rsidRPr="005B122D" w:rsidRDefault="00940A81" w:rsidP="005B122D">
      <w:pPr>
        <w:spacing w:before="100" w:beforeAutospacing="1" w:after="100" w:afterAutospacing="1" w:line="360" w:lineRule="auto"/>
        <w:jc w:val="both"/>
        <w:rPr>
          <w:rFonts w:ascii="Times New Roman" w:hAnsi="Times New Roman" w:cs="Times New Roman"/>
          <w:sz w:val="24"/>
          <w:szCs w:val="24"/>
        </w:rPr>
      </w:pPr>
      <w:r w:rsidRPr="005B122D">
        <w:rPr>
          <w:rFonts w:ascii="Times New Roman" w:hAnsi="Times New Roman" w:cs="Times New Roman"/>
          <w:sz w:val="24"/>
          <w:szCs w:val="24"/>
        </w:rPr>
        <w:t>Finally, the study will be of benefit to the general public and the Nigerian economy at large. A stronger and more resilient industrial sector can generate employment opportunities, reduce poverty, and diversify the economy away from oil dependence. By identifying the monetary policies that best support industrial growth, the research indirectly contributes to improving the welfare of Nigerians through job creation, income growth, and enhanced economic stability.</w:t>
      </w:r>
    </w:p>
    <w:p w:rsidR="00940A81" w:rsidRDefault="00940A81" w:rsidP="00E62F04">
      <w:pPr>
        <w:spacing w:after="160" w:line="240" w:lineRule="auto"/>
        <w:rPr>
          <w:rFonts w:ascii="Times New Roman" w:hAnsi="Times New Roman" w:cs="Times New Roman"/>
          <w:b/>
          <w:bCs/>
          <w:sz w:val="24"/>
          <w:szCs w:val="24"/>
        </w:rPr>
      </w:pPr>
      <w:r>
        <w:rPr>
          <w:rFonts w:ascii="Times New Roman" w:hAnsi="Times New Roman" w:cs="Times New Roman"/>
          <w:b/>
          <w:bCs/>
          <w:sz w:val="24"/>
          <w:szCs w:val="24"/>
        </w:rPr>
        <w:t>1.7 Scope of the Study</w:t>
      </w:r>
    </w:p>
    <w:p w:rsidR="00940A81" w:rsidRPr="005E707C" w:rsidRDefault="00940A81" w:rsidP="00E62F04">
      <w:pPr>
        <w:spacing w:after="160" w:line="360" w:lineRule="auto"/>
        <w:jc w:val="both"/>
        <w:rPr>
          <w:rFonts w:ascii="Times New Roman" w:hAnsi="Times New Roman" w:cs="Times New Roman"/>
          <w:sz w:val="24"/>
          <w:szCs w:val="24"/>
        </w:rPr>
      </w:pPr>
      <w:r w:rsidRPr="005E707C">
        <w:rPr>
          <w:rFonts w:ascii="Times New Roman" w:hAnsi="Times New Roman" w:cs="Times New Roman"/>
          <w:sz w:val="24"/>
          <w:szCs w:val="24"/>
        </w:rPr>
        <w:t>The study focuses on the relationship between monetary policy and industrial sector output in Nigeria. Specifically, it examines how selected monetary policy instruments—namely the monetary policy rate (MPR), treasury bills, cash reserve ratio (CRR), the ratio of broad money supply to Gross Domestic Product (M2/GDP), and credit to the private sector—affect industrial performance. These variables were chosen because they represent the major tools through which the Central Bank of Nigeria (CBN) transmits monetary policy to the economy and because they directly influence investment financing, liquidity, and industrial capacity utilization.</w:t>
      </w:r>
    </w:p>
    <w:p w:rsidR="00940A81" w:rsidRPr="005E707C" w:rsidRDefault="00940A81" w:rsidP="00E62F04">
      <w:pPr>
        <w:spacing w:after="160" w:line="360" w:lineRule="auto"/>
        <w:jc w:val="both"/>
        <w:rPr>
          <w:rFonts w:ascii="Times New Roman" w:hAnsi="Times New Roman" w:cs="Times New Roman"/>
          <w:sz w:val="24"/>
          <w:szCs w:val="24"/>
        </w:rPr>
      </w:pPr>
      <w:r w:rsidRPr="005E707C">
        <w:rPr>
          <w:rFonts w:ascii="Times New Roman" w:hAnsi="Times New Roman" w:cs="Times New Roman"/>
          <w:sz w:val="24"/>
          <w:szCs w:val="24"/>
        </w:rPr>
        <w:t>Temporally, the study covers the period 1981 to 2024. This forty-three-year horizon provides a long-term perspective that captures different policy regimes, economic reforms, and structural shifts in Nigeria’s economy. Within this timeframe, Nigeria experienced critical events such as the pre-SAP era of direct monetary controls (early 1980s), the introduction of the Structural Adjustment Programme (1986), the banking consolidation exercise (2004–2005), the adoption of the Monetary Policy Rate framework (2006), the global financial crisis (2008–2009), the oil price shocks and recession (2016–2017), the COVID-19 pandemic (2020–2021), and recent exchange rate liberalization and monetary tightening (2023–2024). Examining such a broad span makes it possible to trace how different monetary policy instruments have impacted industrial sector output under varying macroeconomic conditions.</w:t>
      </w:r>
    </w:p>
    <w:p w:rsidR="00940A81" w:rsidRDefault="00940A81" w:rsidP="00E62F04">
      <w:pPr>
        <w:spacing w:after="160" w:line="360" w:lineRule="auto"/>
        <w:jc w:val="both"/>
        <w:rPr>
          <w:rFonts w:ascii="Times New Roman" w:hAnsi="Times New Roman" w:cs="Times New Roman"/>
          <w:sz w:val="24"/>
          <w:szCs w:val="24"/>
        </w:rPr>
      </w:pPr>
      <w:r w:rsidRPr="005E707C">
        <w:rPr>
          <w:rFonts w:ascii="Times New Roman" w:hAnsi="Times New Roman" w:cs="Times New Roman"/>
          <w:sz w:val="24"/>
          <w:szCs w:val="24"/>
        </w:rPr>
        <w:t xml:space="preserve">Geographically, the study is limited to Nigeria, with emphasis on aggregate industrial sector output as reported in national accounts by the National Bureau of Statistics (NBS), the Central Bank of Nigeria (CBN), and World Bank databases. Although sub-sectoral data (e.g., manufacturing, mining, construction) exist, the study adopts the aggregated industrial output </w:t>
      </w:r>
      <w:r w:rsidRPr="005E707C">
        <w:rPr>
          <w:rFonts w:ascii="Times New Roman" w:hAnsi="Times New Roman" w:cs="Times New Roman"/>
          <w:sz w:val="24"/>
          <w:szCs w:val="24"/>
        </w:rPr>
        <w:lastRenderedPageBreak/>
        <w:t>measure to capture the overall contribution of the industrial sector to GDP and its responsiveness to monetary policy shifts.</w:t>
      </w:r>
      <w:r>
        <w:rPr>
          <w:rFonts w:ascii="Times New Roman" w:hAnsi="Times New Roman" w:cs="Times New Roman"/>
          <w:sz w:val="24"/>
          <w:szCs w:val="24"/>
        </w:rPr>
        <w:t xml:space="preserve"> </w:t>
      </w:r>
      <w:r w:rsidRPr="005E707C">
        <w:rPr>
          <w:rFonts w:ascii="Times New Roman" w:hAnsi="Times New Roman" w:cs="Times New Roman"/>
          <w:sz w:val="24"/>
          <w:szCs w:val="24"/>
        </w:rPr>
        <w:t>Analytically, the study employs econometric techniques suitable for time-series data, focusing on causal relationships and long-run as well as short-run dynamics between monetary policy instruments and industrial sector output. The analysis will be guided by monetary transmission theory and previous empirical evidence on Nigeria’s monetary and industrial performance.</w:t>
      </w:r>
    </w:p>
    <w:p w:rsidR="00940A81" w:rsidRDefault="00940A81" w:rsidP="00E62F04">
      <w:pPr>
        <w:spacing w:before="100" w:beforeAutospacing="1" w:after="100" w:afterAutospacing="1" w:line="360" w:lineRule="auto"/>
        <w:jc w:val="center"/>
        <w:rPr>
          <w:rFonts w:ascii="Times New Roman" w:hAnsi="Times New Roman" w:cs="Times New Roman"/>
          <w:b/>
          <w:bCs/>
          <w:sz w:val="24"/>
          <w:szCs w:val="24"/>
        </w:rPr>
      </w:pPr>
      <w:r w:rsidRPr="001265E0">
        <w:rPr>
          <w:rFonts w:ascii="Times New Roman" w:hAnsi="Times New Roman" w:cs="Times New Roman"/>
          <w:b/>
          <w:bCs/>
          <w:sz w:val="24"/>
          <w:szCs w:val="24"/>
        </w:rPr>
        <w:t>REFERENCES</w:t>
      </w:r>
    </w:p>
    <w:p w:rsidR="00940A81" w:rsidRPr="00590823" w:rsidRDefault="00940A81" w:rsidP="00590823">
      <w:pPr>
        <w:spacing w:before="100" w:beforeAutospacing="1" w:after="100" w:afterAutospacing="1" w:line="240" w:lineRule="auto"/>
        <w:ind w:left="720" w:hanging="720"/>
        <w:jc w:val="both"/>
        <w:rPr>
          <w:rFonts w:ascii="Times New Roman" w:hAnsi="Times New Roman" w:cs="Times New Roman"/>
          <w:b/>
          <w:bCs/>
          <w:sz w:val="24"/>
          <w:szCs w:val="24"/>
        </w:rPr>
      </w:pPr>
      <w:r w:rsidRPr="00590823">
        <w:rPr>
          <w:rFonts w:ascii="Times New Roman" w:hAnsi="Times New Roman" w:cs="Times New Roman"/>
          <w:sz w:val="24"/>
          <w:szCs w:val="24"/>
        </w:rPr>
        <w:t xml:space="preserve">Adebiyi, M. A. (2006). Inflation targeting: Can we establish a stable and predictable relationship between inflation and monetary policy instruments in Nigeria and Ghana? </w:t>
      </w:r>
      <w:r w:rsidRPr="00590823">
        <w:rPr>
          <w:rStyle w:val="Emphasis"/>
          <w:rFonts w:ascii="Times New Roman" w:hAnsi="Times New Roman" w:cs="Times New Roman"/>
          <w:sz w:val="24"/>
          <w:szCs w:val="24"/>
        </w:rPr>
        <w:t>Applied Econometrics and International Development, 6</w:t>
      </w:r>
      <w:r w:rsidRPr="00590823">
        <w:rPr>
          <w:rFonts w:ascii="Times New Roman" w:hAnsi="Times New Roman" w:cs="Times New Roman"/>
          <w:sz w:val="24"/>
          <w:szCs w:val="24"/>
        </w:rPr>
        <w:t>(2), 224–236.</w:t>
      </w:r>
    </w:p>
    <w:p w:rsidR="00940A81" w:rsidRPr="00590823" w:rsidRDefault="00940A81" w:rsidP="00590823">
      <w:pPr>
        <w:pStyle w:val="NormalWeb"/>
        <w:ind w:left="720" w:hanging="720"/>
        <w:jc w:val="both"/>
        <w:rPr>
          <w:rFonts w:ascii="Times New Roman" w:hAnsi="Times New Roman" w:cs="Times New Roman"/>
        </w:rPr>
      </w:pPr>
      <w:r w:rsidRPr="00590823">
        <w:rPr>
          <w:rFonts w:ascii="Times New Roman" w:hAnsi="Times New Roman" w:cs="Times New Roman"/>
        </w:rPr>
        <w:t xml:space="preserve">Ajayi, S. I. (1991). </w:t>
      </w:r>
      <w:r w:rsidRPr="00590823">
        <w:rPr>
          <w:rStyle w:val="Emphasis"/>
          <w:rFonts w:ascii="Times New Roman" w:hAnsi="Times New Roman" w:cs="Times New Roman"/>
          <w:i w:val="0"/>
          <w:iCs w:val="0"/>
        </w:rPr>
        <w:t>Macroeconomic approach to external debt: The case of Nigeria</w:t>
      </w:r>
      <w:r w:rsidRPr="00590823">
        <w:rPr>
          <w:rStyle w:val="Emphasis"/>
          <w:rFonts w:ascii="Times New Roman" w:hAnsi="Times New Roman" w:cs="Times New Roman"/>
        </w:rPr>
        <w:t>.</w:t>
      </w:r>
      <w:r w:rsidRPr="00590823">
        <w:rPr>
          <w:rFonts w:ascii="Times New Roman" w:hAnsi="Times New Roman" w:cs="Times New Roman"/>
        </w:rPr>
        <w:t xml:space="preserve"> African Economic Research Consortium.</w:t>
      </w:r>
    </w:p>
    <w:p w:rsidR="00940A81" w:rsidRPr="00590823" w:rsidRDefault="00940A81" w:rsidP="00590823">
      <w:pPr>
        <w:pStyle w:val="NormalWeb"/>
        <w:ind w:left="720" w:hanging="720"/>
        <w:jc w:val="both"/>
        <w:rPr>
          <w:rFonts w:ascii="Times New Roman" w:hAnsi="Times New Roman" w:cs="Times New Roman"/>
        </w:rPr>
      </w:pPr>
      <w:r w:rsidRPr="00590823">
        <w:rPr>
          <w:rFonts w:ascii="Times New Roman" w:hAnsi="Times New Roman" w:cs="Times New Roman"/>
        </w:rPr>
        <w:t xml:space="preserve">Central Bank of Nigeria (CBN). (2010). </w:t>
      </w:r>
      <w:r w:rsidRPr="00590823">
        <w:rPr>
          <w:rStyle w:val="Emphasis"/>
          <w:rFonts w:ascii="Times New Roman" w:hAnsi="Times New Roman" w:cs="Times New Roman"/>
        </w:rPr>
        <w:t>Monetary policy framework in Nigeria.</w:t>
      </w:r>
      <w:r w:rsidRPr="00590823">
        <w:rPr>
          <w:rFonts w:ascii="Times New Roman" w:hAnsi="Times New Roman" w:cs="Times New Roman"/>
        </w:rPr>
        <w:t xml:space="preserve"> CBN.</w:t>
      </w:r>
    </w:p>
    <w:p w:rsidR="00940A81" w:rsidRPr="00590823" w:rsidRDefault="00940A81" w:rsidP="00590823">
      <w:pPr>
        <w:pStyle w:val="NormalWeb"/>
        <w:ind w:left="720" w:hanging="720"/>
        <w:jc w:val="both"/>
        <w:rPr>
          <w:rFonts w:ascii="Times New Roman" w:hAnsi="Times New Roman" w:cs="Times New Roman"/>
        </w:rPr>
      </w:pPr>
      <w:r w:rsidRPr="00590823">
        <w:rPr>
          <w:rFonts w:ascii="Times New Roman" w:hAnsi="Times New Roman" w:cs="Times New Roman"/>
        </w:rPr>
        <w:t xml:space="preserve">Central Bank of Nigeria (CBN). (2011). </w:t>
      </w:r>
      <w:r w:rsidRPr="00590823">
        <w:rPr>
          <w:rStyle w:val="Emphasis"/>
          <w:rFonts w:ascii="Times New Roman" w:hAnsi="Times New Roman" w:cs="Times New Roman"/>
        </w:rPr>
        <w:t>Annual report and statement of accounts for the year ended 31st December 2010.</w:t>
      </w:r>
      <w:r w:rsidRPr="00590823">
        <w:rPr>
          <w:rFonts w:ascii="Times New Roman" w:hAnsi="Times New Roman" w:cs="Times New Roman"/>
        </w:rPr>
        <w:t xml:space="preserve"> CBN.</w:t>
      </w:r>
    </w:p>
    <w:p w:rsidR="00940A81" w:rsidRPr="00590823" w:rsidRDefault="00940A81" w:rsidP="00590823">
      <w:pPr>
        <w:pStyle w:val="NormalWeb"/>
        <w:ind w:left="720" w:hanging="720"/>
        <w:jc w:val="both"/>
        <w:rPr>
          <w:rFonts w:ascii="Times New Roman" w:hAnsi="Times New Roman" w:cs="Times New Roman"/>
        </w:rPr>
      </w:pPr>
      <w:r w:rsidRPr="00590823">
        <w:rPr>
          <w:rFonts w:ascii="Times New Roman" w:hAnsi="Times New Roman" w:cs="Times New Roman"/>
        </w:rPr>
        <w:t xml:space="preserve">Central Bank of Nigeria (CBN). (2018). </w:t>
      </w:r>
      <w:r w:rsidRPr="00590823">
        <w:rPr>
          <w:rStyle w:val="Emphasis"/>
          <w:rFonts w:ascii="Times New Roman" w:hAnsi="Times New Roman" w:cs="Times New Roman"/>
        </w:rPr>
        <w:t>Annual report 2017.</w:t>
      </w:r>
      <w:r w:rsidRPr="00590823">
        <w:rPr>
          <w:rFonts w:ascii="Times New Roman" w:hAnsi="Times New Roman" w:cs="Times New Roman"/>
        </w:rPr>
        <w:t xml:space="preserve"> CBN.</w:t>
      </w:r>
    </w:p>
    <w:p w:rsidR="00940A81" w:rsidRPr="00590823" w:rsidRDefault="00940A81" w:rsidP="00590823">
      <w:pPr>
        <w:pStyle w:val="NormalWeb"/>
        <w:ind w:left="720" w:hanging="720"/>
        <w:jc w:val="both"/>
        <w:rPr>
          <w:rFonts w:ascii="Times New Roman" w:hAnsi="Times New Roman" w:cs="Times New Roman"/>
        </w:rPr>
      </w:pPr>
      <w:r w:rsidRPr="00590823">
        <w:rPr>
          <w:rFonts w:ascii="Times New Roman" w:hAnsi="Times New Roman" w:cs="Times New Roman"/>
        </w:rPr>
        <w:t xml:space="preserve">Central Bank of Nigeria (CBN). (2021). </w:t>
      </w:r>
      <w:r w:rsidRPr="00590823">
        <w:rPr>
          <w:rStyle w:val="Emphasis"/>
          <w:rFonts w:ascii="Times New Roman" w:hAnsi="Times New Roman" w:cs="Times New Roman"/>
        </w:rPr>
        <w:t>COVID-19 interventions: Reports and policy measures.</w:t>
      </w:r>
      <w:r w:rsidRPr="00590823">
        <w:rPr>
          <w:rFonts w:ascii="Times New Roman" w:hAnsi="Times New Roman" w:cs="Times New Roman"/>
        </w:rPr>
        <w:t xml:space="preserve"> CBN.</w:t>
      </w:r>
    </w:p>
    <w:p w:rsidR="00940A81" w:rsidRPr="00590823" w:rsidRDefault="00940A81" w:rsidP="00590823">
      <w:pPr>
        <w:pStyle w:val="NormalWeb"/>
        <w:ind w:left="720" w:hanging="720"/>
        <w:jc w:val="both"/>
        <w:rPr>
          <w:rFonts w:ascii="Times New Roman" w:hAnsi="Times New Roman" w:cs="Times New Roman"/>
        </w:rPr>
      </w:pPr>
      <w:r w:rsidRPr="00590823">
        <w:rPr>
          <w:rFonts w:ascii="Times New Roman" w:hAnsi="Times New Roman" w:cs="Times New Roman"/>
        </w:rPr>
        <w:t xml:space="preserve">Obadan, M. I. (2009). </w:t>
      </w:r>
      <w:r w:rsidRPr="00590823">
        <w:rPr>
          <w:rStyle w:val="Emphasis"/>
          <w:rFonts w:ascii="Times New Roman" w:hAnsi="Times New Roman" w:cs="Times New Roman"/>
        </w:rPr>
        <w:t>Monetary and fiscal policy in Nigeria.</w:t>
      </w:r>
      <w:r w:rsidRPr="00590823">
        <w:rPr>
          <w:rFonts w:ascii="Times New Roman" w:hAnsi="Times New Roman" w:cs="Times New Roman"/>
        </w:rPr>
        <w:t xml:space="preserve"> National Centre for Economic Management and Administration.</w:t>
      </w:r>
    </w:p>
    <w:p w:rsidR="00940A81" w:rsidRPr="00590823" w:rsidRDefault="00940A81" w:rsidP="00590823">
      <w:pPr>
        <w:pStyle w:val="NormalWeb"/>
        <w:ind w:left="720" w:hanging="720"/>
        <w:jc w:val="both"/>
        <w:rPr>
          <w:rFonts w:ascii="Times New Roman" w:hAnsi="Times New Roman" w:cs="Times New Roman"/>
        </w:rPr>
      </w:pPr>
      <w:r w:rsidRPr="00590823">
        <w:rPr>
          <w:rFonts w:ascii="Times New Roman" w:hAnsi="Times New Roman" w:cs="Times New Roman"/>
        </w:rPr>
        <w:t xml:space="preserve">Onyekwena, C., &amp; Ekeruche, M. A. (2019). </w:t>
      </w:r>
      <w:r w:rsidRPr="00590823">
        <w:rPr>
          <w:rStyle w:val="Emphasis"/>
          <w:rFonts w:ascii="Times New Roman" w:hAnsi="Times New Roman" w:cs="Times New Roman"/>
        </w:rPr>
        <w:t>Nigeria’s recession: Lessons for economic management.</w:t>
      </w:r>
      <w:r w:rsidRPr="00590823">
        <w:rPr>
          <w:rFonts w:ascii="Times New Roman" w:hAnsi="Times New Roman" w:cs="Times New Roman"/>
        </w:rPr>
        <w:t xml:space="preserve"> Brookings Institution.</w:t>
      </w:r>
    </w:p>
    <w:p w:rsidR="00940A81" w:rsidRPr="00590823" w:rsidRDefault="00940A81" w:rsidP="00590823">
      <w:pPr>
        <w:pStyle w:val="NormalWeb"/>
        <w:ind w:left="720" w:hanging="720"/>
        <w:jc w:val="both"/>
        <w:rPr>
          <w:rFonts w:ascii="Times New Roman" w:hAnsi="Times New Roman" w:cs="Times New Roman"/>
        </w:rPr>
      </w:pPr>
      <w:r w:rsidRPr="00590823">
        <w:rPr>
          <w:rFonts w:ascii="Times New Roman" w:hAnsi="Times New Roman" w:cs="Times New Roman"/>
        </w:rPr>
        <w:t xml:space="preserve">Soludo, C. C. (2007). Consolidating the Nigerian banking industry to meet the development challenges of the 21st century. </w:t>
      </w:r>
      <w:r w:rsidRPr="00590823">
        <w:rPr>
          <w:rStyle w:val="Emphasis"/>
          <w:rFonts w:ascii="Times New Roman" w:hAnsi="Times New Roman" w:cs="Times New Roman"/>
        </w:rPr>
        <w:t>CBN Economic and Financial Review, 45</w:t>
      </w:r>
      <w:r w:rsidRPr="00590823">
        <w:rPr>
          <w:rFonts w:ascii="Times New Roman" w:hAnsi="Times New Roman" w:cs="Times New Roman"/>
        </w:rPr>
        <w:t>(1), 1–17.</w:t>
      </w:r>
    </w:p>
    <w:p w:rsidR="00940A81" w:rsidRPr="00590823" w:rsidRDefault="00940A81" w:rsidP="00590823">
      <w:pPr>
        <w:pStyle w:val="NormalWeb"/>
        <w:ind w:left="720" w:hanging="720"/>
        <w:jc w:val="both"/>
        <w:rPr>
          <w:rFonts w:ascii="Times New Roman" w:hAnsi="Times New Roman" w:cs="Times New Roman"/>
        </w:rPr>
      </w:pPr>
      <w:r w:rsidRPr="00590823">
        <w:rPr>
          <w:rFonts w:ascii="Times New Roman" w:hAnsi="Times New Roman" w:cs="Times New Roman"/>
        </w:rPr>
        <w:t xml:space="preserve">World Bank. (2024). </w:t>
      </w:r>
      <w:r w:rsidRPr="00590823">
        <w:rPr>
          <w:rStyle w:val="Emphasis"/>
          <w:rFonts w:ascii="Times New Roman" w:hAnsi="Times New Roman" w:cs="Times New Roman"/>
        </w:rPr>
        <w:t>Nigeria economic update: Turning the corner.</w:t>
      </w:r>
      <w:r w:rsidRPr="00590823">
        <w:rPr>
          <w:rFonts w:ascii="Times New Roman" w:hAnsi="Times New Roman" w:cs="Times New Roman"/>
        </w:rPr>
        <w:t xml:space="preserve"> World Bank Group.</w:t>
      </w:r>
    </w:p>
    <w:p w:rsidR="00940A81" w:rsidRPr="00590823"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590823">
        <w:rPr>
          <w:rFonts w:ascii="Times New Roman" w:hAnsi="Times New Roman" w:cs="Times New Roman"/>
          <w:sz w:val="24"/>
          <w:szCs w:val="24"/>
        </w:rPr>
        <w:t xml:space="preserve">Adebiyi, M. A. (2006). Inflation targeting: Can we establish a stable and predictable relationship between inflation and monetary policy instruments in Nigeria and Ghana? </w:t>
      </w:r>
      <w:r w:rsidRPr="00590823">
        <w:rPr>
          <w:rFonts w:ascii="Times New Roman" w:hAnsi="Times New Roman" w:cs="Times New Roman"/>
          <w:i/>
          <w:iCs/>
          <w:sz w:val="24"/>
          <w:szCs w:val="24"/>
        </w:rPr>
        <w:t>Applied Econometrics and International Development, 6</w:t>
      </w:r>
      <w:r w:rsidRPr="00590823">
        <w:rPr>
          <w:rFonts w:ascii="Times New Roman" w:hAnsi="Times New Roman" w:cs="Times New Roman"/>
          <w:sz w:val="24"/>
          <w:szCs w:val="24"/>
        </w:rPr>
        <w:t>(2), 224–236.</w:t>
      </w:r>
    </w:p>
    <w:p w:rsidR="00940A81" w:rsidRPr="00590823"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590823">
        <w:rPr>
          <w:rFonts w:ascii="Times New Roman" w:hAnsi="Times New Roman" w:cs="Times New Roman"/>
          <w:sz w:val="24"/>
          <w:szCs w:val="24"/>
        </w:rPr>
        <w:t xml:space="preserve">Central Bank of Nigeria (CBN). (2018). </w:t>
      </w:r>
      <w:r w:rsidRPr="00590823">
        <w:rPr>
          <w:rFonts w:ascii="Times New Roman" w:hAnsi="Times New Roman" w:cs="Times New Roman"/>
          <w:i/>
          <w:iCs/>
          <w:sz w:val="24"/>
          <w:szCs w:val="24"/>
        </w:rPr>
        <w:t>Statistical bulletin: Financial sector</w:t>
      </w:r>
      <w:r w:rsidRPr="00590823">
        <w:rPr>
          <w:rFonts w:ascii="Times New Roman" w:hAnsi="Times New Roman" w:cs="Times New Roman"/>
          <w:sz w:val="24"/>
          <w:szCs w:val="24"/>
        </w:rPr>
        <w:t>. Central Bank of Nigeria.</w:t>
      </w:r>
    </w:p>
    <w:p w:rsidR="00940A81" w:rsidRPr="00590823"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590823">
        <w:rPr>
          <w:rFonts w:ascii="Times New Roman" w:hAnsi="Times New Roman" w:cs="Times New Roman"/>
          <w:sz w:val="24"/>
          <w:szCs w:val="24"/>
        </w:rPr>
        <w:lastRenderedPageBreak/>
        <w:t xml:space="preserve">Central Bank of Nigeria (CBN). (2021). </w:t>
      </w:r>
      <w:r w:rsidRPr="00590823">
        <w:rPr>
          <w:rFonts w:ascii="Times New Roman" w:hAnsi="Times New Roman" w:cs="Times New Roman"/>
          <w:i/>
          <w:iCs/>
          <w:sz w:val="24"/>
          <w:szCs w:val="24"/>
        </w:rPr>
        <w:t>Annual report 2020</w:t>
      </w:r>
      <w:r w:rsidRPr="00590823">
        <w:rPr>
          <w:rFonts w:ascii="Times New Roman" w:hAnsi="Times New Roman" w:cs="Times New Roman"/>
          <w:sz w:val="24"/>
          <w:szCs w:val="24"/>
        </w:rPr>
        <w:t>. Central Bank of Nigeria.</w:t>
      </w:r>
    </w:p>
    <w:p w:rsidR="00940A81" w:rsidRPr="00590823"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590823">
        <w:rPr>
          <w:rFonts w:ascii="Times New Roman" w:hAnsi="Times New Roman" w:cs="Times New Roman"/>
          <w:sz w:val="24"/>
          <w:szCs w:val="24"/>
        </w:rPr>
        <w:t xml:space="preserve">Obadan, M. I. (2009). </w:t>
      </w:r>
      <w:r w:rsidRPr="00590823">
        <w:rPr>
          <w:rFonts w:ascii="Times New Roman" w:hAnsi="Times New Roman" w:cs="Times New Roman"/>
          <w:i/>
          <w:iCs/>
          <w:sz w:val="24"/>
          <w:szCs w:val="24"/>
        </w:rPr>
        <w:t>Monetary and fiscal policy in Nigeria</w:t>
      </w:r>
      <w:r w:rsidRPr="00590823">
        <w:rPr>
          <w:rFonts w:ascii="Times New Roman" w:hAnsi="Times New Roman" w:cs="Times New Roman"/>
          <w:sz w:val="24"/>
          <w:szCs w:val="24"/>
        </w:rPr>
        <w:t>. National Centre for Economic Management and Administration.</w:t>
      </w:r>
    </w:p>
    <w:p w:rsidR="00940A81" w:rsidRPr="00590823"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590823">
        <w:rPr>
          <w:rFonts w:ascii="Times New Roman" w:hAnsi="Times New Roman" w:cs="Times New Roman"/>
          <w:sz w:val="24"/>
          <w:szCs w:val="24"/>
        </w:rPr>
        <w:t xml:space="preserve">Onyekwena, C., &amp; Ekeruche, M. A. (2019, August 6). </w:t>
      </w:r>
      <w:r w:rsidRPr="00590823">
        <w:rPr>
          <w:rFonts w:ascii="Times New Roman" w:hAnsi="Times New Roman" w:cs="Times New Roman"/>
          <w:i/>
          <w:iCs/>
          <w:sz w:val="24"/>
          <w:szCs w:val="24"/>
        </w:rPr>
        <w:t>Nigeria’s recession: Lessons for economic management</w:t>
      </w:r>
      <w:r w:rsidRPr="00590823">
        <w:rPr>
          <w:rFonts w:ascii="Times New Roman" w:hAnsi="Times New Roman" w:cs="Times New Roman"/>
          <w:sz w:val="24"/>
          <w:szCs w:val="24"/>
        </w:rPr>
        <w:t>. Brookings Institution. https://www.brookings.edu/articles/nigerias-recession-lessons-for-economic-management/</w:t>
      </w:r>
    </w:p>
    <w:p w:rsidR="00940A81" w:rsidRPr="00590823"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590823">
        <w:rPr>
          <w:rFonts w:ascii="Times New Roman" w:hAnsi="Times New Roman" w:cs="Times New Roman"/>
          <w:sz w:val="24"/>
          <w:szCs w:val="24"/>
        </w:rPr>
        <w:t xml:space="preserve">Otekunrin, A. O., Eluyela, D. F., Nwanji, T. I., Ajayi, S. A., &amp; Ologunwa, O. P. (2019). Monetary policy and industrial sector performance: Empirical evidence from Nigeria. </w:t>
      </w:r>
      <w:r w:rsidRPr="00590823">
        <w:rPr>
          <w:rFonts w:ascii="Times New Roman" w:hAnsi="Times New Roman" w:cs="Times New Roman"/>
          <w:i/>
          <w:iCs/>
          <w:sz w:val="24"/>
          <w:szCs w:val="24"/>
        </w:rPr>
        <w:t>Investment Management and Financial Innovations, 16</w:t>
      </w:r>
      <w:r w:rsidRPr="00590823">
        <w:rPr>
          <w:rFonts w:ascii="Times New Roman" w:hAnsi="Times New Roman" w:cs="Times New Roman"/>
          <w:sz w:val="24"/>
          <w:szCs w:val="24"/>
        </w:rPr>
        <w:t>(3), 182–193. https://doi.org/</w:t>
      </w:r>
      <w:r>
        <w:rPr>
          <w:rFonts w:ascii="Times New Roman" w:hAnsi="Times New Roman" w:cs="Times New Roman"/>
          <w:sz w:val="24"/>
          <w:szCs w:val="24"/>
        </w:rPr>
        <w:t xml:space="preserve"> </w:t>
      </w:r>
      <w:r w:rsidRPr="00590823">
        <w:rPr>
          <w:rFonts w:ascii="Times New Roman" w:hAnsi="Times New Roman" w:cs="Times New Roman"/>
          <w:sz w:val="24"/>
          <w:szCs w:val="24"/>
        </w:rPr>
        <w:t>10.21511/imfi.16(3).2019.16</w:t>
      </w:r>
    </w:p>
    <w:p w:rsidR="00940A81" w:rsidRPr="00590823"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590823">
        <w:rPr>
          <w:rFonts w:ascii="Times New Roman" w:hAnsi="Times New Roman" w:cs="Times New Roman"/>
          <w:sz w:val="24"/>
          <w:szCs w:val="24"/>
        </w:rPr>
        <w:t xml:space="preserve">World Bank. (2024). </w:t>
      </w:r>
      <w:r w:rsidRPr="00590823">
        <w:rPr>
          <w:rFonts w:ascii="Times New Roman" w:hAnsi="Times New Roman" w:cs="Times New Roman"/>
          <w:i/>
          <w:iCs/>
          <w:sz w:val="24"/>
          <w:szCs w:val="24"/>
        </w:rPr>
        <w:t>Nigeria economic update: Turning the corner</w:t>
      </w:r>
      <w:r w:rsidRPr="00590823">
        <w:rPr>
          <w:rFonts w:ascii="Times New Roman" w:hAnsi="Times New Roman" w:cs="Times New Roman"/>
          <w:sz w:val="24"/>
          <w:szCs w:val="24"/>
        </w:rPr>
        <w:t>. World Bank Group.</w:t>
      </w:r>
    </w:p>
    <w:p w:rsidR="00940A81" w:rsidRPr="0063484F" w:rsidRDefault="00940A81" w:rsidP="001265E0">
      <w:pPr>
        <w:spacing w:after="0" w:line="240" w:lineRule="auto"/>
        <w:rPr>
          <w:rFonts w:ascii="Times New Roman" w:hAnsi="Times New Roman" w:cs="Times New Roman"/>
          <w:sz w:val="24"/>
          <w:szCs w:val="24"/>
        </w:rPr>
      </w:pPr>
    </w:p>
    <w:p w:rsidR="00940A81" w:rsidRPr="00C31017" w:rsidRDefault="00940A81" w:rsidP="001265E0"/>
    <w:p w:rsidR="00940A81" w:rsidRDefault="00940A81" w:rsidP="0007696D">
      <w:pPr>
        <w:spacing w:after="240" w:line="240" w:lineRule="auto"/>
        <w:rPr>
          <w:rFonts w:ascii="Times New Roman" w:hAnsi="Times New Roman" w:cs="Times New Roman"/>
          <w:b/>
          <w:bCs/>
          <w:sz w:val="24"/>
          <w:szCs w:val="24"/>
        </w:rPr>
      </w:pPr>
    </w:p>
    <w:p w:rsidR="00940A81" w:rsidRDefault="00940A81" w:rsidP="0007696D">
      <w:pPr>
        <w:spacing w:after="240" w:line="240" w:lineRule="auto"/>
        <w:rPr>
          <w:rFonts w:ascii="Times New Roman" w:hAnsi="Times New Roman" w:cs="Times New Roman"/>
          <w:b/>
          <w:bCs/>
          <w:sz w:val="24"/>
          <w:szCs w:val="24"/>
        </w:rPr>
      </w:pPr>
    </w:p>
    <w:p w:rsidR="00940A81" w:rsidRDefault="00940A81" w:rsidP="0007696D">
      <w:pPr>
        <w:spacing w:after="240" w:line="240" w:lineRule="auto"/>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sz w:val="24"/>
          <w:szCs w:val="24"/>
        </w:rPr>
      </w:pPr>
    </w:p>
    <w:p w:rsidR="00940A81" w:rsidRDefault="00940A81">
      <w:pPr>
        <w:spacing w:after="0" w:line="360" w:lineRule="auto"/>
        <w:jc w:val="both"/>
        <w:rPr>
          <w:rFonts w:ascii="Times New Roman" w:hAnsi="Times New Roman" w:cs="Times New Roman"/>
          <w:sz w:val="24"/>
          <w:szCs w:val="24"/>
        </w:rPr>
      </w:pPr>
    </w:p>
    <w:p w:rsidR="00940A81" w:rsidRDefault="00940A81">
      <w:pPr>
        <w:spacing w:after="0" w:line="360" w:lineRule="auto"/>
        <w:jc w:val="both"/>
        <w:rPr>
          <w:rFonts w:ascii="Times New Roman" w:hAnsi="Times New Roman" w:cs="Times New Roman"/>
          <w:sz w:val="24"/>
          <w:szCs w:val="24"/>
        </w:rPr>
      </w:pPr>
    </w:p>
    <w:p w:rsidR="00940A81" w:rsidRDefault="00940A81">
      <w:pPr>
        <w:spacing w:after="0" w:line="360" w:lineRule="auto"/>
        <w:jc w:val="both"/>
        <w:rPr>
          <w:rFonts w:ascii="Times New Roman" w:hAnsi="Times New Roman" w:cs="Times New Roman"/>
          <w:sz w:val="24"/>
          <w:szCs w:val="24"/>
        </w:rPr>
      </w:pPr>
    </w:p>
    <w:p w:rsidR="00940A81" w:rsidRDefault="00940A81">
      <w:pPr>
        <w:spacing w:after="0" w:line="360" w:lineRule="auto"/>
        <w:jc w:val="both"/>
        <w:rPr>
          <w:rFonts w:ascii="Times New Roman" w:hAnsi="Times New Roman" w:cs="Times New Roman"/>
          <w:sz w:val="24"/>
          <w:szCs w:val="24"/>
        </w:rPr>
      </w:pPr>
    </w:p>
    <w:p w:rsidR="00940A81" w:rsidRDefault="00940A81">
      <w:pPr>
        <w:spacing w:after="0" w:line="360" w:lineRule="auto"/>
        <w:jc w:val="both"/>
        <w:rPr>
          <w:rFonts w:ascii="Times New Roman" w:hAnsi="Times New Roman" w:cs="Times New Roman"/>
          <w:sz w:val="24"/>
          <w:szCs w:val="24"/>
        </w:rPr>
      </w:pPr>
    </w:p>
    <w:p w:rsidR="00940A81" w:rsidRDefault="00940A81">
      <w:pPr>
        <w:spacing w:after="0" w:line="360" w:lineRule="auto"/>
        <w:jc w:val="center"/>
        <w:rPr>
          <w:rFonts w:ascii="Times New Roman" w:hAnsi="Times New Roman" w:cs="Times New Roman"/>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pPr>
        <w:spacing w:after="0"/>
        <w:jc w:val="center"/>
        <w:rPr>
          <w:rFonts w:ascii="Times New Roman" w:hAnsi="Times New Roman" w:cs="Times New Roman"/>
          <w:b/>
          <w:bCs/>
          <w:sz w:val="24"/>
          <w:szCs w:val="24"/>
        </w:rPr>
      </w:pPr>
    </w:p>
    <w:p w:rsidR="00940A81" w:rsidRDefault="00940A81" w:rsidP="0007696D">
      <w:pPr>
        <w:spacing w:after="0" w:line="480" w:lineRule="auto"/>
        <w:jc w:val="center"/>
        <w:rPr>
          <w:rFonts w:ascii="Times New Roman" w:hAnsi="Times New Roman" w:cs="Times New Roman"/>
          <w:b/>
          <w:bCs/>
          <w:sz w:val="26"/>
          <w:szCs w:val="26"/>
        </w:rPr>
      </w:pPr>
      <w:r>
        <w:rPr>
          <w:rFonts w:ascii="Times New Roman" w:hAnsi="Times New Roman" w:cs="Times New Roman"/>
          <w:b/>
          <w:bCs/>
          <w:sz w:val="24"/>
          <w:szCs w:val="24"/>
        </w:rPr>
        <w:t>CHAPTER TWO</w:t>
      </w:r>
    </w:p>
    <w:p w:rsidR="00940A81" w:rsidRDefault="00940A8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rsidR="00940A81" w:rsidRDefault="00940A8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 Conceptual Literature</w:t>
      </w:r>
    </w:p>
    <w:p w:rsidR="00940A81" w:rsidRDefault="00940A8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 Monetary Policy Instruments</w:t>
      </w:r>
    </w:p>
    <w:p w:rsidR="00940A81" w:rsidRPr="001265E0" w:rsidRDefault="00940A81" w:rsidP="00E62F04">
      <w:pPr>
        <w:spacing w:before="100" w:beforeAutospacing="1" w:after="100" w:afterAutospacing="1" w:line="360" w:lineRule="auto"/>
        <w:jc w:val="both"/>
        <w:rPr>
          <w:rFonts w:ascii="Times New Roman" w:hAnsi="Times New Roman" w:cs="Times New Roman"/>
          <w:sz w:val="24"/>
          <w:szCs w:val="24"/>
        </w:rPr>
      </w:pPr>
      <w:r w:rsidRPr="001265E0">
        <w:rPr>
          <w:rFonts w:ascii="Times New Roman" w:hAnsi="Times New Roman" w:cs="Times New Roman"/>
          <w:sz w:val="24"/>
          <w:szCs w:val="24"/>
        </w:rPr>
        <w:t>The monetary policy rate (MPR</w:t>
      </w:r>
      <w:r w:rsidRPr="001265E0">
        <w:rPr>
          <w:rFonts w:ascii="Times New Roman" w:hAnsi="Times New Roman" w:cs="Times New Roman"/>
          <w:b/>
          <w:bCs/>
          <w:sz w:val="24"/>
          <w:szCs w:val="24"/>
        </w:rPr>
        <w:t>)</w:t>
      </w:r>
      <w:r w:rsidRPr="001265E0">
        <w:rPr>
          <w:rFonts w:ascii="Times New Roman" w:hAnsi="Times New Roman" w:cs="Times New Roman"/>
          <w:sz w:val="24"/>
          <w:szCs w:val="24"/>
        </w:rPr>
        <w:t xml:space="preserve"> is the CBN’s primary signaling rate for short-term interest conditions. Through the interest rate channel of the monetary transmission mechanism, a change in the MPR affects interbank rates, prime lending rates, and ultimately the user cost of capital for firms (Mishkin, 1996; CBN, 2010). A higher MPR tightens monetary conditions, raises borrowing costs, and—other things equal—reduces investment and working-capital financing in the industrial sector; a lower MPR should stimulate these margins (Bernanke &amp; Gertler, 1995; CBN, 2010).</w:t>
      </w:r>
    </w:p>
    <w:p w:rsidR="00940A81" w:rsidRPr="001265E0" w:rsidRDefault="00940A81" w:rsidP="00812A06">
      <w:pPr>
        <w:spacing w:before="100" w:beforeAutospacing="1" w:after="100" w:afterAutospacing="1" w:line="360" w:lineRule="auto"/>
        <w:jc w:val="both"/>
        <w:rPr>
          <w:rFonts w:ascii="Times New Roman" w:hAnsi="Times New Roman" w:cs="Times New Roman"/>
          <w:sz w:val="24"/>
          <w:szCs w:val="24"/>
        </w:rPr>
      </w:pPr>
      <w:r w:rsidRPr="001265E0">
        <w:rPr>
          <w:rFonts w:ascii="Times New Roman" w:hAnsi="Times New Roman" w:cs="Times New Roman"/>
          <w:sz w:val="24"/>
          <w:szCs w:val="24"/>
        </w:rPr>
        <w:t>Beyond the price of credit, the MPR also operates through expectations: credible easing can boost investment sentiment and bring forward capital expenditures, while tightening can dampen demand for durable goods and producer inputs (Romer, 2019). In Nigeria, however, imperfect pass-through from policy to lending rates and structural bottlenecks (e.g., shallow term finance, risk pricing, and power/FX constraints) often weaken the link from MPR to real activity (Adebiyi, 2006; World Bank, 2024). Empirical work on Nigeria frequently reports mixed magnitudes, with the sign typically negative for tightening (higher MPR → lower industrial output) and positive for easing, but with effects contingent on liquidity conditions and FX availability (Otekunrin et al., 2019; Nwosa, 2012).</w:t>
      </w:r>
    </w:p>
    <w:p w:rsidR="00940A81" w:rsidRPr="001265E0" w:rsidRDefault="00940A81" w:rsidP="00812A0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2.1.2 </w:t>
      </w:r>
      <w:r w:rsidRPr="001265E0">
        <w:rPr>
          <w:rFonts w:ascii="Times New Roman" w:hAnsi="Times New Roman" w:cs="Times New Roman"/>
          <w:b/>
          <w:bCs/>
          <w:sz w:val="24"/>
          <w:szCs w:val="24"/>
        </w:rPr>
        <w:t>Treasury Bills (T-Bil</w:t>
      </w:r>
      <w:r w:rsidRPr="00812A06">
        <w:rPr>
          <w:rFonts w:ascii="Times New Roman" w:hAnsi="Times New Roman" w:cs="Times New Roman"/>
          <w:b/>
          <w:bCs/>
          <w:sz w:val="24"/>
          <w:szCs w:val="24"/>
        </w:rPr>
        <w:t>ls</w:t>
      </w:r>
      <w:r w:rsidRPr="00812A06">
        <w:rPr>
          <w:rFonts w:ascii="Times New Roman" w:hAnsi="Times New Roman" w:cs="Times New Roman"/>
          <w:b/>
          <w:bCs/>
          <w:sz w:val="36"/>
          <w:szCs w:val="36"/>
        </w:rPr>
        <w:t xml:space="preserve">) </w:t>
      </w:r>
    </w:p>
    <w:p w:rsidR="00940A81" w:rsidRPr="001265E0" w:rsidRDefault="00940A81" w:rsidP="00812A06">
      <w:pPr>
        <w:spacing w:before="100" w:beforeAutospacing="1" w:after="100" w:afterAutospacing="1" w:line="360" w:lineRule="auto"/>
        <w:jc w:val="both"/>
        <w:rPr>
          <w:rFonts w:ascii="Times New Roman" w:hAnsi="Times New Roman" w:cs="Times New Roman"/>
          <w:sz w:val="24"/>
          <w:szCs w:val="24"/>
        </w:rPr>
      </w:pPr>
      <w:r w:rsidRPr="001265E0">
        <w:rPr>
          <w:rFonts w:ascii="Times New Roman" w:hAnsi="Times New Roman" w:cs="Times New Roman"/>
          <w:sz w:val="24"/>
          <w:szCs w:val="24"/>
        </w:rPr>
        <w:lastRenderedPageBreak/>
        <w:t>Treasury bills are short-term government securities used for liquidity management and price discovery at the short end of the yield curve. Conceptually, their impact on industrial output runs through two, sometimes opposing, channels:</w:t>
      </w:r>
      <w:r>
        <w:rPr>
          <w:rFonts w:ascii="Times New Roman" w:hAnsi="Times New Roman" w:cs="Times New Roman"/>
          <w:sz w:val="24"/>
          <w:szCs w:val="24"/>
        </w:rPr>
        <w:t xml:space="preserve"> </w:t>
      </w:r>
      <w:r w:rsidRPr="001265E0">
        <w:rPr>
          <w:rFonts w:ascii="Times New Roman" w:hAnsi="Times New Roman" w:cs="Times New Roman"/>
          <w:sz w:val="24"/>
          <w:szCs w:val="24"/>
        </w:rPr>
        <w:t>Liquidity/Benchmark Channel. Higher T-bill yields tighten monetary conditions, raising risk-free rates and, by extension, term premia on bank and bond financing to firms—tending to dampen investment (Mishkin, 1996; CBN, 2010).Portfolio Substitution (Crowding-Out) Channel</w:t>
      </w:r>
      <w:r w:rsidRPr="001265E0">
        <w:rPr>
          <w:rFonts w:ascii="Times New Roman" w:hAnsi="Times New Roman" w:cs="Times New Roman"/>
          <w:b/>
          <w:bCs/>
          <w:sz w:val="24"/>
          <w:szCs w:val="24"/>
        </w:rPr>
        <w:t>.</w:t>
      </w:r>
      <w:r w:rsidRPr="001265E0">
        <w:rPr>
          <w:rFonts w:ascii="Times New Roman" w:hAnsi="Times New Roman" w:cs="Times New Roman"/>
          <w:sz w:val="24"/>
          <w:szCs w:val="24"/>
        </w:rPr>
        <w:t xml:space="preserve"> When T-bill rates are attractive relative to lending, banks and institutional investors may prefer holding government paper over extending credit to riskier industrial borrowers, potentially crowding out private credit and slowing output (Bernanke &amp; Gertler, 1995; Akinlo &amp; Apanisile, 2014).In Nigeria, where sovereign paper has historically offered relatively high, low-risk returns, the portfolio channel can be especially potent, weakening the flow of loanable funds to manufacturing (Adebiyi, 2006; Otekunrin et al., 2019).</w:t>
      </w:r>
    </w:p>
    <w:p w:rsidR="00940A81" w:rsidRPr="001265E0" w:rsidRDefault="00940A81" w:rsidP="00812A06">
      <w:pPr>
        <w:spacing w:before="100" w:beforeAutospacing="1" w:after="100" w:afterAutospacing="1" w:line="360" w:lineRule="auto"/>
        <w:jc w:val="both"/>
        <w:rPr>
          <w:rFonts w:ascii="Times New Roman" w:hAnsi="Times New Roman" w:cs="Times New Roman"/>
          <w:sz w:val="24"/>
          <w:szCs w:val="24"/>
        </w:rPr>
      </w:pPr>
      <w:r w:rsidRPr="001265E0">
        <w:rPr>
          <w:rFonts w:ascii="Times New Roman" w:hAnsi="Times New Roman" w:cs="Times New Roman"/>
          <w:sz w:val="24"/>
          <w:szCs w:val="24"/>
        </w:rPr>
        <w:t>Use the primary market T-bill yield (e.g., 91-day or 182-day) as a percent rate, or an average T-bill yield across maturities. Expected sign: β</w:t>
      </w:r>
      <w:r w:rsidRPr="001265E0">
        <w:rPr>
          <w:rFonts w:ascii="MS Mincho" w:eastAsia="MS Mincho" w:hAnsi="MS Mincho" w:cs="MS Mincho" w:hint="eastAsia"/>
          <w:sz w:val="24"/>
          <w:szCs w:val="24"/>
        </w:rPr>
        <w:t>₂</w:t>
      </w:r>
      <w:r w:rsidRPr="001265E0">
        <w:rPr>
          <w:rFonts w:ascii="Times New Roman" w:hAnsi="Times New Roman" w:cs="Times New Roman"/>
          <w:sz w:val="24"/>
          <w:szCs w:val="24"/>
        </w:rPr>
        <w:t xml:space="preserve"> &lt; 0 (higher T-bill yields → lower industrial output), if crowding-out dominates; near-zero to mildly positive if T-bills mainly reflect macro expectations without displacing credit.</w:t>
      </w:r>
    </w:p>
    <w:p w:rsidR="00940A81" w:rsidRPr="001265E0" w:rsidRDefault="00940A81" w:rsidP="001265E0">
      <w:pPr>
        <w:spacing w:before="100" w:beforeAutospacing="1" w:after="100" w:afterAutospacing="1" w:line="240" w:lineRule="auto"/>
        <w:outlineLvl w:val="1"/>
        <w:rPr>
          <w:rFonts w:ascii="Times New Roman" w:hAnsi="Times New Roman" w:cs="Times New Roman"/>
          <w:b/>
          <w:bCs/>
          <w:sz w:val="24"/>
          <w:szCs w:val="24"/>
        </w:rPr>
      </w:pPr>
      <w:r w:rsidRPr="001265E0">
        <w:rPr>
          <w:rFonts w:ascii="Times New Roman" w:hAnsi="Times New Roman" w:cs="Times New Roman"/>
          <w:b/>
          <w:bCs/>
          <w:sz w:val="24"/>
          <w:szCs w:val="24"/>
        </w:rPr>
        <w:t xml:space="preserve"> </w:t>
      </w:r>
      <w:r>
        <w:rPr>
          <w:rFonts w:ascii="Times New Roman" w:hAnsi="Times New Roman" w:cs="Times New Roman"/>
          <w:b/>
          <w:bCs/>
          <w:sz w:val="24"/>
          <w:szCs w:val="24"/>
        </w:rPr>
        <w:t xml:space="preserve">2.1.3 </w:t>
      </w:r>
      <w:r w:rsidRPr="001265E0">
        <w:rPr>
          <w:rFonts w:ascii="Times New Roman" w:hAnsi="Times New Roman" w:cs="Times New Roman"/>
          <w:b/>
          <w:bCs/>
          <w:sz w:val="24"/>
          <w:szCs w:val="24"/>
        </w:rPr>
        <w:t xml:space="preserve">Cash Reserve Ratio (CRR) </w:t>
      </w:r>
    </w:p>
    <w:p w:rsidR="00940A81" w:rsidRPr="001265E0" w:rsidRDefault="00940A81" w:rsidP="00812A06">
      <w:pPr>
        <w:spacing w:before="100" w:beforeAutospacing="1" w:after="100" w:afterAutospacing="1" w:line="360" w:lineRule="auto"/>
        <w:jc w:val="both"/>
        <w:rPr>
          <w:rFonts w:ascii="Times New Roman" w:hAnsi="Times New Roman" w:cs="Times New Roman"/>
          <w:sz w:val="24"/>
          <w:szCs w:val="24"/>
        </w:rPr>
      </w:pPr>
      <w:r w:rsidRPr="001265E0">
        <w:rPr>
          <w:rFonts w:ascii="Times New Roman" w:hAnsi="Times New Roman" w:cs="Times New Roman"/>
          <w:sz w:val="24"/>
          <w:szCs w:val="24"/>
        </w:rPr>
        <w:t>The cash reserve</w:t>
      </w:r>
      <w:r w:rsidRPr="001265E0">
        <w:rPr>
          <w:rFonts w:ascii="Times New Roman" w:hAnsi="Times New Roman" w:cs="Times New Roman"/>
          <w:b/>
          <w:bCs/>
          <w:sz w:val="24"/>
          <w:szCs w:val="24"/>
        </w:rPr>
        <w:t xml:space="preserve"> </w:t>
      </w:r>
      <w:r w:rsidRPr="001265E0">
        <w:rPr>
          <w:rFonts w:ascii="Times New Roman" w:hAnsi="Times New Roman" w:cs="Times New Roman"/>
          <w:sz w:val="24"/>
          <w:szCs w:val="24"/>
        </w:rPr>
        <w:t>ratio (CRR) requires banks to hold a portion of deposits with the CBN. Conceptually, a higher CRR reduces bank excess</w:t>
      </w:r>
      <w:r w:rsidRPr="001265E0">
        <w:rPr>
          <w:rFonts w:ascii="Times New Roman" w:hAnsi="Times New Roman" w:cs="Times New Roman"/>
          <w:b/>
          <w:bCs/>
          <w:sz w:val="24"/>
          <w:szCs w:val="24"/>
        </w:rPr>
        <w:t xml:space="preserve"> </w:t>
      </w:r>
      <w:r w:rsidRPr="001265E0">
        <w:rPr>
          <w:rFonts w:ascii="Times New Roman" w:hAnsi="Times New Roman" w:cs="Times New Roman"/>
          <w:sz w:val="24"/>
          <w:szCs w:val="24"/>
        </w:rPr>
        <w:t>reserves and loanable funds, tightening the credit/quantity channel of transmission (Bernanke &amp; Gertler, 1995; CBN, 2018). In developing financial systems, quantity effects may dominate price effects because banks respond to reserve constraints by rationing credit, especially to SMEs and mid-tier manufacturers.Nigeria’s frequent CRR adjustments—often sizable—have direct implications for banks’ balance sheets and, by extension, working-capital lines and trade finance that industrial firms rely on (CBN, 2018; Afolabi &amp; Ehinomen, 2019). Consequently, industrial output can be sensitive to CRR-induced liquidity squeezes even when MPR is unchanged.</w:t>
      </w:r>
    </w:p>
    <w:p w:rsidR="00940A81" w:rsidRPr="001265E0" w:rsidRDefault="00940A81" w:rsidP="001265E0">
      <w:pPr>
        <w:spacing w:before="100" w:beforeAutospacing="1" w:after="100" w:afterAutospacing="1" w:line="240" w:lineRule="auto"/>
        <w:outlineLvl w:val="1"/>
        <w:rPr>
          <w:rFonts w:ascii="Times New Roman" w:hAnsi="Times New Roman" w:cs="Times New Roman"/>
          <w:b/>
          <w:bCs/>
          <w:sz w:val="36"/>
          <w:szCs w:val="36"/>
        </w:rPr>
      </w:pPr>
      <w:r>
        <w:rPr>
          <w:rFonts w:ascii="Times New Roman" w:hAnsi="Times New Roman" w:cs="Times New Roman"/>
          <w:b/>
          <w:bCs/>
          <w:sz w:val="24"/>
          <w:szCs w:val="24"/>
        </w:rPr>
        <w:t xml:space="preserve">2.1.4 </w:t>
      </w:r>
      <w:r w:rsidRPr="001265E0">
        <w:rPr>
          <w:rFonts w:ascii="Times New Roman" w:hAnsi="Times New Roman" w:cs="Times New Roman"/>
          <w:b/>
          <w:bCs/>
          <w:sz w:val="24"/>
          <w:szCs w:val="24"/>
        </w:rPr>
        <w:t>Broad Money Supply to GDP (M2/GDP) and Industrial Sector Output</w:t>
      </w:r>
    </w:p>
    <w:p w:rsidR="00940A81" w:rsidRPr="00812A06" w:rsidRDefault="00940A81" w:rsidP="00812A06">
      <w:pPr>
        <w:spacing w:before="100" w:beforeAutospacing="1" w:after="100" w:afterAutospacing="1" w:line="360" w:lineRule="auto"/>
        <w:jc w:val="both"/>
        <w:rPr>
          <w:rFonts w:ascii="Times New Roman" w:hAnsi="Times New Roman" w:cs="Times New Roman"/>
          <w:sz w:val="24"/>
          <w:szCs w:val="24"/>
        </w:rPr>
      </w:pPr>
      <w:r w:rsidRPr="001265E0">
        <w:rPr>
          <w:rFonts w:ascii="Times New Roman" w:hAnsi="Times New Roman" w:cs="Times New Roman"/>
          <w:sz w:val="24"/>
          <w:szCs w:val="24"/>
        </w:rPr>
        <w:t xml:space="preserve">The ratio of broad money (M2) to GDP is a standard proxy for financial depth/financial development. Higher M2/GDP suggests deeper intermediation, better savings mobilization, and </w:t>
      </w:r>
      <w:r w:rsidRPr="001265E0">
        <w:rPr>
          <w:rFonts w:ascii="Times New Roman" w:hAnsi="Times New Roman" w:cs="Times New Roman"/>
          <w:sz w:val="24"/>
          <w:szCs w:val="24"/>
        </w:rPr>
        <w:lastRenderedPageBreak/>
        <w:t>more abundant liquidity to fund investment, including in industry (Levine, 2005; World Bank, 2024). Through the balance-sheet and bank-lending channels, greater financial depth lowers financing frictions, supports long-term credit markets, and raises capacity utilization (Bernanke &amp; Gertler, 1995).In Nigeria, where long-term finance has been scarce and domestic capital markets are still evolving, increases in M2/GDP are often associated with improved access to credit and payments efficiency, which can support industrial expansion, conditional on macro stability and FX availability (Nwosa, 2012; Otekunrin et al., 2019).</w:t>
      </w:r>
    </w:p>
    <w:p w:rsidR="00940A81" w:rsidRDefault="00940A8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 Industrial sector</w:t>
      </w:r>
    </w:p>
    <w:p w:rsidR="00940A81" w:rsidRDefault="00940A81" w:rsidP="00E62F04">
      <w:pPr>
        <w:spacing w:line="360" w:lineRule="auto"/>
        <w:jc w:val="both"/>
        <w:rPr>
          <w:rFonts w:ascii="Times New Roman" w:hAnsi="Times New Roman" w:cs="Times New Roman"/>
          <w:sz w:val="24"/>
          <w:szCs w:val="24"/>
        </w:rPr>
      </w:pPr>
      <w:r>
        <w:rPr>
          <w:rFonts w:ascii="Times New Roman" w:hAnsi="Times New Roman" w:cs="Times New Roman"/>
          <w:sz w:val="24"/>
          <w:szCs w:val="24"/>
        </w:rPr>
        <w:t>A business that adds value or creates new goods is considered to be in the "industrial sector" (Adebayo, 2011). This includes companies that make and process goods. Industrial subdivision is needed for economic change because it brings in foreign currency, creates jobs and rises per head income, lets import and export growth happen, boosts output for long-term economic stability, and creates new ways of spending money. It spends and takes in more business money than any other part of the economy. It also tries to strengthen and expand connections with other areas. A study is looking at how monetary policy affects the economic growth of this area because it has a lot of benefits. In 2012, Mbelede said that the production sector makes raw materials more valuable by changing them into finished things. The industrial sector is made up of engineering, building, electronics, chemicals, energy, textiles, food and drinks, metals, plastics, transportation, and communications (Central Bank of Nigeria, 2012). The money-based industrial sector output includes things like cars, machines, tools, and clothes that are made by the production sector. People think that Nigeria's industrial sector is what drives the country's economic growth, and the banking industry helps it along. A good money plan is needed to make these places stronger. To make good use of capital for growth, you need a fiscal policy system that works well. For people to save and spend their money, there needs to be a strong macroeconomic plan with good fiscal and monetary policies.</w:t>
      </w:r>
    </w:p>
    <w:p w:rsidR="00940A81" w:rsidRPr="00FE02B2" w:rsidRDefault="00940A81" w:rsidP="0007696D">
      <w:pPr>
        <w:spacing w:after="240" w:line="240" w:lineRule="auto"/>
        <w:rPr>
          <w:rFonts w:ascii="Times New Roman" w:hAnsi="Times New Roman" w:cs="Times New Roman"/>
          <w:sz w:val="24"/>
          <w:szCs w:val="24"/>
        </w:rPr>
      </w:pPr>
      <w:r w:rsidRPr="00FE02B2">
        <w:rPr>
          <w:rFonts w:ascii="Times New Roman" w:hAnsi="Times New Roman" w:cs="Times New Roman"/>
          <w:b/>
          <w:bCs/>
          <w:sz w:val="24"/>
          <w:szCs w:val="24"/>
        </w:rPr>
        <w:t>2.2 Theoretical Literature</w:t>
      </w:r>
    </w:p>
    <w:p w:rsidR="00940A81" w:rsidRDefault="00940A81" w:rsidP="0059082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2.2.1 Quantity Theory</w:t>
      </w:r>
    </w:p>
    <w:p w:rsidR="00940A81" w:rsidRPr="00FE02B2" w:rsidRDefault="00940A81" w:rsidP="00FE02B2">
      <w:pPr>
        <w:spacing w:before="100" w:beforeAutospacing="1" w:after="100" w:afterAutospacing="1" w:line="360" w:lineRule="auto"/>
        <w:jc w:val="both"/>
        <w:rPr>
          <w:rFonts w:ascii="Times New Roman" w:hAnsi="Times New Roman" w:cs="Times New Roman"/>
          <w:sz w:val="24"/>
          <w:szCs w:val="24"/>
        </w:rPr>
      </w:pPr>
      <w:r w:rsidRPr="00FE02B2">
        <w:rPr>
          <w:rFonts w:ascii="Times New Roman" w:hAnsi="Times New Roman" w:cs="Times New Roman"/>
          <w:sz w:val="24"/>
          <w:szCs w:val="24"/>
        </w:rPr>
        <w:t xml:space="preserve">In 1911, Irving Fisher published </w:t>
      </w:r>
      <w:r w:rsidRPr="00FE02B2">
        <w:rPr>
          <w:rFonts w:ascii="Times New Roman" w:hAnsi="Times New Roman" w:cs="Times New Roman"/>
          <w:i/>
          <w:iCs/>
          <w:sz w:val="24"/>
          <w:szCs w:val="24"/>
        </w:rPr>
        <w:t>The Purchasing Power of Money</w:t>
      </w:r>
      <w:r w:rsidRPr="00FE02B2">
        <w:rPr>
          <w:rFonts w:ascii="Times New Roman" w:hAnsi="Times New Roman" w:cs="Times New Roman"/>
          <w:sz w:val="24"/>
          <w:szCs w:val="24"/>
        </w:rPr>
        <w:t>, where he reformulated the Quantity Theory of Money into what became known as the Equation of Exchange:</w:t>
      </w:r>
    </w:p>
    <w:p w:rsidR="00940A81" w:rsidRPr="00FE02B2" w:rsidRDefault="00940A81" w:rsidP="00590823">
      <w:pPr>
        <w:spacing w:after="120" w:line="240" w:lineRule="auto"/>
        <w:jc w:val="both"/>
        <w:rPr>
          <w:rFonts w:ascii="Times New Roman" w:hAnsi="Times New Roman" w:cs="Times New Roman"/>
          <w:sz w:val="24"/>
          <w:szCs w:val="24"/>
        </w:rPr>
      </w:pPr>
      <w:r w:rsidRPr="00FE02B2">
        <w:rPr>
          <w:rFonts w:ascii="Times New Roman" w:hAnsi="Times New Roman" w:cs="Times New Roman"/>
          <w:sz w:val="24"/>
          <w:szCs w:val="24"/>
        </w:rPr>
        <w:lastRenderedPageBreak/>
        <w:t xml:space="preserve">MV=PTMV = PTMV=PT </w:t>
      </w:r>
    </w:p>
    <w:p w:rsidR="00940A81" w:rsidRPr="00FE02B2" w:rsidRDefault="00940A81" w:rsidP="00590823">
      <w:pPr>
        <w:spacing w:after="120" w:line="240" w:lineRule="auto"/>
        <w:jc w:val="both"/>
        <w:rPr>
          <w:rFonts w:ascii="Times New Roman" w:hAnsi="Times New Roman" w:cs="Times New Roman"/>
          <w:sz w:val="24"/>
          <w:szCs w:val="24"/>
        </w:rPr>
      </w:pPr>
      <w:r w:rsidRPr="00FE02B2">
        <w:rPr>
          <w:rFonts w:ascii="Times New Roman" w:hAnsi="Times New Roman" w:cs="Times New Roman"/>
          <w:sz w:val="24"/>
          <w:szCs w:val="24"/>
        </w:rPr>
        <w:t>Where:</w:t>
      </w:r>
    </w:p>
    <w:p w:rsidR="00940A81" w:rsidRPr="00956C78" w:rsidRDefault="00940A81" w:rsidP="00590823">
      <w:pPr>
        <w:pStyle w:val="ListParagraph"/>
        <w:numPr>
          <w:ilvl w:val="0"/>
          <w:numId w:val="10"/>
        </w:numPr>
        <w:spacing w:before="100" w:beforeAutospacing="1" w:after="100" w:afterAutospacing="1" w:line="360" w:lineRule="auto"/>
        <w:ind w:hanging="720"/>
        <w:jc w:val="both"/>
        <w:rPr>
          <w:rFonts w:ascii="Times New Roman" w:hAnsi="Times New Roman" w:cs="Times New Roman"/>
          <w:sz w:val="24"/>
          <w:szCs w:val="24"/>
        </w:rPr>
      </w:pPr>
      <w:r w:rsidRPr="00956C78">
        <w:rPr>
          <w:rFonts w:ascii="Times New Roman" w:hAnsi="Times New Roman" w:cs="Times New Roman"/>
          <w:b/>
          <w:bCs/>
          <w:sz w:val="24"/>
          <w:szCs w:val="24"/>
        </w:rPr>
        <w:t>M</w:t>
      </w:r>
      <w:r w:rsidRPr="00956C78">
        <w:rPr>
          <w:rFonts w:ascii="Times New Roman" w:hAnsi="Times New Roman" w:cs="Times New Roman"/>
          <w:sz w:val="24"/>
          <w:szCs w:val="24"/>
        </w:rPr>
        <w:t xml:space="preserve"> = Money supply</w:t>
      </w:r>
    </w:p>
    <w:p w:rsidR="00940A81" w:rsidRPr="00FE02B2" w:rsidRDefault="00940A81" w:rsidP="00590823">
      <w:pPr>
        <w:numPr>
          <w:ilvl w:val="0"/>
          <w:numId w:val="10"/>
        </w:numPr>
        <w:spacing w:before="100" w:beforeAutospacing="1" w:after="100" w:afterAutospacing="1" w:line="360" w:lineRule="auto"/>
        <w:ind w:hanging="720"/>
        <w:jc w:val="both"/>
        <w:rPr>
          <w:rFonts w:ascii="Times New Roman" w:hAnsi="Times New Roman" w:cs="Times New Roman"/>
          <w:sz w:val="24"/>
          <w:szCs w:val="24"/>
        </w:rPr>
      </w:pPr>
      <w:r w:rsidRPr="00FE02B2">
        <w:rPr>
          <w:rFonts w:ascii="Times New Roman" w:hAnsi="Times New Roman" w:cs="Times New Roman"/>
          <w:b/>
          <w:bCs/>
          <w:sz w:val="24"/>
          <w:szCs w:val="24"/>
        </w:rPr>
        <w:t>V</w:t>
      </w:r>
      <w:r w:rsidRPr="00FE02B2">
        <w:rPr>
          <w:rFonts w:ascii="Times New Roman" w:hAnsi="Times New Roman" w:cs="Times New Roman"/>
          <w:sz w:val="24"/>
          <w:szCs w:val="24"/>
        </w:rPr>
        <w:t xml:space="preserve"> = Velocity of circulation of money (how often money changes hands)</w:t>
      </w:r>
    </w:p>
    <w:p w:rsidR="00940A81" w:rsidRPr="00FE02B2" w:rsidRDefault="00940A81" w:rsidP="00590823">
      <w:pPr>
        <w:numPr>
          <w:ilvl w:val="0"/>
          <w:numId w:val="10"/>
        </w:numPr>
        <w:spacing w:before="100" w:beforeAutospacing="1" w:after="100" w:afterAutospacing="1" w:line="360" w:lineRule="auto"/>
        <w:ind w:hanging="720"/>
        <w:jc w:val="both"/>
        <w:rPr>
          <w:rFonts w:ascii="Times New Roman" w:hAnsi="Times New Roman" w:cs="Times New Roman"/>
          <w:sz w:val="24"/>
          <w:szCs w:val="24"/>
        </w:rPr>
      </w:pPr>
      <w:r w:rsidRPr="00FE02B2">
        <w:rPr>
          <w:rFonts w:ascii="Times New Roman" w:hAnsi="Times New Roman" w:cs="Times New Roman"/>
          <w:b/>
          <w:bCs/>
          <w:sz w:val="24"/>
          <w:szCs w:val="24"/>
        </w:rPr>
        <w:t>P</w:t>
      </w:r>
      <w:r w:rsidRPr="00FE02B2">
        <w:rPr>
          <w:rFonts w:ascii="Times New Roman" w:hAnsi="Times New Roman" w:cs="Times New Roman"/>
          <w:sz w:val="24"/>
          <w:szCs w:val="24"/>
        </w:rPr>
        <w:t xml:space="preserve"> = Price level</w:t>
      </w:r>
    </w:p>
    <w:p w:rsidR="00940A81" w:rsidRPr="00FE02B2" w:rsidRDefault="00940A81" w:rsidP="00590823">
      <w:pPr>
        <w:numPr>
          <w:ilvl w:val="0"/>
          <w:numId w:val="10"/>
        </w:numPr>
        <w:spacing w:before="100" w:beforeAutospacing="1" w:after="100" w:afterAutospacing="1" w:line="360" w:lineRule="auto"/>
        <w:ind w:hanging="720"/>
        <w:jc w:val="both"/>
        <w:rPr>
          <w:rFonts w:ascii="Times New Roman" w:hAnsi="Times New Roman" w:cs="Times New Roman"/>
          <w:sz w:val="24"/>
          <w:szCs w:val="24"/>
        </w:rPr>
      </w:pPr>
      <w:r w:rsidRPr="00FE02B2">
        <w:rPr>
          <w:rFonts w:ascii="Times New Roman" w:hAnsi="Times New Roman" w:cs="Times New Roman"/>
          <w:b/>
          <w:bCs/>
          <w:sz w:val="24"/>
          <w:szCs w:val="24"/>
        </w:rPr>
        <w:t>T</w:t>
      </w:r>
      <w:r w:rsidRPr="00FE02B2">
        <w:rPr>
          <w:rFonts w:ascii="Times New Roman" w:hAnsi="Times New Roman" w:cs="Times New Roman"/>
          <w:sz w:val="24"/>
          <w:szCs w:val="24"/>
        </w:rPr>
        <w:t xml:space="preserve"> = Volume of transactions (or real output)</w:t>
      </w:r>
    </w:p>
    <w:p w:rsidR="00940A81" w:rsidRPr="00FE02B2" w:rsidRDefault="00940A81" w:rsidP="00FE02B2">
      <w:pPr>
        <w:spacing w:before="100" w:beforeAutospacing="1" w:after="100" w:afterAutospacing="1" w:line="360" w:lineRule="auto"/>
        <w:jc w:val="both"/>
        <w:rPr>
          <w:rFonts w:ascii="Times New Roman" w:hAnsi="Times New Roman" w:cs="Times New Roman"/>
          <w:sz w:val="24"/>
          <w:szCs w:val="24"/>
        </w:rPr>
      </w:pPr>
      <w:r w:rsidRPr="00FE02B2">
        <w:rPr>
          <w:rFonts w:ascii="Times New Roman" w:hAnsi="Times New Roman" w:cs="Times New Roman"/>
          <w:sz w:val="24"/>
          <w:szCs w:val="24"/>
        </w:rPr>
        <w:t>He emphasized that changes in money supply (M) and velocity (V</w:t>
      </w:r>
      <w:r w:rsidRPr="00FE02B2">
        <w:rPr>
          <w:rFonts w:ascii="Times New Roman" w:hAnsi="Times New Roman" w:cs="Times New Roman"/>
          <w:b/>
          <w:bCs/>
          <w:sz w:val="24"/>
          <w:szCs w:val="24"/>
        </w:rPr>
        <w:t>)</w:t>
      </w:r>
      <w:r w:rsidRPr="00FE02B2">
        <w:rPr>
          <w:rFonts w:ascii="Times New Roman" w:hAnsi="Times New Roman" w:cs="Times New Roman"/>
          <w:sz w:val="24"/>
          <w:szCs w:val="24"/>
        </w:rPr>
        <w:t xml:space="preserve"> directly affect the price level (P) if the volume of transactions/output (T) is relatively stable.</w:t>
      </w:r>
      <w:r>
        <w:rPr>
          <w:rFonts w:ascii="Times New Roman" w:hAnsi="Times New Roman" w:cs="Times New Roman"/>
          <w:sz w:val="24"/>
          <w:szCs w:val="24"/>
        </w:rPr>
        <w:t xml:space="preserve"> </w:t>
      </w:r>
      <w:r w:rsidRPr="00FE02B2">
        <w:rPr>
          <w:rFonts w:ascii="Times New Roman" w:hAnsi="Times New Roman" w:cs="Times New Roman"/>
          <w:sz w:val="24"/>
          <w:szCs w:val="24"/>
        </w:rPr>
        <w:t>He argued that, in the long run, money is neutral—meaning excessive money supply growth leads mainly to inflation, not increased output.</w:t>
      </w:r>
      <w:r>
        <w:rPr>
          <w:rFonts w:ascii="Times New Roman" w:hAnsi="Times New Roman" w:cs="Times New Roman"/>
          <w:sz w:val="24"/>
          <w:szCs w:val="24"/>
        </w:rPr>
        <w:t xml:space="preserve"> </w:t>
      </w:r>
      <w:r w:rsidRPr="00FE02B2">
        <w:rPr>
          <w:rFonts w:ascii="Times New Roman" w:hAnsi="Times New Roman" w:cs="Times New Roman"/>
          <w:sz w:val="24"/>
          <w:szCs w:val="24"/>
        </w:rPr>
        <w:t>He introduced the idea that stable monetary policy is critical to avoid wide fluctuations in purchasing power.</w:t>
      </w:r>
    </w:p>
    <w:p w:rsidR="00940A81" w:rsidRPr="00FE02B2" w:rsidRDefault="00940A81" w:rsidP="00E62F04">
      <w:pPr>
        <w:spacing w:after="120" w:line="240" w:lineRule="auto"/>
        <w:outlineLvl w:val="2"/>
        <w:rPr>
          <w:rFonts w:ascii="Times New Roman" w:hAnsi="Times New Roman" w:cs="Times New Roman"/>
          <w:b/>
          <w:bCs/>
          <w:sz w:val="27"/>
          <w:szCs w:val="27"/>
        </w:rPr>
      </w:pPr>
      <w:r w:rsidRPr="00FE02B2">
        <w:rPr>
          <w:rFonts w:ascii="Times New Roman" w:hAnsi="Times New Roman" w:cs="Times New Roman"/>
          <w:b/>
          <w:bCs/>
          <w:sz w:val="27"/>
          <w:szCs w:val="27"/>
        </w:rPr>
        <w:t>Relevance to the Nigerian Economy Today</w:t>
      </w:r>
    </w:p>
    <w:p w:rsidR="00940A81" w:rsidRPr="00FE02B2" w:rsidRDefault="00940A81" w:rsidP="00E62F04">
      <w:pPr>
        <w:spacing w:after="120" w:line="360" w:lineRule="auto"/>
        <w:jc w:val="both"/>
        <w:rPr>
          <w:rFonts w:ascii="Times New Roman" w:hAnsi="Times New Roman" w:cs="Times New Roman"/>
          <w:sz w:val="24"/>
          <w:szCs w:val="24"/>
        </w:rPr>
      </w:pPr>
      <w:r w:rsidRPr="00FE02B2">
        <w:rPr>
          <w:rFonts w:ascii="Times New Roman" w:hAnsi="Times New Roman" w:cs="Times New Roman"/>
          <w:sz w:val="24"/>
          <w:szCs w:val="24"/>
        </w:rPr>
        <w:t>Nigeria’s current economic realities (as of 2025) can be related to Fisher’s theory in several ways:</w:t>
      </w:r>
      <w:r>
        <w:rPr>
          <w:rFonts w:ascii="Times New Roman" w:hAnsi="Times New Roman" w:cs="Times New Roman"/>
          <w:sz w:val="24"/>
          <w:szCs w:val="24"/>
        </w:rPr>
        <w:t xml:space="preserve"> </w:t>
      </w:r>
      <w:r w:rsidRPr="00FE02B2">
        <w:rPr>
          <w:rFonts w:ascii="Times New Roman" w:hAnsi="Times New Roman" w:cs="Times New Roman"/>
          <w:sz w:val="24"/>
          <w:szCs w:val="24"/>
        </w:rPr>
        <w:t>The Central Bank of Nigeria (CBN) has often increased money supply through deficit financing, Ways and Means advances, and expansionary interventions. According to Fisher’s theory, when money supply grows faster than real output, inflation rises. This is exactly Nigeria’s current experience, with double-digit inflation (over 25% in 2024–2025).Fisher’s emphasis on velocity is relevant because in Nigeria today, velocity is influenced by digital payments, cash scarcity (as seen in the 2023 naira redesign policy), and trust in the banking system. A slowdown in velocity (people hoarding cash or avoiding banks) reduces economic activity despite high money supply.</w:t>
      </w:r>
      <w:r>
        <w:rPr>
          <w:rFonts w:ascii="Times New Roman" w:hAnsi="Times New Roman" w:cs="Times New Roman"/>
          <w:sz w:val="24"/>
          <w:szCs w:val="24"/>
        </w:rPr>
        <w:t xml:space="preserve"> </w:t>
      </w:r>
      <w:r w:rsidRPr="00FE02B2">
        <w:rPr>
          <w:rFonts w:ascii="Times New Roman" w:hAnsi="Times New Roman" w:cs="Times New Roman"/>
          <w:sz w:val="24"/>
          <w:szCs w:val="24"/>
        </w:rPr>
        <w:t>Fisher warned that an unstable money supply distorts purchasing power. In Nigeria, price instability is evident in food, fuel, and FX markets—showing that monetary expansion without commensurate production (T) drives inflation (P).Fisher’s theory suggests Nigeria should focus on monetary discipline, stabilize money growth in line with real output, and manage inflation expectations. This means CBN needs stronger inflation-targeting credibility and less fiscal dominance (government borrowing from CBN).</w:t>
      </w:r>
    </w:p>
    <w:p w:rsidR="00940A81" w:rsidRDefault="00940A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2.2.2 Keynesian Theory of Monetary Policy</w:t>
      </w:r>
    </w:p>
    <w:p w:rsidR="00940A81" w:rsidRDefault="00940A81" w:rsidP="00E62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John Maynard Keynes came up with the Keynesian Theory of Monetary Policy in 1936. It says that money is important for economic growth and stability. Keynes argued that changes in the money supply affect interest rates, output, jobs, and total demand. He also talked about unemployment and said that monetary policy could help fix it. Keynes thought that the economy itself needed money, which is affected by interest rates and income. An expansionary monetary strategy increases production and jobs by adding more money and encouraging investment. Keynesians also said that fiscal and monetary tools could be used to fix the economy when it was no longer in Walrasian general equilibrium.</w:t>
      </w:r>
    </w:p>
    <w:p w:rsidR="00940A81" w:rsidRDefault="00940A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 Theory of Transmission Mechanism</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of Transmission Mechanism does not have a single author or a specific year of origin, as it evolved over time through the contributions of multiple economists. However, its foundation was laid by John Maynard Keynes in the 1930s, and it was further developed by Milton Friedman, James Tobin, and others in the mid-20th century.</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John Maynard Keynes (1936): In his work </w:t>
      </w:r>
      <w:r>
        <w:rPr>
          <w:rFonts w:ascii="Times New Roman" w:hAnsi="Times New Roman" w:cs="Times New Roman"/>
          <w:i/>
          <w:iCs/>
          <w:sz w:val="24"/>
          <w:szCs w:val="24"/>
        </w:rPr>
        <w:t>The General Theory of Employment, Interest, and Money</w:t>
      </w:r>
      <w:r>
        <w:rPr>
          <w:rFonts w:ascii="Times New Roman" w:hAnsi="Times New Roman" w:cs="Times New Roman"/>
          <w:sz w:val="24"/>
          <w:szCs w:val="24"/>
        </w:rPr>
        <w:t>, Keynes discussed the role of interest rates and investment in influencing aggregate demand, which is a fundamental part of the transmission mechanism.</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Milton Friedman (1960s): Friedman, along with Anna Schwartz, emphasized the role of changes in the money supply in influencing output and prices. They argued that monetary policy has long-term effects on inflation and short-term effects on output.</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James Tobin (1960s): Tobin contributed to understanding the portfolio-balance channel, where monetary policy impacts the allocation of assets, influencing investment decisions and consumption.</w:t>
      </w:r>
    </w:p>
    <w:p w:rsidR="00940A81" w:rsidRPr="00E62F04" w:rsidRDefault="00940A81">
      <w:pPr>
        <w:spacing w:after="0" w:line="360" w:lineRule="auto"/>
        <w:jc w:val="both"/>
        <w:rPr>
          <w:rFonts w:ascii="Times New Roman" w:hAnsi="Times New Roman" w:cs="Times New Roman"/>
          <w:sz w:val="16"/>
          <w:szCs w:val="16"/>
        </w:rPr>
      </w:pPr>
    </w:p>
    <w:p w:rsidR="00940A81" w:rsidRDefault="00940A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What is the Transmission Mechanism?</w:t>
      </w:r>
    </w:p>
    <w:p w:rsidR="00940A81" w:rsidRDefault="00940A81" w:rsidP="00E62F04">
      <w:pPr>
        <w:spacing w:after="0" w:line="360" w:lineRule="auto"/>
        <w:rPr>
          <w:rFonts w:ascii="Times New Roman" w:hAnsi="Times New Roman" w:cs="Times New Roman"/>
          <w:sz w:val="24"/>
          <w:szCs w:val="24"/>
        </w:rPr>
      </w:pPr>
      <w:r>
        <w:rPr>
          <w:rFonts w:ascii="Times New Roman" w:hAnsi="Times New Roman" w:cs="Times New Roman"/>
          <w:sz w:val="24"/>
          <w:szCs w:val="24"/>
        </w:rPr>
        <w:t>Changes in interest rates, money supply, and the way the central bank works all have an impact on the real economy, resulting in changes in output, inflation, and jobs.</w:t>
      </w:r>
    </w:p>
    <w:p w:rsidR="00940A81" w:rsidRPr="00E62F04" w:rsidRDefault="00940A81" w:rsidP="00E62F04">
      <w:pPr>
        <w:spacing w:after="0" w:line="360" w:lineRule="auto"/>
        <w:rPr>
          <w:rFonts w:ascii="Times New Roman" w:hAnsi="Times New Roman" w:cs="Times New Roman"/>
          <w:sz w:val="12"/>
          <w:szCs w:val="12"/>
        </w:rPr>
      </w:pPr>
    </w:p>
    <w:p w:rsidR="00940A81" w:rsidRDefault="00940A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Main Channels of the Transmission Mechanism:</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Interest Rate Channel</w:t>
      </w:r>
      <w:r>
        <w:rPr>
          <w:rFonts w:ascii="Times New Roman" w:hAnsi="Times New Roman" w:cs="Times New Roman"/>
          <w:sz w:val="24"/>
          <w:szCs w:val="24"/>
        </w:rPr>
        <w:t>: Central banks adjust interest rates, which affect borrowing and lending. Lower interest rates encourage investment and consumption, while higher rates discourage them.</w:t>
      </w:r>
    </w:p>
    <w:p w:rsidR="00940A81" w:rsidRDefault="00940A81" w:rsidP="00E62F0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Credit Channel</w:t>
      </w:r>
      <w:r>
        <w:rPr>
          <w:rFonts w:ascii="Times New Roman" w:hAnsi="Times New Roman" w:cs="Times New Roman"/>
          <w:sz w:val="24"/>
          <w:szCs w:val="24"/>
        </w:rPr>
        <w:t>: Monetary policy affects the availability of credit to businesses and households. Tighter monetary policy can restrict credit, reducing spending and investment.</w:t>
      </w:r>
    </w:p>
    <w:p w:rsidR="00940A81" w:rsidRDefault="00940A81" w:rsidP="00590823">
      <w:pPr>
        <w:spacing w:after="0" w:line="360" w:lineRule="auto"/>
        <w:rPr>
          <w:rFonts w:ascii="Times New Roman" w:hAnsi="Times New Roman" w:cs="Times New Roman"/>
          <w:sz w:val="24"/>
          <w:szCs w:val="24"/>
        </w:rPr>
      </w:pPr>
      <w:r>
        <w:rPr>
          <w:rFonts w:ascii="Times New Roman" w:hAnsi="Times New Roman" w:cs="Times New Roman"/>
          <w:b/>
          <w:bCs/>
          <w:sz w:val="24"/>
          <w:szCs w:val="24"/>
        </w:rPr>
        <w:lastRenderedPageBreak/>
        <w:t>Exchange Rate Channel</w:t>
      </w:r>
      <w:r>
        <w:rPr>
          <w:rFonts w:ascii="Times New Roman" w:hAnsi="Times New Roman" w:cs="Times New Roman"/>
          <w:sz w:val="24"/>
          <w:szCs w:val="24"/>
        </w:rPr>
        <w:t>: Changes in interest rates can have an effect on exchange rates, such as making the currency lose value. This makes exports more competitive and helps the business.</w:t>
      </w:r>
    </w:p>
    <w:p w:rsidR="00940A81" w:rsidRDefault="00940A81" w:rsidP="00E62F0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Asset Price Channel</w:t>
      </w:r>
      <w:r>
        <w:rPr>
          <w:rFonts w:ascii="Times New Roman" w:hAnsi="Times New Roman" w:cs="Times New Roman"/>
          <w:sz w:val="24"/>
          <w:szCs w:val="24"/>
        </w:rPr>
        <w:t>: Monetary policy affects the prices of assets like stocks and real estate. Higher asset prices increase wealth and encourage spending.</w:t>
      </w:r>
    </w:p>
    <w:p w:rsidR="00940A81" w:rsidRDefault="00940A81" w:rsidP="00E62F0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Expectations Channel</w:t>
      </w:r>
      <w:r>
        <w:rPr>
          <w:rFonts w:ascii="Times New Roman" w:hAnsi="Times New Roman" w:cs="Times New Roman"/>
          <w:sz w:val="24"/>
          <w:szCs w:val="24"/>
        </w:rPr>
        <w:t>: Central bank actions and communication influence expectations about future inflation, economic activity, and interest rates, which in turn affect economic behavior.</w:t>
      </w:r>
    </w:p>
    <w:p w:rsidR="00940A81" w:rsidRDefault="00940A81" w:rsidP="00E62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Transmission Mechanism Theory explains how central bank actions influence the broader economy through various channels, with its modern articulation shaped in the 1930s–1960s by Keynes and monetarist thinkers like Friedman.</w:t>
      </w:r>
    </w:p>
    <w:p w:rsidR="00940A81" w:rsidRPr="0007696D" w:rsidRDefault="00940A81">
      <w:pPr>
        <w:spacing w:after="0" w:line="360" w:lineRule="auto"/>
        <w:jc w:val="both"/>
        <w:rPr>
          <w:rFonts w:ascii="Times New Roman" w:hAnsi="Times New Roman" w:cs="Times New Roman"/>
          <w:b/>
          <w:bCs/>
          <w:sz w:val="18"/>
          <w:szCs w:val="18"/>
        </w:rPr>
      </w:pPr>
    </w:p>
    <w:p w:rsidR="00940A81" w:rsidRDefault="00940A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2.2.4 Real Business Cycle Theory</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 Business Cycle (RBC) theory was primarily propounded by Finn E. Kydland and Edward C. Prescott in the 1980s. Their seminal work, especially the 1982 paper titled </w:t>
      </w:r>
      <w:r>
        <w:rPr>
          <w:rFonts w:ascii="Times New Roman" w:hAnsi="Times New Roman" w:cs="Times New Roman"/>
          <w:i/>
          <w:iCs/>
          <w:sz w:val="24"/>
          <w:szCs w:val="24"/>
        </w:rPr>
        <w:t>"Time to Build and Aggregate Fluctuations,"</w:t>
      </w:r>
      <w:r>
        <w:rPr>
          <w:rFonts w:ascii="Times New Roman" w:hAnsi="Times New Roman" w:cs="Times New Roman"/>
          <w:sz w:val="24"/>
          <w:szCs w:val="24"/>
        </w:rPr>
        <w:t xml:space="preserve"> laid the foundation for this theory.</w:t>
      </w:r>
    </w:p>
    <w:p w:rsidR="00940A81" w:rsidRPr="00E62F04" w:rsidRDefault="00940A81">
      <w:pPr>
        <w:spacing w:after="0" w:line="360" w:lineRule="auto"/>
        <w:jc w:val="both"/>
        <w:rPr>
          <w:rFonts w:ascii="Times New Roman" w:hAnsi="Times New Roman" w:cs="Times New Roman"/>
          <w:sz w:val="16"/>
          <w:szCs w:val="16"/>
        </w:rPr>
      </w:pP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 Ideas of Real Business Cycle Theory:</w:t>
      </w:r>
    </w:p>
    <w:p w:rsidR="00940A81" w:rsidRPr="00FE02B2" w:rsidRDefault="00940A81" w:rsidP="00E62F04">
      <w:pPr>
        <w:pStyle w:val="ListParagraph"/>
        <w:numPr>
          <w:ilvl w:val="0"/>
          <w:numId w:val="4"/>
        </w:numPr>
        <w:spacing w:line="360" w:lineRule="auto"/>
        <w:ind w:hanging="720"/>
        <w:rPr>
          <w:rFonts w:ascii="Times New Roman" w:hAnsi="Times New Roman" w:cs="Times New Roman"/>
          <w:sz w:val="24"/>
          <w:szCs w:val="24"/>
        </w:rPr>
      </w:pPr>
      <w:r w:rsidRPr="00FE02B2">
        <w:rPr>
          <w:rFonts w:ascii="Times New Roman" w:hAnsi="Times New Roman" w:cs="Times New Roman"/>
          <w:sz w:val="24"/>
          <w:szCs w:val="24"/>
        </w:rPr>
        <w:t>Economic Fluctuations Are Driven by Real Shocks: Changes in interest rates can have an effect on exchange rates, such as making the currency lose value. This makes exports more competitive and helps the business.</w:t>
      </w:r>
    </w:p>
    <w:p w:rsidR="00940A81" w:rsidRDefault="00940A81" w:rsidP="00E62F04">
      <w:pPr>
        <w:pStyle w:val="ListParagraph"/>
        <w:numPr>
          <w:ilvl w:val="0"/>
          <w:numId w:val="4"/>
        </w:numPr>
        <w:spacing w:line="360" w:lineRule="auto"/>
        <w:ind w:hanging="720"/>
        <w:rPr>
          <w:rFonts w:ascii="Times New Roman" w:hAnsi="Times New Roman" w:cs="Times New Roman"/>
          <w:sz w:val="24"/>
          <w:szCs w:val="24"/>
        </w:rPr>
      </w:pPr>
      <w:r>
        <w:rPr>
          <w:rFonts w:ascii="Times New Roman" w:hAnsi="Times New Roman" w:cs="Times New Roman"/>
          <w:sz w:val="24"/>
          <w:szCs w:val="24"/>
        </w:rPr>
        <w:t>Technology Shocks: The theory says that as technology improves, productivity rises, which raises output, income, and employment. On the other hand, negative changes can lower productivity, which could make unemployment rise.</w:t>
      </w:r>
    </w:p>
    <w:p w:rsidR="00940A81" w:rsidRDefault="00940A81" w:rsidP="00E62F04">
      <w:pPr>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Intertemporal Substitution of Labor: RBC theory incorporates the idea that individuals make decisions about labor supply based on their expectations of future income and wages. When a technological improvement occurs, the expectation of higher future income leads to increased labor supply and higher economic activity.</w:t>
      </w:r>
    </w:p>
    <w:p w:rsidR="00940A81" w:rsidRDefault="00940A81" w:rsidP="00E62F04">
      <w:pPr>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Equilibrium in the Economy: According to RBC theory, markets are always in equilibrium in the long run, and economic fluctuations are the result of temporary shifts in technology and other real factors. Individuals and firms are assumed to be rational and make optimal decisions based on available information. The economy’s output can </w:t>
      </w:r>
      <w:r>
        <w:rPr>
          <w:rFonts w:ascii="Times New Roman" w:hAnsi="Times New Roman" w:cs="Times New Roman"/>
          <w:sz w:val="24"/>
          <w:szCs w:val="24"/>
        </w:rPr>
        <w:lastRenderedPageBreak/>
        <w:t>therefore be seen as a response to these shocks, rather than misalignments between supply and demand.</w:t>
      </w:r>
    </w:p>
    <w:p w:rsidR="00940A81" w:rsidRDefault="00940A81" w:rsidP="00E62F04">
      <w:pPr>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Government and Policy Role: RBC theorists argue that government intervention is generally unnecessary or even harmful. Since fluctuations are the result of real shocks, they contend that policies aimed at stabilizing the economy (such as fiscal or monetary policies) are unlikely to be effective in reducing business cycle volatility in the long run.</w:t>
      </w:r>
    </w:p>
    <w:p w:rsidR="00940A81" w:rsidRPr="00E62F04" w:rsidRDefault="00940A81">
      <w:pPr>
        <w:spacing w:after="0" w:line="360" w:lineRule="auto"/>
        <w:jc w:val="both"/>
        <w:rPr>
          <w:rFonts w:ascii="Times New Roman" w:hAnsi="Times New Roman" w:cs="Times New Roman"/>
          <w:sz w:val="14"/>
          <w:szCs w:val="14"/>
        </w:rPr>
      </w:pPr>
    </w:p>
    <w:p w:rsidR="00940A81" w:rsidRDefault="00940A81">
      <w:pPr>
        <w:spacing w:after="0" w:line="360" w:lineRule="auto"/>
        <w:jc w:val="both"/>
        <w:rPr>
          <w:rFonts w:ascii="Times New Roman" w:hAnsi="Times New Roman" w:cs="Times New Roman"/>
          <w:sz w:val="24"/>
          <w:szCs w:val="24"/>
        </w:rPr>
      </w:pP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Core Assumptions of RBC Models:</w:t>
      </w:r>
    </w:p>
    <w:p w:rsidR="00940A81" w:rsidRPr="00FE02B2" w:rsidRDefault="00940A81" w:rsidP="00E62F04">
      <w:pPr>
        <w:pStyle w:val="ListParagraph"/>
        <w:numPr>
          <w:ilvl w:val="0"/>
          <w:numId w:val="5"/>
        </w:numPr>
        <w:spacing w:after="0" w:line="360" w:lineRule="auto"/>
        <w:ind w:hanging="720"/>
        <w:jc w:val="both"/>
        <w:rPr>
          <w:rFonts w:ascii="Times New Roman" w:hAnsi="Times New Roman" w:cs="Times New Roman"/>
          <w:sz w:val="24"/>
          <w:szCs w:val="24"/>
        </w:rPr>
      </w:pPr>
      <w:r w:rsidRPr="00FE02B2">
        <w:rPr>
          <w:rFonts w:ascii="Times New Roman" w:hAnsi="Times New Roman" w:cs="Times New Roman"/>
          <w:sz w:val="24"/>
          <w:szCs w:val="24"/>
        </w:rPr>
        <w:t>Rational Expectations: Agents (households, firms) make decisions based on their rational expectations of future conditions.</w:t>
      </w:r>
    </w:p>
    <w:p w:rsidR="00940A81" w:rsidRDefault="00940A81" w:rsidP="00E62F04">
      <w:pPr>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Perfect Competition: Markets clear at all times, and there are no frictions preventing the economy from adjusting efficiently.</w:t>
      </w:r>
    </w:p>
    <w:p w:rsidR="00940A81" w:rsidRDefault="00940A81" w:rsidP="00E62F04">
      <w:pPr>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Intertemporal Optimization: Households and firms optimize their decisions (e.g., savings, labor supply, investment) over time.</w:t>
      </w:r>
    </w:p>
    <w:p w:rsidR="00940A81" w:rsidRPr="00E62F04" w:rsidRDefault="00940A81">
      <w:pPr>
        <w:spacing w:after="0" w:line="360" w:lineRule="auto"/>
        <w:jc w:val="both"/>
        <w:rPr>
          <w:rFonts w:ascii="Times New Roman" w:hAnsi="Times New Roman" w:cs="Times New Roman"/>
          <w:sz w:val="14"/>
          <w:szCs w:val="14"/>
        </w:rPr>
      </w:pP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Implications of Real Business Cycle Theory:</w:t>
      </w:r>
    </w:p>
    <w:p w:rsidR="00940A81" w:rsidRPr="00FE02B2" w:rsidRDefault="00940A81" w:rsidP="00E62F04">
      <w:pPr>
        <w:pStyle w:val="ListParagraph"/>
        <w:numPr>
          <w:ilvl w:val="0"/>
          <w:numId w:val="6"/>
        </w:numPr>
        <w:spacing w:after="0" w:line="360" w:lineRule="auto"/>
        <w:ind w:hanging="720"/>
        <w:jc w:val="both"/>
        <w:rPr>
          <w:rFonts w:ascii="Times New Roman" w:hAnsi="Times New Roman" w:cs="Times New Roman"/>
          <w:sz w:val="24"/>
          <w:szCs w:val="24"/>
        </w:rPr>
      </w:pPr>
      <w:r w:rsidRPr="00FE02B2">
        <w:rPr>
          <w:rFonts w:ascii="Times New Roman" w:hAnsi="Times New Roman" w:cs="Times New Roman"/>
          <w:sz w:val="24"/>
          <w:szCs w:val="24"/>
        </w:rPr>
        <w:t>Economic fluctuations are seen as a natural response to changes in technology or productivity, and not as a consequence of monetary or fiscal mismanagement.</w:t>
      </w:r>
    </w:p>
    <w:p w:rsidR="00940A81" w:rsidRDefault="00940A81" w:rsidP="00E62F04">
      <w:pPr>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Business cycles, including recessions and expansions, are more likely to be temporary and self-correcting due to the efficiency of market adjustments.</w:t>
      </w:r>
    </w:p>
    <w:p w:rsidR="00940A81" w:rsidRDefault="00940A81" w:rsidP="00E62F04">
      <w:pPr>
        <w:numPr>
          <w:ilvl w:val="0"/>
          <w:numId w:val="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Government intervention (e.g., stimulus or interest rate cuts) may be ineffective or counterproductive in managing economic cycles, as the economy will eventually return to equilibrium.</w:t>
      </w:r>
    </w:p>
    <w:p w:rsidR="00940A81" w:rsidRPr="00E62F04" w:rsidRDefault="00940A81">
      <w:pPr>
        <w:spacing w:after="0" w:line="360" w:lineRule="auto"/>
        <w:jc w:val="both"/>
        <w:rPr>
          <w:rFonts w:ascii="Times New Roman" w:hAnsi="Times New Roman" w:cs="Times New Roman"/>
          <w:sz w:val="12"/>
          <w:szCs w:val="12"/>
        </w:rPr>
      </w:pP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summary, RBC theory highlights that economic fluctuations arise from real shocks, particularly technological and productivity changes. These shocks influence labor and capital markets, leading to cyclical movements in output and employment, and are seen as an efficient adjustment to new conditions rather than a failure of market mechanisms.</w:t>
      </w:r>
    </w:p>
    <w:p w:rsidR="00940A81" w:rsidRPr="00E62F04" w:rsidRDefault="00940A81">
      <w:pPr>
        <w:spacing w:after="0" w:line="360" w:lineRule="auto"/>
        <w:jc w:val="both"/>
        <w:rPr>
          <w:rFonts w:ascii="Times New Roman" w:hAnsi="Times New Roman" w:cs="Times New Roman"/>
          <w:b/>
          <w:bCs/>
          <w:sz w:val="14"/>
          <w:szCs w:val="14"/>
        </w:rPr>
      </w:pPr>
    </w:p>
    <w:p w:rsidR="00940A81" w:rsidRDefault="00940A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2.2.5 New Keynesian Theory</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New Keynesian Theory was developed in the late 1970s and 1980s as a response to criticisms of traditional Keynesian economics, particularly those raised by monetarists and New </w:t>
      </w:r>
      <w:r>
        <w:rPr>
          <w:rFonts w:ascii="Times New Roman" w:hAnsi="Times New Roman" w:cs="Times New Roman"/>
          <w:sz w:val="24"/>
          <w:szCs w:val="24"/>
        </w:rPr>
        <w:lastRenderedPageBreak/>
        <w:t>Classical economists. Key contributors include Gregory Mankiw, David Romer, Stanley Fischer, John B. Taylor, George Akerlof, and Joseph Stiglitz, among others. While no single person is credited with founding the New Keynesian framework, its ideas emerged collectively from this body of work.New Keynesian economics gained prominence during the 1980s, with significant theoretical developments occurring during that decade.Explanation: How Monetary Policy Affects Industrial Output.</w:t>
      </w:r>
    </w:p>
    <w:p w:rsidR="00940A81" w:rsidRPr="00E62F04" w:rsidRDefault="00940A81">
      <w:pPr>
        <w:spacing w:after="0" w:line="360" w:lineRule="auto"/>
        <w:jc w:val="both"/>
        <w:rPr>
          <w:rFonts w:ascii="Times New Roman" w:hAnsi="Times New Roman" w:cs="Times New Roman"/>
          <w:sz w:val="14"/>
          <w:szCs w:val="14"/>
        </w:rPr>
      </w:pP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New Keynesians argue that monetary policy has a significant impact on industrial output due to nominal rigidities and imperfect competition. Below is a detailed breakdown of their perspective:</w:t>
      </w:r>
    </w:p>
    <w:p w:rsidR="00940A81" w:rsidRPr="00E62F04" w:rsidRDefault="00940A81" w:rsidP="00E62F04">
      <w:pPr>
        <w:spacing w:after="0" w:line="360" w:lineRule="auto"/>
        <w:jc w:val="both"/>
        <w:rPr>
          <w:rFonts w:ascii="Times New Roman" w:hAnsi="Times New Roman" w:cs="Times New Roman"/>
          <w:b/>
          <w:bCs/>
          <w:sz w:val="18"/>
          <w:szCs w:val="18"/>
        </w:rPr>
      </w:pPr>
    </w:p>
    <w:p w:rsidR="00940A81" w:rsidRDefault="00940A81" w:rsidP="00E62F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2.2.6 Credit Channel Theory</w:t>
      </w:r>
    </w:p>
    <w:p w:rsidR="00940A81" w:rsidRPr="00D64304" w:rsidRDefault="00940A81" w:rsidP="00E62F04">
      <w:pPr>
        <w:spacing w:after="0" w:line="360" w:lineRule="auto"/>
        <w:jc w:val="both"/>
        <w:rPr>
          <w:rFonts w:ascii="Times New Roman" w:hAnsi="Times New Roman" w:cs="Times New Roman"/>
          <w:sz w:val="24"/>
          <w:szCs w:val="24"/>
        </w:rPr>
      </w:pPr>
      <w:r w:rsidRPr="00D64304">
        <w:rPr>
          <w:rFonts w:ascii="Times New Roman" w:hAnsi="Times New Roman" w:cs="Times New Roman"/>
          <w:sz w:val="24"/>
          <w:szCs w:val="24"/>
        </w:rPr>
        <w:t>The credit channel theory represents an important extension of the monetary policy transmission mechanism. It emphasizes how changes in monetary policy not only affect interest rates but also influence the supply of credit available to households and firms, thereby impacting investment, consumption, and ultimately economic growth. According to Bernanke and Gertler (1995), the theory operates through two sub-channels: the bank lending channel and the balance sheet channel. The bank lending channel posits that monetary policy affects banks’ ability to extend loans. A tightening of policy reduces reserves and loanable funds, thereby constraining credit-dependent borrowers. The balance sheet channel emphasizes how monetary policy affects borrowers’ net worth and collateral values; tighter policy reduces asset values and cash flows, thereby increasing the cost of external finance.</w:t>
      </w:r>
    </w:p>
    <w:p w:rsidR="00940A81" w:rsidRPr="00D64304" w:rsidRDefault="00940A81" w:rsidP="00D64304">
      <w:pPr>
        <w:spacing w:before="100" w:beforeAutospacing="1" w:after="100" w:afterAutospacing="1" w:line="360" w:lineRule="auto"/>
        <w:jc w:val="both"/>
        <w:rPr>
          <w:rFonts w:ascii="Times New Roman" w:hAnsi="Times New Roman" w:cs="Times New Roman"/>
          <w:sz w:val="24"/>
          <w:szCs w:val="24"/>
        </w:rPr>
      </w:pPr>
      <w:r w:rsidRPr="00D64304">
        <w:rPr>
          <w:rFonts w:ascii="Times New Roman" w:hAnsi="Times New Roman" w:cs="Times New Roman"/>
          <w:sz w:val="24"/>
          <w:szCs w:val="24"/>
        </w:rPr>
        <w:t>In the context of Nigeria, the credit channel has significant explanatory power in understanding the dynamics of monetary policy effectiveness. Iwedi and Toby (2021) found that credit channel variables in Nigeria exhibit both short-run and long-run relationships with economic growth, with causality running from credit expansion to output. Similarly, Marshal (2019) identified the interest rate and credit channels as critical conduits through which monetary impulses influence macroeconomic performance in the Nigerian economy. These findings confirm that the credit channel is an operational mechanism of monetary policy transmission in the country.</w:t>
      </w:r>
    </w:p>
    <w:p w:rsidR="00940A81" w:rsidRPr="00D64304" w:rsidRDefault="00940A81" w:rsidP="00D64304">
      <w:pPr>
        <w:spacing w:before="100" w:beforeAutospacing="1" w:after="100" w:afterAutospacing="1" w:line="360" w:lineRule="auto"/>
        <w:jc w:val="both"/>
        <w:rPr>
          <w:rFonts w:ascii="Times New Roman" w:hAnsi="Times New Roman" w:cs="Times New Roman"/>
          <w:sz w:val="24"/>
          <w:szCs w:val="24"/>
        </w:rPr>
      </w:pPr>
      <w:r w:rsidRPr="00D64304">
        <w:rPr>
          <w:rFonts w:ascii="Times New Roman" w:hAnsi="Times New Roman" w:cs="Times New Roman"/>
          <w:sz w:val="24"/>
          <w:szCs w:val="24"/>
        </w:rPr>
        <w:t xml:space="preserve">Sectoral evidence further reinforces the importance of the credit channel. Bank credit to the agricultural and manufacturing sectors has been shown to positively stimulate real GDP, while </w:t>
      </w:r>
      <w:r w:rsidRPr="00D64304">
        <w:rPr>
          <w:rFonts w:ascii="Times New Roman" w:hAnsi="Times New Roman" w:cs="Times New Roman"/>
          <w:sz w:val="24"/>
          <w:szCs w:val="24"/>
        </w:rPr>
        <w:lastRenderedPageBreak/>
        <w:t>credit to non-productive sectors such as general commerce tends to have weaker or even negative effects (Adeleye &amp; Saibu, 2019). This suggests that the composition of credit is as important as its volume. Moreover, Akinkunmi (2017) found that credit to the private sector significantly explains GDP growth in Nigeria, supporting the view that adequate and well-directed credit allocation fosters productive investment and economic expansion.</w:t>
      </w:r>
    </w:p>
    <w:p w:rsidR="00940A81" w:rsidRPr="00D64304" w:rsidRDefault="00940A81" w:rsidP="00D64304">
      <w:pPr>
        <w:spacing w:before="100" w:beforeAutospacing="1" w:after="100" w:afterAutospacing="1" w:line="360" w:lineRule="auto"/>
        <w:jc w:val="both"/>
        <w:rPr>
          <w:rFonts w:ascii="Times New Roman" w:hAnsi="Times New Roman" w:cs="Times New Roman"/>
          <w:sz w:val="24"/>
          <w:szCs w:val="24"/>
        </w:rPr>
      </w:pPr>
      <w:r w:rsidRPr="00D64304">
        <w:rPr>
          <w:rFonts w:ascii="Times New Roman" w:hAnsi="Times New Roman" w:cs="Times New Roman"/>
          <w:sz w:val="24"/>
          <w:szCs w:val="24"/>
        </w:rPr>
        <w:t>Nonetheless, several structural challenges weaken the full operation of the credit channel in Nigeria. High lending rates, elevated collateral requirements, and weak legal and financial infrastructure limit access to credit for small and medium enterprises (SMEs) and other productive actors (Oyewale &amp; Alliu, 2020). Furthermore, credit misallocation remains a recurring problem, as substantial credit is channeled to consumption or speculative activities, which undermines its impact on productive capacity. The persistent inflationary environment and exchange rate volatility also affect the balance sheet channel by eroding collateral values and increasing borrowing costs.</w:t>
      </w:r>
    </w:p>
    <w:p w:rsidR="00940A81" w:rsidRPr="00D64304" w:rsidRDefault="00940A81" w:rsidP="00D64304">
      <w:pPr>
        <w:spacing w:before="100" w:beforeAutospacing="1" w:after="100" w:afterAutospacing="1" w:line="360" w:lineRule="auto"/>
        <w:jc w:val="both"/>
        <w:rPr>
          <w:rFonts w:ascii="Times New Roman" w:hAnsi="Times New Roman" w:cs="Times New Roman"/>
          <w:sz w:val="24"/>
          <w:szCs w:val="24"/>
        </w:rPr>
      </w:pPr>
      <w:r w:rsidRPr="00D64304">
        <w:rPr>
          <w:rFonts w:ascii="Times New Roman" w:hAnsi="Times New Roman" w:cs="Times New Roman"/>
          <w:sz w:val="24"/>
          <w:szCs w:val="24"/>
        </w:rPr>
        <w:t>From a policy standpoint, the relevance of the credit channel to Nigeria’s economy suggests that strengthening financial intermediation is essential for enhancing the effectiveness of monetary policy. Measures such as improving credit allocation to productive sectors, reducing the cost of borrowing, strengthening credit reporting systems, and ensuring monetary policy credibility can enhance the responsiveness of the credit channel to policy shifts. Ultimately, the Nigerian experience demonstrates that while the credit channel theory is valid, its effectiveness depends on institutional quality, sectoral credit allocation, and macroeconomic stability.</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2.3 Empirical literature</w:t>
      </w:r>
    </w:p>
    <w:p w:rsidR="00940A81" w:rsidRDefault="00940A81" w:rsidP="003B387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Numerous studies have examined the relationship between monetary policy and the growth of Nigeria's manufacturing sector, with varying degrees of success. The reviewed empirical works of some scholars in line with the specific objectives of the study is highlighted as follows:</w:t>
      </w:r>
    </w:p>
    <w:p w:rsidR="00940A81" w:rsidRDefault="00940A81" w:rsidP="00E62F04">
      <w:pPr>
        <w:spacing w:after="240" w:line="240" w:lineRule="auto"/>
        <w:jc w:val="both"/>
        <w:rPr>
          <w:rFonts w:ascii="Times New Roman" w:hAnsi="Times New Roman" w:cs="Times New Roman"/>
          <w:b/>
          <w:bCs/>
          <w:sz w:val="24"/>
          <w:szCs w:val="24"/>
        </w:rPr>
      </w:pPr>
      <w:r w:rsidRPr="00956C78">
        <w:rPr>
          <w:rFonts w:ascii="Times New Roman" w:hAnsi="Times New Roman" w:cs="Times New Roman"/>
          <w:b/>
          <w:bCs/>
          <w:sz w:val="24"/>
          <w:szCs w:val="24"/>
        </w:rPr>
        <w:t>Effect of monetary policy rate on industrial sector output in Nigeria</w:t>
      </w:r>
    </w:p>
    <w:p w:rsidR="00940A81" w:rsidRPr="00834E26" w:rsidRDefault="00940A81" w:rsidP="003B387C">
      <w:pPr>
        <w:spacing w:after="240" w:line="360" w:lineRule="auto"/>
        <w:jc w:val="both"/>
        <w:rPr>
          <w:rFonts w:ascii="Times New Roman" w:hAnsi="Times New Roman" w:cs="Times New Roman"/>
          <w:b/>
          <w:bCs/>
          <w:sz w:val="24"/>
          <w:szCs w:val="24"/>
        </w:rPr>
      </w:pPr>
      <w:r w:rsidRPr="00834E26">
        <w:rPr>
          <w:rFonts w:ascii="Times New Roman" w:hAnsi="Times New Roman" w:cs="Times New Roman"/>
          <w:sz w:val="24"/>
          <w:szCs w:val="24"/>
        </w:rPr>
        <w:t>Several empirical studies have examined how monetary policy instruments, especially the monetary policy rate (MPR), affect industrial or manufacturing output in Nigeria. A review of selected studies is presented below.</w:t>
      </w:r>
    </w:p>
    <w:p w:rsidR="00940A81" w:rsidRPr="00834E26" w:rsidRDefault="00940A81" w:rsidP="003B387C">
      <w:pPr>
        <w:spacing w:before="100" w:beforeAutospacing="1" w:after="100" w:afterAutospacing="1" w:line="360" w:lineRule="auto"/>
        <w:jc w:val="both"/>
        <w:rPr>
          <w:rFonts w:ascii="Times New Roman" w:hAnsi="Times New Roman" w:cs="Times New Roman"/>
          <w:sz w:val="24"/>
          <w:szCs w:val="24"/>
        </w:rPr>
      </w:pPr>
      <w:r w:rsidRPr="00834E26">
        <w:rPr>
          <w:rFonts w:ascii="Times New Roman" w:hAnsi="Times New Roman" w:cs="Times New Roman"/>
          <w:sz w:val="24"/>
          <w:szCs w:val="24"/>
        </w:rPr>
        <w:lastRenderedPageBreak/>
        <w:t>This study focused on Nigeria between 1986 and 2019, employing secondary data on industrial output, money supply, treasury bill rates, interest rates, and reserve requirements. Using ordinary least squares (OLS) regression, the study found that open market operations and other monetary instruments significantly influenced industrial growth. The authors concluded that monetary policy is an effective tool for stimulating Nigeria’s industrial sector, recommending stable and lower monetary policy rates to encourage investment (Akpunonu &amp; Orajaka, 2021).</w:t>
      </w:r>
    </w:p>
    <w:p w:rsidR="00940A81" w:rsidRPr="00834E26" w:rsidRDefault="00940A81" w:rsidP="003B387C">
      <w:pPr>
        <w:spacing w:before="100" w:beforeAutospacing="1" w:after="100" w:afterAutospacing="1" w:line="360" w:lineRule="auto"/>
        <w:jc w:val="both"/>
        <w:rPr>
          <w:rFonts w:ascii="Times New Roman" w:hAnsi="Times New Roman" w:cs="Times New Roman"/>
          <w:sz w:val="24"/>
          <w:szCs w:val="24"/>
        </w:rPr>
      </w:pPr>
      <w:r w:rsidRPr="00834E26">
        <w:rPr>
          <w:rFonts w:ascii="Times New Roman" w:hAnsi="Times New Roman" w:cs="Times New Roman"/>
          <w:sz w:val="24"/>
          <w:szCs w:val="24"/>
        </w:rPr>
        <w:t>Using annual time-series data from 1996 to 2019, this study investigated monetary policy and industrial growth in Nigeria. Variables included industrial output, money supply, interest rate (MPR), and inflation. The methodology involved unit root tests, Johansen cointegration, and regression estimation. Results revealed that monetary policy variables significantly influenced industrial growth, with interest rate exerting a negative effect. The study recommended consistency in monetary policy actions and better coordination with fiscal policy to stabilize the industrial environment (Asiagwu, 2021).</w:t>
      </w:r>
    </w:p>
    <w:p w:rsidR="00940A81" w:rsidRPr="00834E26" w:rsidRDefault="00940A81" w:rsidP="003B387C">
      <w:pPr>
        <w:spacing w:before="100" w:beforeAutospacing="1" w:after="100" w:afterAutospacing="1" w:line="360" w:lineRule="auto"/>
        <w:jc w:val="both"/>
        <w:rPr>
          <w:rFonts w:ascii="Times New Roman" w:hAnsi="Times New Roman" w:cs="Times New Roman"/>
          <w:sz w:val="24"/>
          <w:szCs w:val="24"/>
        </w:rPr>
      </w:pPr>
      <w:r w:rsidRPr="00834E26">
        <w:rPr>
          <w:rFonts w:ascii="Times New Roman" w:hAnsi="Times New Roman" w:cs="Times New Roman"/>
          <w:sz w:val="24"/>
          <w:szCs w:val="24"/>
        </w:rPr>
        <w:t>This study examined the impact of monetary policy on industrial growth using data from 1970 to 2010. The dependent variable was industrial output, while explanatory variables included money supply, interest rate, and inflation. Employing multiple regression analysis, the study showed that monetary policy had significant effects on industrial growth. It was recommended that monetary authorities adopt long-term measures to stabilize money supply and interest rates to sustain industrial sector performance (Usman, 2014).</w:t>
      </w:r>
    </w:p>
    <w:p w:rsidR="00940A81" w:rsidRPr="00834E26" w:rsidRDefault="00940A81" w:rsidP="003B387C">
      <w:pPr>
        <w:spacing w:before="100" w:beforeAutospacing="1" w:after="100" w:afterAutospacing="1" w:line="360" w:lineRule="auto"/>
        <w:jc w:val="both"/>
        <w:rPr>
          <w:rFonts w:ascii="Times New Roman" w:hAnsi="Times New Roman" w:cs="Times New Roman"/>
          <w:sz w:val="24"/>
          <w:szCs w:val="24"/>
        </w:rPr>
      </w:pPr>
      <w:r w:rsidRPr="00834E26">
        <w:rPr>
          <w:rFonts w:ascii="Times New Roman" w:hAnsi="Times New Roman" w:cs="Times New Roman"/>
          <w:sz w:val="24"/>
          <w:szCs w:val="24"/>
        </w:rPr>
        <w:t>Using data from 1981 to 2014, Ezeaku investigated the transmission channels of monetary policy on industrial growth in Nigeria. Variables used were industrial output, private sector credit, interest rate, and exchange rate. The Johansen cointegration and error correction model were employed. Findings revealed that monetary policy shocks transmitted through credit and interest rate channels negatively impacted industrial output both in the short and long run. The study recommended policies that enhance private sector credit access and stabilize the exchange rate (Ezeaku, 2018).</w:t>
      </w:r>
    </w:p>
    <w:p w:rsidR="00940A81" w:rsidRPr="00834E26" w:rsidRDefault="00940A81" w:rsidP="003B387C">
      <w:pPr>
        <w:spacing w:before="100" w:beforeAutospacing="1" w:after="100" w:afterAutospacing="1" w:line="360" w:lineRule="auto"/>
        <w:jc w:val="both"/>
        <w:rPr>
          <w:rFonts w:ascii="Times New Roman" w:hAnsi="Times New Roman" w:cs="Times New Roman"/>
          <w:sz w:val="24"/>
          <w:szCs w:val="24"/>
        </w:rPr>
      </w:pPr>
      <w:r w:rsidRPr="00834E26">
        <w:rPr>
          <w:rFonts w:ascii="Times New Roman" w:hAnsi="Times New Roman" w:cs="Times New Roman"/>
          <w:sz w:val="24"/>
          <w:szCs w:val="24"/>
        </w:rPr>
        <w:t xml:space="preserve">A study covering quarterly data from 1981 to 2015 adopted a Structural Vector Autoregression (SVAR) to analyze manufacturing output responses to monetary policy shocks. The model </w:t>
      </w:r>
      <w:r w:rsidRPr="00834E26">
        <w:rPr>
          <w:rFonts w:ascii="Times New Roman" w:hAnsi="Times New Roman" w:cs="Times New Roman"/>
          <w:sz w:val="24"/>
          <w:szCs w:val="24"/>
        </w:rPr>
        <w:lastRenderedPageBreak/>
        <w:t>incorporated manufacturing GDP, labor force, gross fixed capital formation, money supply, MPR, lending rates, and exchange rate. Findings indicated that monetary policy shocks significantly constrained manufacturing output in Nigeria. The study recommended complementing monetary policy with targeted fiscal interventions to support industrial development (Monetary Policy Shocks and Manufacturing Output, 2017).</w:t>
      </w:r>
    </w:p>
    <w:p w:rsidR="00940A81" w:rsidRPr="00834E26" w:rsidRDefault="00940A81" w:rsidP="003B387C">
      <w:pPr>
        <w:spacing w:before="100" w:beforeAutospacing="1" w:after="100" w:afterAutospacing="1" w:line="360" w:lineRule="auto"/>
        <w:jc w:val="both"/>
        <w:rPr>
          <w:rFonts w:ascii="Times New Roman" w:hAnsi="Times New Roman" w:cs="Times New Roman"/>
          <w:sz w:val="24"/>
          <w:szCs w:val="24"/>
        </w:rPr>
      </w:pPr>
      <w:r w:rsidRPr="00834E26">
        <w:rPr>
          <w:rFonts w:ascii="Times New Roman" w:hAnsi="Times New Roman" w:cs="Times New Roman"/>
          <w:sz w:val="24"/>
          <w:szCs w:val="24"/>
        </w:rPr>
        <w:t>Asemota examined the effect of monetary policy on manufacturing sector growth in Nigeria using an ex-post facto research design and ARDL estimation covering data from 1990 to 2022. Variables included manufacturing output, MPR, treasury bill rate, cash reserve ratio, broad money supply, inflation, and private sector credit. Results indicated that broad money supply positively influenced manufacturing output, while MPR exerted a negative short-run effect. The study recommended stable monetary and fiscal coordination to sustain industrial growth (Asemota, 2024).</w:t>
      </w:r>
    </w:p>
    <w:p w:rsidR="00940A81" w:rsidRPr="00834E26" w:rsidRDefault="00940A81" w:rsidP="003B387C">
      <w:pPr>
        <w:spacing w:before="100" w:beforeAutospacing="1" w:after="100" w:afterAutospacing="1" w:line="360" w:lineRule="auto"/>
        <w:jc w:val="both"/>
        <w:rPr>
          <w:rFonts w:ascii="Times New Roman" w:hAnsi="Times New Roman" w:cs="Times New Roman"/>
          <w:sz w:val="24"/>
          <w:szCs w:val="24"/>
        </w:rPr>
      </w:pPr>
      <w:r w:rsidRPr="00834E26">
        <w:rPr>
          <w:rFonts w:ascii="Times New Roman" w:hAnsi="Times New Roman" w:cs="Times New Roman"/>
          <w:sz w:val="24"/>
          <w:szCs w:val="24"/>
        </w:rPr>
        <w:t>This study, covering 1987 to 2019, analyzed monetary policy instruments and their effect on manufacturing output. Variables included MPR, treasury bill rate, money supply, and manufacturing output. The ARDL bounds testing technique was employed. Results revealed that money supply and treasury bill rate positively affected manufacturing output, while MPR exerted a negative influence. The authors recommended that CBN maintain a stable policy rate and strengthen targeted credit allocation to productive industrial sectors (Osakwe et al., 2019).</w:t>
      </w:r>
    </w:p>
    <w:p w:rsidR="00940A81" w:rsidRPr="00834E26" w:rsidRDefault="00940A81" w:rsidP="003B387C">
      <w:pPr>
        <w:spacing w:before="100" w:beforeAutospacing="1" w:after="100" w:afterAutospacing="1" w:line="360" w:lineRule="auto"/>
        <w:jc w:val="both"/>
        <w:rPr>
          <w:rFonts w:ascii="Times New Roman" w:hAnsi="Times New Roman" w:cs="Times New Roman"/>
          <w:sz w:val="24"/>
          <w:szCs w:val="24"/>
        </w:rPr>
      </w:pPr>
      <w:r w:rsidRPr="00834E26">
        <w:rPr>
          <w:rFonts w:ascii="Times New Roman" w:hAnsi="Times New Roman" w:cs="Times New Roman"/>
          <w:sz w:val="24"/>
          <w:szCs w:val="24"/>
        </w:rPr>
        <w:t>Using annual data spanning 1990 to 2020, this study employed vector auto</w:t>
      </w:r>
      <w:r>
        <w:rPr>
          <w:rFonts w:ascii="Times New Roman" w:hAnsi="Times New Roman" w:cs="Times New Roman"/>
          <w:sz w:val="24"/>
          <w:szCs w:val="24"/>
        </w:rPr>
        <w:t>-</w:t>
      </w:r>
      <w:r w:rsidRPr="00834E26">
        <w:rPr>
          <w:rFonts w:ascii="Times New Roman" w:hAnsi="Times New Roman" w:cs="Times New Roman"/>
          <w:sz w:val="24"/>
          <w:szCs w:val="24"/>
        </w:rPr>
        <w:t>regression (VAR) and co</w:t>
      </w:r>
      <w:r>
        <w:rPr>
          <w:rFonts w:ascii="Times New Roman" w:hAnsi="Times New Roman" w:cs="Times New Roman"/>
          <w:sz w:val="24"/>
          <w:szCs w:val="24"/>
        </w:rPr>
        <w:t>-</w:t>
      </w:r>
      <w:r w:rsidRPr="00834E26">
        <w:rPr>
          <w:rFonts w:ascii="Times New Roman" w:hAnsi="Times New Roman" w:cs="Times New Roman"/>
          <w:sz w:val="24"/>
          <w:szCs w:val="24"/>
        </w:rPr>
        <w:t>integration analysis to examine monetary policy shocks and industrial sector performance in Nigeria. Variables included industrial output, MPR, inflation, money supply, and private sector credit. The findings showed heterogeneous effects of monetary shocks on industrial subsectors, with interest rate shocks exerting the most negative impact. Recommendations included enhancing credit allocation to SMEs and ensuring policy consistency (Ekong &amp; Nyong, 2022).</w:t>
      </w:r>
    </w:p>
    <w:p w:rsidR="00940A81" w:rsidRPr="00834E26" w:rsidRDefault="00940A81" w:rsidP="003B387C">
      <w:pPr>
        <w:spacing w:before="100" w:beforeAutospacing="1" w:after="100" w:afterAutospacing="1" w:line="360" w:lineRule="auto"/>
        <w:jc w:val="both"/>
        <w:rPr>
          <w:rFonts w:ascii="Times New Roman" w:hAnsi="Times New Roman" w:cs="Times New Roman"/>
          <w:sz w:val="24"/>
          <w:szCs w:val="24"/>
        </w:rPr>
      </w:pPr>
      <w:r w:rsidRPr="00834E26">
        <w:rPr>
          <w:rFonts w:ascii="Times New Roman" w:hAnsi="Times New Roman" w:cs="Times New Roman"/>
          <w:sz w:val="24"/>
          <w:szCs w:val="24"/>
        </w:rPr>
        <w:t xml:space="preserve">This study investigated monetary policy transmission channels and economic growth in Nigeria, using data from 1981 to 2015. While focusing on overall economic growth, the study incorporated manufacturing output as part of real GDP components. Employing a VAR model, </w:t>
      </w:r>
      <w:r w:rsidRPr="00834E26">
        <w:rPr>
          <w:rFonts w:ascii="Times New Roman" w:hAnsi="Times New Roman" w:cs="Times New Roman"/>
          <w:sz w:val="24"/>
          <w:szCs w:val="24"/>
        </w:rPr>
        <w:lastRenderedPageBreak/>
        <w:t>the findings showed that credit and interest rate channels significantly influenced growth, including the industrial sector. Recommendations centered on strengthening the credit channel to support productive capacity (Marshal, 2019).</w:t>
      </w:r>
    </w:p>
    <w:p w:rsidR="00940A81" w:rsidRPr="00834E26" w:rsidRDefault="00940A81" w:rsidP="003B387C">
      <w:pPr>
        <w:spacing w:before="100" w:beforeAutospacing="1" w:after="100" w:afterAutospacing="1" w:line="360" w:lineRule="auto"/>
        <w:jc w:val="both"/>
        <w:rPr>
          <w:rFonts w:ascii="Times New Roman" w:hAnsi="Times New Roman" w:cs="Times New Roman"/>
          <w:sz w:val="24"/>
          <w:szCs w:val="24"/>
        </w:rPr>
      </w:pPr>
      <w:r w:rsidRPr="00834E26">
        <w:rPr>
          <w:rFonts w:ascii="Times New Roman" w:hAnsi="Times New Roman" w:cs="Times New Roman"/>
          <w:sz w:val="24"/>
          <w:szCs w:val="24"/>
        </w:rPr>
        <w:t>This recent study examined the asymmetric effects of real interest rates on industrial output in Nigeria using nonlinear ARDL estimation for the period 1990–2022. Industrial output was the dependent variable, while real interest rate, MPR, inflation, and private credit were the main independent variables. Results showed that increases in real interest rates constrained industrial output more significantly than equivalent decreases stimulated it. The authors recommended calibrated interest rate adjustments and complementary credit policies to cushion industrial firms (Adediran &amp; Akinola, 2024).</w:t>
      </w:r>
    </w:p>
    <w:p w:rsidR="00940A81" w:rsidRPr="00834E26" w:rsidRDefault="00940A81" w:rsidP="00590823">
      <w:pPr>
        <w:spacing w:after="0" w:line="240" w:lineRule="auto"/>
        <w:jc w:val="both"/>
        <w:rPr>
          <w:rFonts w:ascii="Times New Roman" w:hAnsi="Times New Roman" w:cs="Times New Roman"/>
          <w:b/>
          <w:bCs/>
          <w:sz w:val="24"/>
          <w:szCs w:val="24"/>
        </w:rPr>
      </w:pPr>
      <w:r w:rsidRPr="00834E26">
        <w:rPr>
          <w:rFonts w:ascii="Times New Roman" w:hAnsi="Times New Roman" w:cs="Times New Roman"/>
          <w:b/>
          <w:bCs/>
          <w:sz w:val="24"/>
          <w:szCs w:val="24"/>
        </w:rPr>
        <w:t>Impact of Treasury bill on indu</w:t>
      </w:r>
      <w:r>
        <w:rPr>
          <w:rFonts w:ascii="Times New Roman" w:hAnsi="Times New Roman" w:cs="Times New Roman"/>
          <w:b/>
          <w:bCs/>
          <w:sz w:val="24"/>
          <w:szCs w:val="24"/>
        </w:rPr>
        <w:t>strial sector output in Nigeria</w:t>
      </w:r>
    </w:p>
    <w:p w:rsidR="00940A81" w:rsidRDefault="00940A81" w:rsidP="003B387C">
      <w:pPr>
        <w:spacing w:before="100" w:beforeAutospacing="1" w:after="100" w:afterAutospacing="1" w:line="360" w:lineRule="auto"/>
        <w:jc w:val="both"/>
        <w:rPr>
          <w:rFonts w:ascii="Times New Roman" w:hAnsi="Times New Roman" w:cs="Times New Roman"/>
          <w:sz w:val="24"/>
          <w:szCs w:val="24"/>
        </w:rPr>
      </w:pPr>
      <w:r w:rsidRPr="001A4B9D">
        <w:rPr>
          <w:rFonts w:ascii="Times New Roman" w:hAnsi="Times New Roman" w:cs="Times New Roman"/>
          <w:sz w:val="24"/>
          <w:szCs w:val="24"/>
        </w:rPr>
        <w:t>This study examined the effect of treasury bills and interest rates on industrial output in Nigeria using annual data from 1980 to 2017. The dependent variable was industrial sector GDP, while independent variables included treasury bill rate, MPR, and inflation. Employing an autoregressive distributed lag (ARDL) model, the study found that treasury bill rates negatively affected industrial output by crowding out private sector investment. The authors recommended lowering T-bill rates to encourage productive investment (Usman &amp; Adejumo, 2019).</w:t>
      </w:r>
    </w:p>
    <w:p w:rsidR="00940A81" w:rsidRPr="001A4B9D" w:rsidRDefault="00940A81" w:rsidP="003B387C">
      <w:pPr>
        <w:spacing w:before="100" w:beforeAutospacing="1" w:after="100" w:afterAutospacing="1" w:line="360" w:lineRule="auto"/>
        <w:jc w:val="both"/>
        <w:rPr>
          <w:rFonts w:ascii="Times New Roman" w:hAnsi="Times New Roman" w:cs="Times New Roman"/>
          <w:sz w:val="24"/>
          <w:szCs w:val="24"/>
        </w:rPr>
      </w:pPr>
      <w:r w:rsidRPr="001A4B9D">
        <w:rPr>
          <w:rFonts w:ascii="Times New Roman" w:hAnsi="Times New Roman" w:cs="Times New Roman"/>
          <w:sz w:val="24"/>
          <w:szCs w:val="24"/>
        </w:rPr>
        <w:t>Using data from 1986 to 2018, the study investigated treasury bills, credit to the private sector, and industrial output in Nigeria. Variables included industrial GDP, treasury bill rates, credit to private sector, and inflation. The methodology was error correction modeling. Results revealed that T-bill rates negatively influenced industrial sector output both in the short and long run. The study recommended that the government use T-bills cautiously to avoid diverting funds away from productive industrial investments (Eze &amp; Okonkwo, 2020).</w:t>
      </w:r>
    </w:p>
    <w:p w:rsidR="00940A81" w:rsidRPr="001A4B9D" w:rsidRDefault="00940A81" w:rsidP="003B387C">
      <w:pPr>
        <w:spacing w:before="100" w:beforeAutospacing="1" w:after="100" w:afterAutospacing="1" w:line="360" w:lineRule="auto"/>
        <w:jc w:val="both"/>
        <w:rPr>
          <w:rFonts w:ascii="Times New Roman" w:hAnsi="Times New Roman" w:cs="Times New Roman"/>
          <w:sz w:val="24"/>
          <w:szCs w:val="24"/>
        </w:rPr>
      </w:pPr>
      <w:r w:rsidRPr="001A4B9D">
        <w:rPr>
          <w:rFonts w:ascii="Times New Roman" w:hAnsi="Times New Roman" w:cs="Times New Roman"/>
          <w:sz w:val="24"/>
          <w:szCs w:val="24"/>
        </w:rPr>
        <w:t xml:space="preserve">Focusing on the relationship between treasury bills and manufacturing capacity utilization in Nigeria, this study covered 1980–2014. The dependent variable was manufacturing capacity utilization, while explanatory variables were treasury bill rates, lending rates, and inflation. The OLS regression method was applied. Findings indicated that treasury bill rates had a significant negative effect on manufacturing performance. The authors advised a policy shift toward </w:t>
      </w:r>
      <w:r w:rsidRPr="001A4B9D">
        <w:rPr>
          <w:rFonts w:ascii="Times New Roman" w:hAnsi="Times New Roman" w:cs="Times New Roman"/>
          <w:sz w:val="24"/>
          <w:szCs w:val="24"/>
        </w:rPr>
        <w:lastRenderedPageBreak/>
        <w:t>subsidized credit to industries rather than reliance on high-yield government securities (Uche &amp; Ibe, 2016).</w:t>
      </w:r>
    </w:p>
    <w:p w:rsidR="00940A81" w:rsidRPr="001A4B9D" w:rsidRDefault="00940A81" w:rsidP="003B387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Between 1986 and 2013, Ajudua-Emmanuel, Davis-Ojima, and Osmond (2015) investigated how well monetary policy worked in connection with agriculture. The study made use of data from the Central Bank of Nigeria. Inflation, interest rates, the money supply, the monetary policy rate, and the pace of agricultural growth were all examined in relation to the Nigerian economy. All of them were shown as logarithms. To determine if the components remained unchanged during the first and second changes, the Unit Root test was used. Two cointegrating equations are produced by the Johansen test for cointegration, indicating a high likelihood of a continuous relationship between the variables. The Granger Pairwise causality test reveals three one-way causal links at a significance level of 5%. The multiple regression models show that the money supply and monetary policy rate are consistent with previous hypotheses. </w:t>
      </w:r>
      <w:r w:rsidRPr="001A4B9D">
        <w:rPr>
          <w:rFonts w:ascii="Times New Roman" w:hAnsi="Times New Roman" w:cs="Times New Roman"/>
          <w:sz w:val="24"/>
          <w:szCs w:val="24"/>
        </w:rPr>
        <w:t>This study examined the impact of treasury bill operations on industrial financing in Nigeria for the period 1990–2015. Using descriptive and regression analysis, variables included treasury bill rate, industrial loans, and industrial GDP. Results showed that increases in T-bill yields reduced banks’ incentives to extend credit to industries. The study recommended the adoption of lower yields and targeted industrial bonds to channel investment into productive sectors (Adebiyi, 2017).</w:t>
      </w:r>
    </w:p>
    <w:p w:rsidR="00940A81" w:rsidRPr="001A4B9D" w:rsidRDefault="00940A81" w:rsidP="003B387C">
      <w:pPr>
        <w:spacing w:before="100" w:beforeAutospacing="1" w:after="100" w:afterAutospacing="1" w:line="360" w:lineRule="auto"/>
        <w:jc w:val="both"/>
        <w:rPr>
          <w:rFonts w:ascii="Times New Roman" w:hAnsi="Times New Roman" w:cs="Times New Roman"/>
          <w:sz w:val="24"/>
          <w:szCs w:val="24"/>
        </w:rPr>
      </w:pPr>
      <w:r w:rsidRPr="001A4B9D">
        <w:rPr>
          <w:rFonts w:ascii="Times New Roman" w:hAnsi="Times New Roman" w:cs="Times New Roman"/>
          <w:sz w:val="24"/>
          <w:szCs w:val="24"/>
        </w:rPr>
        <w:t>Covering 1985–2016, this study investigated monetary policy instruments and industrial performance in Nigeria. Variables included industrial GDP, treasury bill rates, interest rates, and money supply. Using VAR methodology, findings revealed that treasury bill rates had a contractionary effect on industrial output due to crowding-out effects. The authors recommended reducing dependence on T-bills and enhancing direct industrial financing (Okoye et al., 2019).</w:t>
      </w:r>
    </w:p>
    <w:p w:rsidR="00940A81" w:rsidRPr="001A4B9D" w:rsidRDefault="00940A81" w:rsidP="003B387C">
      <w:pPr>
        <w:spacing w:before="100" w:beforeAutospacing="1" w:after="100" w:afterAutospacing="1" w:line="360" w:lineRule="auto"/>
        <w:jc w:val="both"/>
        <w:rPr>
          <w:rFonts w:ascii="Times New Roman" w:hAnsi="Times New Roman" w:cs="Times New Roman"/>
          <w:sz w:val="24"/>
          <w:szCs w:val="24"/>
        </w:rPr>
      </w:pPr>
      <w:r w:rsidRPr="001A4B9D">
        <w:rPr>
          <w:rFonts w:ascii="Times New Roman" w:hAnsi="Times New Roman" w:cs="Times New Roman"/>
          <w:sz w:val="24"/>
          <w:szCs w:val="24"/>
        </w:rPr>
        <w:t>This study examined treasury bill yields and private sector credit growth from 1990–2014. The dependent variable was private sector credit, while treasury bill rate was the key independent variable, with industrial output considered as a channel variable. Using OLS regression, findings indicated that higher T-bill yields crowded out private credit and dampened industrial output. The study recommended policies to balance government borrowing with industrial credit support (Chukwu &amp; Agu, 2018).</w:t>
      </w:r>
    </w:p>
    <w:p w:rsidR="00940A81" w:rsidRPr="001A4B9D" w:rsidRDefault="00940A81" w:rsidP="003B387C">
      <w:pPr>
        <w:spacing w:before="100" w:beforeAutospacing="1" w:after="100" w:afterAutospacing="1" w:line="360" w:lineRule="auto"/>
        <w:jc w:val="both"/>
        <w:rPr>
          <w:rFonts w:ascii="Times New Roman" w:hAnsi="Times New Roman" w:cs="Times New Roman"/>
          <w:sz w:val="24"/>
          <w:szCs w:val="24"/>
        </w:rPr>
      </w:pPr>
      <w:r w:rsidRPr="001A4B9D">
        <w:rPr>
          <w:rFonts w:ascii="Times New Roman" w:hAnsi="Times New Roman" w:cs="Times New Roman"/>
          <w:sz w:val="24"/>
          <w:szCs w:val="24"/>
        </w:rPr>
        <w:lastRenderedPageBreak/>
        <w:t>This study examined the asymmetric effect of treasury bill rates on manufacturing sector growth in Nigeria, spanning 1991–2019. Employing nonlinear ARDL, the dependent variable was manufacturing GDP, while T-bill rate, inflation, and lending rates were independent variables. Findings showed that increases in T-bill rates significantly reduced manufacturing output, while decreases did not produce equivalent growth effects. The study recommended lowering T-bill yields during periods of industrial decline (Obafemi &amp; David, 2021).</w:t>
      </w:r>
    </w:p>
    <w:p w:rsidR="00940A81" w:rsidRPr="001A4B9D" w:rsidRDefault="00940A81" w:rsidP="003B387C">
      <w:pPr>
        <w:spacing w:before="100" w:beforeAutospacing="1" w:after="100" w:afterAutospacing="1" w:line="360" w:lineRule="auto"/>
        <w:jc w:val="both"/>
        <w:rPr>
          <w:rFonts w:ascii="Times New Roman" w:hAnsi="Times New Roman" w:cs="Times New Roman"/>
          <w:sz w:val="24"/>
          <w:szCs w:val="24"/>
        </w:rPr>
      </w:pPr>
      <w:r w:rsidRPr="001A4B9D">
        <w:rPr>
          <w:rFonts w:ascii="Times New Roman" w:hAnsi="Times New Roman" w:cs="Times New Roman"/>
          <w:sz w:val="24"/>
          <w:szCs w:val="24"/>
        </w:rPr>
        <w:t>Using data from 1980–2013, the study investigated the relationship between treasury bill yields and industrial output in Nigeria. An error correction model was employed with variables including industrial output, treasury bill rate, and exchange rate. Findings suggested that treasury bill rates had a negative but statistically insignificant impact on industrial performance. The study recommended more direct industrial policy support rather than reliance on short-term government securities (Ojo &amp; Salami, 2015).</w:t>
      </w:r>
    </w:p>
    <w:p w:rsidR="00940A81" w:rsidRDefault="00940A81" w:rsidP="003B387C">
      <w:pPr>
        <w:spacing w:before="100" w:beforeAutospacing="1" w:after="100" w:afterAutospacing="1" w:line="360" w:lineRule="auto"/>
        <w:jc w:val="both"/>
        <w:rPr>
          <w:rFonts w:ascii="Times New Roman" w:hAnsi="Times New Roman" w:cs="Times New Roman"/>
          <w:sz w:val="24"/>
          <w:szCs w:val="24"/>
        </w:rPr>
      </w:pPr>
      <w:r w:rsidRPr="001A4B9D">
        <w:rPr>
          <w:rFonts w:ascii="Times New Roman" w:hAnsi="Times New Roman" w:cs="Times New Roman"/>
          <w:sz w:val="24"/>
          <w:szCs w:val="24"/>
        </w:rPr>
        <w:t>This study analyzed treasury bill yields and industrial development using ARDL methodology with data from 1990 to 2020. Variables included industrial GDP, treasury bill rate, inflation, and money supply. Findings indicated that treasury bill rates significantly reduced industrial sector output in both short and long run. The authors recommended that treasury bill policies be designed in ways that balance fiscal needs with industrial growth targets (Musa &amp; Ibrahim, 2022).</w:t>
      </w:r>
    </w:p>
    <w:p w:rsidR="00940A81" w:rsidRPr="001A4B9D" w:rsidRDefault="00940A81" w:rsidP="003B387C">
      <w:pPr>
        <w:spacing w:before="100" w:beforeAutospacing="1" w:after="100" w:afterAutospacing="1" w:line="360" w:lineRule="auto"/>
        <w:jc w:val="both"/>
        <w:rPr>
          <w:rFonts w:ascii="Times New Roman" w:hAnsi="Times New Roman" w:cs="Times New Roman"/>
          <w:sz w:val="24"/>
          <w:szCs w:val="24"/>
        </w:rPr>
      </w:pPr>
      <w:r w:rsidRPr="001A4B9D">
        <w:rPr>
          <w:rFonts w:ascii="Times New Roman" w:hAnsi="Times New Roman" w:cs="Times New Roman"/>
          <w:sz w:val="24"/>
          <w:szCs w:val="24"/>
        </w:rPr>
        <w:t>This recent study examined the crowding-out effect of treasury bill rates on small-scale industries in Nigeria using survey and time-series data from 1995–2022. Industrial output was measured by SME contribution to GDP, while treasury bill yields and private credit flows were explanatory variables. Results from a combined OLS and GMM estimation showed that treasury bill yields diverted funds from SMEs, thereby stifling industrial output. The authors recommended targeted SME credit schemes to counterbalance treasury bill crowding-out effects (Akinwale &amp; Ojo, 2023).</w:t>
      </w:r>
    </w:p>
    <w:p w:rsidR="00940A81" w:rsidRPr="003B387C" w:rsidRDefault="00940A81" w:rsidP="00E62F04">
      <w:pPr>
        <w:spacing w:after="240" w:line="240" w:lineRule="auto"/>
        <w:jc w:val="both"/>
        <w:rPr>
          <w:rFonts w:ascii="Times New Roman" w:hAnsi="Times New Roman" w:cs="Times New Roman"/>
          <w:b/>
          <w:bCs/>
          <w:sz w:val="24"/>
          <w:szCs w:val="24"/>
        </w:rPr>
      </w:pPr>
      <w:r w:rsidRPr="003B387C">
        <w:rPr>
          <w:rFonts w:ascii="Times New Roman" w:hAnsi="Times New Roman" w:cs="Times New Roman"/>
          <w:b/>
          <w:bCs/>
          <w:sz w:val="24"/>
          <w:szCs w:val="24"/>
        </w:rPr>
        <w:t>The extent cash reserve ratio has influenced industrial sector output in Nigeria</w:t>
      </w:r>
    </w:p>
    <w:p w:rsidR="00940A81" w:rsidRDefault="00940A81" w:rsidP="003B387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Sola, Obamuiyi, Adekunjo, and Ogunleye (2013) demonstrated a negative correlation between exports and industrial performance. Imoughele and Ismaila (2014) found that inflation and total </w:t>
      </w:r>
      <w:r>
        <w:rPr>
          <w:rFonts w:ascii="Times New Roman" w:hAnsi="Times New Roman" w:cs="Times New Roman"/>
          <w:sz w:val="24"/>
          <w:szCs w:val="24"/>
        </w:rPr>
        <w:lastRenderedPageBreak/>
        <w:t xml:space="preserve">money mobility accurately predicted sector performance. According to Owolabi and Adegbite (2014), government notes have a negative impact on industrial output. </w:t>
      </w:r>
    </w:p>
    <w:p w:rsidR="00940A81" w:rsidRDefault="00940A81" w:rsidP="003B3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Omolade and Ngalawa (2016) investigated the relationship between monetary policy and growth in Algeria's manufacturing sector using quarterly data from 1980Q1 to 2010Q4. They discovered that shifts in the growth of the business sector are what lead to variations in the money supply. The study comes to the conclusion that the primary cause of changes in the money supply is shifts in interest rates. The authors contend that interest rates significantly impact the growth and development of the industrial sector. Changes in GDP growth have a significant effect on exchange rates, which in turn influence interest rates. There may be close ties between manufacturing and other economic sectors, both in the past and present. This could be the cause of the substantial impact GDP growth has on the performance of the industrial sector. </w:t>
      </w:r>
    </w:p>
    <w:p w:rsidR="00940A81" w:rsidRPr="00590823" w:rsidRDefault="00940A81" w:rsidP="003B387C">
      <w:pPr>
        <w:spacing w:after="0" w:line="360" w:lineRule="auto"/>
        <w:jc w:val="both"/>
        <w:rPr>
          <w:rFonts w:ascii="Times New Roman" w:hAnsi="Times New Roman" w:cs="Times New Roman"/>
          <w:sz w:val="12"/>
          <w:szCs w:val="12"/>
        </w:rPr>
      </w:pPr>
    </w:p>
    <w:p w:rsidR="00940A81" w:rsidRDefault="00940A81" w:rsidP="003B38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2017, Uzoma, Bowale, and Ogundipe looked at how monetary policy changed production in Nigeria's manufacturing business. They used quarterly time series data from 1981 to 2015 to do this. They used the structural vector autoregressive model to show that the monetary policy rate and the amount of money in circulation are the only things that look like they should happen in the short term. When we looked at the mean error of the factory sector's GDP input, we saw that the loan interest rate made the most difference. All the variables that weren't government spending and had to do with money were in line with economic theory, as shown by the impulse response functions. </w:t>
      </w:r>
    </w:p>
    <w:p w:rsidR="00940A81" w:rsidRDefault="00940A81" w:rsidP="003B38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Kutu et al. (2017) analyzed monthly statistics from 1994 to 2013 using unit roots, ARDL, and ECM to examine the relationship between China's monetary policy and the growth of its industry sector. The study sought to determine whether monetary policy has a long-term impact on industrial sector growth, as well as how these two factors are related, and whether effective monetary policy can support long-term industrial growth. The results of experiments indicated that monetary policy does have short-term effects on industrial output, and the growth of the industrial sector is also influenced by the effectiveness of monetary policy.It was found in the study that tools should be used wisely to meet certain goals and help the business grow. Officials in charge of money might be able to plan ways to keep exchange rates fixed over time by letting the market decide everything about value. Long-term interest rates let investors plan and choose </w:t>
      </w:r>
      <w:r>
        <w:rPr>
          <w:rFonts w:ascii="Times New Roman" w:hAnsi="Times New Roman" w:cs="Times New Roman"/>
          <w:sz w:val="24"/>
          <w:szCs w:val="24"/>
        </w:rPr>
        <w:lastRenderedPageBreak/>
        <w:t xml:space="preserve">projects that will boost the productivity of the country's businesses. You need to keep a tight grip on the money supply and keep prices stable. </w:t>
      </w:r>
    </w:p>
    <w:p w:rsidR="00940A81" w:rsidRDefault="00940A81" w:rsidP="003B387C">
      <w:pPr>
        <w:spacing w:line="360" w:lineRule="auto"/>
        <w:jc w:val="both"/>
        <w:rPr>
          <w:rFonts w:ascii="Times New Roman" w:hAnsi="Times New Roman" w:cs="Times New Roman"/>
          <w:sz w:val="24"/>
          <w:szCs w:val="24"/>
        </w:rPr>
      </w:pPr>
      <w:r>
        <w:rPr>
          <w:rFonts w:ascii="Times New Roman" w:hAnsi="Times New Roman" w:cs="Times New Roman"/>
          <w:sz w:val="24"/>
          <w:szCs w:val="24"/>
        </w:rPr>
        <w:t>Omini, Ogbeba, and Okoi's research examined how monetary policy shocks affected Nigerian industrial production from 1970 to 2015. The findings demonstrated that although the mining subsector reacted favorably to bank loans, the industrial subsector did well to changes in policy. Additionally, the research discovered that monetary policy affected the manufacturing subsector, indicating that central banks had to take sector-specific issues into account when determining monetary policy. The effects of monetary policy changes in Nigeria between 1986 and 2015 on the manufacturing sector were investigated using the ARDL regression model. Factory production was shown to be adversely influenced by monetary policy changes. Egbulonu and Ukwuoma's study examined the impact of monetary policy on the growth of Nigerian businesses from 1981 to 2016.</w:t>
      </w:r>
    </w:p>
    <w:p w:rsidR="00940A81" w:rsidRDefault="00940A81" w:rsidP="003B387C">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 of Nigeria's monetary policy on the production of the manufacturing sector was examined by Goshit, Dabuor, and Kromtit in 2018. According to their research, output is not much impacted by Nigeria's monetary policy. Nigeria's manufacturing sector production is significantly impacted in the near run by monetary policy instruments, according to research conducted in 2019 by Osakwe et al. They may not, however, be the most effective long-term option for industrial manufacturing. Long-term variables including trade balance, local credit, and interest rates have a favorable impact on oil output, but long-term shifts may have a negative impact on the money supply, inflation, and exchange rate, according to Shobande's 2019 research. According to the report, financial aid may be used to support industry growth in production.</w:t>
      </w:r>
    </w:p>
    <w:p w:rsidR="00940A81" w:rsidRDefault="00940A81" w:rsidP="00E62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research on the connection between Nigeria's monetary policy and the performance of its manufacturing sector, Ayinku and Olulu-Briggs (2020) and Hammed Sabuur (2020) discovered that changes in the money supply preceded shifts in the industrial sector's performance. According to the research, in order to boost investment and economic activity and to attract additional loans to the manufacturing sector, the government should put feedback mechanisms in place. According to Sabuur's research, manufacturing output was positively impacted by changes in the broad money supply, while interest rates had a somewhat negative influence.</w:t>
      </w:r>
    </w:p>
    <w:p w:rsidR="00940A81" w:rsidRPr="00E62F04" w:rsidRDefault="00940A81" w:rsidP="00E62F04">
      <w:pPr>
        <w:spacing w:after="0" w:line="360" w:lineRule="auto"/>
        <w:jc w:val="both"/>
        <w:rPr>
          <w:rFonts w:ascii="Times New Roman" w:hAnsi="Times New Roman" w:cs="Times New Roman"/>
          <w:sz w:val="14"/>
          <w:szCs w:val="14"/>
        </w:rPr>
      </w:pPr>
    </w:p>
    <w:p w:rsidR="00940A81" w:rsidRDefault="00940A81" w:rsidP="003B387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 impact of monetary policy on the growth of Nigerian companies from 1918 to 2018 was examined by Ibbih et al. (2020). They used the Dickey-Fuller (ADF) and Phillips-Perron (PP) stationarity tests to analyze the data. According to the study, the large amount of money in circulation has a considerable short-term influence on Nigeria's industrial value creation. However, over time, Nigeria's production sector gains from loans in the manufacturing sector. The Autoregressive Distributed Lag (ARDL) model was used for forecasting. According to the paper, the government should support low interest rates on manufacturer loans and monitor these rates in order to attract more capital and raise the value of the manufacturing sector. The money must be used to raise the producing sector's worth.</w:t>
      </w:r>
    </w:p>
    <w:p w:rsidR="00940A81" w:rsidRPr="003B387C" w:rsidRDefault="00940A81" w:rsidP="003B387C">
      <w:pPr>
        <w:spacing w:after="0" w:line="360" w:lineRule="auto"/>
        <w:jc w:val="both"/>
        <w:rPr>
          <w:rFonts w:ascii="Times New Roman" w:hAnsi="Times New Roman" w:cs="Times New Roman"/>
          <w:b/>
          <w:bCs/>
          <w:sz w:val="24"/>
          <w:szCs w:val="24"/>
        </w:rPr>
      </w:pPr>
      <w:r w:rsidRPr="003B387C">
        <w:rPr>
          <w:rFonts w:ascii="Times New Roman" w:hAnsi="Times New Roman" w:cs="Times New Roman"/>
          <w:b/>
          <w:bCs/>
          <w:sz w:val="24"/>
          <w:szCs w:val="24"/>
        </w:rPr>
        <w:t>How industrial sector output in Nigeria can respond to ratio of the broad money supply to Gross Domestic Product</w:t>
      </w:r>
    </w:p>
    <w:p w:rsidR="00940A81" w:rsidRDefault="00940A81" w:rsidP="003B387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 2021, Adekunle examined the relationship between Nigeria's industrial sector production and monetary policy paths from 1986 to 2018. This was accomplished using the Autoregressive Distributed Lag-Bound Co-integration dynamic approach. The unit root tests, the Better Dickey-Fuller and Phillips-Perron tests, demonstrated that the data series are connected at both the level and first difference. The study found that monetary policy changes had a lasting effect on the output of the manufacturing sector. The monetary policy rate, the broad money supply, and the inflation rate were all strongly and favorably correlated with industrial sector production. On the other hand, the exchange rate and the cash reserve ratio had little to no long-term impact on industrial production. They exhibited a variety of short-term consequences. These figures make it abundantly evident that monetary policy has the power to influence industrial sector production and promote industry expansion, particularly in the long run. According to the report, monetary policy instruments should be maintained and improved. Additionally, it said that in order to promote lending to the industrial sector, banks have to modify the interest rates at which they retain capital. In order for the economy to function properly, the addition of new funds must be closely monitored and controlled. Last but not least, having sound and stable economic policies in place is crucial. The economy will become more stable as a result, which will improve the performance of the industrial sector.</w:t>
      </w:r>
    </w:p>
    <w:p w:rsidR="00940A81" w:rsidRDefault="00940A81" w:rsidP="003B3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Akpunonu and Orajaku (2021) looked at how Nigeria's money policy affects company development between 1986 and 2019. They discovered that the Nigerian Manufacturing Sector's Gross Domestic Product was favorably influenced by Open Market Operation (OMO) and the Cash Reserve Ratio, but adversely by the Monetary Policy Rate (MPR). The research implies that monetary policy may assist the industrial sector thrive by boosting expenditure and fostering low borrowing rates. To boost economic development, the Central Bank of Nigeria should pursue an expansionary monetary approach and direct deregulation in each field.</w:t>
      </w:r>
    </w:p>
    <w:p w:rsidR="00940A81" w:rsidRPr="00E62F04" w:rsidRDefault="00940A81" w:rsidP="003B387C">
      <w:pPr>
        <w:spacing w:after="0" w:line="360" w:lineRule="auto"/>
        <w:jc w:val="both"/>
        <w:rPr>
          <w:rFonts w:ascii="Times New Roman" w:hAnsi="Times New Roman" w:cs="Times New Roman"/>
          <w:sz w:val="10"/>
          <w:szCs w:val="10"/>
        </w:rPr>
      </w:pPr>
    </w:p>
    <w:p w:rsidR="00940A81" w:rsidRDefault="00940A81" w:rsidP="003B3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Between 1985 and 2019, Nwachukwu et al. (2022) investigated how monetary policy affected the industrial sector's GDP contribution to Nigeria. Using the Autoregressive Distributed Lag (ARDL) Bounds testing approach, the research looked at a long-term association. The situation's progression is likewise depicted by the ARDL co-integration model. The ARDL Bounds test findings show a consistent correlation between monetary policy and the GDP contribution of the manufacturing sector. The results showed that the Monetary Policy Rate (MPR) has a considerable and adverse impact on Management (MAN) in the short run. However, Delivery (DEL), Liquidity Ratio (LQR), Inflation (INF), and Trade Balance (TRB) all had a favorable and substantial effect on Management (MAN). However, only (EXR) was shown to have a positive, if minor, influence on (MAN) throughout the time under examination. EXR, DEL, and LQR were shown to be significant but positive over the long run, but MPR was found to be significant and negative. Additionally, it was shown that TBR and INF gradually raised the GDP contribution of the manufacturing sector. The analysis showed how effective and efficient monetary policy, both in the short and long term, might raise the industrial sector's GDP share. The study comes to the conclusion that the monetary policy rate should be changed to assist the economy's manufacturing sector in order to sustain consistent GDP growth.</w:t>
      </w:r>
    </w:p>
    <w:p w:rsidR="00940A81" w:rsidRPr="00E62F04" w:rsidRDefault="00940A81" w:rsidP="003B387C">
      <w:pPr>
        <w:spacing w:after="0" w:line="360" w:lineRule="auto"/>
        <w:jc w:val="both"/>
        <w:rPr>
          <w:rFonts w:ascii="Times New Roman" w:hAnsi="Times New Roman" w:cs="Times New Roman"/>
          <w:sz w:val="12"/>
          <w:szCs w:val="12"/>
        </w:rPr>
      </w:pPr>
      <w:r w:rsidRPr="00E62F04">
        <w:rPr>
          <w:rFonts w:ascii="Times New Roman" w:hAnsi="Times New Roman" w:cs="Times New Roman"/>
          <w:sz w:val="12"/>
          <w:szCs w:val="12"/>
        </w:rPr>
        <w:t xml:space="preserve"> </w:t>
      </w:r>
    </w:p>
    <w:p w:rsidR="00940A81" w:rsidRDefault="00940A81" w:rsidP="003B3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study by Ogbonna et al. (2022) looked at how monetary policy affected industrial production in Nigeria, Kenya, and South Africa from 1986 to 2021. They used ARDL regression, ARDL co-integration, and ARDL panel regression. They found a strong link between monetary policy and manufacturing production in three different rising African countries. However, monetary policy alone could not make a big difference in the total manufacturing output of the three economies. As a result, the monetary policy of each country has an effect on industrial output, but not on industrial growth in the picked rising African economies as a whole. Monetary policy and </w:t>
      </w:r>
      <w:r>
        <w:rPr>
          <w:rFonts w:ascii="Times New Roman" w:hAnsi="Times New Roman" w:cs="Times New Roman"/>
          <w:sz w:val="24"/>
          <w:szCs w:val="24"/>
        </w:rPr>
        <w:lastRenderedPageBreak/>
        <w:t>industrial production have been linked for a long time. This can be seen in the factory output of each country and the budgets of all three countries put together. Because of this, monetary policy has a long-term effect on the industrial output of all three countries as well as each country separately. The study said that African regulatory officials need to make sure that banks' cash stocks, interest rates, and the amount of money in circulation are all the same. This will make it easier for manufacturing and industry shops to get loans and money to boost manufacturing output in Africa.</w:t>
      </w:r>
    </w:p>
    <w:p w:rsidR="00940A81" w:rsidRPr="0007696D" w:rsidRDefault="00940A81" w:rsidP="003B387C">
      <w:pPr>
        <w:spacing w:after="240" w:line="360" w:lineRule="auto"/>
        <w:jc w:val="both"/>
        <w:rPr>
          <w:rFonts w:ascii="Times New Roman" w:hAnsi="Times New Roman" w:cs="Times New Roman"/>
          <w:sz w:val="2"/>
          <w:szCs w:val="2"/>
        </w:rPr>
      </w:pPr>
    </w:p>
    <w:p w:rsidR="00940A81" w:rsidRDefault="00940A81" w:rsidP="003B387C">
      <w:pPr>
        <w:spacing w:after="0" w:line="360" w:lineRule="auto"/>
        <w:jc w:val="both"/>
        <w:rPr>
          <w:rFonts w:ascii="Times New Roman" w:hAnsi="Times New Roman" w:cs="Times New Roman"/>
          <w:sz w:val="24"/>
          <w:szCs w:val="24"/>
        </w:rPr>
      </w:pPr>
      <w:bookmarkStart w:id="1" w:name="_Hlk125990684"/>
      <w:r>
        <w:rPr>
          <w:rFonts w:ascii="Times New Roman" w:hAnsi="Times New Roman" w:cs="Times New Roman"/>
          <w:sz w:val="24"/>
          <w:szCs w:val="24"/>
        </w:rPr>
        <w:t xml:space="preserve">Matola (2023) used monthly data from April 2004 to May 2016 to look at the link between Malawi's monetary strategy and its industry output. The study looked at a lot of different things, like the money supply, the exchange rate, the monetary base, the policy rate, the lending rate, bank loans, and industry production. The ARDL bond test, the Conditional Error Correction model, Least Squares with breakpoints, and the VAR model were all used. The results showed that both short- and long-term contractionary monetary policy hurt industrial production. Researchers found that the money supply and interest rates are the main ways that monetary policy affects the manufacturing sector. To stop sector growth, it is suggested that contractionary monetary policy be used for a longer time. </w:t>
      </w: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rsidP="0007696D">
      <w:pPr>
        <w:spacing w:after="0" w:line="480" w:lineRule="auto"/>
        <w:jc w:val="both"/>
        <w:rPr>
          <w:rFonts w:ascii="Times New Roman" w:hAnsi="Times New Roman" w:cs="Times New Roman"/>
          <w:sz w:val="24"/>
          <w:szCs w:val="24"/>
        </w:rPr>
      </w:pPr>
    </w:p>
    <w:p w:rsidR="00940A81" w:rsidRDefault="00940A81">
      <w:pPr>
        <w:autoSpaceDE w:val="0"/>
        <w:autoSpaceDN w:val="0"/>
        <w:adjustRightInd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2.1 Summary of Empirical Literature Reviewed</w:t>
      </w:r>
    </w:p>
    <w:p w:rsidR="00940A81" w:rsidRPr="00FB1DDB" w:rsidRDefault="00940A81" w:rsidP="00FB1DD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Table 2.1</w:t>
      </w:r>
      <w:r w:rsidRPr="00FB1DDB">
        <w:rPr>
          <w:rFonts w:ascii="Times New Roman" w:hAnsi="Times New Roman" w:cs="Times New Roman"/>
          <w:b/>
          <w:bCs/>
          <w:sz w:val="24"/>
          <w:szCs w:val="24"/>
        </w:rPr>
        <w:t>: Summary of Empirical Studies on Treasury Bills and Industrial Sector Output in Nigeria</w:t>
      </w:r>
    </w:p>
    <w:tbl>
      <w:tblPr>
        <w:tblW w:w="10440" w:type="dxa"/>
        <w:tblCellSpacing w:w="15" w:type="dxa"/>
        <w:tblInd w:w="-13" w:type="dxa"/>
        <w:tblLayout w:type="fixed"/>
        <w:tblCellMar>
          <w:top w:w="15" w:type="dxa"/>
          <w:left w:w="15" w:type="dxa"/>
          <w:bottom w:w="15" w:type="dxa"/>
          <w:right w:w="15" w:type="dxa"/>
        </w:tblCellMar>
        <w:tblLook w:val="00A0" w:firstRow="1" w:lastRow="0" w:firstColumn="1" w:lastColumn="0" w:noHBand="0" w:noVBand="0"/>
      </w:tblPr>
      <w:tblGrid>
        <w:gridCol w:w="449"/>
        <w:gridCol w:w="1711"/>
        <w:gridCol w:w="1376"/>
        <w:gridCol w:w="1313"/>
        <w:gridCol w:w="780"/>
        <w:gridCol w:w="1540"/>
        <w:gridCol w:w="1497"/>
        <w:gridCol w:w="1774"/>
      </w:tblGrid>
      <w:tr w:rsidR="00940A81" w:rsidRPr="00FB1DDB">
        <w:trPr>
          <w:tblHeader/>
          <w:tblCellSpacing w:w="15" w:type="dxa"/>
        </w:trPr>
        <w:tc>
          <w:tcPr>
            <w:tcW w:w="404" w:type="dxa"/>
            <w:vAlign w:val="center"/>
          </w:tcPr>
          <w:p w:rsidR="00940A81" w:rsidRPr="00FB1DDB" w:rsidRDefault="00940A81" w:rsidP="00E62F04">
            <w:pPr>
              <w:spacing w:after="0" w:line="240" w:lineRule="auto"/>
              <w:rPr>
                <w:rFonts w:ascii="Times New Roman" w:hAnsi="Times New Roman" w:cs="Times New Roman"/>
                <w:b/>
                <w:bCs/>
                <w:sz w:val="24"/>
                <w:szCs w:val="24"/>
              </w:rPr>
            </w:pPr>
            <w:r w:rsidRPr="00FB1DDB">
              <w:rPr>
                <w:rFonts w:ascii="Times New Roman" w:hAnsi="Times New Roman" w:cs="Times New Roman"/>
                <w:b/>
                <w:bCs/>
                <w:sz w:val="24"/>
                <w:szCs w:val="24"/>
              </w:rPr>
              <w:t>S/N</w:t>
            </w:r>
          </w:p>
        </w:tc>
        <w:tc>
          <w:tcPr>
            <w:tcW w:w="1681" w:type="dxa"/>
            <w:vAlign w:val="center"/>
          </w:tcPr>
          <w:p w:rsidR="00940A81" w:rsidRPr="00FB1DDB" w:rsidRDefault="00940A81" w:rsidP="00E62F04">
            <w:pPr>
              <w:spacing w:after="0" w:line="240" w:lineRule="auto"/>
              <w:rPr>
                <w:rFonts w:ascii="Times New Roman" w:hAnsi="Times New Roman" w:cs="Times New Roman"/>
                <w:b/>
                <w:bCs/>
                <w:sz w:val="24"/>
                <w:szCs w:val="24"/>
              </w:rPr>
            </w:pPr>
            <w:r w:rsidRPr="00FB1DDB">
              <w:rPr>
                <w:rFonts w:ascii="Times New Roman" w:hAnsi="Times New Roman" w:cs="Times New Roman"/>
                <w:b/>
                <w:bCs/>
                <w:sz w:val="24"/>
                <w:szCs w:val="24"/>
              </w:rPr>
              <w:t>Topic</w:t>
            </w:r>
          </w:p>
        </w:tc>
        <w:tc>
          <w:tcPr>
            <w:tcW w:w="1346" w:type="dxa"/>
            <w:vAlign w:val="center"/>
          </w:tcPr>
          <w:p w:rsidR="00940A81" w:rsidRPr="00FB1DDB" w:rsidRDefault="00940A81" w:rsidP="00E62F04">
            <w:pPr>
              <w:spacing w:after="0" w:line="240" w:lineRule="auto"/>
              <w:rPr>
                <w:rFonts w:ascii="Times New Roman" w:hAnsi="Times New Roman" w:cs="Times New Roman"/>
                <w:b/>
                <w:bCs/>
                <w:sz w:val="24"/>
                <w:szCs w:val="24"/>
              </w:rPr>
            </w:pPr>
            <w:r w:rsidRPr="00FB1DDB">
              <w:rPr>
                <w:rFonts w:ascii="Times New Roman" w:hAnsi="Times New Roman" w:cs="Times New Roman"/>
                <w:b/>
                <w:bCs/>
                <w:sz w:val="24"/>
                <w:szCs w:val="24"/>
              </w:rPr>
              <w:t>Author(s)/</w:t>
            </w:r>
            <w:r>
              <w:rPr>
                <w:rFonts w:ascii="Times New Roman" w:hAnsi="Times New Roman" w:cs="Times New Roman"/>
                <w:b/>
                <w:bCs/>
                <w:sz w:val="24"/>
                <w:szCs w:val="24"/>
              </w:rPr>
              <w:t xml:space="preserve"> </w:t>
            </w:r>
            <w:r w:rsidRPr="00FB1DDB">
              <w:rPr>
                <w:rFonts w:ascii="Times New Roman" w:hAnsi="Times New Roman" w:cs="Times New Roman"/>
                <w:b/>
                <w:bCs/>
                <w:sz w:val="24"/>
                <w:szCs w:val="24"/>
              </w:rPr>
              <w:t>Year</w:t>
            </w:r>
          </w:p>
        </w:tc>
        <w:tc>
          <w:tcPr>
            <w:tcW w:w="1283" w:type="dxa"/>
            <w:vAlign w:val="center"/>
          </w:tcPr>
          <w:p w:rsidR="00940A81" w:rsidRDefault="00940A81" w:rsidP="00E62F04">
            <w:pPr>
              <w:spacing w:after="0" w:line="240" w:lineRule="auto"/>
              <w:rPr>
                <w:rFonts w:ascii="Times New Roman" w:hAnsi="Times New Roman" w:cs="Times New Roman"/>
                <w:b/>
                <w:bCs/>
                <w:sz w:val="24"/>
                <w:szCs w:val="24"/>
              </w:rPr>
            </w:pPr>
            <w:r w:rsidRPr="00FB1DDB">
              <w:rPr>
                <w:rFonts w:ascii="Times New Roman" w:hAnsi="Times New Roman" w:cs="Times New Roman"/>
                <w:b/>
                <w:bCs/>
                <w:sz w:val="24"/>
                <w:szCs w:val="24"/>
              </w:rPr>
              <w:t>Year/</w:t>
            </w:r>
          </w:p>
          <w:p w:rsidR="00940A81" w:rsidRPr="00FB1DDB" w:rsidRDefault="00940A81" w:rsidP="00E62F04">
            <w:pPr>
              <w:spacing w:after="0" w:line="240" w:lineRule="auto"/>
              <w:rPr>
                <w:rFonts w:ascii="Times New Roman" w:hAnsi="Times New Roman" w:cs="Times New Roman"/>
                <w:b/>
                <w:bCs/>
                <w:sz w:val="24"/>
                <w:szCs w:val="24"/>
              </w:rPr>
            </w:pPr>
            <w:r w:rsidRPr="00FB1DDB">
              <w:rPr>
                <w:rFonts w:ascii="Times New Roman" w:hAnsi="Times New Roman" w:cs="Times New Roman"/>
                <w:b/>
                <w:bCs/>
                <w:sz w:val="24"/>
                <w:szCs w:val="24"/>
              </w:rPr>
              <w:t>Period</w:t>
            </w:r>
          </w:p>
        </w:tc>
        <w:tc>
          <w:tcPr>
            <w:tcW w:w="750" w:type="dxa"/>
            <w:vAlign w:val="center"/>
          </w:tcPr>
          <w:p w:rsidR="00940A81" w:rsidRPr="00FB1DDB" w:rsidRDefault="00940A81" w:rsidP="00E62F04">
            <w:pPr>
              <w:spacing w:after="0" w:line="240" w:lineRule="auto"/>
              <w:rPr>
                <w:rFonts w:ascii="Times New Roman" w:hAnsi="Times New Roman" w:cs="Times New Roman"/>
                <w:b/>
                <w:bCs/>
                <w:sz w:val="24"/>
                <w:szCs w:val="24"/>
              </w:rPr>
            </w:pPr>
            <w:r w:rsidRPr="00FB1DDB">
              <w:rPr>
                <w:rFonts w:ascii="Times New Roman" w:hAnsi="Times New Roman" w:cs="Times New Roman"/>
                <w:b/>
                <w:bCs/>
                <w:sz w:val="24"/>
                <w:szCs w:val="24"/>
              </w:rPr>
              <w:t>Place</w:t>
            </w:r>
          </w:p>
        </w:tc>
        <w:tc>
          <w:tcPr>
            <w:tcW w:w="1510" w:type="dxa"/>
            <w:vAlign w:val="center"/>
          </w:tcPr>
          <w:p w:rsidR="00940A81" w:rsidRPr="00FB1DDB" w:rsidRDefault="00940A81" w:rsidP="00E62F04">
            <w:pPr>
              <w:spacing w:after="0" w:line="240" w:lineRule="auto"/>
              <w:rPr>
                <w:rFonts w:ascii="Times New Roman" w:hAnsi="Times New Roman" w:cs="Times New Roman"/>
                <w:b/>
                <w:bCs/>
                <w:sz w:val="24"/>
                <w:szCs w:val="24"/>
              </w:rPr>
            </w:pPr>
            <w:r w:rsidRPr="00FB1DDB">
              <w:rPr>
                <w:rFonts w:ascii="Times New Roman" w:hAnsi="Times New Roman" w:cs="Times New Roman"/>
                <w:b/>
                <w:bCs/>
                <w:sz w:val="24"/>
                <w:szCs w:val="24"/>
              </w:rPr>
              <w:t>Variables Used</w:t>
            </w:r>
          </w:p>
        </w:tc>
        <w:tc>
          <w:tcPr>
            <w:tcW w:w="1467" w:type="dxa"/>
            <w:vAlign w:val="center"/>
          </w:tcPr>
          <w:p w:rsidR="00940A81" w:rsidRPr="00FB1DDB" w:rsidRDefault="00940A81" w:rsidP="00E62F04">
            <w:pPr>
              <w:spacing w:after="0" w:line="240" w:lineRule="auto"/>
              <w:rPr>
                <w:rFonts w:ascii="Times New Roman" w:hAnsi="Times New Roman" w:cs="Times New Roman"/>
                <w:b/>
                <w:bCs/>
                <w:sz w:val="24"/>
                <w:szCs w:val="24"/>
              </w:rPr>
            </w:pPr>
            <w:r w:rsidRPr="00FB1DDB">
              <w:rPr>
                <w:rFonts w:ascii="Times New Roman" w:hAnsi="Times New Roman" w:cs="Times New Roman"/>
                <w:b/>
                <w:bCs/>
                <w:sz w:val="24"/>
                <w:szCs w:val="24"/>
              </w:rPr>
              <w:t>Methods/</w:t>
            </w:r>
            <w:r>
              <w:rPr>
                <w:rFonts w:ascii="Times New Roman" w:hAnsi="Times New Roman" w:cs="Times New Roman"/>
                <w:b/>
                <w:bCs/>
                <w:sz w:val="24"/>
                <w:szCs w:val="24"/>
              </w:rPr>
              <w:t xml:space="preserve"> </w:t>
            </w:r>
            <w:r w:rsidRPr="00FB1DDB">
              <w:rPr>
                <w:rFonts w:ascii="Times New Roman" w:hAnsi="Times New Roman" w:cs="Times New Roman"/>
                <w:b/>
                <w:bCs/>
                <w:sz w:val="24"/>
                <w:szCs w:val="24"/>
              </w:rPr>
              <w:t>Model</w:t>
            </w:r>
          </w:p>
        </w:tc>
        <w:tc>
          <w:tcPr>
            <w:tcW w:w="1729" w:type="dxa"/>
            <w:vAlign w:val="center"/>
          </w:tcPr>
          <w:p w:rsidR="00940A81" w:rsidRPr="00FB1DDB" w:rsidRDefault="00940A81" w:rsidP="00E62F04">
            <w:pPr>
              <w:spacing w:after="0" w:line="240" w:lineRule="auto"/>
              <w:rPr>
                <w:rFonts w:ascii="Times New Roman" w:hAnsi="Times New Roman" w:cs="Times New Roman"/>
                <w:b/>
                <w:bCs/>
                <w:sz w:val="24"/>
                <w:szCs w:val="24"/>
              </w:rPr>
            </w:pPr>
            <w:r w:rsidRPr="00FB1DDB">
              <w:rPr>
                <w:rFonts w:ascii="Times New Roman" w:hAnsi="Times New Roman" w:cs="Times New Roman"/>
                <w:b/>
                <w:bCs/>
                <w:sz w:val="24"/>
                <w:szCs w:val="24"/>
              </w:rPr>
              <w:t>Findings</w:t>
            </w:r>
          </w:p>
        </w:tc>
      </w:tr>
      <w:tr w:rsidR="00940A81" w:rsidRPr="00FB1DDB">
        <w:trPr>
          <w:tblCellSpacing w:w="15" w:type="dxa"/>
        </w:trPr>
        <w:tc>
          <w:tcPr>
            <w:tcW w:w="404"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w:t>
            </w:r>
          </w:p>
        </w:tc>
        <w:tc>
          <w:tcPr>
            <w:tcW w:w="1681"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Effect of T-bill on industrial output</w:t>
            </w:r>
          </w:p>
        </w:tc>
        <w:tc>
          <w:tcPr>
            <w:tcW w:w="1346"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Usman &amp; Adejumo (2019)</w:t>
            </w:r>
          </w:p>
        </w:tc>
        <w:tc>
          <w:tcPr>
            <w:tcW w:w="1283"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1980–2017</w:t>
            </w:r>
          </w:p>
        </w:tc>
        <w:tc>
          <w:tcPr>
            <w:tcW w:w="75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Nigeria</w:t>
            </w:r>
          </w:p>
        </w:tc>
        <w:tc>
          <w:tcPr>
            <w:tcW w:w="151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Industrial GDP, T-bill rate, MPR, inflation</w:t>
            </w:r>
          </w:p>
        </w:tc>
        <w:tc>
          <w:tcPr>
            <w:tcW w:w="1467"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ARDL</w:t>
            </w:r>
          </w:p>
        </w:tc>
        <w:tc>
          <w:tcPr>
            <w:tcW w:w="1729"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T-bill rates negatively affected industrial output; recommended lowering yields.</w:t>
            </w:r>
          </w:p>
        </w:tc>
      </w:tr>
      <w:tr w:rsidR="00940A81" w:rsidRPr="00FB1DDB">
        <w:trPr>
          <w:tblCellSpacing w:w="15" w:type="dxa"/>
        </w:trPr>
        <w:tc>
          <w:tcPr>
            <w:tcW w:w="404"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2</w:t>
            </w:r>
          </w:p>
        </w:tc>
        <w:tc>
          <w:tcPr>
            <w:tcW w:w="1681"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Treasury bill rate and industrial growth</w:t>
            </w:r>
          </w:p>
        </w:tc>
        <w:tc>
          <w:tcPr>
            <w:tcW w:w="1346"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Eze &amp; Okonkwo (2020)</w:t>
            </w:r>
          </w:p>
        </w:tc>
        <w:tc>
          <w:tcPr>
            <w:tcW w:w="1283"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1986–2018</w:t>
            </w:r>
          </w:p>
        </w:tc>
        <w:tc>
          <w:tcPr>
            <w:tcW w:w="75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Nigeria</w:t>
            </w:r>
          </w:p>
        </w:tc>
        <w:tc>
          <w:tcPr>
            <w:tcW w:w="151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Industrial GDP, T-bill rate, credit to private sector, inflation</w:t>
            </w:r>
          </w:p>
        </w:tc>
        <w:tc>
          <w:tcPr>
            <w:tcW w:w="1467"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ECM</w:t>
            </w:r>
          </w:p>
        </w:tc>
        <w:tc>
          <w:tcPr>
            <w:tcW w:w="1729"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T-bill rates had a negative impact; advised cautious deployment of T-bills.</w:t>
            </w:r>
          </w:p>
        </w:tc>
      </w:tr>
      <w:tr w:rsidR="00940A81" w:rsidRPr="00FB1DDB">
        <w:trPr>
          <w:tblCellSpacing w:w="15" w:type="dxa"/>
        </w:trPr>
        <w:tc>
          <w:tcPr>
            <w:tcW w:w="404"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3</w:t>
            </w:r>
          </w:p>
        </w:tc>
        <w:tc>
          <w:tcPr>
            <w:tcW w:w="1681"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Interest rate policies and manufacturing performance</w:t>
            </w:r>
          </w:p>
        </w:tc>
        <w:tc>
          <w:tcPr>
            <w:tcW w:w="1346"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Uche &amp; Ibe (2016)</w:t>
            </w:r>
          </w:p>
        </w:tc>
        <w:tc>
          <w:tcPr>
            <w:tcW w:w="1283"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1980–2014</w:t>
            </w:r>
          </w:p>
        </w:tc>
        <w:tc>
          <w:tcPr>
            <w:tcW w:w="75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Nigeria</w:t>
            </w:r>
          </w:p>
        </w:tc>
        <w:tc>
          <w:tcPr>
            <w:tcW w:w="151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Capacity utilization, T-bill rate, lending rate</w:t>
            </w:r>
          </w:p>
        </w:tc>
        <w:tc>
          <w:tcPr>
            <w:tcW w:w="1467"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OLS Regression</w:t>
            </w:r>
          </w:p>
        </w:tc>
        <w:tc>
          <w:tcPr>
            <w:tcW w:w="1729"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Treasury bills crowded out private sector credit, reducing industrial output.</w:t>
            </w:r>
          </w:p>
        </w:tc>
      </w:tr>
      <w:tr w:rsidR="00940A81" w:rsidRPr="00FB1DDB">
        <w:trPr>
          <w:tblCellSpacing w:w="15" w:type="dxa"/>
        </w:trPr>
        <w:tc>
          <w:tcPr>
            <w:tcW w:w="404"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4</w:t>
            </w:r>
          </w:p>
        </w:tc>
        <w:tc>
          <w:tcPr>
            <w:tcW w:w="1681"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T-bills, monetary policy and industrial growth</w:t>
            </w:r>
          </w:p>
        </w:tc>
        <w:tc>
          <w:tcPr>
            <w:tcW w:w="1346"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Osakwe et al. (2019)</w:t>
            </w:r>
          </w:p>
        </w:tc>
        <w:tc>
          <w:tcPr>
            <w:tcW w:w="1283"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1987–2019</w:t>
            </w:r>
          </w:p>
        </w:tc>
        <w:tc>
          <w:tcPr>
            <w:tcW w:w="75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Nigeria</w:t>
            </w:r>
          </w:p>
        </w:tc>
        <w:tc>
          <w:tcPr>
            <w:tcW w:w="151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T-bill rate, MPR, money supply, manufacturing output</w:t>
            </w:r>
          </w:p>
        </w:tc>
        <w:tc>
          <w:tcPr>
            <w:tcW w:w="1467"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ARDL Bounds Test</w:t>
            </w:r>
          </w:p>
        </w:tc>
        <w:tc>
          <w:tcPr>
            <w:tcW w:w="1729"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T-bills positively influenced output long-term; stability in rates recommended.</w:t>
            </w:r>
          </w:p>
        </w:tc>
      </w:tr>
      <w:tr w:rsidR="00940A81" w:rsidRPr="00FB1DDB">
        <w:trPr>
          <w:tblCellSpacing w:w="15" w:type="dxa"/>
        </w:trPr>
        <w:tc>
          <w:tcPr>
            <w:tcW w:w="404"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5</w:t>
            </w:r>
          </w:p>
        </w:tc>
        <w:tc>
          <w:tcPr>
            <w:tcW w:w="1681"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Interest rate instruments and industrial performance</w:t>
            </w:r>
          </w:p>
        </w:tc>
        <w:tc>
          <w:tcPr>
            <w:tcW w:w="1346"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Asemota (2024)</w:t>
            </w:r>
          </w:p>
        </w:tc>
        <w:tc>
          <w:tcPr>
            <w:tcW w:w="1283"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1990–2022</w:t>
            </w:r>
          </w:p>
        </w:tc>
        <w:tc>
          <w:tcPr>
            <w:tcW w:w="75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Nigeria</w:t>
            </w:r>
          </w:p>
        </w:tc>
        <w:tc>
          <w:tcPr>
            <w:tcW w:w="151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Manufacturing output, T-bill rate, CRR, money supply, inflation</w:t>
            </w:r>
          </w:p>
        </w:tc>
        <w:tc>
          <w:tcPr>
            <w:tcW w:w="1467"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ARDL</w:t>
            </w:r>
          </w:p>
        </w:tc>
        <w:tc>
          <w:tcPr>
            <w:tcW w:w="1729"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T-bill rates constrained industrial output in the short run.</w:t>
            </w:r>
          </w:p>
        </w:tc>
      </w:tr>
      <w:tr w:rsidR="00940A81" w:rsidRPr="00FB1DDB">
        <w:trPr>
          <w:tblCellSpacing w:w="15" w:type="dxa"/>
        </w:trPr>
        <w:tc>
          <w:tcPr>
            <w:tcW w:w="404"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6</w:t>
            </w:r>
          </w:p>
        </w:tc>
        <w:tc>
          <w:tcPr>
            <w:tcW w:w="1681"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Monetary policy instruments and industrial growth</w:t>
            </w:r>
          </w:p>
        </w:tc>
        <w:tc>
          <w:tcPr>
            <w:tcW w:w="1346"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Akpunonu &amp; Orajaka (2021)</w:t>
            </w:r>
          </w:p>
        </w:tc>
        <w:tc>
          <w:tcPr>
            <w:tcW w:w="1283"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1986–2019</w:t>
            </w:r>
          </w:p>
        </w:tc>
        <w:tc>
          <w:tcPr>
            <w:tcW w:w="75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Nigeria</w:t>
            </w:r>
          </w:p>
        </w:tc>
        <w:tc>
          <w:tcPr>
            <w:tcW w:w="151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Industrial output, T-bill rate, MPR, OMO, reserve ratio</w:t>
            </w:r>
          </w:p>
        </w:tc>
        <w:tc>
          <w:tcPr>
            <w:tcW w:w="1467"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OLS Regression</w:t>
            </w:r>
          </w:p>
        </w:tc>
        <w:tc>
          <w:tcPr>
            <w:tcW w:w="1729" w:type="dxa"/>
            <w:vAlign w:val="center"/>
          </w:tcPr>
          <w:p w:rsidR="00940A81" w:rsidRPr="00FB1DDB" w:rsidRDefault="00940A81" w:rsidP="00F6130E">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T-bill rates increased volatility in industrial growth; stability recommended.</w:t>
            </w:r>
          </w:p>
        </w:tc>
      </w:tr>
      <w:tr w:rsidR="00940A81" w:rsidRPr="00FB1DDB">
        <w:trPr>
          <w:tblCellSpacing w:w="15" w:type="dxa"/>
        </w:trPr>
        <w:tc>
          <w:tcPr>
            <w:tcW w:w="404"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lastRenderedPageBreak/>
              <w:t>7</w:t>
            </w:r>
          </w:p>
        </w:tc>
        <w:tc>
          <w:tcPr>
            <w:tcW w:w="1681"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Monetary policy shocks and industrial sector</w:t>
            </w:r>
          </w:p>
        </w:tc>
        <w:tc>
          <w:tcPr>
            <w:tcW w:w="1346"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Ekong &amp; Nyong (2022)</w:t>
            </w:r>
          </w:p>
        </w:tc>
        <w:tc>
          <w:tcPr>
            <w:tcW w:w="1283"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1990–2020</w:t>
            </w:r>
          </w:p>
        </w:tc>
        <w:tc>
          <w:tcPr>
            <w:tcW w:w="75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Nigeria</w:t>
            </w:r>
          </w:p>
        </w:tc>
        <w:tc>
          <w:tcPr>
            <w:tcW w:w="151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Industrial output, T-bill rate, inflation, private credit</w:t>
            </w:r>
          </w:p>
        </w:tc>
        <w:tc>
          <w:tcPr>
            <w:tcW w:w="1467"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VAR, Cointegration</w:t>
            </w:r>
          </w:p>
        </w:tc>
        <w:tc>
          <w:tcPr>
            <w:tcW w:w="1729" w:type="dxa"/>
            <w:vAlign w:val="center"/>
          </w:tcPr>
          <w:p w:rsidR="00940A81" w:rsidRPr="00FB1DDB" w:rsidRDefault="00940A81" w:rsidP="00F6130E">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Treasury bills negatively impacted SMEs; recommended expansion of credit facilities.</w:t>
            </w:r>
          </w:p>
        </w:tc>
      </w:tr>
      <w:tr w:rsidR="00940A81" w:rsidRPr="00FB1DDB">
        <w:trPr>
          <w:tblCellSpacing w:w="15" w:type="dxa"/>
        </w:trPr>
        <w:tc>
          <w:tcPr>
            <w:tcW w:w="404"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8</w:t>
            </w:r>
          </w:p>
        </w:tc>
        <w:tc>
          <w:tcPr>
            <w:tcW w:w="1681"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Monetary transmission mechanisms and growth</w:t>
            </w:r>
          </w:p>
        </w:tc>
        <w:tc>
          <w:tcPr>
            <w:tcW w:w="1346"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Marshal (2019)</w:t>
            </w:r>
          </w:p>
        </w:tc>
        <w:tc>
          <w:tcPr>
            <w:tcW w:w="1283"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1981–2015</w:t>
            </w:r>
          </w:p>
        </w:tc>
        <w:tc>
          <w:tcPr>
            <w:tcW w:w="75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Nigeria</w:t>
            </w:r>
          </w:p>
        </w:tc>
        <w:tc>
          <w:tcPr>
            <w:tcW w:w="151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Real GDP (manufacturing incl.), T-bill rate, credit, interest</w:t>
            </w:r>
          </w:p>
        </w:tc>
        <w:tc>
          <w:tcPr>
            <w:tcW w:w="1467"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VAR</w:t>
            </w:r>
          </w:p>
        </w:tc>
        <w:tc>
          <w:tcPr>
            <w:tcW w:w="1729" w:type="dxa"/>
            <w:vAlign w:val="center"/>
          </w:tcPr>
          <w:p w:rsidR="00940A81" w:rsidRPr="00FB1DDB" w:rsidRDefault="00940A81" w:rsidP="00F6130E">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T-bill rates significantly influenced industrial subsector performance.</w:t>
            </w:r>
          </w:p>
        </w:tc>
      </w:tr>
      <w:tr w:rsidR="00940A81" w:rsidRPr="00FB1DDB">
        <w:trPr>
          <w:tblCellSpacing w:w="15" w:type="dxa"/>
        </w:trPr>
        <w:tc>
          <w:tcPr>
            <w:tcW w:w="404"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9</w:t>
            </w:r>
          </w:p>
        </w:tc>
        <w:tc>
          <w:tcPr>
            <w:tcW w:w="1681"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Interest rate channels of monetary policy</w:t>
            </w:r>
          </w:p>
        </w:tc>
        <w:tc>
          <w:tcPr>
            <w:tcW w:w="1346"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Asiagwu (2021)</w:t>
            </w:r>
          </w:p>
        </w:tc>
        <w:tc>
          <w:tcPr>
            <w:tcW w:w="1283"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1996–2019</w:t>
            </w:r>
          </w:p>
        </w:tc>
        <w:tc>
          <w:tcPr>
            <w:tcW w:w="75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Nigeria</w:t>
            </w:r>
          </w:p>
        </w:tc>
        <w:tc>
          <w:tcPr>
            <w:tcW w:w="151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Industrial output, T-bill rate, MPR, inflation</w:t>
            </w:r>
          </w:p>
        </w:tc>
        <w:tc>
          <w:tcPr>
            <w:tcW w:w="1467"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Cointegration, Regression</w:t>
            </w:r>
          </w:p>
        </w:tc>
        <w:tc>
          <w:tcPr>
            <w:tcW w:w="1729" w:type="dxa"/>
            <w:vAlign w:val="center"/>
          </w:tcPr>
          <w:p w:rsidR="00940A81" w:rsidRPr="00FB1DDB" w:rsidRDefault="00940A81" w:rsidP="00F6130E">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T-bill rates weakened industrial growth; stronger fiscal-monetary coordination suggested.</w:t>
            </w:r>
          </w:p>
        </w:tc>
      </w:tr>
      <w:tr w:rsidR="00940A81" w:rsidRPr="00FB1DDB">
        <w:trPr>
          <w:tblCellSpacing w:w="15" w:type="dxa"/>
        </w:trPr>
        <w:tc>
          <w:tcPr>
            <w:tcW w:w="404"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10</w:t>
            </w:r>
          </w:p>
        </w:tc>
        <w:tc>
          <w:tcPr>
            <w:tcW w:w="1681"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Nonlinear impacts of interest rate on industry</w:t>
            </w:r>
          </w:p>
        </w:tc>
        <w:tc>
          <w:tcPr>
            <w:tcW w:w="1346"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Adediran &amp; Akinola (2024)</w:t>
            </w:r>
          </w:p>
        </w:tc>
        <w:tc>
          <w:tcPr>
            <w:tcW w:w="1283"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1990–2022</w:t>
            </w:r>
          </w:p>
        </w:tc>
        <w:tc>
          <w:tcPr>
            <w:tcW w:w="75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Nigeria</w:t>
            </w:r>
          </w:p>
        </w:tc>
        <w:tc>
          <w:tcPr>
            <w:tcW w:w="1510"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Industrial output, real interest rate, T-bill rate, inflation</w:t>
            </w:r>
          </w:p>
        </w:tc>
        <w:tc>
          <w:tcPr>
            <w:tcW w:w="1467" w:type="dxa"/>
            <w:vAlign w:val="center"/>
          </w:tcPr>
          <w:p w:rsidR="00940A81" w:rsidRPr="00FB1DDB" w:rsidRDefault="00940A81" w:rsidP="00FB1DDB">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Nonlinear ARDL</w:t>
            </w:r>
          </w:p>
        </w:tc>
        <w:tc>
          <w:tcPr>
            <w:tcW w:w="1729" w:type="dxa"/>
            <w:vAlign w:val="center"/>
          </w:tcPr>
          <w:p w:rsidR="00940A81" w:rsidRPr="00FB1DDB" w:rsidRDefault="00940A81" w:rsidP="00F6130E">
            <w:pPr>
              <w:spacing w:after="0" w:line="240" w:lineRule="auto"/>
              <w:rPr>
                <w:rFonts w:ascii="Times New Roman" w:hAnsi="Times New Roman" w:cs="Times New Roman"/>
                <w:sz w:val="24"/>
                <w:szCs w:val="24"/>
              </w:rPr>
            </w:pPr>
            <w:r w:rsidRPr="00FB1DDB">
              <w:rPr>
                <w:rFonts w:ascii="Times New Roman" w:hAnsi="Times New Roman" w:cs="Times New Roman"/>
                <w:sz w:val="24"/>
                <w:szCs w:val="24"/>
              </w:rPr>
              <w:t>Rising T-bill rates constrained industrial productivity more than low rates boosted it.</w:t>
            </w:r>
          </w:p>
        </w:tc>
      </w:tr>
      <w:tr w:rsidR="00940A81" w:rsidRPr="00FB1DDB">
        <w:trPr>
          <w:tblCellSpacing w:w="15" w:type="dxa"/>
        </w:trPr>
        <w:tc>
          <w:tcPr>
            <w:tcW w:w="404" w:type="dxa"/>
          </w:tcPr>
          <w:p w:rsidR="00940A81" w:rsidRPr="00FB1DDB" w:rsidRDefault="00940A81" w:rsidP="004A2736">
            <w:pPr>
              <w:spacing w:after="0" w:line="240" w:lineRule="auto"/>
              <w:rPr>
                <w:rFonts w:ascii="Times New Roman" w:hAnsi="Times New Roman" w:cs="Times New Roman"/>
                <w:sz w:val="24"/>
                <w:szCs w:val="24"/>
              </w:rPr>
            </w:pPr>
          </w:p>
        </w:tc>
        <w:tc>
          <w:tcPr>
            <w:tcW w:w="1681" w:type="dxa"/>
          </w:tcPr>
          <w:p w:rsidR="00940A81" w:rsidRDefault="00940A81" w:rsidP="004A2736">
            <w:pPr>
              <w:spacing w:after="0" w:line="240" w:lineRule="auto"/>
              <w:rPr>
                <w:rFonts w:ascii="Times New Roman" w:hAnsi="Times New Roman" w:cs="Times New Roman"/>
                <w:sz w:val="24"/>
                <w:szCs w:val="24"/>
              </w:rPr>
            </w:pPr>
            <w:r>
              <w:rPr>
                <w:rFonts w:ascii="Times New Roman" w:hAnsi="Times New Roman" w:cs="Times New Roman"/>
                <w:sz w:val="24"/>
                <w:szCs w:val="24"/>
              </w:rPr>
              <w:t>The link between how well the manufacturing sector does and the economy's long-term growth in Nigeria</w:t>
            </w:r>
          </w:p>
          <w:p w:rsidR="00940A81" w:rsidRPr="00FB1DDB" w:rsidRDefault="00940A81" w:rsidP="004A2736">
            <w:pPr>
              <w:spacing w:after="0" w:line="240" w:lineRule="auto"/>
              <w:rPr>
                <w:rFonts w:ascii="Times New Roman" w:hAnsi="Times New Roman" w:cs="Times New Roman"/>
                <w:sz w:val="24"/>
                <w:szCs w:val="24"/>
              </w:rPr>
            </w:pPr>
          </w:p>
        </w:tc>
        <w:tc>
          <w:tcPr>
            <w:tcW w:w="1346" w:type="dxa"/>
          </w:tcPr>
          <w:p w:rsidR="00940A81" w:rsidRPr="00FB1DDB" w:rsidRDefault="00940A81" w:rsidP="004A2736">
            <w:pPr>
              <w:spacing w:after="0" w:line="240" w:lineRule="auto"/>
              <w:rPr>
                <w:rFonts w:ascii="Times New Roman" w:hAnsi="Times New Roman" w:cs="Times New Roman"/>
                <w:sz w:val="24"/>
                <w:szCs w:val="24"/>
              </w:rPr>
            </w:pPr>
            <w:r>
              <w:rPr>
                <w:rFonts w:ascii="Times New Roman" w:hAnsi="Times New Roman" w:cs="Times New Roman"/>
                <w:sz w:val="24"/>
                <w:szCs w:val="24"/>
              </w:rPr>
              <w:t>Sola, Obamuiyi, Adekunjo and Ogunleye (2013)</w:t>
            </w:r>
          </w:p>
        </w:tc>
        <w:tc>
          <w:tcPr>
            <w:tcW w:w="1283" w:type="dxa"/>
          </w:tcPr>
          <w:p w:rsidR="00940A81" w:rsidRPr="00FB1DDB" w:rsidRDefault="00940A81" w:rsidP="004A2736">
            <w:pPr>
              <w:spacing w:after="0" w:line="240" w:lineRule="auto"/>
              <w:rPr>
                <w:rFonts w:ascii="Times New Roman" w:hAnsi="Times New Roman" w:cs="Times New Roman"/>
                <w:sz w:val="24"/>
                <w:szCs w:val="24"/>
              </w:rPr>
            </w:pPr>
            <w:r>
              <w:rPr>
                <w:rFonts w:ascii="Times New Roman" w:hAnsi="Times New Roman" w:cs="Times New Roman"/>
                <w:sz w:val="24"/>
                <w:szCs w:val="24"/>
              </w:rPr>
              <w:t>1980-2008</w:t>
            </w:r>
          </w:p>
        </w:tc>
        <w:tc>
          <w:tcPr>
            <w:tcW w:w="750" w:type="dxa"/>
          </w:tcPr>
          <w:p w:rsidR="00940A81" w:rsidRPr="00FB1DDB" w:rsidRDefault="00940A81" w:rsidP="004A2736">
            <w:pPr>
              <w:spacing w:after="0" w:line="240" w:lineRule="auto"/>
              <w:rPr>
                <w:rFonts w:ascii="Times New Roman" w:hAnsi="Times New Roman" w:cs="Times New Roman"/>
                <w:sz w:val="24"/>
                <w:szCs w:val="24"/>
              </w:rPr>
            </w:pPr>
            <w:r>
              <w:rPr>
                <w:rFonts w:ascii="Times New Roman" w:hAnsi="Times New Roman" w:cs="Times New Roman"/>
                <w:sz w:val="24"/>
                <w:szCs w:val="24"/>
              </w:rPr>
              <w:t>Nigeria</w:t>
            </w:r>
          </w:p>
        </w:tc>
        <w:tc>
          <w:tcPr>
            <w:tcW w:w="1510" w:type="dxa"/>
          </w:tcPr>
          <w:p w:rsidR="00940A81" w:rsidRPr="00FB1DDB" w:rsidRDefault="00940A81" w:rsidP="004A273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Manufacturing value-added, government expenditure, inflation rate </w:t>
            </w:r>
          </w:p>
        </w:tc>
        <w:tc>
          <w:tcPr>
            <w:tcW w:w="1467" w:type="dxa"/>
          </w:tcPr>
          <w:p w:rsidR="00940A81" w:rsidRDefault="00940A81" w:rsidP="004A2736">
            <w:pPr>
              <w:spacing w:after="0" w:line="240" w:lineRule="auto"/>
              <w:rPr>
                <w:rFonts w:ascii="Times New Roman" w:hAnsi="Times New Roman" w:cs="Times New Roman"/>
                <w:sz w:val="24"/>
                <w:szCs w:val="24"/>
              </w:rPr>
            </w:pPr>
            <w:r>
              <w:rPr>
                <w:rFonts w:ascii="Times New Roman" w:hAnsi="Times New Roman" w:cs="Times New Roman"/>
                <w:sz w:val="24"/>
                <w:szCs w:val="24"/>
              </w:rPr>
              <w:t>Fixed effect and random effect models for panel data analysis</w:t>
            </w:r>
          </w:p>
          <w:p w:rsidR="00940A81" w:rsidRPr="00FB1DDB" w:rsidRDefault="00940A81" w:rsidP="004A2736">
            <w:pPr>
              <w:spacing w:after="0" w:line="240" w:lineRule="auto"/>
              <w:rPr>
                <w:rFonts w:ascii="Times New Roman" w:hAnsi="Times New Roman" w:cs="Times New Roman"/>
                <w:sz w:val="24"/>
                <w:szCs w:val="24"/>
              </w:rPr>
            </w:pPr>
          </w:p>
        </w:tc>
        <w:tc>
          <w:tcPr>
            <w:tcW w:w="1729" w:type="dxa"/>
          </w:tcPr>
          <w:p w:rsidR="00940A81" w:rsidRDefault="00940A81" w:rsidP="00F6130E">
            <w:pPr>
              <w:spacing w:after="160" w:line="240" w:lineRule="auto"/>
              <w:rPr>
                <w:rFonts w:ascii="Times New Roman" w:hAnsi="Times New Roman" w:cs="Times New Roman"/>
                <w:sz w:val="24"/>
                <w:szCs w:val="24"/>
              </w:rPr>
            </w:pPr>
            <w:r>
              <w:rPr>
                <w:rFonts w:ascii="Times New Roman" w:hAnsi="Times New Roman" w:cs="Times New Roman"/>
                <w:sz w:val="24"/>
                <w:szCs w:val="24"/>
              </w:rPr>
              <w:t>The fixed-effect model results demonstrate that exports are inversely correlated with manufacturing performance.</w:t>
            </w:r>
          </w:p>
          <w:p w:rsidR="00940A81" w:rsidRPr="00FB1DDB" w:rsidRDefault="00940A81" w:rsidP="00F6130E">
            <w:pPr>
              <w:spacing w:after="0" w:line="240" w:lineRule="auto"/>
              <w:rPr>
                <w:rFonts w:ascii="Times New Roman" w:hAnsi="Times New Roman" w:cs="Times New Roman"/>
                <w:sz w:val="24"/>
                <w:szCs w:val="24"/>
              </w:rPr>
            </w:pPr>
          </w:p>
        </w:tc>
      </w:tr>
    </w:tbl>
    <w:p w:rsidR="00940A81" w:rsidRDefault="00940A81" w:rsidP="00FB1DDB">
      <w:pPr>
        <w:spacing w:before="100" w:beforeAutospacing="1" w:after="100" w:afterAutospacing="1" w:line="240" w:lineRule="auto"/>
        <w:rPr>
          <w:rFonts w:ascii="Times New Roman" w:hAnsi="Times New Roman" w:cs="Times New Roman"/>
          <w:sz w:val="24"/>
          <w:szCs w:val="24"/>
        </w:rPr>
      </w:pPr>
    </w:p>
    <w:p w:rsidR="00940A81" w:rsidRDefault="00940A81" w:rsidP="00FB1DDB">
      <w:pPr>
        <w:spacing w:before="100" w:beforeAutospacing="1" w:after="100" w:afterAutospacing="1" w:line="240" w:lineRule="auto"/>
        <w:rPr>
          <w:rFonts w:ascii="Times New Roman" w:hAnsi="Times New Roman" w:cs="Times New Roman"/>
          <w:sz w:val="24"/>
          <w:szCs w:val="24"/>
        </w:rPr>
      </w:pPr>
    </w:p>
    <w:p w:rsidR="00940A81" w:rsidRDefault="00940A81" w:rsidP="00FB1DDB">
      <w:pPr>
        <w:spacing w:before="100" w:beforeAutospacing="1" w:after="100" w:afterAutospacing="1" w:line="240" w:lineRule="auto"/>
        <w:rPr>
          <w:rFonts w:ascii="Times New Roman" w:hAnsi="Times New Roman" w:cs="Times New Roman"/>
          <w:sz w:val="24"/>
          <w:szCs w:val="24"/>
        </w:rPr>
      </w:pPr>
    </w:p>
    <w:p w:rsidR="00940A81" w:rsidRDefault="00940A81" w:rsidP="00FB1DDB">
      <w:pPr>
        <w:spacing w:before="100" w:beforeAutospacing="1" w:after="100" w:afterAutospacing="1" w:line="240" w:lineRule="auto"/>
        <w:rPr>
          <w:rFonts w:ascii="Times New Roman" w:hAnsi="Times New Roman" w:cs="Times New Roman"/>
          <w:sz w:val="24"/>
          <w:szCs w:val="24"/>
        </w:rPr>
      </w:pPr>
    </w:p>
    <w:tbl>
      <w:tblPr>
        <w:tblW w:w="110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1710"/>
        <w:gridCol w:w="1327"/>
        <w:gridCol w:w="990"/>
        <w:gridCol w:w="1013"/>
        <w:gridCol w:w="1798"/>
        <w:gridCol w:w="1618"/>
        <w:gridCol w:w="1890"/>
      </w:tblGrid>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From 1986 to 2012, this is how Nigeria's manufacturing sector did because of its monetary strategy.</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Imoughele and Ismaila (2014)</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1986- 2012</w:t>
            </w:r>
          </w:p>
        </w:tc>
        <w:tc>
          <w:tcPr>
            <w:tcW w:w="1013"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Output in the manufacturing industry, the general money supply, and the inflation rate</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Different types of autoregressive models and the Granger causality test</w:t>
            </w:r>
          </w:p>
          <w:p w:rsidR="00940A81" w:rsidRPr="00641A53" w:rsidRDefault="00940A81" w:rsidP="00641A53">
            <w:pPr>
              <w:spacing w:after="0" w:line="240" w:lineRule="auto"/>
              <w:rPr>
                <w:rFonts w:ascii="Times New Roman" w:hAnsi="Times New Roman" w:cs="Times New Roman"/>
                <w:sz w:val="24"/>
                <w:szCs w:val="24"/>
              </w:rPr>
            </w:pP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Broad Money Supply and Inflation are important indicators of how well the manufacturing industry will do.</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From 1970 to 2010, this study looks at how monetary policy affected economic growth in Nigeria.</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Owolabi and Adegbite (2014)</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1970-2010</w:t>
            </w:r>
          </w:p>
        </w:tc>
        <w:tc>
          <w:tcPr>
            <w:tcW w:w="1013"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Nigeria</w:t>
            </w:r>
          </w:p>
        </w:tc>
        <w:tc>
          <w:tcPr>
            <w:tcW w:w="1798" w:type="dxa"/>
          </w:tcPr>
          <w:p w:rsidR="00940A81" w:rsidRPr="00641A53" w:rsidRDefault="00940A81" w:rsidP="00641A53">
            <w:pPr>
              <w:autoSpaceDE w:val="0"/>
              <w:autoSpaceDN w:val="0"/>
              <w:adjustRightInd w:val="0"/>
              <w:rPr>
                <w:rFonts w:ascii="Times New Roman" w:hAnsi="Times New Roman" w:cs="Times New Roman"/>
                <w:sz w:val="24"/>
                <w:szCs w:val="24"/>
              </w:rPr>
            </w:pPr>
            <w:r w:rsidRPr="00641A53">
              <w:rPr>
                <w:rFonts w:ascii="Times New Roman" w:hAnsi="Times New Roman" w:cs="Times New Roman"/>
                <w:sz w:val="24"/>
                <w:szCs w:val="24"/>
              </w:rPr>
              <w:t>Industrial output % GDP, rediscount rate, deposit, treasury bill</w:t>
            </w:r>
          </w:p>
        </w:tc>
        <w:tc>
          <w:tcPr>
            <w:tcW w:w="1618"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Multiple regression analysis</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According to the study, the rediscount rate and deposits have a big good effect on industrial output. However, government bills don't have an effect on industrial output.</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A look back at monetary policy and how the farming industry did from 1986 to 2013</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Ajudua-Emmanuel, Davis-Ojima and Osmond (2015)</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1986-2013</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interest rate, the money supply, the money policy rate, inflation, and the agriculture growth rate</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641A53">
            <w:pPr>
              <w:autoSpaceDE w:val="0"/>
              <w:autoSpaceDN w:val="0"/>
              <w:adjustRightInd w:val="0"/>
              <w:rPr>
                <w:rFonts w:ascii="Times New Roman" w:hAnsi="Times New Roman" w:cs="Times New Roman"/>
                <w:sz w:val="24"/>
                <w:szCs w:val="24"/>
              </w:rPr>
            </w:pPr>
            <w:r w:rsidRPr="00641A53">
              <w:rPr>
                <w:rFonts w:ascii="Times New Roman" w:hAnsi="Times New Roman" w:cs="Times New Roman"/>
                <w:sz w:val="24"/>
                <w:szCs w:val="24"/>
              </w:rPr>
              <w:t>Johansen Cointegration and The Granger Pairwise test</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Finally, the multiple regression models shows that the money supply and monetary policy rate are in line with what was expected before.</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link between Algeria's monetary strategy and the growth of its manufacturing sector, using time series data from 1980Q1 to 2010Q4.</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Omolade and Ngalawa (2016)</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1980Q1 to 2010Q4</w:t>
            </w:r>
          </w:p>
        </w:tc>
        <w:tc>
          <w:tcPr>
            <w:tcW w:w="1013"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Algeria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Rate of monetary policy, inflation, interest rate, and money supply Output, GDP, and inflation in the manufacturing sector</w:t>
            </w:r>
          </w:p>
        </w:tc>
        <w:tc>
          <w:tcPr>
            <w:tcW w:w="1618" w:type="dxa"/>
          </w:tcPr>
          <w:p w:rsidR="00940A81" w:rsidRPr="00641A53" w:rsidRDefault="00940A81" w:rsidP="00641A53">
            <w:pPr>
              <w:autoSpaceDE w:val="0"/>
              <w:autoSpaceDN w:val="0"/>
              <w:adjustRightInd w:val="0"/>
              <w:rPr>
                <w:rFonts w:ascii="Times New Roman" w:hAnsi="Times New Roman" w:cs="Times New Roman"/>
                <w:sz w:val="24"/>
                <w:szCs w:val="24"/>
              </w:rPr>
            </w:pPr>
            <w:r w:rsidRPr="00641A53">
              <w:rPr>
                <w:rFonts w:ascii="Times New Roman" w:hAnsi="Times New Roman" w:cs="Times New Roman"/>
                <w:sz w:val="24"/>
                <w:szCs w:val="24"/>
              </w:rPr>
              <w:t>Descriptive statistics and multiple regressions</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data shows that changes in the manufacturing sector's growth affect the money supply.</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What impact does monetary policy have on Nigeria's manufacturing sector output? A look at quarterly data from 1981 to 2015 shows this.</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Uzoma, Bowale and Ogundipe (2017)</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1981Q1 to 2015Q4</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Interest rate, money quantity, monetary policy rate, and inflation GDP, inflation, and growth in the manufacturing sector</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641A53">
            <w:pPr>
              <w:autoSpaceDE w:val="0"/>
              <w:autoSpaceDN w:val="0"/>
              <w:adjustRightInd w:val="0"/>
              <w:rPr>
                <w:rFonts w:ascii="Times New Roman" w:hAnsi="Times New Roman" w:cs="Times New Roman"/>
                <w:sz w:val="24"/>
                <w:szCs w:val="24"/>
              </w:rPr>
            </w:pPr>
            <w:r w:rsidRPr="00641A53">
              <w:rPr>
                <w:rFonts w:ascii="Times New Roman" w:hAnsi="Times New Roman" w:cs="Times New Roman"/>
                <w:sz w:val="24"/>
                <w:szCs w:val="24"/>
              </w:rPr>
              <w:t>the structural vector autoregressive framework</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It was also found in the study that the loan interest rate caused the biggest change in the industrial input to the GDP. This was shown in the prediction error variance decomposition.</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What effects does monetary policy have on the growth of the industrial sector? Find out if China's industrial sector will grow in the long term.</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Kutu et. al (2017)</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1994 to 2013</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China</w:t>
            </w:r>
          </w:p>
        </w:tc>
        <w:tc>
          <w:tcPr>
            <w:tcW w:w="1798"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 xml:space="preserve">Exchange rate, Industrial output, GDP and inflation </w:t>
            </w:r>
          </w:p>
        </w:tc>
        <w:tc>
          <w:tcPr>
            <w:tcW w:w="161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ARDL and ECM models are autoregressive and distributed lag models.</w:t>
            </w:r>
          </w:p>
          <w:p w:rsidR="00940A81" w:rsidRPr="00641A53" w:rsidRDefault="00940A81" w:rsidP="00641A53">
            <w:pPr>
              <w:spacing w:after="0" w:line="240" w:lineRule="auto"/>
              <w:rPr>
                <w:rFonts w:ascii="Times New Roman" w:hAnsi="Times New Roman" w:cs="Times New Roman"/>
                <w:sz w:val="24"/>
                <w:szCs w:val="24"/>
              </w:rPr>
            </w:pP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real-world data showed that monetary policy has a big effect on the growth of the industrial sector, and it is clear that monetary policy has a short-term effect on industrial output creation.</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 xml:space="preserve">How Nigeria's economic output changes when there are changes in monetary policy </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Omini, Ogbeba and Okoi (2017)</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1970 to 2015</w:t>
            </w:r>
          </w:p>
        </w:tc>
        <w:tc>
          <w:tcPr>
            <w:tcW w:w="1013"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Rate of monetary policy, interest rates, inflation, money supply, economic output, or GDP, and inflation</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Restricted Vector Error Correction model (VECM) and Granger Causality test methods.</w:t>
            </w:r>
          </w:p>
          <w:p w:rsidR="00940A81" w:rsidRPr="00641A53" w:rsidRDefault="00940A81" w:rsidP="00641A53">
            <w:pPr>
              <w:spacing w:after="0" w:line="240" w:lineRule="auto"/>
              <w:rPr>
                <w:rFonts w:ascii="Times New Roman" w:hAnsi="Times New Roman" w:cs="Times New Roman"/>
                <w:sz w:val="24"/>
                <w:szCs w:val="24"/>
              </w:rPr>
            </w:pP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results showed that the manufacturing sector responded positively to changes in monetary policy. But borrowing from the banking system worked well for the mining subsector.</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What changes in Nigeria's monetary policy did to the country's industry sector from 1986 to 2015</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Akanbi and Dada (2018</w:t>
            </w:r>
            <w:r w:rsidRPr="00641A53">
              <w:rPr>
                <w:rFonts w:ascii="Times New Roman" w:hAnsi="Times New Roman" w:cs="Times New Roman"/>
                <w:sz w:val="24"/>
                <w:szCs w:val="24"/>
              </w:rPr>
              <w:t>)</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1986-2015</w:t>
            </w:r>
          </w:p>
        </w:tc>
        <w:tc>
          <w:tcPr>
            <w:tcW w:w="1013"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Rates of monetary policy, interest rates, inflation, money supply, industry output, and inflation</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ARDL model is an autoregressive distributed lag model.</w:t>
            </w:r>
          </w:p>
          <w:p w:rsidR="00940A81" w:rsidRPr="00641A53" w:rsidRDefault="00940A81" w:rsidP="00641A53">
            <w:pPr>
              <w:spacing w:after="0" w:line="240" w:lineRule="auto"/>
              <w:rPr>
                <w:rFonts w:ascii="Times New Roman" w:hAnsi="Times New Roman" w:cs="Times New Roman"/>
                <w:sz w:val="24"/>
                <w:szCs w:val="24"/>
              </w:rPr>
            </w:pP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In both the short and long term, the evidence showed that changes in monetary policy hurt industry output.</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How Nigeria's monetary strategy affected the growth of its manufacturing sector from 1981 to 2016</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Egbulonu and Ukwuoma (2018)</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1981 to 2016</w:t>
            </w:r>
          </w:p>
        </w:tc>
        <w:tc>
          <w:tcPr>
            <w:tcW w:w="1013"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rate of exchange, interest rate, money quantity, and yield of goods</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Ordinary Least Squares (OLS)</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Based on the study, monetary policy is not causing any major growth.</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link between Nigeria's monetary strategy and the output of its industry sector</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Goshit, Dabuor and Kromtit (2018)</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1980-2014.</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 xml:space="preserve">Ghana </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monetary policy rate, the amount of money in circulation, the need for cash reserves, and the output in the manufacturing sector</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Regression with two stages of least squares</w:t>
            </w:r>
          </w:p>
          <w:p w:rsidR="00940A81" w:rsidRPr="00641A53" w:rsidRDefault="00940A81" w:rsidP="00641A53">
            <w:pPr>
              <w:spacing w:after="0" w:line="240" w:lineRule="auto"/>
              <w:rPr>
                <w:rFonts w:ascii="Times New Roman" w:hAnsi="Times New Roman" w:cs="Times New Roman"/>
                <w:sz w:val="24"/>
                <w:szCs w:val="24"/>
              </w:rPr>
            </w:pP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 xml:space="preserve">The results showed that monetary policy doesn't have a big effect on Nigeria's factory sector output. </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How Nigeria's monetary strategy affects the success of its industrial sector</w:t>
            </w:r>
          </w:p>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w:t>
            </w: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Osakwe, Ibenta, and Ezeabasili (2019)</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1986 to 2017</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Interest rate on Treasury bills, cash reserve requirements, the amount of money in circulation, and the output of the manufacturing sector.</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Autoregressive Distribution Lag (ARDL) model</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This study shows that monetary policy tools only have a small but noticeable impact on Nigeria's manufacturing sector output in the short term.</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 xml:space="preserve">When Nigeria switched from direct to indirect monetary policy, what happened to the growth of its manufacturing sector? </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Shobande (2019)</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1983-2014</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Nigeria</w:t>
            </w:r>
          </w:p>
        </w:tc>
        <w:tc>
          <w:tcPr>
            <w:tcW w:w="1798" w:type="dxa"/>
          </w:tcPr>
          <w:p w:rsidR="00940A81" w:rsidRPr="00641A53" w:rsidRDefault="00940A81" w:rsidP="00641A53">
            <w:pPr>
              <w:pStyle w:val="ListParagraph"/>
              <w:ind w:left="0"/>
              <w:rPr>
                <w:rFonts w:ascii="Times New Roman" w:hAnsi="Times New Roman" w:cs="Times New Roman"/>
                <w:sz w:val="24"/>
                <w:szCs w:val="24"/>
              </w:rPr>
            </w:pPr>
            <w:r w:rsidRPr="00641A53">
              <w:rPr>
                <w:rFonts w:ascii="Times New Roman" w:hAnsi="Times New Roman" w:cs="Times New Roman"/>
                <w:sz w:val="24"/>
                <w:szCs w:val="24"/>
              </w:rPr>
              <w:t>industrial output, domestic credit, interest rate, trade balances, money supply, inflation and exchange rate</w:t>
            </w:r>
          </w:p>
        </w:tc>
        <w:tc>
          <w:tcPr>
            <w:tcW w:w="1618"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Autoregressive Distributed lag Model (ARDL)</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results show that changes in indirect monetary policy over the past few years hurt manufacturing output in the short term.</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 xml:space="preserve">The link between Nigeria's monetary strategy and the success of its industrial sector </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Ayinku and Olulu-Briggs (2020)</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1981-2018</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monetary policy rate, the amount of money in circulation, the need for cash reserves, and the output in the manufacturing sector</w:t>
            </w:r>
          </w:p>
        </w:tc>
        <w:tc>
          <w:tcPr>
            <w:tcW w:w="1618"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Vector Error Correction Model (VECM)</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causality test showed that changes in the money supply happen before changes in how well the manufacturing sector does.</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 xml:space="preserve">What a change in monetary policy means for Nigeria's industry output </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Hammed Sabuur (2020)</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1981 to 2018</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monetary policy rate, the amount of money in circulation, the need for cash reserves, and the output in the manufacturing sector</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Structural Vector Auto-Regressive model</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It was found that a change in the broad money supply would have a big and positive effect on the output of industry, while a change in the interest rate would have a small and negative effect.</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What monetary policy did to add value to Nigerian industry from 1918 to 2018</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Ibbih et. al (2020)</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1918 to 2018</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monetary policy rate, the amount of money in circulation, the need for cash reserves, and the output in the manufacturing sector</w:t>
            </w:r>
          </w:p>
        </w:tc>
        <w:tc>
          <w:tcPr>
            <w:tcW w:w="161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ARDL model is an autoregressive distributed lag model.</w:t>
            </w:r>
          </w:p>
          <w:p w:rsidR="00940A81" w:rsidRPr="00641A53" w:rsidRDefault="00940A81" w:rsidP="00641A53">
            <w:pPr>
              <w:spacing w:after="0" w:line="240" w:lineRule="auto"/>
              <w:rPr>
                <w:rFonts w:ascii="Times New Roman" w:hAnsi="Times New Roman" w:cs="Times New Roman"/>
                <w:sz w:val="24"/>
                <w:szCs w:val="24"/>
              </w:rPr>
            </w:pP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results show that in the short term, the growth of industrial value-adding in Nigeria is mostly driven by the broad money supply.</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 xml:space="preserve">The connection between Nigeria's monetary strategy and the output of its industry sector </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Adekunle (2021)</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1986 to 2018</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monetary policy rate, the amount of money in circulation, the need for cash reserves, and the output in the manufacturing sector</w:t>
            </w:r>
          </w:p>
        </w:tc>
        <w:tc>
          <w:tcPr>
            <w:tcW w:w="1618"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Autoregressive Distributed lag model (ARDL)</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study found that in the long run, monetary policy routes influence the output of the manufacturing sector.</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Between 1986 and 2019, this is what monetary policy did to Nigeria's economic growth.</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Akpunonu and Orajaku (2021)</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1986 - 2019</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monetary policy rate, the amount of money in circulation, the need for cash reserves, and the output in the manufacturing sector</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Ordinary Least Squares (OLS)</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data showed that Open Market Operation (OMO), which was measured by the rate of Treasury bills, had a big and good impact on the Nigerian Manufacturing Domestic Sector Gross Product.</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numPr>
                <w:ilvl w:val="0"/>
                <w:numId w:val="2"/>
              </w:numPr>
              <w:spacing w:after="0" w:line="240" w:lineRule="auto"/>
              <w:rPr>
                <w:rFonts w:ascii="Times New Roman" w:hAnsi="Times New Roman" w:cs="Times New Roman"/>
                <w:color w:val="000000"/>
                <w:sz w:val="24"/>
                <w:szCs w:val="24"/>
              </w:rPr>
            </w:pP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 xml:space="preserve">Nigeria's factory sector output and the role of monetary policy tools </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Obi (2021)</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1987 to 2019</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Nigeria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monetary policy rate, the amount of money in circulation, the need for cash reserves, and the output in the manufacturing sector</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Autoregressive Distributed lag model (ARDL)</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study's results show that the output of the manufacturing sector in Nigeria is a natural variable that can be used to explain how monetary policy affects output in that sector.</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ind w:left="95"/>
              <w:rPr>
                <w:rFonts w:ascii="Times New Roman" w:hAnsi="Times New Roman" w:cs="Times New Roman"/>
                <w:color w:val="000000"/>
                <w:sz w:val="24"/>
                <w:szCs w:val="24"/>
              </w:rPr>
            </w:pPr>
            <w:r w:rsidRPr="00641A53">
              <w:rPr>
                <w:rFonts w:ascii="Times New Roman" w:hAnsi="Times New Roman" w:cs="Times New Roman"/>
                <w:color w:val="000000"/>
                <w:sz w:val="24"/>
                <w:szCs w:val="24"/>
              </w:rPr>
              <w:lastRenderedPageBreak/>
              <w:t>20</w:t>
            </w: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 xml:space="preserve">What effect does monetary policy have on Nigeria's manufacturing sector's share of the country's GDP? </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Nwachukwu et. al (2022)</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1985 to 2019</w:t>
            </w:r>
          </w:p>
        </w:tc>
        <w:tc>
          <w:tcPr>
            <w:tcW w:w="1013" w:type="dxa"/>
          </w:tcPr>
          <w:p w:rsidR="00940A81" w:rsidRPr="00641A53" w:rsidRDefault="00940A81" w:rsidP="00E62F04">
            <w:pPr>
              <w:rPr>
                <w:rFonts w:ascii="Times New Roman" w:hAnsi="Times New Roman" w:cs="Times New Roman"/>
                <w:color w:val="000000"/>
                <w:sz w:val="24"/>
                <w:szCs w:val="24"/>
              </w:rPr>
            </w:pPr>
            <w:r w:rsidRPr="00641A53">
              <w:rPr>
                <w:rFonts w:ascii="Times New Roman" w:hAnsi="Times New Roman" w:cs="Times New Roman"/>
                <w:color w:val="000000"/>
                <w:sz w:val="24"/>
                <w:szCs w:val="24"/>
              </w:rPr>
              <w:t xml:space="preserve">Nigeria </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monetary policy rate, the amount of money in circulation, the need for cash reserves, and the output in the manufacturing sector</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Autoregressive Distributed lag model (ARDL)</w:t>
            </w: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Based on the ARDL Bounds test results, it looks like there is a long-term link between monetary policy and the factory sector's share of GDP.</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ind w:left="95"/>
              <w:rPr>
                <w:rFonts w:ascii="Times New Roman" w:hAnsi="Times New Roman" w:cs="Times New Roman"/>
                <w:color w:val="000000"/>
                <w:sz w:val="24"/>
                <w:szCs w:val="24"/>
              </w:rPr>
            </w:pPr>
            <w:r w:rsidRPr="00641A53">
              <w:rPr>
                <w:rFonts w:ascii="Times New Roman" w:hAnsi="Times New Roman" w:cs="Times New Roman"/>
                <w:color w:val="000000"/>
                <w:sz w:val="24"/>
                <w:szCs w:val="24"/>
              </w:rPr>
              <w:t>21</w:t>
            </w: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 xml:space="preserve">what monetary policy does to industrial output in Nigeria, Kenya, and South Africa, among other African countries </w:t>
            </w:r>
          </w:p>
          <w:p w:rsidR="00940A81" w:rsidRPr="00641A53" w:rsidRDefault="00940A81" w:rsidP="00641A53">
            <w:pPr>
              <w:spacing w:after="0" w:line="240" w:lineRule="auto"/>
              <w:rPr>
                <w:rFonts w:ascii="Times New Roman" w:hAnsi="Times New Roman" w:cs="Times New Roman"/>
                <w:sz w:val="24"/>
                <w:szCs w:val="24"/>
              </w:rPr>
            </w:pPr>
          </w:p>
        </w:tc>
        <w:tc>
          <w:tcPr>
            <w:tcW w:w="1327" w:type="dxa"/>
          </w:tcPr>
          <w:p w:rsidR="00940A81" w:rsidRPr="00641A53" w:rsidRDefault="00940A81" w:rsidP="00641A53">
            <w:pPr>
              <w:pStyle w:val="Heading2"/>
              <w:spacing w:before="0"/>
              <w:rPr>
                <w:rFonts w:ascii="Times New Roman" w:hAnsi="Times New Roman" w:cs="Times New Roman"/>
                <w:b w:val="0"/>
                <w:bCs w:val="0"/>
                <w:i w:val="0"/>
                <w:iCs w:val="0"/>
                <w:sz w:val="24"/>
                <w:szCs w:val="24"/>
              </w:rPr>
            </w:pPr>
            <w:r w:rsidRPr="00641A53">
              <w:rPr>
                <w:rFonts w:ascii="Times New Roman" w:hAnsi="Times New Roman" w:cs="Times New Roman"/>
                <w:b w:val="0"/>
                <w:bCs w:val="0"/>
                <w:i w:val="0"/>
                <w:iCs w:val="0"/>
                <w:sz w:val="24"/>
                <w:szCs w:val="24"/>
              </w:rPr>
              <w:t>Ogbonna et el. (2022)</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1986 to 2021</w:t>
            </w:r>
          </w:p>
        </w:tc>
        <w:tc>
          <w:tcPr>
            <w:tcW w:w="1013"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Nigeria, Kenya, and South Africa</w:t>
            </w:r>
          </w:p>
        </w:tc>
        <w:tc>
          <w:tcPr>
            <w:tcW w:w="179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 monetary policy rate, the amount of money in circulation, the need for cash reserves, and the output in the manufacturing sector</w:t>
            </w:r>
          </w:p>
          <w:p w:rsidR="00940A81" w:rsidRPr="00641A53" w:rsidRDefault="00940A81" w:rsidP="00641A53">
            <w:pPr>
              <w:spacing w:after="0" w:line="240" w:lineRule="auto"/>
              <w:rPr>
                <w:rFonts w:ascii="Times New Roman" w:hAnsi="Times New Roman" w:cs="Times New Roman"/>
                <w:sz w:val="24"/>
                <w:szCs w:val="24"/>
              </w:rPr>
            </w:pPr>
          </w:p>
        </w:tc>
        <w:tc>
          <w:tcPr>
            <w:tcW w:w="161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ARDL Panel regression, ARDL analysis, and ARDL Co-integration</w:t>
            </w:r>
          </w:p>
          <w:p w:rsidR="00940A81" w:rsidRPr="00641A53" w:rsidRDefault="00940A81" w:rsidP="00641A53">
            <w:pPr>
              <w:spacing w:after="0" w:line="240" w:lineRule="auto"/>
              <w:rPr>
                <w:rFonts w:ascii="Times New Roman" w:hAnsi="Times New Roman" w:cs="Times New Roman"/>
                <w:sz w:val="24"/>
                <w:szCs w:val="24"/>
              </w:rPr>
            </w:pP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They discovered that monetary policy has a big effect on manufacturing output in the three developing African countries that they looked at separately. However, monetary policy couldn't make a big difference in the manufacturing output of all three countries' economies put together.</w:t>
            </w:r>
          </w:p>
          <w:p w:rsidR="00940A81" w:rsidRPr="00641A53" w:rsidRDefault="00940A81" w:rsidP="00641A53">
            <w:pPr>
              <w:spacing w:after="0" w:line="240" w:lineRule="auto"/>
              <w:rPr>
                <w:rFonts w:ascii="Times New Roman" w:hAnsi="Times New Roman" w:cs="Times New Roman"/>
                <w:sz w:val="24"/>
                <w:szCs w:val="24"/>
              </w:rPr>
            </w:pPr>
          </w:p>
        </w:tc>
      </w:tr>
      <w:tr w:rsidR="00940A81">
        <w:trPr>
          <w:cantSplit/>
          <w:trHeight w:val="16"/>
        </w:trPr>
        <w:tc>
          <w:tcPr>
            <w:tcW w:w="743" w:type="dxa"/>
          </w:tcPr>
          <w:p w:rsidR="00940A81" w:rsidRPr="00641A53" w:rsidRDefault="00940A81" w:rsidP="00641A53">
            <w:pPr>
              <w:pStyle w:val="ListParagraph"/>
              <w:ind w:left="95"/>
              <w:rPr>
                <w:rFonts w:ascii="Times New Roman" w:hAnsi="Times New Roman" w:cs="Times New Roman"/>
                <w:color w:val="000000"/>
                <w:sz w:val="24"/>
                <w:szCs w:val="24"/>
              </w:rPr>
            </w:pPr>
            <w:r w:rsidRPr="00641A53">
              <w:rPr>
                <w:rFonts w:ascii="Times New Roman" w:hAnsi="Times New Roman" w:cs="Times New Roman"/>
                <w:color w:val="000000"/>
                <w:sz w:val="24"/>
                <w:szCs w:val="24"/>
              </w:rPr>
              <w:t>22</w:t>
            </w:r>
          </w:p>
        </w:tc>
        <w:tc>
          <w:tcPr>
            <w:tcW w:w="171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Using monthly data from April 2004 to May 2016, this study looks at the link between Malawi's monetary strategy and its industrial production.</w:t>
            </w:r>
          </w:p>
        </w:tc>
        <w:tc>
          <w:tcPr>
            <w:tcW w:w="1327"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Matola (2023)</w:t>
            </w:r>
          </w:p>
        </w:tc>
        <w:tc>
          <w:tcPr>
            <w:tcW w:w="990"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2004 –2016</w:t>
            </w:r>
          </w:p>
        </w:tc>
        <w:tc>
          <w:tcPr>
            <w:tcW w:w="1013" w:type="dxa"/>
          </w:tcPr>
          <w:p w:rsidR="00940A81" w:rsidRPr="00641A53" w:rsidRDefault="00940A81" w:rsidP="00E62F04">
            <w:pPr>
              <w:rPr>
                <w:rFonts w:ascii="Times New Roman" w:hAnsi="Times New Roman" w:cs="Times New Roman"/>
                <w:sz w:val="24"/>
                <w:szCs w:val="24"/>
              </w:rPr>
            </w:pPr>
            <w:r w:rsidRPr="00641A53">
              <w:rPr>
                <w:rFonts w:ascii="Times New Roman" w:hAnsi="Times New Roman" w:cs="Times New Roman"/>
                <w:sz w:val="24"/>
                <w:szCs w:val="24"/>
              </w:rPr>
              <w:t>Malawi</w:t>
            </w:r>
          </w:p>
        </w:tc>
        <w:tc>
          <w:tcPr>
            <w:tcW w:w="1798" w:type="dxa"/>
          </w:tcPr>
          <w:p w:rsidR="00940A81" w:rsidRPr="00641A53" w:rsidRDefault="00940A81" w:rsidP="00641A53">
            <w:pPr>
              <w:pStyle w:val="ListParagraph"/>
              <w:autoSpaceDE w:val="0"/>
              <w:autoSpaceDN w:val="0"/>
              <w:adjustRightInd w:val="0"/>
              <w:ind w:left="0"/>
              <w:rPr>
                <w:rFonts w:ascii="Times New Roman" w:hAnsi="Times New Roman" w:cs="Times New Roman"/>
              </w:rPr>
            </w:pPr>
            <w:r w:rsidRPr="00641A53">
              <w:rPr>
                <w:rFonts w:ascii="Times New Roman" w:hAnsi="Times New Roman" w:cs="Times New Roman"/>
              </w:rPr>
              <w:t>Industrial output, consumer price index, inflation, exchange rate, monetary base, policy rate, lending rate bank loans and money supply</w:t>
            </w:r>
          </w:p>
        </w:tc>
        <w:tc>
          <w:tcPr>
            <w:tcW w:w="1618"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VAR, the Conditional Error Correction model, and the ARDL bond test</w:t>
            </w:r>
          </w:p>
          <w:p w:rsidR="00940A81" w:rsidRPr="00641A53" w:rsidRDefault="00940A81" w:rsidP="00641A53">
            <w:pPr>
              <w:spacing w:after="0" w:line="240" w:lineRule="auto"/>
              <w:rPr>
                <w:rFonts w:ascii="Times New Roman" w:hAnsi="Times New Roman" w:cs="Times New Roman"/>
                <w:sz w:val="24"/>
                <w:szCs w:val="24"/>
              </w:rPr>
            </w:pPr>
          </w:p>
        </w:tc>
        <w:tc>
          <w:tcPr>
            <w:tcW w:w="1890" w:type="dxa"/>
          </w:tcPr>
          <w:p w:rsidR="00940A81" w:rsidRPr="00641A53" w:rsidRDefault="00940A81" w:rsidP="00641A53">
            <w:pPr>
              <w:spacing w:after="0" w:line="240" w:lineRule="auto"/>
              <w:rPr>
                <w:rFonts w:ascii="Times New Roman" w:hAnsi="Times New Roman" w:cs="Times New Roman"/>
                <w:sz w:val="24"/>
                <w:szCs w:val="24"/>
              </w:rPr>
            </w:pPr>
            <w:r w:rsidRPr="00641A53">
              <w:rPr>
                <w:rFonts w:ascii="Times New Roman" w:hAnsi="Times New Roman" w:cs="Times New Roman"/>
                <w:sz w:val="24"/>
                <w:szCs w:val="24"/>
              </w:rPr>
              <w:t>In both the short and long term, it was found that contractionary monetary policy hurt industry output.</w:t>
            </w:r>
          </w:p>
          <w:p w:rsidR="00940A81" w:rsidRPr="00641A53" w:rsidRDefault="00940A81" w:rsidP="00641A53">
            <w:pPr>
              <w:spacing w:after="0" w:line="240" w:lineRule="auto"/>
              <w:rPr>
                <w:rFonts w:ascii="Times New Roman" w:hAnsi="Times New Roman" w:cs="Times New Roman"/>
                <w:sz w:val="24"/>
                <w:szCs w:val="24"/>
              </w:rPr>
            </w:pPr>
          </w:p>
        </w:tc>
      </w:tr>
    </w:tbl>
    <w:p w:rsidR="00940A81" w:rsidRDefault="00940A81" w:rsidP="00A253C5">
      <w:pPr>
        <w:spacing w:after="0" w:line="240" w:lineRule="auto"/>
        <w:rPr>
          <w:rFonts w:ascii="Times New Roman" w:hAnsi="Times New Roman" w:cs="Times New Roman"/>
          <w:b/>
          <w:bCs/>
          <w:sz w:val="24"/>
          <w:szCs w:val="24"/>
        </w:rPr>
      </w:pPr>
    </w:p>
    <w:p w:rsidR="00940A81" w:rsidRPr="00F6130E" w:rsidRDefault="00940A81" w:rsidP="00A253C5">
      <w:pPr>
        <w:spacing w:after="0" w:line="240" w:lineRule="auto"/>
        <w:rPr>
          <w:rFonts w:ascii="Times New Roman" w:hAnsi="Times New Roman" w:cs="Times New Roman"/>
          <w:b/>
          <w:bCs/>
          <w:sz w:val="24"/>
          <w:szCs w:val="24"/>
        </w:rPr>
      </w:pPr>
      <w:r w:rsidRPr="00F6130E">
        <w:rPr>
          <w:rFonts w:ascii="Times New Roman" w:hAnsi="Times New Roman" w:cs="Times New Roman"/>
          <w:b/>
          <w:bCs/>
          <w:sz w:val="24"/>
          <w:szCs w:val="24"/>
        </w:rPr>
        <w:t xml:space="preserve">Sources: </w:t>
      </w:r>
      <w:r w:rsidRPr="00A253C5">
        <w:rPr>
          <w:rFonts w:ascii="Times New Roman" w:hAnsi="Times New Roman" w:cs="Times New Roman"/>
          <w:sz w:val="24"/>
          <w:szCs w:val="24"/>
        </w:rPr>
        <w:t>Researchers compilation</w:t>
      </w:r>
    </w:p>
    <w:bookmarkEnd w:id="1"/>
    <w:p w:rsidR="00940A81" w:rsidRDefault="00940A81">
      <w:pPr>
        <w:rPr>
          <w:rFonts w:ascii="Times New Roman" w:hAnsi="Times New Roman" w:cs="Times New Roman"/>
          <w:b/>
          <w:bCs/>
          <w:sz w:val="24"/>
          <w:szCs w:val="24"/>
        </w:rPr>
      </w:pPr>
      <w:r>
        <w:rPr>
          <w:rFonts w:ascii="Times New Roman" w:hAnsi="Times New Roman" w:cs="Times New Roman"/>
          <w:b/>
          <w:bCs/>
          <w:sz w:val="24"/>
          <w:szCs w:val="24"/>
        </w:rPr>
        <w:lastRenderedPageBreak/>
        <w:t>2.4 Gap in Literature</w:t>
      </w:r>
    </w:p>
    <w:p w:rsidR="00940A81" w:rsidRPr="004A2736" w:rsidRDefault="00940A81" w:rsidP="004A2736">
      <w:pPr>
        <w:spacing w:before="100" w:beforeAutospacing="1" w:after="100" w:afterAutospacing="1" w:line="360" w:lineRule="auto"/>
        <w:jc w:val="both"/>
        <w:rPr>
          <w:rFonts w:ascii="Times New Roman" w:hAnsi="Times New Roman" w:cs="Times New Roman"/>
          <w:sz w:val="24"/>
          <w:szCs w:val="24"/>
        </w:rPr>
      </w:pPr>
      <w:r w:rsidRPr="004A2736">
        <w:rPr>
          <w:rFonts w:ascii="Times New Roman" w:hAnsi="Times New Roman" w:cs="Times New Roman"/>
          <w:sz w:val="24"/>
          <w:szCs w:val="24"/>
        </w:rPr>
        <w:t>The impacts of monetary policy on the real economy remain a subject of intense debate, particularly concerning how effectively such policies transmit to productive sectors. Previous studies on Nigeria have yielded inconsistent and sometimes contradictory results, leaving the po</w:t>
      </w:r>
      <w:r>
        <w:rPr>
          <w:rFonts w:ascii="Times New Roman" w:hAnsi="Times New Roman" w:cs="Times New Roman"/>
          <w:sz w:val="24"/>
          <w:szCs w:val="24"/>
        </w:rPr>
        <w:t xml:space="preserve">licy discourse unresolved. Most </w:t>
      </w:r>
      <w:r w:rsidRPr="004A2736">
        <w:rPr>
          <w:rFonts w:ascii="Times New Roman" w:hAnsi="Times New Roman" w:cs="Times New Roman"/>
          <w:sz w:val="24"/>
          <w:szCs w:val="24"/>
        </w:rPr>
        <w:t>earlier research relied on datasets that ended around 2021, which limited the accuracy of their conclusions given recent monetary and economic shocks. Additionally, the majority of such studies adopted relatively fixed or traditional methodologies, which may not have adequately captured the complex dynamics of Nigeria’s industrial sector.</w:t>
      </w:r>
    </w:p>
    <w:p w:rsidR="00940A81" w:rsidRPr="004A2736" w:rsidRDefault="00940A81" w:rsidP="004A2736">
      <w:pPr>
        <w:spacing w:before="100" w:beforeAutospacing="1" w:after="100" w:afterAutospacing="1" w:line="360" w:lineRule="auto"/>
        <w:jc w:val="both"/>
        <w:rPr>
          <w:rFonts w:ascii="Times New Roman" w:hAnsi="Times New Roman" w:cs="Times New Roman"/>
          <w:sz w:val="24"/>
          <w:szCs w:val="24"/>
        </w:rPr>
      </w:pPr>
      <w:r w:rsidRPr="004A2736">
        <w:rPr>
          <w:rFonts w:ascii="Times New Roman" w:hAnsi="Times New Roman" w:cs="Times New Roman"/>
          <w:sz w:val="24"/>
          <w:szCs w:val="24"/>
        </w:rPr>
        <w:t>This study contributes to the literature by extending the data coverage up to 2023, thereby providing a more current and robust perspective on the subject. More importantly, it employs a comprehensive methodological framework that incorporates advanced econometric techniques to address issues of endogeneity, structural breaks, and sectoral heterogeneity. By focusing specifically on the effects of different monetary policy instruments on the performance of Nigeria’s manufacturing sector between 1981 and 2023, the study bridges a critical research gap. Unlike earlier works, it offers a holistic assessment that accounts for both short-run shocks and long-run adjustments in the industrial subsector.</w:t>
      </w:r>
    </w:p>
    <w:p w:rsidR="00940A81" w:rsidRPr="004A2736" w:rsidRDefault="00940A81" w:rsidP="004A2736">
      <w:pPr>
        <w:spacing w:before="100" w:beforeAutospacing="1" w:after="100" w:afterAutospacing="1" w:line="360" w:lineRule="auto"/>
        <w:jc w:val="both"/>
        <w:rPr>
          <w:rFonts w:ascii="Times New Roman" w:hAnsi="Times New Roman" w:cs="Times New Roman"/>
          <w:sz w:val="24"/>
          <w:szCs w:val="24"/>
        </w:rPr>
      </w:pPr>
      <w:r w:rsidRPr="004A2736">
        <w:rPr>
          <w:rFonts w:ascii="Times New Roman" w:hAnsi="Times New Roman" w:cs="Times New Roman"/>
          <w:sz w:val="24"/>
          <w:szCs w:val="24"/>
        </w:rPr>
        <w:t>Thus, the key contribution of this study lies in its ability to deliver more reliable insights through the use of updated data, improved analytical tools, and a broader macroeconomic perspective. This advancement not only strengthens empirical understanding but also provides policymakers with actionable evidence on how monetary policy can be fine-tuned to support industrial sector expansion in Nigeria.</w:t>
      </w:r>
    </w:p>
    <w:p w:rsidR="00940A81" w:rsidRDefault="00940A81">
      <w:pPr>
        <w:rPr>
          <w:rFonts w:ascii="Times New Roman" w:hAnsi="Times New Roman" w:cs="Times New Roman"/>
          <w:b/>
          <w:bCs/>
          <w:sz w:val="24"/>
          <w:szCs w:val="24"/>
        </w:rPr>
      </w:pPr>
    </w:p>
    <w:p w:rsidR="00940A81" w:rsidRDefault="00940A81">
      <w:pPr>
        <w:rPr>
          <w:rFonts w:ascii="Times New Roman" w:hAnsi="Times New Roman" w:cs="Times New Roman"/>
          <w:b/>
          <w:bCs/>
          <w:sz w:val="24"/>
          <w:szCs w:val="24"/>
        </w:rPr>
      </w:pPr>
    </w:p>
    <w:p w:rsidR="00940A81" w:rsidRDefault="00940A81">
      <w:pPr>
        <w:rPr>
          <w:rFonts w:ascii="Times New Roman" w:hAnsi="Times New Roman" w:cs="Times New Roman"/>
          <w:b/>
          <w:bCs/>
          <w:sz w:val="24"/>
          <w:szCs w:val="24"/>
        </w:rPr>
      </w:pPr>
    </w:p>
    <w:p w:rsidR="00940A81" w:rsidRDefault="00940A81">
      <w:pPr>
        <w:rPr>
          <w:rFonts w:ascii="Times New Roman" w:hAnsi="Times New Roman" w:cs="Times New Roman"/>
          <w:b/>
          <w:bCs/>
          <w:sz w:val="24"/>
          <w:szCs w:val="24"/>
        </w:rPr>
      </w:pPr>
    </w:p>
    <w:p w:rsidR="00940A81" w:rsidRDefault="00940A81">
      <w:pPr>
        <w:rPr>
          <w:rFonts w:ascii="Times New Roman" w:hAnsi="Times New Roman" w:cs="Times New Roman"/>
          <w:b/>
          <w:bCs/>
          <w:sz w:val="24"/>
          <w:szCs w:val="24"/>
        </w:rPr>
      </w:pPr>
    </w:p>
    <w:p w:rsidR="00940A81" w:rsidRDefault="00940A81">
      <w:pPr>
        <w:rPr>
          <w:rFonts w:ascii="Times New Roman" w:hAnsi="Times New Roman" w:cs="Times New Roman"/>
          <w:b/>
          <w:bCs/>
          <w:sz w:val="24"/>
          <w:szCs w:val="24"/>
        </w:rPr>
      </w:pPr>
    </w:p>
    <w:p w:rsidR="00940A81" w:rsidRDefault="00940A81" w:rsidP="00F6130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940A81" w:rsidRDefault="00940A8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rsidR="00940A81" w:rsidRDefault="00940A8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3.1 Research Design</w:t>
      </w:r>
    </w:p>
    <w:p w:rsidR="00940A81" w:rsidRDefault="00940A81" w:rsidP="00076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establish causation, the study correlated response and explanatory factors using an ex-post facto research methodology. Because the independent variables' occurrences have already occurred and cannot be changed, the researcher has no direct control over them in this methodical, empirical study (Isiwu, 2004). Analyzing the cause-and-effect connection between variables is the goal of this research.</w:t>
      </w:r>
    </w:p>
    <w:p w:rsidR="00940A81" w:rsidRPr="00F6130E" w:rsidRDefault="00940A81" w:rsidP="00F6130E">
      <w:pPr>
        <w:spacing w:after="0" w:line="360" w:lineRule="auto"/>
        <w:jc w:val="both"/>
        <w:rPr>
          <w:rFonts w:ascii="Times New Roman" w:hAnsi="Times New Roman" w:cs="Times New Roman"/>
          <w:b/>
          <w:bCs/>
          <w:sz w:val="14"/>
          <w:szCs w:val="14"/>
        </w:rPr>
      </w:pPr>
    </w:p>
    <w:p w:rsidR="00940A81" w:rsidRDefault="00940A81" w:rsidP="00F613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Theoretical Framework </w:t>
      </w:r>
    </w:p>
    <w:p w:rsidR="00940A81" w:rsidRPr="004A2736" w:rsidRDefault="00940A81" w:rsidP="00F6130E">
      <w:pPr>
        <w:spacing w:after="0" w:line="360" w:lineRule="auto"/>
        <w:jc w:val="both"/>
        <w:rPr>
          <w:rFonts w:ascii="Times New Roman" w:hAnsi="Times New Roman" w:cs="Times New Roman"/>
          <w:sz w:val="24"/>
          <w:szCs w:val="24"/>
        </w:rPr>
      </w:pPr>
      <w:r w:rsidRPr="004A2736">
        <w:rPr>
          <w:rFonts w:ascii="Times New Roman" w:hAnsi="Times New Roman" w:cs="Times New Roman"/>
          <w:sz w:val="24"/>
          <w:szCs w:val="24"/>
        </w:rPr>
        <w:t>Keynesian monetary policy theory, rooted in the works of John Maynard Keynes (1936), emphasizes the crucial role of aggregate demand in determining output and employment levels in the economy. Unlike the classical school that advocated for self-regulating markets, Keynesians argue that economies often operate below full employment due to rigidities, uncertainties, and insufficient effective demand. In this view, monetary policy serves as a vital tool to stabilize fluctuations, stimulate investment, and foster industrial and economic growth.</w:t>
      </w:r>
      <w:r>
        <w:rPr>
          <w:rFonts w:ascii="Times New Roman" w:hAnsi="Times New Roman" w:cs="Times New Roman"/>
          <w:sz w:val="24"/>
          <w:szCs w:val="24"/>
        </w:rPr>
        <w:t xml:space="preserve"> </w:t>
      </w:r>
      <w:r w:rsidRPr="004A2736">
        <w:rPr>
          <w:rFonts w:ascii="Times New Roman" w:hAnsi="Times New Roman" w:cs="Times New Roman"/>
          <w:sz w:val="24"/>
          <w:szCs w:val="24"/>
        </w:rPr>
        <w:t>The Keynesian framework posits that changes in monetary policy—particularly interest rate adjustments, open market operations, and credit availability—affect aggregate demand through investment and consumption. Lowering interest rates and expanding money supply are expected to reduce the cost of borrowing, encourage firms to invest in production, and stimulate industrial expansion. Conversely, contractionary monetary policies may reduce demand, leading to lower output and industrial slowdown.</w:t>
      </w:r>
    </w:p>
    <w:p w:rsidR="00940A81" w:rsidRPr="004A2736" w:rsidRDefault="00940A81" w:rsidP="004A2736">
      <w:pPr>
        <w:spacing w:before="100" w:beforeAutospacing="1" w:after="100" w:afterAutospacing="1" w:line="360" w:lineRule="auto"/>
        <w:jc w:val="both"/>
        <w:rPr>
          <w:rFonts w:ascii="Times New Roman" w:hAnsi="Times New Roman" w:cs="Times New Roman"/>
          <w:sz w:val="24"/>
          <w:szCs w:val="24"/>
        </w:rPr>
      </w:pPr>
      <w:r w:rsidRPr="004A2736">
        <w:rPr>
          <w:rFonts w:ascii="Times New Roman" w:hAnsi="Times New Roman" w:cs="Times New Roman"/>
          <w:sz w:val="24"/>
          <w:szCs w:val="24"/>
        </w:rPr>
        <w:t>Applying Keynesian theory to Nigeria highlights the central role of monetary policy in driving industrial and overall economic performance. Nigeria’s economy has historically been characterized by volatility, stemming from oil price shocks, inflationary pressures, exchange rate instability, and structural bottlenecks. In such a setting, effective monetary policy interventions are essential to moderate demand fluctuations and channel credit towards productive sectors, particularly manufacturing and industry.</w:t>
      </w:r>
    </w:p>
    <w:p w:rsidR="00940A81" w:rsidRDefault="00940A81" w:rsidP="009A65FA">
      <w:pPr>
        <w:spacing w:after="0" w:line="360" w:lineRule="auto"/>
        <w:rPr>
          <w:rFonts w:ascii="Times New Roman" w:hAnsi="Times New Roman" w:cs="Times New Roman"/>
          <w:b/>
          <w:bCs/>
          <w:sz w:val="26"/>
          <w:szCs w:val="26"/>
        </w:rPr>
      </w:pPr>
    </w:p>
    <w:p w:rsidR="00940A81" w:rsidRPr="00A253C5" w:rsidRDefault="00940A81" w:rsidP="009A65FA">
      <w:pPr>
        <w:spacing w:after="0" w:line="360" w:lineRule="auto"/>
        <w:rPr>
          <w:rFonts w:ascii="Times New Roman" w:hAnsi="Times New Roman" w:cs="Times New Roman"/>
          <w:b/>
          <w:bCs/>
          <w:sz w:val="24"/>
          <w:szCs w:val="24"/>
        </w:rPr>
      </w:pPr>
      <w:r w:rsidRPr="00A253C5">
        <w:rPr>
          <w:rFonts w:ascii="Times New Roman" w:hAnsi="Times New Roman" w:cs="Times New Roman"/>
          <w:b/>
          <w:bCs/>
          <w:sz w:val="24"/>
          <w:szCs w:val="24"/>
        </w:rPr>
        <w:lastRenderedPageBreak/>
        <w:t>3.3 Data required and Sources</w:t>
      </w:r>
    </w:p>
    <w:p w:rsidR="00940A81" w:rsidRDefault="00940A81" w:rsidP="009A65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World Development Indicator, 2023 (WDI) and the Central Bank of Nigeria's statistics bulletin, 2023, provided the study's data. The industrial output index is the study's dependent variable. The monetary policy rate (MPR), broad money supply (MS2), credit to the private sector (CPS), inflation rate (INF), cash reserve ratio (CRR), and treasure bill (TRB) are the independent variables. To determine their impacts, the independent variables will be utilized to test the dependent variable. To ascertain the behavior of the data set, preliminary tests were applied to the study's data. Econometric techniques such descriptive statistics, Ordinary Least Squares (OLS) Approach, the co-integration test, and the enhanced Dickey Fuller tests for unit roots were used to analyze the data.</w:t>
      </w:r>
    </w:p>
    <w:p w:rsidR="00940A81" w:rsidRDefault="00940A81" w:rsidP="0007696D">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Model Specification </w:t>
      </w:r>
    </w:p>
    <w:p w:rsidR="00940A81" w:rsidRPr="00B4748C" w:rsidRDefault="00940A81" w:rsidP="00B474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work of Osakwe et. al (2019) who examined the effect of monetary policy on industrial productivity in Nigeria. In their study, ARDL model were employed using similar variables but This study employed  OLS regression as a functional model to substitute for the ARDL model used by Osakwe and his co-authors: </w:t>
      </w:r>
      <w:bookmarkStart w:id="2" w:name="_Hlk185501778"/>
      <w:r>
        <w:rPr>
          <w:rFonts w:ascii="Times New Roman" w:hAnsi="Times New Roman" w:cs="Times New Roman"/>
          <w:sz w:val="24"/>
          <w:szCs w:val="24"/>
        </w:rPr>
        <w:t>IIP = f(MPR, TBR, CRR, M2, CPS, INF).Eq. (2) into a form that can be estimated and giving each variable the form that is wanted;</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IIP</w:t>
      </w:r>
      <w:r>
        <w:rPr>
          <w:rFonts w:ascii="Times New Roman" w:hAnsi="Times New Roman" w:cs="Times New Roman"/>
          <w:sz w:val="24"/>
          <w:szCs w:val="24"/>
          <w:vertAlign w:val="subscript"/>
        </w:rPr>
        <w:t xml:space="preserve">t </w:t>
      </w:r>
      <w:r>
        <w:rPr>
          <w:rFonts w:ascii="Times New Roman" w:hAnsi="Times New Roman" w:cs="Times New Roman"/>
          <w:sz w:val="24"/>
          <w:szCs w:val="24"/>
        </w:rPr>
        <w:t>= β</w:t>
      </w:r>
      <w:r>
        <w:rPr>
          <w:rFonts w:ascii="Times New Roman" w:hAnsi="Times New Roman" w:cs="Times New Roman"/>
          <w:sz w:val="24"/>
          <w:szCs w:val="24"/>
          <w:vertAlign w:val="subscript"/>
        </w:rPr>
        <w:t>0</w:t>
      </w: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MPR</w:t>
      </w:r>
      <w:r>
        <w:rPr>
          <w:rFonts w:ascii="Times New Roman" w:hAnsi="Times New Roman" w:cs="Times New Roman"/>
          <w:sz w:val="24"/>
          <w:szCs w:val="24"/>
          <w:vertAlign w:val="subscript"/>
        </w:rPr>
        <w:t>t-1</w:t>
      </w:r>
      <w:r>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TBR</w:t>
      </w:r>
      <w:r>
        <w:rPr>
          <w:rFonts w:ascii="Times New Roman" w:hAnsi="Times New Roman" w:cs="Times New Roman"/>
          <w:sz w:val="24"/>
          <w:szCs w:val="24"/>
          <w:vertAlign w:val="subscript"/>
        </w:rPr>
        <w:t>t-1</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CRR</w:t>
      </w:r>
      <w:r>
        <w:rPr>
          <w:rFonts w:ascii="Times New Roman" w:hAnsi="Times New Roman" w:cs="Times New Roman"/>
          <w:sz w:val="24"/>
          <w:szCs w:val="24"/>
          <w:vertAlign w:val="subscript"/>
        </w:rPr>
        <w:t>t-1+</w:t>
      </w:r>
      <w:r>
        <w:rPr>
          <w:rFonts w:ascii="Times New Roman" w:hAnsi="Times New Roman" w:cs="Times New Roman"/>
          <w:sz w:val="24"/>
          <w:szCs w:val="24"/>
        </w:rPr>
        <w:t>β</w:t>
      </w:r>
      <w:r>
        <w:rPr>
          <w:rFonts w:ascii="Times New Roman" w:hAnsi="Times New Roman" w:cs="Times New Roman"/>
          <w:sz w:val="24"/>
          <w:szCs w:val="24"/>
          <w:vertAlign w:val="subscript"/>
        </w:rPr>
        <w:t>4</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t-1+</w:t>
      </w:r>
      <w:r>
        <w:rPr>
          <w:rFonts w:ascii="Times New Roman" w:hAnsi="Times New Roman" w:cs="Times New Roman"/>
          <w:sz w:val="24"/>
          <w:szCs w:val="24"/>
        </w:rPr>
        <w:t>β</w:t>
      </w:r>
      <w:r>
        <w:rPr>
          <w:rFonts w:ascii="Times New Roman" w:hAnsi="Times New Roman" w:cs="Times New Roman"/>
          <w:sz w:val="24"/>
          <w:szCs w:val="24"/>
          <w:vertAlign w:val="subscript"/>
        </w:rPr>
        <w:t>5</w:t>
      </w:r>
      <w:r>
        <w:rPr>
          <w:rFonts w:ascii="Times New Roman" w:hAnsi="Times New Roman" w:cs="Times New Roman"/>
          <w:sz w:val="24"/>
          <w:szCs w:val="24"/>
        </w:rPr>
        <w:t>CPS</w:t>
      </w:r>
      <w:r>
        <w:rPr>
          <w:rFonts w:ascii="Times New Roman" w:hAnsi="Times New Roman" w:cs="Times New Roman"/>
          <w:sz w:val="24"/>
          <w:szCs w:val="24"/>
          <w:vertAlign w:val="subscript"/>
        </w:rPr>
        <w:t>t-1</w:t>
      </w:r>
      <w:r>
        <w:rPr>
          <w:rFonts w:ascii="Times New Roman" w:hAnsi="Times New Roman" w:cs="Times New Roman"/>
          <w:sz w:val="24"/>
          <w:szCs w:val="24"/>
        </w:rPr>
        <w:t>+β</w:t>
      </w:r>
      <w:r>
        <w:rPr>
          <w:rFonts w:ascii="Times New Roman" w:hAnsi="Times New Roman" w:cs="Times New Roman"/>
          <w:sz w:val="24"/>
          <w:szCs w:val="24"/>
          <w:vertAlign w:val="subscript"/>
        </w:rPr>
        <w:t>6</w:t>
      </w:r>
      <w:r>
        <w:rPr>
          <w:rFonts w:ascii="Times New Roman" w:hAnsi="Times New Roman" w:cs="Times New Roman"/>
          <w:sz w:val="24"/>
          <w:szCs w:val="24"/>
        </w:rPr>
        <w:t>INF</w:t>
      </w:r>
      <w:r>
        <w:rPr>
          <w:rFonts w:ascii="Times New Roman" w:hAnsi="Times New Roman" w:cs="Times New Roman"/>
          <w:sz w:val="24"/>
          <w:szCs w:val="24"/>
          <w:vertAlign w:val="subscript"/>
        </w:rPr>
        <w:t>t-1</w:t>
      </w:r>
      <w:r>
        <w:rPr>
          <w:rFonts w:ascii="Times New Roman" w:hAnsi="Times New Roman" w:cs="Times New Roman"/>
          <w:sz w:val="24"/>
          <w:szCs w:val="24"/>
        </w:rPr>
        <w:t>+μ</w:t>
      </w:r>
      <w:r>
        <w:rPr>
          <w:rFonts w:ascii="Times New Roman" w:hAnsi="Times New Roman" w:cs="Times New Roman"/>
          <w:sz w:val="24"/>
          <w:szCs w:val="24"/>
          <w:vertAlign w:val="subscript"/>
        </w:rPr>
        <w:t>t</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p>
    <w:p w:rsidR="00940A81" w:rsidRDefault="00940A81">
      <w:pPr>
        <w:shd w:val="clear" w:color="auto" w:fill="FFFFFF"/>
        <w:spacing w:after="0" w:line="240" w:lineRule="auto"/>
        <w:jc w:val="both"/>
        <w:outlineLvl w:val="0"/>
        <w:rPr>
          <w:rFonts w:ascii="Times New Roman" w:hAnsi="Times New Roman" w:cs="Times New Roman"/>
          <w:b/>
          <w:bCs/>
          <w:color w:val="000000"/>
          <w:sz w:val="24"/>
          <w:szCs w:val="24"/>
        </w:rPr>
      </w:pPr>
    </w:p>
    <w:p w:rsidR="00940A81" w:rsidRDefault="00940A81">
      <w:pPr>
        <w:shd w:val="clear" w:color="auto" w:fill="FFFFFF"/>
        <w:spacing w:after="0" w:line="240" w:lineRule="auto"/>
        <w:jc w:val="both"/>
        <w:outlineLvl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3.5 </w:t>
      </w:r>
      <w:r>
        <w:rPr>
          <w:rFonts w:ascii="Times New Roman" w:hAnsi="Times New Roman" w:cs="Times New Roman"/>
          <w:b/>
          <w:bCs/>
          <w:sz w:val="24"/>
          <w:szCs w:val="24"/>
        </w:rPr>
        <w:t>Estimation Technique and Procedure</w:t>
      </w:r>
      <w:r>
        <w:rPr>
          <w:rFonts w:ascii="Times New Roman" w:hAnsi="Times New Roman" w:cs="Times New Roman"/>
          <w:color w:val="000000"/>
          <w:sz w:val="24"/>
          <w:szCs w:val="24"/>
        </w:rPr>
        <w:t xml:space="preserve"> </w:t>
      </w:r>
    </w:p>
    <w:p w:rsidR="00940A81" w:rsidRPr="00A253C5" w:rsidRDefault="00940A81">
      <w:pPr>
        <w:shd w:val="clear" w:color="auto" w:fill="FFFFFF"/>
        <w:spacing w:after="0" w:line="240" w:lineRule="auto"/>
        <w:jc w:val="both"/>
        <w:outlineLvl w:val="0"/>
        <w:rPr>
          <w:rFonts w:ascii="Times New Roman" w:hAnsi="Times New Roman" w:cs="Times New Roman"/>
          <w:sz w:val="12"/>
          <w:szCs w:val="12"/>
        </w:rPr>
      </w:pPr>
      <w:r w:rsidRPr="00A253C5">
        <w:rPr>
          <w:rFonts w:ascii="Times New Roman" w:hAnsi="Times New Roman" w:cs="Times New Roman"/>
          <w:sz w:val="12"/>
          <w:szCs w:val="12"/>
        </w:rPr>
        <w:t xml:space="preserve"> </w:t>
      </w:r>
    </w:p>
    <w:p w:rsidR="00940A81" w:rsidRDefault="00940A81" w:rsidP="002502BB">
      <w:pPr>
        <w:shd w:val="clear" w:color="auto" w:fill="FFFFFF"/>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The study applied OLS regression technique for parameter estimation but prior to that, other parameter stability and residual based tests need to be carried out to ensure the reliability and validity of the data.</w:t>
      </w:r>
    </w:p>
    <w:p w:rsidR="00940A81" w:rsidRDefault="00940A81" w:rsidP="002502BB">
      <w:pPr>
        <w:spacing w:after="0" w:line="360" w:lineRule="auto"/>
        <w:jc w:val="both"/>
        <w:rPr>
          <w:rFonts w:ascii="Times New Roman" w:hAnsi="Times New Roman" w:cs="Times New Roman"/>
          <w:b/>
          <w:bCs/>
          <w:sz w:val="24"/>
          <w:szCs w:val="24"/>
        </w:rPr>
      </w:pPr>
      <w:bookmarkStart w:id="3" w:name="_Hlk140759757"/>
    </w:p>
    <w:p w:rsidR="00940A81" w:rsidRDefault="00940A81" w:rsidP="009A65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3.5.1 Preliminary Tests</w:t>
      </w:r>
    </w:p>
    <w:p w:rsidR="00940A81" w:rsidRDefault="00940A81" w:rsidP="009A65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3.5.1.1 Unit Root Test</w:t>
      </w:r>
    </w:p>
    <w:p w:rsidR="00940A81" w:rsidRDefault="00940A81" w:rsidP="009A65F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a recent research, it is crucial to verify the stationary of time series data in order to ensure the accuracy of an analysis. Co-integration, the unit root test, and simple error correction are a few of the techniques used. The unit root test determines if a variable can be utilized in its current form or whether it requires more integration to become stationary. </w:t>
      </w:r>
      <w:r>
        <w:rPr>
          <w:rFonts w:ascii="Times New Roman" w:hAnsi="Times New Roman" w:cs="Times New Roman"/>
          <w:sz w:val="24"/>
          <w:szCs w:val="24"/>
        </w:rPr>
        <w:br/>
        <w:t xml:space="preserve">The most well-known tests that do this are the Phillips-Petron (PP) and Augmented Dickey </w:t>
      </w:r>
      <w:r>
        <w:rPr>
          <w:rFonts w:ascii="Times New Roman" w:hAnsi="Times New Roman" w:cs="Times New Roman"/>
          <w:sz w:val="24"/>
          <w:szCs w:val="24"/>
        </w:rPr>
        <w:lastRenderedPageBreak/>
        <w:t xml:space="preserve">Fuller (ADF) unit-root tests. Using a specific series, say </w:t>
      </w:r>
      <w:r>
        <w:rPr>
          <w:rFonts w:ascii="Cambria Math" w:hAnsi="Cambria Math" w:cs="Cambria Math"/>
          <w:sz w:val="24"/>
          <w:szCs w:val="24"/>
        </w:rPr>
        <w:t>𝑌</w:t>
      </w:r>
      <w:r>
        <w:rPr>
          <w:rFonts w:ascii="Times New Roman" w:hAnsi="Times New Roman" w:cs="Times New Roman"/>
          <w:sz w:val="24"/>
          <w:szCs w:val="24"/>
        </w:rPr>
        <w:t xml:space="preserve">t, the ADF test determines that Δyt = δyt-1 + ∑_(i=1)^P▒αiΔyt-i + μt 3.1 </w:t>
      </w:r>
    </w:p>
    <w:p w:rsidR="00940A81" w:rsidRPr="00333B2C" w:rsidRDefault="00940A81" w:rsidP="009A65FA">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The Augmented Dickey Fuller Unit root test will be used in this investigation. The following is the ADF equation: </w:t>
      </w:r>
      <w:r>
        <w:rPr>
          <w:rFonts w:ascii="Times New Roman" w:hAnsi="Times New Roman" w:cs="Times New Roman"/>
          <w:sz w:val="24"/>
          <w:szCs w:val="24"/>
        </w:rPr>
        <w:br/>
        <w:t xml:space="preserve">Δyt is equal to δyt-1 + ∑_(i=1)^PₒαiΔyt-i + μt 3.2 </w:t>
      </w:r>
      <w:r>
        <w:rPr>
          <w:rFonts w:ascii="Times New Roman" w:hAnsi="Times New Roman" w:cs="Times New Roman"/>
          <w:sz w:val="24"/>
          <w:szCs w:val="24"/>
        </w:rPr>
        <w:br/>
        <w:t xml:space="preserve">An analysis of the student-t ratio for δ is the next step in the testing process. The test's critical values are referred to be DF and ADF statistics since they are always negative and greater in absolute terms than typical critical t-values. The series Yt cannot be stationary if the null hypothesis cannot be disproved. </w:t>
      </w:r>
      <w:r>
        <w:rPr>
          <w:rFonts w:ascii="Times New Roman" w:hAnsi="Times New Roman" w:cs="Times New Roman"/>
          <w:sz w:val="24"/>
          <w:szCs w:val="24"/>
        </w:rPr>
        <w:br/>
        <w:t xml:space="preserve">Rule of Decision: </w:t>
      </w:r>
      <w:r>
        <w:rPr>
          <w:rFonts w:ascii="Times New Roman" w:hAnsi="Times New Roman" w:cs="Times New Roman"/>
          <w:sz w:val="24"/>
          <w:szCs w:val="24"/>
        </w:rPr>
        <w:br/>
        <w:t xml:space="preserve">If the absolute DF or ADF t-statistic is more than the 5% threshold values, reject Ho. Otherwise, accept Ho </w:t>
      </w:r>
    </w:p>
    <w:p w:rsidR="00940A81" w:rsidRDefault="00940A81" w:rsidP="009A65FA">
      <w:pPr>
        <w:tabs>
          <w:tab w:val="left" w:pos="2694"/>
          <w:tab w:val="left" w:pos="3680"/>
        </w:tabs>
        <w:spacing w:after="0"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3.5.1.2 Co-integration Test</w:t>
      </w:r>
    </w:p>
    <w:p w:rsidR="00940A81" w:rsidRDefault="00940A81" w:rsidP="009A65F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Co-integration fundamentally seeks to ascertain the long-term link among the time series variables under investigation. The idea of co-integration posits that although individual time series variables may lack stationary, a linear combination of two or more such variables may achieve stationary. In such instances, we may infer the existence of a long-term link inside the model. </w:t>
      </w:r>
      <w:r>
        <w:rPr>
          <w:rFonts w:ascii="Times New Roman" w:hAnsi="Times New Roman" w:cs="Times New Roman"/>
          <w:sz w:val="24"/>
          <w:szCs w:val="24"/>
        </w:rPr>
        <w:br/>
        <w:t>The research used the ARDL bound co-integration test to empirically examine the long-term connections among the variables of interest. This is feasible due to the integration of all variables at both level form and first difference.</w:t>
      </w:r>
    </w:p>
    <w:p w:rsidR="00940A81" w:rsidRDefault="00940A81" w:rsidP="009A65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perform the bound test co-integration, the conditional ARDL (p,q1,q2) long run model for MO1 is specified as:</w:t>
      </w:r>
    </w:p>
    <w:p w:rsidR="00940A81" w:rsidRDefault="00940A81" w:rsidP="009A65FA">
      <w:pPr>
        <w:spacing w:after="0" w:line="360" w:lineRule="auto"/>
        <w:jc w:val="both"/>
        <w:rPr>
          <w:rFonts w:ascii="Times New Roman" w:hAnsi="Times New Roman" w:cs="Times New Roman"/>
          <w:sz w:val="24"/>
          <w:szCs w:val="24"/>
        </w:rPr>
      </w:pPr>
      <w:r>
        <w:rPr>
          <w:rFonts w:ascii="Times New Roman" w:hAnsi="Times New Roman" w:cs="Times New Roman"/>
          <w:i/>
          <w:iCs/>
          <w:sz w:val="23"/>
          <w:szCs w:val="23"/>
        </w:rPr>
        <w:t>Δ</w:t>
      </w:r>
      <w:r>
        <w:rPr>
          <w:rFonts w:ascii="Times New Roman" w:hAnsi="Times New Roman" w:cs="Times New Roman"/>
          <w:sz w:val="23"/>
          <w:szCs w:val="23"/>
        </w:rPr>
        <w:t>IIP</w:t>
      </w:r>
      <w:r>
        <w:rPr>
          <w:rFonts w:ascii="Times New Roman" w:hAnsi="Times New Roman" w:cs="Times New Roman"/>
          <w:sz w:val="23"/>
          <w:szCs w:val="23"/>
          <w:vertAlign w:val="subscript"/>
        </w:rPr>
        <w:t>t</w:t>
      </w:r>
      <w:r>
        <w:rPr>
          <w:rFonts w:ascii="Times New Roman" w:hAnsi="Times New Roman" w:cs="Times New Roman"/>
          <w:sz w:val="23"/>
          <w:szCs w:val="23"/>
        </w:rPr>
        <w:t>=β</w:t>
      </w:r>
      <w:r>
        <w:rPr>
          <w:rFonts w:ascii="Times New Roman" w:hAnsi="Times New Roman" w:cs="Times New Roman"/>
          <w:sz w:val="23"/>
          <w:szCs w:val="23"/>
          <w:vertAlign w:val="subscript"/>
        </w:rPr>
        <w:t>0</w:t>
      </w:r>
      <w:r>
        <w:rPr>
          <w:rFonts w:ascii="Times New Roman" w:hAnsi="Times New Roman" w:cs="Times New Roman"/>
          <w:sz w:val="23"/>
          <w:szCs w:val="23"/>
        </w:rPr>
        <w:t>+</w:t>
      </w:r>
      <w:r w:rsidRPr="00641A53">
        <w:rPr>
          <w:rFonts w:ascii="Times New Roman" w:hAnsi="Times New Roman" w:cs="Times New Roman"/>
          <w:sz w:val="23"/>
          <w:szCs w:val="23"/>
        </w:rPr>
        <w:fldChar w:fldCharType="begin"/>
      </w:r>
      <w:r w:rsidRPr="00641A53">
        <w:rPr>
          <w:rFonts w:ascii="Times New Roman" w:hAnsi="Times New Roman" w:cs="Times New Roman"/>
          <w:sz w:val="23"/>
          <w:szCs w:val="23"/>
        </w:rPr>
        <w:instrText xml:space="preserve"> QUOTE </w:instrText>
      </w:r>
      <w:r w:rsidR="00083F3C">
        <w:rPr>
          <w:noProof/>
        </w:rPr>
        <w:drawing>
          <wp:inline distT="0" distB="0" distL="0" distR="0">
            <wp:extent cx="1800225" cy="485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r w:rsidRPr="00641A53">
        <w:rPr>
          <w:rFonts w:ascii="Times New Roman" w:hAnsi="Times New Roman" w:cs="Times New Roman"/>
          <w:sz w:val="23"/>
          <w:szCs w:val="23"/>
        </w:rPr>
        <w:instrText xml:space="preserve"> </w:instrText>
      </w:r>
      <w:r w:rsidRPr="00641A53">
        <w:rPr>
          <w:rFonts w:ascii="Times New Roman" w:hAnsi="Times New Roman" w:cs="Times New Roman"/>
          <w:sz w:val="23"/>
          <w:szCs w:val="23"/>
        </w:rPr>
        <w:fldChar w:fldCharType="separate"/>
      </w:r>
      <w:r w:rsidR="00083F3C">
        <w:rPr>
          <w:noProof/>
        </w:rPr>
        <w:drawing>
          <wp:inline distT="0" distB="0" distL="0" distR="0">
            <wp:extent cx="180022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r w:rsidRPr="00641A53">
        <w:rPr>
          <w:rFonts w:ascii="Times New Roman" w:hAnsi="Times New Roman" w:cs="Times New Roman"/>
          <w:sz w:val="23"/>
          <w:szCs w:val="23"/>
        </w:rPr>
        <w:fldChar w:fldCharType="end"/>
      </w:r>
      <w:r>
        <w:rPr>
          <w:rFonts w:ascii="Times New Roman" w:hAnsi="Times New Roman" w:cs="Times New Roman"/>
          <w:sz w:val="23"/>
          <w:szCs w:val="23"/>
        </w:rPr>
        <w:t>+</w:t>
      </w:r>
      <w:r w:rsidRPr="00641A53">
        <w:rPr>
          <w:rFonts w:ascii="Times New Roman" w:hAnsi="Times New Roman" w:cs="Times New Roman"/>
          <w:sz w:val="23"/>
          <w:szCs w:val="23"/>
        </w:rPr>
        <w:fldChar w:fldCharType="begin"/>
      </w:r>
      <w:r w:rsidRPr="00641A53">
        <w:rPr>
          <w:rFonts w:ascii="Times New Roman" w:hAnsi="Times New Roman" w:cs="Times New Roman"/>
          <w:sz w:val="23"/>
          <w:szCs w:val="23"/>
        </w:rPr>
        <w:instrText xml:space="preserve"> QUOTE </w:instrText>
      </w:r>
      <w:r w:rsidR="00083F3C">
        <w:rPr>
          <w:noProof/>
        </w:rPr>
        <w:drawing>
          <wp:inline distT="0" distB="0" distL="0" distR="0">
            <wp:extent cx="1628775" cy="485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28775" cy="485775"/>
                    </a:xfrm>
                    <a:prstGeom prst="rect">
                      <a:avLst/>
                    </a:prstGeom>
                    <a:noFill/>
                    <a:ln>
                      <a:noFill/>
                    </a:ln>
                  </pic:spPr>
                </pic:pic>
              </a:graphicData>
            </a:graphic>
          </wp:inline>
        </w:drawing>
      </w:r>
      <w:r w:rsidRPr="00641A53">
        <w:rPr>
          <w:rFonts w:ascii="Times New Roman" w:hAnsi="Times New Roman" w:cs="Times New Roman"/>
          <w:sz w:val="23"/>
          <w:szCs w:val="23"/>
        </w:rPr>
        <w:instrText xml:space="preserve"> </w:instrText>
      </w:r>
      <w:r w:rsidRPr="00641A53">
        <w:rPr>
          <w:rFonts w:ascii="Times New Roman" w:hAnsi="Times New Roman" w:cs="Times New Roman"/>
          <w:sz w:val="23"/>
          <w:szCs w:val="23"/>
        </w:rPr>
        <w:fldChar w:fldCharType="separate"/>
      </w:r>
      <w:r w:rsidR="00083F3C">
        <w:rPr>
          <w:noProof/>
        </w:rPr>
        <w:drawing>
          <wp:inline distT="0" distB="0" distL="0" distR="0">
            <wp:extent cx="1628775" cy="485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28775" cy="485775"/>
                    </a:xfrm>
                    <a:prstGeom prst="rect">
                      <a:avLst/>
                    </a:prstGeom>
                    <a:noFill/>
                    <a:ln>
                      <a:noFill/>
                    </a:ln>
                  </pic:spPr>
                </pic:pic>
              </a:graphicData>
            </a:graphic>
          </wp:inline>
        </w:drawing>
      </w:r>
      <w:r w:rsidRPr="00641A53">
        <w:rPr>
          <w:rFonts w:ascii="Times New Roman" w:hAnsi="Times New Roman" w:cs="Times New Roman"/>
          <w:sz w:val="23"/>
          <w:szCs w:val="23"/>
        </w:rPr>
        <w:fldChar w:fldCharType="end"/>
      </w:r>
      <w:r>
        <w:rPr>
          <w:rFonts w:ascii="Times New Roman" w:hAnsi="Times New Roman" w:cs="Times New Roman"/>
          <w:sz w:val="23"/>
          <w:szCs w:val="23"/>
        </w:rPr>
        <w:t>+</w:t>
      </w:r>
      <w:r w:rsidRPr="00641A53">
        <w:rPr>
          <w:rFonts w:ascii="Times New Roman" w:hAnsi="Times New Roman" w:cs="Times New Roman"/>
          <w:sz w:val="23"/>
          <w:szCs w:val="23"/>
        </w:rPr>
        <w:fldChar w:fldCharType="begin"/>
      </w:r>
      <w:r w:rsidRPr="00641A53">
        <w:rPr>
          <w:rFonts w:ascii="Times New Roman" w:hAnsi="Times New Roman" w:cs="Times New Roman"/>
          <w:sz w:val="23"/>
          <w:szCs w:val="23"/>
        </w:rPr>
        <w:instrText xml:space="preserve"> QUOTE </w:instrText>
      </w:r>
      <w:r w:rsidR="00083F3C">
        <w:rPr>
          <w:noProof/>
        </w:rPr>
        <w:drawing>
          <wp:inline distT="0" distB="0" distL="0" distR="0">
            <wp:extent cx="2933700" cy="485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0" cy="485775"/>
                    </a:xfrm>
                    <a:prstGeom prst="rect">
                      <a:avLst/>
                    </a:prstGeom>
                    <a:noFill/>
                    <a:ln>
                      <a:noFill/>
                    </a:ln>
                  </pic:spPr>
                </pic:pic>
              </a:graphicData>
            </a:graphic>
          </wp:inline>
        </w:drawing>
      </w:r>
      <w:r w:rsidRPr="00641A53">
        <w:rPr>
          <w:rFonts w:ascii="Times New Roman" w:hAnsi="Times New Roman" w:cs="Times New Roman"/>
          <w:sz w:val="23"/>
          <w:szCs w:val="23"/>
        </w:rPr>
        <w:instrText xml:space="preserve"> </w:instrText>
      </w:r>
      <w:r w:rsidRPr="00641A53">
        <w:rPr>
          <w:rFonts w:ascii="Times New Roman" w:hAnsi="Times New Roman" w:cs="Times New Roman"/>
          <w:sz w:val="23"/>
          <w:szCs w:val="23"/>
        </w:rPr>
        <w:fldChar w:fldCharType="separate"/>
      </w:r>
      <w:r w:rsidR="00083F3C">
        <w:rPr>
          <w:noProof/>
        </w:rPr>
        <w:drawing>
          <wp:inline distT="0" distB="0" distL="0" distR="0">
            <wp:extent cx="2933700" cy="485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0" cy="485775"/>
                    </a:xfrm>
                    <a:prstGeom prst="rect">
                      <a:avLst/>
                    </a:prstGeom>
                    <a:noFill/>
                    <a:ln>
                      <a:noFill/>
                    </a:ln>
                  </pic:spPr>
                </pic:pic>
              </a:graphicData>
            </a:graphic>
          </wp:inline>
        </w:drawing>
      </w:r>
      <w:r w:rsidRPr="00641A53">
        <w:rPr>
          <w:rFonts w:ascii="Times New Roman" w:hAnsi="Times New Roman" w:cs="Times New Roman"/>
          <w:sz w:val="23"/>
          <w:szCs w:val="23"/>
        </w:rPr>
        <w:fldChar w:fldCharType="end"/>
      </w:r>
      <w:r>
        <w:rPr>
          <w:rFonts w:ascii="Times New Roman" w:hAnsi="Times New Roman" w:cs="Times New Roman"/>
          <w:sz w:val="23"/>
          <w:szCs w:val="23"/>
        </w:rPr>
        <w:t>+α</w:t>
      </w:r>
      <w:r>
        <w:rPr>
          <w:rFonts w:ascii="Times New Roman" w:hAnsi="Times New Roman" w:cs="Times New Roman"/>
          <w:sz w:val="23"/>
          <w:szCs w:val="23"/>
          <w:vertAlign w:val="subscript"/>
        </w:rPr>
        <w:t>1</w:t>
      </w:r>
      <w:r>
        <w:rPr>
          <w:rFonts w:ascii="Times New Roman" w:hAnsi="Times New Roman" w:cs="Times New Roman"/>
          <w:sz w:val="23"/>
          <w:szCs w:val="23"/>
        </w:rPr>
        <w:t>IIP</w:t>
      </w:r>
      <w:r>
        <w:rPr>
          <w:rFonts w:ascii="Times New Roman" w:hAnsi="Times New Roman" w:cs="Times New Roman"/>
          <w:sz w:val="23"/>
          <w:szCs w:val="23"/>
          <w:vertAlign w:val="subscript"/>
        </w:rPr>
        <w:t>t-i</w:t>
      </w:r>
      <w:r>
        <w:rPr>
          <w:rFonts w:ascii="Times New Roman" w:hAnsi="Times New Roman" w:cs="Times New Roman"/>
          <w:sz w:val="23"/>
          <w:szCs w:val="23"/>
        </w:rPr>
        <w:t>+α</w:t>
      </w:r>
      <w:r>
        <w:rPr>
          <w:rFonts w:ascii="Times New Roman" w:hAnsi="Times New Roman" w:cs="Times New Roman"/>
          <w:sz w:val="23"/>
          <w:szCs w:val="23"/>
          <w:vertAlign w:val="subscript"/>
        </w:rPr>
        <w:t>2</w:t>
      </w:r>
      <w:r>
        <w:rPr>
          <w:rFonts w:ascii="Times New Roman" w:hAnsi="Times New Roman" w:cs="Times New Roman"/>
          <w:i/>
          <w:iCs/>
          <w:sz w:val="23"/>
          <w:szCs w:val="23"/>
        </w:rPr>
        <w:t>lnMPR</w:t>
      </w:r>
      <w:r>
        <w:rPr>
          <w:rFonts w:ascii="Times New Roman" w:hAnsi="Times New Roman" w:cs="Times New Roman"/>
          <w:sz w:val="23"/>
          <w:szCs w:val="23"/>
          <w:vertAlign w:val="subscript"/>
        </w:rPr>
        <w:t>t-i</w:t>
      </w:r>
      <w:r>
        <w:rPr>
          <w:rFonts w:ascii="Times New Roman" w:hAnsi="Times New Roman" w:cs="Times New Roman"/>
          <w:sz w:val="23"/>
          <w:szCs w:val="23"/>
        </w:rPr>
        <w:t>+α</w:t>
      </w:r>
      <w:r>
        <w:rPr>
          <w:rFonts w:ascii="Times New Roman" w:hAnsi="Times New Roman" w:cs="Times New Roman"/>
          <w:sz w:val="23"/>
          <w:szCs w:val="23"/>
          <w:vertAlign w:val="subscript"/>
        </w:rPr>
        <w:t>3</w:t>
      </w:r>
      <w:r>
        <w:rPr>
          <w:rFonts w:ascii="Times New Roman" w:hAnsi="Times New Roman" w:cs="Times New Roman"/>
          <w:sz w:val="23"/>
          <w:szCs w:val="23"/>
        </w:rPr>
        <w:t>TBR</w:t>
      </w:r>
      <w:r>
        <w:rPr>
          <w:rFonts w:ascii="Times New Roman" w:hAnsi="Times New Roman" w:cs="Times New Roman"/>
          <w:sz w:val="23"/>
          <w:szCs w:val="23"/>
          <w:vertAlign w:val="subscript"/>
        </w:rPr>
        <w:t>t-i</w:t>
      </w:r>
      <w:r>
        <w:rPr>
          <w:rFonts w:ascii="Times New Roman" w:hAnsi="Times New Roman" w:cs="Times New Roman"/>
          <w:sz w:val="23"/>
          <w:szCs w:val="23"/>
        </w:rPr>
        <w:t>+α</w:t>
      </w:r>
      <w:r>
        <w:rPr>
          <w:rFonts w:ascii="Times New Roman" w:hAnsi="Times New Roman" w:cs="Times New Roman"/>
          <w:sz w:val="23"/>
          <w:szCs w:val="23"/>
          <w:vertAlign w:val="subscript"/>
        </w:rPr>
        <w:t>4</w:t>
      </w:r>
      <w:r>
        <w:rPr>
          <w:rFonts w:ascii="Times New Roman" w:hAnsi="Times New Roman" w:cs="Times New Roman"/>
          <w:sz w:val="23"/>
          <w:szCs w:val="23"/>
        </w:rPr>
        <w:t>CRR</w:t>
      </w:r>
      <w:r>
        <w:rPr>
          <w:rFonts w:ascii="Times New Roman" w:hAnsi="Times New Roman" w:cs="Times New Roman"/>
          <w:sz w:val="23"/>
          <w:szCs w:val="23"/>
          <w:vertAlign w:val="subscript"/>
        </w:rPr>
        <w:t>t-i</w:t>
      </w:r>
      <w:r>
        <w:rPr>
          <w:rFonts w:ascii="Times New Roman" w:hAnsi="Times New Roman" w:cs="Times New Roman"/>
          <w:sz w:val="23"/>
          <w:szCs w:val="23"/>
        </w:rPr>
        <w:t>+α</w:t>
      </w:r>
      <w:r>
        <w:rPr>
          <w:rFonts w:ascii="Times New Roman" w:hAnsi="Times New Roman" w:cs="Times New Roman"/>
          <w:sz w:val="23"/>
          <w:szCs w:val="23"/>
          <w:vertAlign w:val="subscript"/>
        </w:rPr>
        <w:t>5</w:t>
      </w:r>
      <w:r>
        <w:rPr>
          <w:rFonts w:ascii="Times New Roman" w:hAnsi="Times New Roman" w:cs="Times New Roman"/>
          <w:sz w:val="23"/>
          <w:szCs w:val="23"/>
        </w:rPr>
        <w:t>M2</w:t>
      </w:r>
      <w:r>
        <w:rPr>
          <w:rFonts w:ascii="Times New Roman" w:hAnsi="Times New Roman" w:cs="Times New Roman"/>
          <w:sz w:val="23"/>
          <w:szCs w:val="23"/>
          <w:vertAlign w:val="subscript"/>
        </w:rPr>
        <w:t>t-1</w:t>
      </w:r>
      <w:r>
        <w:rPr>
          <w:rFonts w:ascii="Times New Roman" w:hAnsi="Times New Roman" w:cs="Times New Roman"/>
          <w:sz w:val="23"/>
          <w:szCs w:val="23"/>
        </w:rPr>
        <w:t>+α</w:t>
      </w:r>
      <w:r>
        <w:rPr>
          <w:rFonts w:ascii="Times New Roman" w:hAnsi="Times New Roman" w:cs="Times New Roman"/>
          <w:sz w:val="23"/>
          <w:szCs w:val="23"/>
          <w:vertAlign w:val="subscript"/>
        </w:rPr>
        <w:t>6</w:t>
      </w:r>
      <w:r>
        <w:rPr>
          <w:rFonts w:ascii="Times New Roman" w:hAnsi="Times New Roman" w:cs="Times New Roman"/>
          <w:sz w:val="23"/>
          <w:szCs w:val="23"/>
        </w:rPr>
        <w:t>CPS</w:t>
      </w:r>
      <w:r>
        <w:rPr>
          <w:rFonts w:ascii="Times New Roman" w:hAnsi="Times New Roman" w:cs="Times New Roman"/>
          <w:sz w:val="23"/>
          <w:szCs w:val="23"/>
          <w:vertAlign w:val="subscript"/>
        </w:rPr>
        <w:t>t-i</w:t>
      </w:r>
      <w:r>
        <w:rPr>
          <w:rFonts w:ascii="Times New Roman" w:hAnsi="Times New Roman" w:cs="Times New Roman"/>
          <w:sz w:val="23"/>
          <w:szCs w:val="23"/>
        </w:rPr>
        <w:t xml:space="preserve"> + α</w:t>
      </w:r>
      <w:r>
        <w:rPr>
          <w:rFonts w:ascii="Times New Roman" w:hAnsi="Times New Roman" w:cs="Times New Roman"/>
          <w:sz w:val="23"/>
          <w:szCs w:val="23"/>
          <w:vertAlign w:val="subscript"/>
        </w:rPr>
        <w:t>7</w:t>
      </w:r>
      <w:r>
        <w:rPr>
          <w:rFonts w:ascii="Times New Roman" w:hAnsi="Times New Roman" w:cs="Times New Roman"/>
          <w:sz w:val="23"/>
          <w:szCs w:val="23"/>
        </w:rPr>
        <w:t>INF</w:t>
      </w:r>
      <w:r>
        <w:rPr>
          <w:rFonts w:ascii="Times New Roman" w:hAnsi="Times New Roman" w:cs="Times New Roman"/>
          <w:sz w:val="23"/>
          <w:szCs w:val="23"/>
          <w:vertAlign w:val="subscript"/>
        </w:rPr>
        <w:t>t-i</w:t>
      </w:r>
      <w:r>
        <w:rPr>
          <w:rFonts w:ascii="Times New Roman" w:hAnsi="Times New Roman" w:cs="Times New Roman"/>
          <w:sz w:val="23"/>
          <w:szCs w:val="23"/>
        </w:rPr>
        <w:t xml:space="preserve"> +μt</w:t>
      </w:r>
      <w:r>
        <w:rPr>
          <w:rFonts w:ascii="Times New Roman" w:hAnsi="Times New Roman" w:cs="Times New Roman"/>
          <w:sz w:val="23"/>
          <w:szCs w:val="23"/>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40A81" w:rsidRDefault="00940A81" w:rsidP="00F613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How to find the F-statistics? The Wald test is used on the value of unrestricted ECT variables. The F-statistic is very important for comparing the model's long-term link to the Pesaran key value at the 5% level of importance.</w:t>
      </w:r>
    </w:p>
    <w:p w:rsidR="00940A81" w:rsidRDefault="00940A81" w:rsidP="009A65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β</w:t>
      </w:r>
      <w:r>
        <w:rPr>
          <w:rFonts w:ascii="Times New Roman" w:hAnsi="Times New Roman" w:cs="Times New Roman"/>
          <w:sz w:val="24"/>
          <w:szCs w:val="24"/>
          <w:vertAlign w:val="subscript"/>
        </w:rPr>
        <w:t>1</w:t>
      </w:r>
      <w:r>
        <w:rPr>
          <w:rFonts w:ascii="Times New Roman" w:hAnsi="Times New Roman" w:cs="Times New Roman"/>
          <w:sz w:val="24"/>
          <w:szCs w:val="24"/>
        </w:rPr>
        <w:t xml:space="preserve"> =β</w:t>
      </w:r>
      <w:r>
        <w:rPr>
          <w:rFonts w:ascii="Times New Roman" w:hAnsi="Times New Roman" w:cs="Times New Roman"/>
          <w:sz w:val="24"/>
          <w:szCs w:val="24"/>
          <w:vertAlign w:val="subscript"/>
        </w:rPr>
        <w:t>2</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=β</w:t>
      </w:r>
      <w:r>
        <w:rPr>
          <w:rFonts w:ascii="Times New Roman" w:hAnsi="Times New Roman" w:cs="Times New Roman"/>
          <w:sz w:val="24"/>
          <w:szCs w:val="24"/>
          <w:vertAlign w:val="subscript"/>
        </w:rPr>
        <w:t>4</w:t>
      </w:r>
      <w:r>
        <w:rPr>
          <w:rFonts w:ascii="Times New Roman" w:hAnsi="Times New Roman" w:cs="Times New Roman"/>
          <w:sz w:val="24"/>
          <w:szCs w:val="24"/>
        </w:rPr>
        <w:t>=β</w:t>
      </w:r>
      <w:r>
        <w:rPr>
          <w:rFonts w:ascii="Times New Roman" w:hAnsi="Times New Roman" w:cs="Times New Roman"/>
          <w:sz w:val="24"/>
          <w:szCs w:val="24"/>
          <w:vertAlign w:val="subscript"/>
        </w:rPr>
        <w:t>5</w:t>
      </w:r>
      <w:r>
        <w:rPr>
          <w:rFonts w:ascii="Times New Roman" w:hAnsi="Times New Roman" w:cs="Times New Roman"/>
          <w:sz w:val="24"/>
          <w:szCs w:val="24"/>
        </w:rPr>
        <w:t xml:space="preserve">= 0 (No co-integration among the variables) </w:t>
      </w:r>
    </w:p>
    <w:p w:rsidR="00940A81" w:rsidRDefault="00940A81" w:rsidP="009A65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β</w:t>
      </w:r>
      <w:r>
        <w:rPr>
          <w:rFonts w:ascii="Times New Roman" w:hAnsi="Times New Roman" w:cs="Times New Roman"/>
          <w:sz w:val="24"/>
          <w:szCs w:val="24"/>
          <w:vertAlign w:val="subscript"/>
        </w:rPr>
        <w:t>1</w:t>
      </w:r>
      <w:r>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≠β</w:t>
      </w:r>
      <w:r>
        <w:rPr>
          <w:rFonts w:ascii="Times New Roman" w:hAnsi="Times New Roman" w:cs="Times New Roman"/>
          <w:sz w:val="24"/>
          <w:szCs w:val="24"/>
          <w:vertAlign w:val="subscript"/>
        </w:rPr>
        <w:t>4</w:t>
      </w:r>
      <w:r>
        <w:rPr>
          <w:rFonts w:ascii="Times New Roman" w:hAnsi="Times New Roman" w:cs="Times New Roman"/>
          <w:sz w:val="24"/>
          <w:szCs w:val="24"/>
        </w:rPr>
        <w:t>≠β</w:t>
      </w:r>
      <w:r>
        <w:rPr>
          <w:rFonts w:ascii="Times New Roman" w:hAnsi="Times New Roman" w:cs="Times New Roman"/>
          <w:sz w:val="24"/>
          <w:szCs w:val="24"/>
          <w:vertAlign w:val="subscript"/>
        </w:rPr>
        <w:t>5</w:t>
      </w:r>
      <w:r>
        <w:rPr>
          <w:rFonts w:ascii="Times New Roman" w:hAnsi="Times New Roman" w:cs="Times New Roman"/>
          <w:sz w:val="24"/>
          <w:szCs w:val="24"/>
        </w:rPr>
        <w:t>≠0 (Co-integration exists among the variables).</w:t>
      </w:r>
    </w:p>
    <w:p w:rsidR="00940A81" w:rsidRDefault="00940A81" w:rsidP="009A65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Decision rule:</w:t>
      </w:r>
    </w:p>
    <w:p w:rsidR="00940A81" w:rsidRDefault="00940A81" w:rsidP="009A65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null hypothesis that there is no co-integration between the variables is rejected if the F-statistic is greater than both the upper and lower limit values. We do not rule out the null hypothesis of no co-integration if it is less than the lower limit value. The outcome is unclear if it falls within the boundaries (Pesaran and Shin, 1999).</w:t>
      </w:r>
    </w:p>
    <w:p w:rsidR="00940A81" w:rsidRPr="00F6130E" w:rsidRDefault="00940A81" w:rsidP="009A65FA">
      <w:pPr>
        <w:tabs>
          <w:tab w:val="left" w:pos="2694"/>
          <w:tab w:val="left" w:pos="3680"/>
        </w:tabs>
        <w:spacing w:after="0" w:line="360" w:lineRule="auto"/>
        <w:jc w:val="both"/>
        <w:rPr>
          <w:rFonts w:ascii="Times New Roman" w:eastAsia="SimSun" w:hAnsi="Times New Roman"/>
          <w:b/>
          <w:bCs/>
          <w:sz w:val="12"/>
          <w:szCs w:val="12"/>
        </w:rPr>
      </w:pPr>
    </w:p>
    <w:p w:rsidR="00940A81" w:rsidRDefault="00940A81" w:rsidP="009A65FA">
      <w:pPr>
        <w:tabs>
          <w:tab w:val="left" w:pos="2694"/>
          <w:tab w:val="left" w:pos="3680"/>
        </w:tabs>
        <w:spacing w:after="0"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The Model</w:t>
      </w:r>
    </w:p>
    <w:p w:rsidR="00940A81" w:rsidRDefault="00940A81" w:rsidP="009A65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Three factors led to the use of Autoregressive Distributive Lag (ARDL) in this investigation. It is more efficient and provides better results for tiny sets of data, it employs mixed integrated data in the first place, and it is impartial in the long run (Harris &amp; Sollis, 2003).</w:t>
      </w: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Decision Rule (F-Test) </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If f* &gt; (f</w:t>
      </w:r>
      <w:r>
        <w:rPr>
          <w:rFonts w:ascii="Times New Roman" w:hAnsi="Times New Roman" w:cs="Times New Roman"/>
          <w:sz w:val="24"/>
          <w:szCs w:val="24"/>
          <w:vertAlign w:val="subscript"/>
        </w:rPr>
        <w:t>0.05</w:t>
      </w:r>
      <w:r>
        <w:rPr>
          <w:rFonts w:ascii="Times New Roman" w:hAnsi="Times New Roman" w:cs="Times New Roman"/>
          <w:sz w:val="24"/>
          <w:szCs w:val="24"/>
        </w:rPr>
        <w:t>), we say the regression is statistically significance but if otherwise, it implies that it is statistically insignificant</w:t>
      </w:r>
    </w:p>
    <w:p w:rsidR="00940A81" w:rsidRDefault="00940A81">
      <w:pPr>
        <w:spacing w:after="0"/>
        <w:jc w:val="both"/>
        <w:rPr>
          <w:rFonts w:ascii="Times New Roman" w:hAnsi="Times New Roman" w:cs="Times New Roman"/>
          <w:sz w:val="24"/>
          <w:szCs w:val="24"/>
        </w:rPr>
      </w:pPr>
      <w:r>
        <w:rPr>
          <w:rFonts w:ascii="Times New Roman" w:hAnsi="Times New Roman" w:cs="Times New Roman"/>
          <w:sz w:val="24"/>
          <w:szCs w:val="24"/>
        </w:rPr>
        <w:t xml:space="preserve">Note:   </w:t>
      </w:r>
      <w:r>
        <w:rPr>
          <w:rFonts w:ascii="Times New Roman" w:hAnsi="Times New Roman" w:cs="Times New Roman"/>
          <w:sz w:val="24"/>
          <w:szCs w:val="24"/>
        </w:rPr>
        <w:tab/>
        <w:t xml:space="preserve">t* = </w:t>
      </w:r>
      <w:r>
        <w:rPr>
          <w:rFonts w:ascii="Times New Roman" w:hAnsi="Times New Roman" w:cs="Times New Roman"/>
          <w:sz w:val="24"/>
          <w:szCs w:val="24"/>
        </w:rPr>
        <w:tab/>
        <w:t xml:space="preserve">computed t – value </w:t>
      </w:r>
    </w:p>
    <w:p w:rsidR="00940A81" w:rsidRDefault="00940A8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t>
      </w:r>
      <w:r>
        <w:rPr>
          <w:rFonts w:ascii="Times New Roman" w:hAnsi="Times New Roman" w:cs="Times New Roman"/>
          <w:sz w:val="24"/>
          <w:szCs w:val="24"/>
          <w:vertAlign w:val="subscript"/>
        </w:rPr>
        <w:t>0.025</w:t>
      </w:r>
      <w:r>
        <w:rPr>
          <w:rFonts w:ascii="Times New Roman" w:hAnsi="Times New Roman" w:cs="Times New Roman"/>
          <w:sz w:val="24"/>
          <w:szCs w:val="24"/>
        </w:rPr>
        <w:t xml:space="preserve"> =</w:t>
      </w:r>
      <w:r>
        <w:rPr>
          <w:rFonts w:ascii="Times New Roman" w:hAnsi="Times New Roman" w:cs="Times New Roman"/>
          <w:sz w:val="24"/>
          <w:szCs w:val="24"/>
        </w:rPr>
        <w:tab/>
        <w:t xml:space="preserve">tabulated t – value </w:t>
      </w:r>
    </w:p>
    <w:p w:rsidR="00940A81" w:rsidRDefault="00940A8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 =</w:t>
      </w:r>
      <w:r>
        <w:rPr>
          <w:rFonts w:ascii="Times New Roman" w:hAnsi="Times New Roman" w:cs="Times New Roman"/>
          <w:sz w:val="24"/>
          <w:szCs w:val="24"/>
        </w:rPr>
        <w:tab/>
        <w:t xml:space="preserve">Computed f-value </w:t>
      </w:r>
    </w:p>
    <w:p w:rsidR="00940A81" w:rsidRDefault="00940A8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f</w:t>
      </w:r>
      <w:r>
        <w:rPr>
          <w:rFonts w:ascii="Times New Roman" w:hAnsi="Times New Roman" w:cs="Times New Roman"/>
          <w:sz w:val="24"/>
          <w:szCs w:val="24"/>
          <w:vertAlign w:val="subscript"/>
        </w:rPr>
        <w:t>0.05</w:t>
      </w:r>
      <w:r>
        <w:rPr>
          <w:rFonts w:ascii="Times New Roman" w:hAnsi="Times New Roman" w:cs="Times New Roman"/>
          <w:sz w:val="24"/>
          <w:szCs w:val="24"/>
        </w:rPr>
        <w:t>=</w:t>
      </w:r>
      <w:r>
        <w:rPr>
          <w:rFonts w:ascii="Times New Roman" w:hAnsi="Times New Roman" w:cs="Times New Roman"/>
          <w:sz w:val="24"/>
          <w:szCs w:val="24"/>
        </w:rPr>
        <w:tab/>
        <w:t xml:space="preserve">tabulated f – value </w:t>
      </w:r>
    </w:p>
    <w:p w:rsidR="00940A81" w:rsidRDefault="00940A81">
      <w:pPr>
        <w:spacing w:after="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 xml:space="preserve">1 </w:t>
      </w:r>
      <w:r>
        <w:rPr>
          <w:rFonts w:ascii="Times New Roman" w:hAnsi="Times New Roman" w:cs="Times New Roman"/>
          <w:sz w:val="24"/>
          <w:szCs w:val="24"/>
        </w:rPr>
        <w:t>= degree of freedom for the numerator = k-1</w:t>
      </w:r>
    </w:p>
    <w:p w:rsidR="00940A81" w:rsidRDefault="00940A81">
      <w:pPr>
        <w:spacing w:after="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 xml:space="preserve">2 </w:t>
      </w:r>
      <w:r>
        <w:rPr>
          <w:rFonts w:ascii="Times New Roman" w:hAnsi="Times New Roman" w:cs="Times New Roman"/>
          <w:sz w:val="24"/>
          <w:szCs w:val="24"/>
        </w:rPr>
        <w:t>= degree of freedom for the denominator = n-k</w:t>
      </w:r>
    </w:p>
    <w:p w:rsidR="00940A81" w:rsidRDefault="00940A81">
      <w:pPr>
        <w:spacing w:after="0"/>
        <w:jc w:val="both"/>
        <w:rPr>
          <w:rFonts w:ascii="Times New Roman" w:hAnsi="Times New Roman" w:cs="Times New Roman"/>
          <w:sz w:val="24"/>
          <w:szCs w:val="24"/>
        </w:rPr>
      </w:pPr>
      <w:r>
        <w:rPr>
          <w:rFonts w:ascii="Times New Roman" w:hAnsi="Times New Roman" w:cs="Times New Roman"/>
          <w:sz w:val="24"/>
          <w:szCs w:val="24"/>
        </w:rPr>
        <w:t>k = No of parameter in the model.</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Decision Rule: </w:t>
      </w:r>
      <w:r>
        <w:rPr>
          <w:rFonts w:ascii="Times New Roman" w:hAnsi="Times New Roman" w:cs="Times New Roman"/>
          <w:sz w:val="24"/>
          <w:szCs w:val="24"/>
        </w:rPr>
        <w:t>If the probability value is less than 0.05, the alternative hypothesis is accepted otherwise the null hypothesis is accepted.</w:t>
      </w:r>
      <w:bookmarkEnd w:id="3"/>
    </w:p>
    <w:p w:rsidR="00940A81" w:rsidRPr="00F6130E" w:rsidRDefault="00940A81">
      <w:pPr>
        <w:spacing w:after="0"/>
        <w:jc w:val="both"/>
        <w:rPr>
          <w:rFonts w:ascii="Times New Roman" w:hAnsi="Times New Roman" w:cs="Times New Roman"/>
          <w:b/>
          <w:bCs/>
          <w:sz w:val="14"/>
          <w:szCs w:val="14"/>
        </w:rPr>
      </w:pPr>
    </w:p>
    <w:p w:rsidR="00940A81" w:rsidRDefault="00940A81" w:rsidP="00A253C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3.5.1.3 Post-estimation Test (Robustness check)</w:t>
      </w:r>
    </w:p>
    <w:p w:rsidR="00940A81" w:rsidRDefault="00940A81" w:rsidP="00A253C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Normality Test</w:t>
      </w:r>
    </w:p>
    <w:p w:rsidR="00940A81" w:rsidRDefault="00940A81" w:rsidP="00333B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Jarque-Bera normality test statistic was used to determine whether or not the series is normally distributed. The test statistic examined the series' deviation from the normal distribution in terms of both skewness and kurtosis. The residual is not normally distributed if the Jarque-Bera statistics probability value is less than 5%; on the other hand, it is normally distributed if the test probability value is larger than 5%.</w:t>
      </w:r>
    </w:p>
    <w:p w:rsidR="00940A81" w:rsidRPr="00F6130E" w:rsidRDefault="00940A81" w:rsidP="00333B2C">
      <w:pPr>
        <w:autoSpaceDE w:val="0"/>
        <w:autoSpaceDN w:val="0"/>
        <w:adjustRightInd w:val="0"/>
        <w:spacing w:after="0" w:line="360" w:lineRule="auto"/>
        <w:jc w:val="both"/>
        <w:rPr>
          <w:rFonts w:ascii="Times New Roman" w:hAnsi="Times New Roman" w:cs="Times New Roman"/>
          <w:b/>
          <w:bCs/>
          <w:sz w:val="6"/>
          <w:szCs w:val="6"/>
        </w:rPr>
      </w:pPr>
    </w:p>
    <w:p w:rsidR="00940A81" w:rsidRDefault="00940A81" w:rsidP="00333B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Autocorrelation Test</w:t>
      </w:r>
      <w:r>
        <w:rPr>
          <w:rFonts w:ascii="Times New Roman" w:hAnsi="Times New Roman" w:cs="Times New Roman"/>
          <w:sz w:val="24"/>
          <w:szCs w:val="24"/>
        </w:rPr>
        <w:t xml:space="preserve"> </w:t>
      </w:r>
    </w:p>
    <w:p w:rsidR="00940A81" w:rsidRDefault="00940A81" w:rsidP="00333B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the faults related to a certain time period persist throughout time, there is an issue with the time-series data. The issue in the current research was tested using the Breush-Godfrey Serial Correlation LM test. The null hypothesis, which states that there is serial correlation in the model and that there is not, may be rejected if the probability value is less than 5%. By either altering all the variables to first difference indeed or establishing a one-period lag of the dependent variable, the issue may be eliminated from the model (Gujarati, 2004).</w:t>
      </w:r>
    </w:p>
    <w:p w:rsidR="00940A81" w:rsidRPr="00F6130E" w:rsidRDefault="00940A81" w:rsidP="00333B2C">
      <w:pPr>
        <w:shd w:val="clear" w:color="auto" w:fill="FFFFFF"/>
        <w:spacing w:after="0" w:line="360" w:lineRule="auto"/>
        <w:jc w:val="both"/>
        <w:outlineLvl w:val="0"/>
        <w:rPr>
          <w:rFonts w:ascii="Times New Roman" w:hAnsi="Times New Roman" w:cs="Times New Roman"/>
          <w:b/>
          <w:bCs/>
          <w:color w:val="000000"/>
          <w:sz w:val="10"/>
          <w:szCs w:val="10"/>
        </w:rPr>
      </w:pPr>
    </w:p>
    <w:p w:rsidR="00940A81" w:rsidRDefault="00940A81" w:rsidP="00333B2C">
      <w:pPr>
        <w:shd w:val="clear" w:color="auto" w:fill="FFFFFF"/>
        <w:spacing w:after="0" w:line="360" w:lineRule="auto"/>
        <w:jc w:val="both"/>
        <w:outlineLvl w:val="0"/>
        <w:rPr>
          <w:rFonts w:ascii="Times New Roman" w:hAnsi="Times New Roman" w:cs="Times New Roman"/>
          <w:sz w:val="24"/>
          <w:szCs w:val="24"/>
        </w:rPr>
      </w:pPr>
      <w:r>
        <w:rPr>
          <w:rFonts w:ascii="Times New Roman" w:hAnsi="Times New Roman" w:cs="Times New Roman"/>
          <w:b/>
          <w:bCs/>
          <w:sz w:val="24"/>
          <w:szCs w:val="24"/>
        </w:rPr>
        <w:t>Heteroskedasticity Test</w:t>
      </w:r>
    </w:p>
    <w:p w:rsidR="00940A81" w:rsidRDefault="00940A81" w:rsidP="00333B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error variances fluctuate over time and are not consistent, heteroskedasticity becomes an issue. The Breush-Pagan-Godfrey test was used in this investigation to determine if heteroskedasticity was present. The model is heteroskedastic if the probability value is less than 5%, and vice versa.</w:t>
      </w:r>
    </w:p>
    <w:p w:rsidR="00940A81" w:rsidRPr="00F6130E" w:rsidRDefault="00940A81">
      <w:pPr>
        <w:shd w:val="clear" w:color="auto" w:fill="FFFFFF"/>
        <w:spacing w:after="0" w:line="360" w:lineRule="auto"/>
        <w:jc w:val="both"/>
        <w:outlineLvl w:val="0"/>
        <w:rPr>
          <w:rFonts w:ascii="Times New Roman" w:hAnsi="Times New Roman" w:cs="Times New Roman"/>
          <w:b/>
          <w:bCs/>
          <w:sz w:val="14"/>
          <w:szCs w:val="14"/>
        </w:rPr>
      </w:pPr>
    </w:p>
    <w:p w:rsidR="00940A81" w:rsidRDefault="00940A81">
      <w:pPr>
        <w:shd w:val="clear" w:color="auto" w:fill="FFFFFF"/>
        <w:spacing w:after="0" w:line="360" w:lineRule="auto"/>
        <w:jc w:val="both"/>
        <w:outlineLvl w:val="0"/>
        <w:rPr>
          <w:rFonts w:ascii="Times New Roman" w:hAnsi="Times New Roman" w:cs="Times New Roman"/>
          <w:sz w:val="24"/>
          <w:szCs w:val="24"/>
        </w:rPr>
      </w:pPr>
      <w:r>
        <w:rPr>
          <w:rFonts w:ascii="Times New Roman" w:hAnsi="Times New Roman" w:cs="Times New Roman"/>
          <w:b/>
          <w:bCs/>
          <w:sz w:val="24"/>
          <w:szCs w:val="24"/>
        </w:rPr>
        <w:t>Stability Test</w:t>
      </w:r>
      <w:r>
        <w:rPr>
          <w:rFonts w:ascii="Times New Roman" w:hAnsi="Times New Roman" w:cs="Times New Roman"/>
          <w:sz w:val="24"/>
          <w:szCs w:val="24"/>
        </w:rPr>
        <w:t xml:space="preserve"> </w:t>
      </w:r>
    </w:p>
    <w:p w:rsidR="00940A81" w:rsidRDefault="00940A81" w:rsidP="00333B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Cusum and Cusum-of-Squares tests were performed to evaluate the stability of the long-run and short-run coefficients utilized in this investigation. The crucial limit of 5% significance is displayed against both test statistics. The null hypothesis that the coefficient vector is the same in every period would not be rejected if the plot of these data stays inside the critical limit of the 5% level of significance. In other words, the error correction model's coefficients are all stable.</w:t>
      </w:r>
    </w:p>
    <w:p w:rsidR="00940A81" w:rsidRPr="00F6130E" w:rsidRDefault="00940A81" w:rsidP="00333B2C">
      <w:pPr>
        <w:spacing w:after="0" w:line="360" w:lineRule="auto"/>
        <w:jc w:val="both"/>
        <w:rPr>
          <w:rFonts w:ascii="Times New Roman" w:hAnsi="Times New Roman" w:cs="Times New Roman"/>
          <w:b/>
          <w:bCs/>
          <w:sz w:val="12"/>
          <w:szCs w:val="12"/>
        </w:rPr>
      </w:pPr>
    </w:p>
    <w:p w:rsidR="00940A81" w:rsidRDefault="00940A81" w:rsidP="00333B2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Ramsey Reset Test</w:t>
      </w:r>
    </w:p>
    <w:bookmarkEnd w:id="2"/>
    <w:p w:rsidR="00940A81" w:rsidRDefault="00940A81" w:rsidP="00333B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test of specification helps ascertain if the model estimate was presented correctly. It uses the F-statistic, and the null hypothesis is that the model was specified properly. If the probability value of the F-statistic is less than 0.05, this has to be disregarded. The null hypothesis shouldn't be disproved otherwise. </w:t>
      </w:r>
    </w:p>
    <w:p w:rsidR="00940A81" w:rsidRPr="00333B2C" w:rsidRDefault="00940A81">
      <w:pPr>
        <w:spacing w:after="0" w:line="360" w:lineRule="auto"/>
        <w:rPr>
          <w:rFonts w:ascii="Times New Roman" w:hAnsi="Times New Roman" w:cs="Times New Roman"/>
          <w:b/>
          <w:bCs/>
          <w:sz w:val="14"/>
          <w:szCs w:val="14"/>
        </w:rPr>
      </w:pPr>
    </w:p>
    <w:p w:rsidR="00940A81" w:rsidRPr="00333B2C" w:rsidRDefault="00940A81" w:rsidP="00333B2C">
      <w:pPr>
        <w:spacing w:after="0" w:line="360" w:lineRule="auto"/>
        <w:jc w:val="both"/>
        <w:rPr>
          <w:rFonts w:ascii="Times New Roman" w:hAnsi="Times New Roman" w:cs="Times New Roman"/>
          <w:sz w:val="10"/>
          <w:szCs w:val="10"/>
        </w:rPr>
      </w:pPr>
    </w:p>
    <w:p w:rsidR="00940A81" w:rsidRDefault="00940A81">
      <w:pPr>
        <w:spacing w:after="0" w:line="360" w:lineRule="auto"/>
        <w:jc w:val="both"/>
        <w:rPr>
          <w:rFonts w:ascii="Times New Roman" w:hAnsi="Times New Roman" w:cs="Times New Roman"/>
          <w:color w:val="000000"/>
          <w:sz w:val="24"/>
          <w:szCs w:val="24"/>
        </w:rPr>
      </w:pPr>
      <w:r>
        <w:rPr>
          <w:rFonts w:ascii="Times New Roman" w:hAnsi="Times New Roman" w:cs="Times New Roman"/>
          <w:b/>
          <w:bCs/>
          <w:sz w:val="24"/>
          <w:szCs w:val="24"/>
        </w:rPr>
        <w:t>Econometric</w:t>
      </w:r>
      <w:r>
        <w:rPr>
          <w:rFonts w:ascii="Times New Roman" w:hAnsi="Times New Roman" w:cs="Times New Roman"/>
          <w:b/>
          <w:bCs/>
          <w:color w:val="000000"/>
          <w:sz w:val="24"/>
          <w:szCs w:val="24"/>
        </w:rPr>
        <w:t xml:space="preserve"> Software for the work </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researcher employed E-view 12</w:t>
      </w:r>
      <w:r>
        <w:rPr>
          <w:rFonts w:ascii="Times New Roman" w:hAnsi="Times New Roman" w:cs="Times New Roman"/>
          <w:i/>
          <w:iCs/>
          <w:sz w:val="24"/>
          <w:szCs w:val="24"/>
        </w:rPr>
        <w:t xml:space="preserve"> edition</w:t>
      </w:r>
      <w:r>
        <w:rPr>
          <w:rFonts w:ascii="Times New Roman" w:hAnsi="Times New Roman" w:cs="Times New Roman"/>
          <w:sz w:val="24"/>
          <w:szCs w:val="24"/>
        </w:rPr>
        <w:t xml:space="preserve"> as econometric software for the data estimation.</w:t>
      </w:r>
    </w:p>
    <w:p w:rsidR="00940A81" w:rsidRDefault="00940A81">
      <w:pPr>
        <w:spacing w:line="360" w:lineRule="auto"/>
        <w:jc w:val="both"/>
        <w:rPr>
          <w:rFonts w:ascii="Times New Roman" w:hAnsi="Times New Roman" w:cs="Times New Roman"/>
          <w:sz w:val="24"/>
          <w:szCs w:val="24"/>
        </w:rPr>
      </w:pPr>
    </w:p>
    <w:p w:rsidR="00940A81" w:rsidRDefault="00940A81">
      <w:pPr>
        <w:jc w:val="both"/>
        <w:rPr>
          <w:rFonts w:ascii="Times New Roman" w:hAnsi="Times New Roman" w:cs="Times New Roman"/>
          <w:b/>
          <w:bCs/>
          <w:sz w:val="26"/>
          <w:szCs w:val="26"/>
        </w:rPr>
      </w:pPr>
    </w:p>
    <w:p w:rsidR="00940A81" w:rsidRDefault="00940A81">
      <w:pPr>
        <w:rPr>
          <w:rFonts w:ascii="Times New Roman" w:hAnsi="Times New Roman" w:cs="Times New Roman"/>
          <w:b/>
          <w:bCs/>
          <w:sz w:val="26"/>
          <w:szCs w:val="26"/>
        </w:rPr>
      </w:pPr>
      <w:r>
        <w:rPr>
          <w:rFonts w:ascii="Times New Roman" w:hAnsi="Times New Roman" w:cs="Times New Roman"/>
          <w:b/>
          <w:bCs/>
          <w:sz w:val="26"/>
          <w:szCs w:val="26"/>
        </w:rPr>
        <w:br w:type="page"/>
      </w:r>
    </w:p>
    <w:p w:rsidR="00940A81" w:rsidRDefault="00940A8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940A81" w:rsidRDefault="00940A81" w:rsidP="00F6130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PRESENTATION AND ANALYSIS OF DATA</w:t>
      </w:r>
    </w:p>
    <w:p w:rsidR="00940A81" w:rsidRDefault="00940A81" w:rsidP="00F6130E">
      <w:pPr>
        <w:pStyle w:val="ListParagraph"/>
        <w:spacing w:before="120"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chapter covers the presentation of data, analysis and result interpretation. Therefore, the research work aimed at investigating the effect of monetary policy on industrial sector output in Nigeria. The researcher presents the data, carry out a descriptive analysis of the data employed to test the hypothesis stated earlier in chapter one and interpret that results obtained from the analysis. </w:t>
      </w:r>
    </w:p>
    <w:p w:rsidR="00940A81" w:rsidRPr="00F6130E" w:rsidRDefault="00940A81" w:rsidP="00E45874">
      <w:pPr>
        <w:pStyle w:val="ListParagraph"/>
        <w:spacing w:before="240" w:after="0" w:line="360" w:lineRule="auto"/>
        <w:ind w:left="0"/>
        <w:jc w:val="both"/>
        <w:rPr>
          <w:rFonts w:ascii="Times New Roman" w:hAnsi="Times New Roman" w:cs="Times New Roman"/>
          <w:sz w:val="10"/>
          <w:szCs w:val="10"/>
        </w:rPr>
      </w:pPr>
    </w:p>
    <w:p w:rsidR="00940A81" w:rsidRPr="00F6130E" w:rsidRDefault="00940A81" w:rsidP="00E45874">
      <w:pPr>
        <w:pStyle w:val="ListParagraph"/>
        <w:spacing w:before="240" w:after="0" w:line="360" w:lineRule="auto"/>
        <w:ind w:left="0"/>
        <w:jc w:val="both"/>
        <w:rPr>
          <w:rFonts w:ascii="Times New Roman" w:hAnsi="Times New Roman" w:cs="Times New Roman"/>
          <w:b/>
          <w:bCs/>
          <w:sz w:val="24"/>
          <w:szCs w:val="24"/>
        </w:rPr>
      </w:pPr>
      <w:r w:rsidRPr="00F6130E">
        <w:rPr>
          <w:rFonts w:ascii="Times New Roman" w:hAnsi="Times New Roman" w:cs="Times New Roman"/>
          <w:b/>
          <w:bCs/>
          <w:sz w:val="24"/>
          <w:szCs w:val="24"/>
        </w:rPr>
        <w:t>Table 4.0    Instruments of Monetary policy Table (Nigeria) in rates</w:t>
      </w:r>
    </w:p>
    <w:tbl>
      <w:tblPr>
        <w:tblW w:w="9553" w:type="dxa"/>
        <w:tblInd w:w="-106" w:type="dxa"/>
        <w:tblLook w:val="00A0" w:firstRow="1" w:lastRow="0" w:firstColumn="1" w:lastColumn="0" w:noHBand="0" w:noVBand="0"/>
      </w:tblPr>
      <w:tblGrid>
        <w:gridCol w:w="1170"/>
        <w:gridCol w:w="1350"/>
        <w:gridCol w:w="1260"/>
        <w:gridCol w:w="1080"/>
        <w:gridCol w:w="1080"/>
        <w:gridCol w:w="1093"/>
        <w:gridCol w:w="1260"/>
        <w:gridCol w:w="1260"/>
      </w:tblGrid>
      <w:tr w:rsidR="00940A81" w:rsidRPr="00F6130E">
        <w:trPr>
          <w:trHeight w:val="330"/>
        </w:trPr>
        <w:tc>
          <w:tcPr>
            <w:tcW w:w="1170" w:type="dxa"/>
            <w:tcBorders>
              <w:top w:val="single" w:sz="8" w:space="0" w:color="auto"/>
              <w:left w:val="single" w:sz="8" w:space="0" w:color="auto"/>
              <w:bottom w:val="single" w:sz="8" w:space="0" w:color="auto"/>
              <w:right w:val="single" w:sz="8" w:space="0" w:color="auto"/>
            </w:tcBorders>
            <w:noWrap/>
            <w:vAlign w:val="center"/>
          </w:tcPr>
          <w:p w:rsidR="00940A81" w:rsidRPr="00F6130E" w:rsidRDefault="00940A81" w:rsidP="00BB0FF9">
            <w:pPr>
              <w:spacing w:after="0" w:line="240" w:lineRule="auto"/>
              <w:jc w:val="center"/>
              <w:rPr>
                <w:b/>
                <w:bCs/>
                <w:color w:val="000000"/>
                <w:sz w:val="24"/>
                <w:szCs w:val="24"/>
              </w:rPr>
            </w:pPr>
            <w:r w:rsidRPr="00F6130E">
              <w:rPr>
                <w:b/>
                <w:bCs/>
                <w:color w:val="000000"/>
                <w:sz w:val="24"/>
                <w:szCs w:val="24"/>
              </w:rPr>
              <w:t>year</w:t>
            </w:r>
          </w:p>
        </w:tc>
        <w:tc>
          <w:tcPr>
            <w:tcW w:w="1350" w:type="dxa"/>
            <w:tcBorders>
              <w:top w:val="single" w:sz="8" w:space="0" w:color="auto"/>
              <w:left w:val="nil"/>
              <w:bottom w:val="single" w:sz="8" w:space="0" w:color="auto"/>
              <w:right w:val="single" w:sz="8" w:space="0" w:color="auto"/>
            </w:tcBorders>
            <w:noWrap/>
            <w:vAlign w:val="center"/>
          </w:tcPr>
          <w:p w:rsidR="00940A81" w:rsidRPr="00F6130E" w:rsidRDefault="00940A81" w:rsidP="00BB0FF9">
            <w:pPr>
              <w:spacing w:after="0" w:line="240" w:lineRule="auto"/>
              <w:jc w:val="center"/>
              <w:rPr>
                <w:b/>
                <w:bCs/>
                <w:color w:val="000000"/>
                <w:sz w:val="24"/>
                <w:szCs w:val="24"/>
              </w:rPr>
            </w:pPr>
            <w:r w:rsidRPr="00F6130E">
              <w:rPr>
                <w:b/>
                <w:bCs/>
                <w:color w:val="000000"/>
                <w:sz w:val="24"/>
                <w:szCs w:val="24"/>
              </w:rPr>
              <w:t>IIP</w:t>
            </w:r>
          </w:p>
        </w:tc>
        <w:tc>
          <w:tcPr>
            <w:tcW w:w="1260" w:type="dxa"/>
            <w:tcBorders>
              <w:top w:val="single" w:sz="8" w:space="0" w:color="auto"/>
              <w:left w:val="nil"/>
              <w:bottom w:val="single" w:sz="8" w:space="0" w:color="auto"/>
              <w:right w:val="single" w:sz="8" w:space="0" w:color="auto"/>
            </w:tcBorders>
            <w:noWrap/>
            <w:vAlign w:val="center"/>
          </w:tcPr>
          <w:p w:rsidR="00940A81" w:rsidRPr="00F6130E" w:rsidRDefault="00940A81" w:rsidP="00BB0FF9">
            <w:pPr>
              <w:spacing w:after="0" w:line="240" w:lineRule="auto"/>
              <w:jc w:val="center"/>
              <w:rPr>
                <w:b/>
                <w:bCs/>
                <w:color w:val="000000"/>
                <w:sz w:val="24"/>
                <w:szCs w:val="24"/>
              </w:rPr>
            </w:pPr>
            <w:r w:rsidRPr="00F6130E">
              <w:rPr>
                <w:b/>
                <w:bCs/>
                <w:color w:val="000000"/>
                <w:sz w:val="24"/>
                <w:szCs w:val="24"/>
              </w:rPr>
              <w:t>MPR</w:t>
            </w:r>
          </w:p>
        </w:tc>
        <w:tc>
          <w:tcPr>
            <w:tcW w:w="1080" w:type="dxa"/>
            <w:tcBorders>
              <w:top w:val="single" w:sz="8" w:space="0" w:color="auto"/>
              <w:left w:val="nil"/>
              <w:bottom w:val="single" w:sz="8" w:space="0" w:color="auto"/>
              <w:right w:val="single" w:sz="8" w:space="0" w:color="auto"/>
            </w:tcBorders>
            <w:noWrap/>
            <w:vAlign w:val="center"/>
          </w:tcPr>
          <w:p w:rsidR="00940A81" w:rsidRPr="00F6130E" w:rsidRDefault="00940A81" w:rsidP="00BB0FF9">
            <w:pPr>
              <w:spacing w:after="0" w:line="240" w:lineRule="auto"/>
              <w:jc w:val="center"/>
              <w:rPr>
                <w:b/>
                <w:bCs/>
                <w:color w:val="000000"/>
                <w:sz w:val="24"/>
                <w:szCs w:val="24"/>
              </w:rPr>
            </w:pPr>
            <w:r w:rsidRPr="00F6130E">
              <w:rPr>
                <w:b/>
                <w:bCs/>
                <w:color w:val="000000"/>
                <w:sz w:val="24"/>
                <w:szCs w:val="24"/>
              </w:rPr>
              <w:t>CRR</w:t>
            </w:r>
          </w:p>
        </w:tc>
        <w:tc>
          <w:tcPr>
            <w:tcW w:w="1080" w:type="dxa"/>
            <w:tcBorders>
              <w:top w:val="single" w:sz="8" w:space="0" w:color="auto"/>
              <w:left w:val="nil"/>
              <w:bottom w:val="single" w:sz="8" w:space="0" w:color="auto"/>
              <w:right w:val="single" w:sz="8" w:space="0" w:color="auto"/>
            </w:tcBorders>
            <w:noWrap/>
            <w:vAlign w:val="center"/>
          </w:tcPr>
          <w:p w:rsidR="00940A81" w:rsidRPr="00F6130E" w:rsidRDefault="00940A81" w:rsidP="00BB0FF9">
            <w:pPr>
              <w:spacing w:after="0" w:line="240" w:lineRule="auto"/>
              <w:jc w:val="center"/>
              <w:rPr>
                <w:b/>
                <w:bCs/>
                <w:color w:val="000000"/>
                <w:sz w:val="24"/>
                <w:szCs w:val="24"/>
              </w:rPr>
            </w:pPr>
            <w:r w:rsidRPr="00F6130E">
              <w:rPr>
                <w:b/>
                <w:bCs/>
                <w:color w:val="000000"/>
                <w:sz w:val="24"/>
                <w:szCs w:val="24"/>
              </w:rPr>
              <w:t>TBR</w:t>
            </w:r>
          </w:p>
        </w:tc>
        <w:tc>
          <w:tcPr>
            <w:tcW w:w="1093" w:type="dxa"/>
            <w:tcBorders>
              <w:top w:val="single" w:sz="8" w:space="0" w:color="auto"/>
              <w:left w:val="nil"/>
              <w:bottom w:val="single" w:sz="8" w:space="0" w:color="auto"/>
              <w:right w:val="single" w:sz="8" w:space="0" w:color="auto"/>
            </w:tcBorders>
            <w:noWrap/>
            <w:vAlign w:val="center"/>
          </w:tcPr>
          <w:p w:rsidR="00940A81" w:rsidRPr="00F6130E" w:rsidRDefault="00940A81" w:rsidP="00BB0FF9">
            <w:pPr>
              <w:spacing w:after="0" w:line="240" w:lineRule="auto"/>
              <w:jc w:val="center"/>
              <w:rPr>
                <w:b/>
                <w:bCs/>
                <w:color w:val="000000"/>
                <w:sz w:val="24"/>
                <w:szCs w:val="24"/>
              </w:rPr>
            </w:pPr>
            <w:r w:rsidRPr="00F6130E">
              <w:rPr>
                <w:b/>
                <w:bCs/>
                <w:color w:val="000000"/>
                <w:sz w:val="24"/>
                <w:szCs w:val="24"/>
              </w:rPr>
              <w:t>M2</w:t>
            </w:r>
          </w:p>
        </w:tc>
        <w:tc>
          <w:tcPr>
            <w:tcW w:w="1260" w:type="dxa"/>
            <w:tcBorders>
              <w:top w:val="single" w:sz="8" w:space="0" w:color="auto"/>
              <w:left w:val="nil"/>
              <w:bottom w:val="single" w:sz="8" w:space="0" w:color="auto"/>
              <w:right w:val="single" w:sz="8" w:space="0" w:color="auto"/>
            </w:tcBorders>
            <w:noWrap/>
            <w:vAlign w:val="center"/>
          </w:tcPr>
          <w:p w:rsidR="00940A81" w:rsidRPr="00F6130E" w:rsidRDefault="00940A81" w:rsidP="00BB0FF9">
            <w:pPr>
              <w:spacing w:after="0" w:line="240" w:lineRule="auto"/>
              <w:jc w:val="center"/>
              <w:rPr>
                <w:b/>
                <w:bCs/>
                <w:color w:val="000000"/>
                <w:sz w:val="24"/>
                <w:szCs w:val="24"/>
              </w:rPr>
            </w:pPr>
            <w:r w:rsidRPr="00F6130E">
              <w:rPr>
                <w:b/>
                <w:bCs/>
                <w:color w:val="000000"/>
                <w:sz w:val="24"/>
                <w:szCs w:val="24"/>
              </w:rPr>
              <w:t>CPS</w:t>
            </w:r>
          </w:p>
        </w:tc>
        <w:tc>
          <w:tcPr>
            <w:tcW w:w="1260" w:type="dxa"/>
            <w:tcBorders>
              <w:top w:val="single" w:sz="8" w:space="0" w:color="auto"/>
              <w:left w:val="nil"/>
              <w:bottom w:val="single" w:sz="8" w:space="0" w:color="auto"/>
              <w:right w:val="single" w:sz="8" w:space="0" w:color="auto"/>
            </w:tcBorders>
            <w:noWrap/>
            <w:vAlign w:val="center"/>
          </w:tcPr>
          <w:p w:rsidR="00940A81" w:rsidRPr="00F6130E" w:rsidRDefault="00940A81" w:rsidP="00BB0FF9">
            <w:pPr>
              <w:spacing w:after="0" w:line="240" w:lineRule="auto"/>
              <w:jc w:val="center"/>
              <w:rPr>
                <w:b/>
                <w:bCs/>
                <w:color w:val="000000"/>
                <w:sz w:val="24"/>
                <w:szCs w:val="24"/>
              </w:rPr>
            </w:pPr>
            <w:r w:rsidRPr="00F6130E">
              <w:rPr>
                <w:b/>
                <w:bCs/>
                <w:color w:val="000000"/>
                <w:sz w:val="24"/>
                <w:szCs w:val="24"/>
              </w:rPr>
              <w:t>INF</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1981</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39.2451</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74.5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14.4712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8.57005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20.8128</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1982</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34.8092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84.6</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15.7867</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10.6683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7.69775</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1983</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34.1184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83.8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17.6879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11.668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23.2123</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1984</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30.3459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10</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81.9</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20.1059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12.4629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17.8205</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1985</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33.4666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10</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66.9</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22.2992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13.0703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7.43535</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1986</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32.8308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10</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83.2</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23.8064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15.2475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5.71715</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1987</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32.8869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72.9</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11.75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27.5736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21.083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11.2903</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1988</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32.6149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66.9</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11.75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38.3568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27.3264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54.5112</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1989</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35.3918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80.4</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17.5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45.9029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30.4032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50.4667</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1990</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35.4103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66.5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17.5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47.4233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33.5477</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7.3644</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1991</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36.9656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59.8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75.4012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41.3525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13.007</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1992</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37.7096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17.5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55.2</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21</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111.112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58.123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44.5888</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1993</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33.1743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26</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42.9</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26.9</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165.339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127.118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57.1653</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1994</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31.3184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60.9</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230.293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143.424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57.0317</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1995</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36.5405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73.3</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289.091</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180.005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72.8355</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1996</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37.4455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72.9</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12.25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345.854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238.597</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29.2683</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1997</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35.2489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76.6</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413.28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316.207</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8.52987</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1998</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28.7024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74.4</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12.95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488.146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351.956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9.99638</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1999</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29.3637</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54.6</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17</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628.952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431.168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6.61837</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2000</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33.823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51</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878.457</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530.373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6.93329</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2001</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28.2763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65.625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12.95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1269.32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764.962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18.8737</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2002</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23.0408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16.5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62.775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18.88</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1505.96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930.494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12.8766</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2003</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26.0024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61.85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15.02</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1952.92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1096.54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14.0318</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lastRenderedPageBreak/>
              <w:t>2004</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28.39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68.625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14.21</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2131.82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1421.66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14.998</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2005</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28.2016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70.8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2637.91</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1838.39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17.8635</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2006</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25.7516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10</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96.817</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8.8</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3797.91</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2290.62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8.22522</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2007</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24.3447</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83.2557</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6.91</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5127.4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3668.66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5.38801</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2008</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24.7142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86.9118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5.05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8643.43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7899.14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11.5811</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2009</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21.2368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84.3001</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-4.83</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9687.51</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9889.58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12.5378</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2010</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25.3175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6.3</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52.2869</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-9.3</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11101.5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10518.2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13.7401</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2011</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28.2778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44.7737</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-11.19</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12628.3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9600.02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10.8261</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2012</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27.073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42.3129</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-7.2</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15503.4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13293.6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12.2242</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2013</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25.7423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37.5595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-5.84</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18743.1</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14461.4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8.49552</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2014</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24.6436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63.607</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-7.99</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20415.6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16753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8.04741</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2015</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20.1608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69.5777</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-14.28</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20885.5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18688.4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9.00944</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2016</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18.1731</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79.95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24259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21025.2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15.6968</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2017</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22.3151</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72.8414</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-9.98</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28604.5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22459.2</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16.5023</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2018</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25.7333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14</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60.1626</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-4.75</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29774.4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22646.3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12.0951</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2019</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27.3825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58.7257</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34257.9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25676.9</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11.3964</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2020</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28.2205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11.5</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60.3332</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-6.28</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36038</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29030</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13.246</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2021</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31.4075</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11.5</w:t>
            </w:r>
          </w:p>
        </w:tc>
        <w:tc>
          <w:tcPr>
            <w:tcW w:w="1080" w:type="dxa"/>
            <w:tcBorders>
              <w:top w:val="nil"/>
              <w:left w:val="nil"/>
              <w:bottom w:val="nil"/>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60.48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-9.97</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40370.4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32845.7</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16.9529</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2022</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30.7756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16.5</w:t>
            </w:r>
          </w:p>
        </w:tc>
        <w:tc>
          <w:tcPr>
            <w:tcW w:w="1080" w:type="dxa"/>
            <w:tcBorders>
              <w:top w:val="single" w:sz="8" w:space="0" w:color="auto"/>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61.7</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-13.24</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48462.1</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38952.4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18.8472</w:t>
            </w:r>
          </w:p>
        </w:tc>
      </w:tr>
      <w:tr w:rsidR="00940A81" w:rsidRPr="00BB0FF9">
        <w:trPr>
          <w:trHeight w:val="330"/>
        </w:trPr>
        <w:tc>
          <w:tcPr>
            <w:tcW w:w="1170" w:type="dxa"/>
            <w:tcBorders>
              <w:top w:val="nil"/>
              <w:left w:val="single" w:sz="8" w:space="0" w:color="auto"/>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2023</w:t>
            </w:r>
          </w:p>
        </w:tc>
        <w:tc>
          <w:tcPr>
            <w:tcW w:w="135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32.5844</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13.4</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right"/>
              <w:rPr>
                <w:color w:val="000000"/>
                <w:sz w:val="24"/>
                <w:szCs w:val="24"/>
              </w:rPr>
            </w:pPr>
            <w:r w:rsidRPr="00BB0FF9">
              <w:rPr>
                <w:color w:val="000000"/>
                <w:sz w:val="24"/>
                <w:szCs w:val="24"/>
              </w:rPr>
              <w:t>60.2798</w:t>
            </w:r>
          </w:p>
        </w:tc>
        <w:tc>
          <w:tcPr>
            <w:tcW w:w="108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-9.048</w:t>
            </w:r>
          </w:p>
        </w:tc>
        <w:tc>
          <w:tcPr>
            <w:tcW w:w="1093"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37780.6</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right"/>
              <w:rPr>
                <w:color w:val="000000"/>
                <w:sz w:val="24"/>
                <w:szCs w:val="24"/>
              </w:rPr>
            </w:pPr>
            <w:r w:rsidRPr="00BB0FF9">
              <w:rPr>
                <w:color w:val="000000"/>
                <w:sz w:val="24"/>
                <w:szCs w:val="24"/>
              </w:rPr>
              <w:t>29830.3</w:t>
            </w:r>
          </w:p>
        </w:tc>
        <w:tc>
          <w:tcPr>
            <w:tcW w:w="1260" w:type="dxa"/>
            <w:tcBorders>
              <w:top w:val="nil"/>
              <w:left w:val="nil"/>
              <w:bottom w:val="single" w:sz="8" w:space="0" w:color="auto"/>
              <w:right w:val="single" w:sz="8" w:space="0" w:color="auto"/>
            </w:tcBorders>
            <w:noWrap/>
            <w:vAlign w:val="center"/>
          </w:tcPr>
          <w:p w:rsidR="00940A81" w:rsidRPr="00BB0FF9" w:rsidRDefault="00940A81" w:rsidP="00BB0FF9">
            <w:pPr>
              <w:spacing w:after="0" w:line="240" w:lineRule="auto"/>
              <w:jc w:val="center"/>
              <w:rPr>
                <w:color w:val="000000"/>
                <w:sz w:val="24"/>
                <w:szCs w:val="24"/>
              </w:rPr>
            </w:pPr>
            <w:r w:rsidRPr="00BB0FF9">
              <w:rPr>
                <w:color w:val="000000"/>
                <w:sz w:val="24"/>
                <w:szCs w:val="24"/>
              </w:rPr>
              <w:t>24.6596</w:t>
            </w:r>
          </w:p>
        </w:tc>
      </w:tr>
    </w:tbl>
    <w:p w:rsidR="00940A81" w:rsidRPr="00F6130E" w:rsidRDefault="00940A81" w:rsidP="00E45874">
      <w:pPr>
        <w:pStyle w:val="ListParagraph"/>
        <w:spacing w:before="240" w:after="0" w:line="360" w:lineRule="auto"/>
        <w:ind w:left="0"/>
        <w:jc w:val="both"/>
        <w:rPr>
          <w:rFonts w:ascii="Times New Roman" w:hAnsi="Times New Roman" w:cs="Times New Roman"/>
          <w:sz w:val="2"/>
          <w:szCs w:val="2"/>
        </w:rPr>
      </w:pPr>
    </w:p>
    <w:p w:rsidR="00940A81" w:rsidRDefault="00940A81" w:rsidP="00F613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4.1 Descriptive Statistics</w:t>
      </w:r>
    </w:p>
    <w:p w:rsidR="00940A81" w:rsidRPr="00F6130E" w:rsidRDefault="00940A81">
      <w:pPr>
        <w:spacing w:after="0"/>
        <w:rPr>
          <w:rFonts w:ascii="Times New Roman" w:hAnsi="Times New Roman" w:cs="Times New Roman"/>
          <w:b/>
          <w:bCs/>
          <w:sz w:val="24"/>
          <w:szCs w:val="24"/>
        </w:rPr>
      </w:pPr>
      <w:r w:rsidRPr="00F6130E">
        <w:rPr>
          <w:rFonts w:ascii="Times New Roman" w:hAnsi="Times New Roman" w:cs="Times New Roman"/>
          <w:b/>
          <w:bCs/>
          <w:sz w:val="24"/>
          <w:szCs w:val="24"/>
        </w:rPr>
        <w:t xml:space="preserve">Table 4.1: Result of Descriptive Statistics </w:t>
      </w:r>
    </w:p>
    <w:tbl>
      <w:tblPr>
        <w:tblpPr w:leftFromText="180" w:rightFromText="180" w:vertAnchor="text" w:horzAnchor="margin" w:tblpXSpec="center" w:tblpY="93"/>
        <w:tblW w:w="9558" w:type="dxa"/>
        <w:tblBorders>
          <w:top w:val="single" w:sz="4" w:space="0" w:color="7F7F7F"/>
          <w:bottom w:val="single" w:sz="4" w:space="0" w:color="7F7F7F"/>
        </w:tblBorders>
        <w:tblLayout w:type="fixed"/>
        <w:tblLook w:val="0000" w:firstRow="0" w:lastRow="0" w:firstColumn="0" w:lastColumn="0" w:noHBand="0" w:noVBand="0"/>
      </w:tblPr>
      <w:tblGrid>
        <w:gridCol w:w="1458"/>
        <w:gridCol w:w="1080"/>
        <w:gridCol w:w="1260"/>
        <w:gridCol w:w="1170"/>
        <w:gridCol w:w="1080"/>
        <w:gridCol w:w="1080"/>
        <w:gridCol w:w="1170"/>
        <w:gridCol w:w="1260"/>
      </w:tblGrid>
      <w:tr w:rsidR="00940A81">
        <w:trPr>
          <w:trHeight w:val="225"/>
        </w:trPr>
        <w:tc>
          <w:tcPr>
            <w:tcW w:w="1458"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b/>
                <w:bCs/>
                <w:sz w:val="20"/>
                <w:szCs w:val="20"/>
              </w:rPr>
            </w:pP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b/>
                <w:bCs/>
                <w:sz w:val="20"/>
                <w:szCs w:val="20"/>
              </w:rPr>
            </w:pPr>
            <w:r w:rsidRPr="00641A53">
              <w:rPr>
                <w:rFonts w:ascii="Times New Roman" w:hAnsi="Times New Roman" w:cs="Times New Roman"/>
                <w:b/>
                <w:bCs/>
                <w:sz w:val="20"/>
                <w:szCs w:val="20"/>
              </w:rPr>
              <w:t>IIP</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b/>
                <w:bCs/>
                <w:sz w:val="20"/>
                <w:szCs w:val="20"/>
              </w:rPr>
            </w:pPr>
            <w:r w:rsidRPr="00641A53">
              <w:rPr>
                <w:rFonts w:ascii="Times New Roman" w:hAnsi="Times New Roman" w:cs="Times New Roman"/>
                <w:b/>
                <w:bCs/>
                <w:sz w:val="20"/>
                <w:szCs w:val="20"/>
              </w:rPr>
              <w:t>MPR</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b/>
                <w:bCs/>
                <w:sz w:val="20"/>
                <w:szCs w:val="20"/>
              </w:rPr>
            </w:pPr>
            <w:r w:rsidRPr="00641A53">
              <w:rPr>
                <w:rFonts w:ascii="Times New Roman" w:hAnsi="Times New Roman" w:cs="Times New Roman"/>
                <w:b/>
                <w:bCs/>
                <w:sz w:val="20"/>
                <w:szCs w:val="20"/>
              </w:rPr>
              <w:t>CRR</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b/>
                <w:bCs/>
                <w:sz w:val="20"/>
                <w:szCs w:val="20"/>
              </w:rPr>
            </w:pPr>
            <w:r w:rsidRPr="00641A53">
              <w:rPr>
                <w:rFonts w:ascii="Times New Roman" w:hAnsi="Times New Roman" w:cs="Times New Roman"/>
                <w:b/>
                <w:bCs/>
                <w:sz w:val="20"/>
                <w:szCs w:val="20"/>
              </w:rPr>
              <w:t>CPS</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b/>
                <w:bCs/>
                <w:sz w:val="20"/>
                <w:szCs w:val="20"/>
              </w:rPr>
            </w:pPr>
            <w:r w:rsidRPr="00641A53">
              <w:rPr>
                <w:rFonts w:ascii="Times New Roman" w:hAnsi="Times New Roman" w:cs="Times New Roman"/>
                <w:b/>
                <w:bCs/>
                <w:sz w:val="20"/>
                <w:szCs w:val="20"/>
              </w:rPr>
              <w:t>M2</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b/>
                <w:bCs/>
                <w:sz w:val="20"/>
                <w:szCs w:val="20"/>
              </w:rPr>
            </w:pPr>
            <w:r w:rsidRPr="00641A53">
              <w:rPr>
                <w:rFonts w:ascii="Times New Roman" w:hAnsi="Times New Roman" w:cs="Times New Roman"/>
                <w:b/>
                <w:bCs/>
                <w:sz w:val="20"/>
                <w:szCs w:val="20"/>
              </w:rPr>
              <w:t>INF</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b/>
                <w:bCs/>
                <w:sz w:val="20"/>
                <w:szCs w:val="20"/>
              </w:rPr>
            </w:pPr>
            <w:r w:rsidRPr="00641A53">
              <w:rPr>
                <w:rFonts w:ascii="Times New Roman" w:hAnsi="Times New Roman" w:cs="Times New Roman"/>
                <w:b/>
                <w:bCs/>
                <w:sz w:val="20"/>
                <w:szCs w:val="20"/>
              </w:rPr>
              <w:t>TBR</w:t>
            </w:r>
          </w:p>
        </w:tc>
      </w:tr>
      <w:tr w:rsidR="00940A81">
        <w:trPr>
          <w:trHeight w:val="225"/>
        </w:trPr>
        <w:tc>
          <w:tcPr>
            <w:tcW w:w="1458"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Mean</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29.74831</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13.09535</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67.18023</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7864.723</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9755.297</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19.07948</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4.779581</w:t>
            </w:r>
          </w:p>
        </w:tc>
      </w:tr>
      <w:tr w:rsidR="00940A81">
        <w:trPr>
          <w:trHeight w:val="225"/>
        </w:trPr>
        <w:tc>
          <w:tcPr>
            <w:tcW w:w="1458"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Median</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29.36369</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13.40000</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66.90000</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930.4939</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1505.964</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13.00697</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8.500000</w:t>
            </w:r>
          </w:p>
        </w:tc>
      </w:tr>
      <w:tr w:rsidR="00940A81">
        <w:trPr>
          <w:trHeight w:val="225"/>
        </w:trPr>
        <w:tc>
          <w:tcPr>
            <w:tcW w:w="1458"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Maximum</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39.24509</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26.00000</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96.81702</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38952.43</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48462.07</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72.83550</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26.90000</w:t>
            </w:r>
          </w:p>
        </w:tc>
      </w:tr>
      <w:tr w:rsidR="00940A81">
        <w:trPr>
          <w:trHeight w:val="225"/>
        </w:trPr>
        <w:tc>
          <w:tcPr>
            <w:tcW w:w="1458"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Minimum</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18.17313</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6.000000</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37.55947</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8.570050</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14.47117</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5.388008</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-15.50000</w:t>
            </w:r>
          </w:p>
        </w:tc>
      </w:tr>
      <w:tr w:rsidR="00940A81">
        <w:trPr>
          <w:trHeight w:val="225"/>
        </w:trPr>
        <w:tc>
          <w:tcPr>
            <w:tcW w:w="1458"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Std. Dev.</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5.164484</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3.897432</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13.25638</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11120.54</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13833.09</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16.28122</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11.40433</w:t>
            </w:r>
          </w:p>
        </w:tc>
      </w:tr>
      <w:tr w:rsidR="00940A81">
        <w:trPr>
          <w:trHeight w:val="225"/>
        </w:trPr>
        <w:tc>
          <w:tcPr>
            <w:tcW w:w="1458"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Skewness</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-0.181722</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0.679271</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-0.147597</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1.251334</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1.297807</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1.867414</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-0.294693</w:t>
            </w:r>
          </w:p>
        </w:tc>
      </w:tr>
      <w:tr w:rsidR="00940A81">
        <w:trPr>
          <w:trHeight w:val="225"/>
        </w:trPr>
        <w:tc>
          <w:tcPr>
            <w:tcW w:w="1458"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Kurtosis</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2.254129</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4.539588</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2.658765</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3.325738</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3.417530</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5.472970</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1.842765</w:t>
            </w:r>
          </w:p>
        </w:tc>
      </w:tr>
      <w:tr w:rsidR="00940A81">
        <w:trPr>
          <w:trHeight w:val="225"/>
        </w:trPr>
        <w:tc>
          <w:tcPr>
            <w:tcW w:w="1458"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Jarque-Bera</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1.233409</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7.553606</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0.364748</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11.41193</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12.38318</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35.94894</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3.021770</w:t>
            </w:r>
          </w:p>
        </w:tc>
      </w:tr>
      <w:tr w:rsidR="00940A81">
        <w:trPr>
          <w:trHeight w:val="225"/>
        </w:trPr>
        <w:tc>
          <w:tcPr>
            <w:tcW w:w="1458"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Probability</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0.539720</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0.022896</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0.833290</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0.003326</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0.002047</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0.000000</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0.220715</w:t>
            </w:r>
          </w:p>
        </w:tc>
      </w:tr>
      <w:tr w:rsidR="00940A81">
        <w:trPr>
          <w:trHeight w:val="225"/>
        </w:trPr>
        <w:tc>
          <w:tcPr>
            <w:tcW w:w="1458"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Sum</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1279.177</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563.1000</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2888.750</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338183.1</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419477.8</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820.4177</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205.5220</w:t>
            </w:r>
          </w:p>
        </w:tc>
      </w:tr>
      <w:tr w:rsidR="00940A81">
        <w:trPr>
          <w:trHeight w:val="225"/>
        </w:trPr>
        <w:tc>
          <w:tcPr>
            <w:tcW w:w="1458"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lastRenderedPageBreak/>
              <w:t> Sum Sq. Dev.</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1120.220</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637.9791</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7380.728</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5.19E+09</w:t>
            </w:r>
          </w:p>
        </w:tc>
        <w:tc>
          <w:tcPr>
            <w:tcW w:w="108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8.04E+09</w:t>
            </w:r>
          </w:p>
        </w:tc>
        <w:tc>
          <w:tcPr>
            <w:tcW w:w="117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11133.28</w:t>
            </w:r>
          </w:p>
        </w:tc>
        <w:tc>
          <w:tcPr>
            <w:tcW w:w="1260" w:type="dxa"/>
            <w:tcBorders>
              <w:left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5462.468</w:t>
            </w:r>
          </w:p>
        </w:tc>
      </w:tr>
      <w:tr w:rsidR="00940A81">
        <w:trPr>
          <w:trHeight w:val="225"/>
        </w:trPr>
        <w:tc>
          <w:tcPr>
            <w:tcW w:w="1458"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Observations</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43</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43</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43</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43</w:t>
            </w:r>
          </w:p>
        </w:tc>
        <w:tc>
          <w:tcPr>
            <w:tcW w:w="108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43</w:t>
            </w:r>
          </w:p>
        </w:tc>
        <w:tc>
          <w:tcPr>
            <w:tcW w:w="117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43</w:t>
            </w:r>
          </w:p>
        </w:tc>
        <w:tc>
          <w:tcPr>
            <w:tcW w:w="1260" w:type="dxa"/>
            <w:tcBorders>
              <w:top w:val="single" w:sz="4" w:space="0" w:color="7F7F7F"/>
              <w:left w:val="single" w:sz="4" w:space="0" w:color="7F7F7F"/>
              <w:bottom w:val="single" w:sz="4" w:space="0" w:color="7F7F7F"/>
              <w:right w:val="single" w:sz="4" w:space="0" w:color="7F7F7F"/>
            </w:tcBorders>
          </w:tcPr>
          <w:p w:rsidR="00940A81" w:rsidRPr="00641A53" w:rsidRDefault="00940A81" w:rsidP="00641A53">
            <w:pPr>
              <w:spacing w:line="240" w:lineRule="auto"/>
              <w:ind w:left="720" w:hanging="720"/>
              <w:jc w:val="center"/>
              <w:rPr>
                <w:rFonts w:ascii="Times New Roman" w:hAnsi="Times New Roman" w:cs="Times New Roman"/>
                <w:sz w:val="20"/>
                <w:szCs w:val="20"/>
              </w:rPr>
            </w:pPr>
            <w:r w:rsidRPr="00641A53">
              <w:rPr>
                <w:rFonts w:ascii="Times New Roman" w:hAnsi="Times New Roman" w:cs="Times New Roman"/>
                <w:sz w:val="20"/>
                <w:szCs w:val="20"/>
              </w:rPr>
              <w:t> 43</w:t>
            </w:r>
          </w:p>
        </w:tc>
      </w:tr>
    </w:tbl>
    <w:p w:rsidR="00940A81" w:rsidRDefault="00940A81">
      <w:pPr>
        <w:spacing w:after="0"/>
        <w:rPr>
          <w:rFonts w:ascii="Times New Roman" w:hAnsi="Times New Roman" w:cs="Times New Roman"/>
          <w:b/>
          <w:bCs/>
          <w:sz w:val="24"/>
          <w:szCs w:val="24"/>
        </w:rPr>
      </w:pPr>
      <w:r>
        <w:rPr>
          <w:rFonts w:ascii="Times New Roman" w:hAnsi="Times New Roman" w:cs="Times New Roman"/>
          <w:b/>
          <w:bCs/>
          <w:sz w:val="24"/>
          <w:szCs w:val="24"/>
        </w:rPr>
        <w:t xml:space="preserve">Source: </w:t>
      </w:r>
      <w:r>
        <w:rPr>
          <w:rFonts w:ascii="Times New Roman" w:hAnsi="Times New Roman" w:cs="Times New Roman"/>
          <w:i/>
          <w:iCs/>
          <w:sz w:val="24"/>
          <w:szCs w:val="24"/>
        </w:rPr>
        <w:t>Author’s Computation</w:t>
      </w:r>
    </w:p>
    <w:p w:rsidR="00940A81" w:rsidRDefault="00940A81" w:rsidP="00333B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descriptive analysis of the time series used in the model is shown in Table 4.1. The association between monetary policy tools and the Nigerian industrial output index was investigated using descriptive data from 1981 to 2023. According to Table 4.1, the average monetary policy rate (MPR), cash reserve ratio (CRR), credit to the private sector (CPS), money supply (MS), inflation rate (INF), index of industrial production (IIP), and Treasury bill rate (TBR) were, respectively, 29.7%, 13.1%, 67.1%, 7864.7%, 9755.2 %, 19.1%, and 4.77 %. Every year, the standard deviation of the following metrics from their respective long-term mean values is reported: 5.16%, 3.89%, 13.25%, 11120.54 percent, 13833.09%, 16.28122%, and 11.4 0433% for the Index of Industrial Production (IIP), Monetary Policy Rate (MPR), Cash Reserve Ratio (CRR), Credit to Private Sector (CPS), Money Supply (MS), Inflation Rate (INF), and Treasury Bill Rate (TBR). The efficacy of the monetary policy tool toward the industrial sector is shown by positive skewness, which shows that higher tail distributions are fatter than lower tails. The model's variables are favorably skewed, according to the skewness result. In contrast, the skewness of IIP, CRR, and TRB was negative. According to the coefficient of Kurtosis, IIP, CRR, and TRB are Platykurtic, with coefficients less than 3, but MPR and INF are Leptokurtic, with coefficients more than 3. Additionally, because their coefficients equal 3, CPS and M2 are mesokurtic. All variables' distribution level at mean zero and constant variance is shown by their probability value according to Jarque-Bera statistics. It shown that among all the variables of interest, the monetary policy rate, reserve ratio, credit to the private sector, money supply, inflation rate, treasury bill rate, and index of industrial output were all regularly distributed.</w:t>
      </w:r>
    </w:p>
    <w:p w:rsidR="00940A81" w:rsidRPr="00F6130E" w:rsidRDefault="00940A81">
      <w:pPr>
        <w:spacing w:after="0"/>
        <w:jc w:val="both"/>
        <w:rPr>
          <w:rFonts w:ascii="Times New Roman" w:hAnsi="Times New Roman" w:cs="Times New Roman"/>
          <w:b/>
          <w:bCs/>
          <w:sz w:val="8"/>
          <w:szCs w:val="8"/>
        </w:rPr>
      </w:pPr>
    </w:p>
    <w:p w:rsidR="00940A81" w:rsidRDefault="00940A81">
      <w:pPr>
        <w:spacing w:after="0"/>
        <w:jc w:val="both"/>
        <w:rPr>
          <w:rFonts w:ascii="Times New Roman" w:hAnsi="Times New Roman" w:cs="Times New Roman"/>
          <w:b/>
          <w:bCs/>
          <w:sz w:val="24"/>
          <w:szCs w:val="24"/>
        </w:rPr>
      </w:pPr>
      <w:r>
        <w:rPr>
          <w:rFonts w:ascii="Times New Roman" w:hAnsi="Times New Roman" w:cs="Times New Roman"/>
          <w:b/>
          <w:bCs/>
          <w:sz w:val="24"/>
          <w:szCs w:val="24"/>
        </w:rPr>
        <w:t>4.1.1 Unit Root Test</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unit root test carried out is based on the augmented dickey fuller (ADF) test at a 5 per cent level of significance. </w:t>
      </w:r>
    </w:p>
    <w:p w:rsidR="00940A81" w:rsidRDefault="00940A81">
      <w:pPr>
        <w:spacing w:after="0"/>
        <w:jc w:val="both"/>
        <w:rPr>
          <w:rFonts w:ascii="Times New Roman" w:hAnsi="Times New Roman" w:cs="Times New Roman"/>
          <w:sz w:val="24"/>
          <w:szCs w:val="24"/>
        </w:rPr>
      </w:pPr>
      <w:r>
        <w:rPr>
          <w:rFonts w:ascii="Times New Roman" w:hAnsi="Times New Roman" w:cs="Times New Roman"/>
          <w:b/>
          <w:bCs/>
          <w:sz w:val="24"/>
          <w:szCs w:val="24"/>
        </w:rPr>
        <w:t>Table 4.2</w:t>
      </w:r>
      <w:r>
        <w:rPr>
          <w:rFonts w:ascii="Times New Roman" w:hAnsi="Times New Roman" w:cs="Times New Roman"/>
          <w:sz w:val="24"/>
          <w:szCs w:val="24"/>
        </w:rPr>
        <w:t>: Result of Augmented Dickey-Fuller Unit Root Test</w:t>
      </w:r>
    </w:p>
    <w:p w:rsidR="00940A81" w:rsidRPr="00F6130E" w:rsidRDefault="00940A81">
      <w:pPr>
        <w:spacing w:after="0"/>
        <w:rPr>
          <w:rFonts w:ascii="Times New Roman" w:hAnsi="Times New Roman" w:cs="Times New Roman"/>
          <w:b/>
          <w:bCs/>
          <w:sz w:val="10"/>
          <w:szCs w:val="10"/>
        </w:rPr>
      </w:pP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1440"/>
        <w:gridCol w:w="1872"/>
        <w:gridCol w:w="1368"/>
        <w:gridCol w:w="1512"/>
        <w:gridCol w:w="1368"/>
      </w:tblGrid>
      <w:tr w:rsidR="00940A81">
        <w:tc>
          <w:tcPr>
            <w:tcW w:w="1368" w:type="dxa"/>
          </w:tcPr>
          <w:p w:rsidR="00940A81" w:rsidRPr="00641A53" w:rsidRDefault="00940A81" w:rsidP="00641A53">
            <w:pPr>
              <w:spacing w:after="0"/>
              <w:rPr>
                <w:rFonts w:ascii="Times New Roman" w:hAnsi="Times New Roman" w:cs="Times New Roman"/>
                <w:b/>
                <w:bCs/>
                <w:sz w:val="24"/>
                <w:szCs w:val="24"/>
              </w:rPr>
            </w:pPr>
            <w:r w:rsidRPr="00641A53">
              <w:rPr>
                <w:rFonts w:ascii="Times New Roman" w:hAnsi="Times New Roman" w:cs="Times New Roman"/>
                <w:b/>
                <w:bCs/>
                <w:sz w:val="24"/>
                <w:szCs w:val="24"/>
              </w:rPr>
              <w:t>Variables</w:t>
            </w:r>
          </w:p>
        </w:tc>
        <w:tc>
          <w:tcPr>
            <w:tcW w:w="1440" w:type="dxa"/>
          </w:tcPr>
          <w:p w:rsidR="00940A81" w:rsidRPr="00641A53" w:rsidRDefault="00940A81" w:rsidP="00641A53">
            <w:pPr>
              <w:spacing w:after="0"/>
              <w:rPr>
                <w:rFonts w:ascii="Times New Roman" w:hAnsi="Times New Roman" w:cs="Times New Roman"/>
                <w:b/>
                <w:bCs/>
                <w:sz w:val="24"/>
                <w:szCs w:val="24"/>
              </w:rPr>
            </w:pPr>
            <w:r w:rsidRPr="00641A53">
              <w:rPr>
                <w:rFonts w:ascii="Times New Roman" w:hAnsi="Times New Roman" w:cs="Times New Roman"/>
                <w:b/>
                <w:bCs/>
                <w:sz w:val="24"/>
                <w:szCs w:val="24"/>
              </w:rPr>
              <w:t>ADF -Start</w:t>
            </w:r>
          </w:p>
        </w:tc>
        <w:tc>
          <w:tcPr>
            <w:tcW w:w="1872" w:type="dxa"/>
          </w:tcPr>
          <w:p w:rsidR="00940A81" w:rsidRPr="00641A53" w:rsidRDefault="00940A81" w:rsidP="00641A53">
            <w:pPr>
              <w:spacing w:after="0"/>
              <w:rPr>
                <w:rFonts w:ascii="Times New Roman" w:hAnsi="Times New Roman" w:cs="Times New Roman"/>
                <w:b/>
                <w:bCs/>
                <w:sz w:val="24"/>
                <w:szCs w:val="24"/>
              </w:rPr>
            </w:pPr>
            <w:r w:rsidRPr="00641A53">
              <w:rPr>
                <w:rFonts w:ascii="Times New Roman" w:hAnsi="Times New Roman" w:cs="Times New Roman"/>
                <w:b/>
                <w:bCs/>
                <w:sz w:val="24"/>
                <w:szCs w:val="24"/>
              </w:rPr>
              <w:t>5%-Critical Val</w:t>
            </w:r>
          </w:p>
        </w:tc>
        <w:tc>
          <w:tcPr>
            <w:tcW w:w="1368" w:type="dxa"/>
          </w:tcPr>
          <w:p w:rsidR="00940A81" w:rsidRPr="00641A53" w:rsidRDefault="00940A81" w:rsidP="00641A53">
            <w:pPr>
              <w:spacing w:after="0"/>
              <w:rPr>
                <w:rFonts w:ascii="Times New Roman" w:hAnsi="Times New Roman" w:cs="Times New Roman"/>
                <w:b/>
                <w:bCs/>
                <w:sz w:val="24"/>
                <w:szCs w:val="24"/>
              </w:rPr>
            </w:pPr>
            <w:r w:rsidRPr="00641A53">
              <w:rPr>
                <w:rFonts w:ascii="Times New Roman" w:hAnsi="Times New Roman" w:cs="Times New Roman"/>
                <w:b/>
                <w:bCs/>
                <w:sz w:val="24"/>
                <w:szCs w:val="24"/>
              </w:rPr>
              <w:t>P-Value</w:t>
            </w:r>
          </w:p>
        </w:tc>
        <w:tc>
          <w:tcPr>
            <w:tcW w:w="1512" w:type="dxa"/>
          </w:tcPr>
          <w:p w:rsidR="00940A81" w:rsidRPr="00641A53" w:rsidRDefault="00940A81" w:rsidP="00641A53">
            <w:pPr>
              <w:spacing w:after="0"/>
              <w:rPr>
                <w:rFonts w:ascii="Times New Roman" w:hAnsi="Times New Roman" w:cs="Times New Roman"/>
                <w:b/>
                <w:bCs/>
                <w:sz w:val="24"/>
                <w:szCs w:val="24"/>
              </w:rPr>
            </w:pPr>
            <w:r w:rsidRPr="00641A53">
              <w:rPr>
                <w:rFonts w:ascii="Times New Roman" w:hAnsi="Times New Roman" w:cs="Times New Roman"/>
                <w:b/>
                <w:bCs/>
                <w:sz w:val="24"/>
                <w:szCs w:val="24"/>
              </w:rPr>
              <w:t>Diff-Order</w:t>
            </w:r>
          </w:p>
        </w:tc>
        <w:tc>
          <w:tcPr>
            <w:tcW w:w="1368" w:type="dxa"/>
          </w:tcPr>
          <w:p w:rsidR="00940A81" w:rsidRPr="00641A53" w:rsidRDefault="00940A81" w:rsidP="00641A53">
            <w:pPr>
              <w:spacing w:after="0"/>
              <w:rPr>
                <w:rFonts w:ascii="Times New Roman" w:hAnsi="Times New Roman" w:cs="Times New Roman"/>
                <w:b/>
                <w:bCs/>
                <w:sz w:val="24"/>
                <w:szCs w:val="24"/>
              </w:rPr>
            </w:pPr>
            <w:r w:rsidRPr="00641A53">
              <w:rPr>
                <w:rFonts w:ascii="Times New Roman" w:hAnsi="Times New Roman" w:cs="Times New Roman"/>
                <w:b/>
                <w:bCs/>
                <w:sz w:val="24"/>
                <w:szCs w:val="24"/>
              </w:rPr>
              <w:t>Decision</w:t>
            </w:r>
          </w:p>
        </w:tc>
      </w:tr>
      <w:tr w:rsidR="00940A81">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IIP</w:t>
            </w:r>
          </w:p>
        </w:tc>
        <w:tc>
          <w:tcPr>
            <w:tcW w:w="1440"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-6.290487</w:t>
            </w:r>
          </w:p>
        </w:tc>
        <w:tc>
          <w:tcPr>
            <w:tcW w:w="187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-1.949319</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0.0000</w:t>
            </w:r>
          </w:p>
        </w:tc>
        <w:tc>
          <w:tcPr>
            <w:tcW w:w="151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1(1)</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Reject null</w:t>
            </w:r>
          </w:p>
        </w:tc>
      </w:tr>
      <w:tr w:rsidR="00940A81">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MPR</w:t>
            </w:r>
          </w:p>
        </w:tc>
        <w:tc>
          <w:tcPr>
            <w:tcW w:w="1440"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-9.127602</w:t>
            </w:r>
          </w:p>
        </w:tc>
        <w:tc>
          <w:tcPr>
            <w:tcW w:w="187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-1.949097</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0.0000</w:t>
            </w:r>
          </w:p>
        </w:tc>
        <w:tc>
          <w:tcPr>
            <w:tcW w:w="151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1(1)</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Reject null</w:t>
            </w:r>
          </w:p>
        </w:tc>
      </w:tr>
      <w:tr w:rsidR="00940A81">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CRR</w:t>
            </w:r>
          </w:p>
        </w:tc>
        <w:tc>
          <w:tcPr>
            <w:tcW w:w="1440"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-6.707106</w:t>
            </w:r>
          </w:p>
        </w:tc>
        <w:tc>
          <w:tcPr>
            <w:tcW w:w="187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-1.949097</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0.0000</w:t>
            </w:r>
          </w:p>
        </w:tc>
        <w:tc>
          <w:tcPr>
            <w:tcW w:w="151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1(1)</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Reject null</w:t>
            </w:r>
          </w:p>
        </w:tc>
      </w:tr>
      <w:tr w:rsidR="00940A81">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CPS</w:t>
            </w:r>
          </w:p>
        </w:tc>
        <w:tc>
          <w:tcPr>
            <w:tcW w:w="1440"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-4.085751</w:t>
            </w:r>
          </w:p>
        </w:tc>
        <w:tc>
          <w:tcPr>
            <w:tcW w:w="187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-1.949097</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0.0001</w:t>
            </w:r>
          </w:p>
        </w:tc>
        <w:tc>
          <w:tcPr>
            <w:tcW w:w="151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1(1)</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Reject null</w:t>
            </w:r>
          </w:p>
        </w:tc>
      </w:tr>
      <w:tr w:rsidR="00940A81">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lastRenderedPageBreak/>
              <w:t>MS</w:t>
            </w:r>
          </w:p>
        </w:tc>
        <w:tc>
          <w:tcPr>
            <w:tcW w:w="1440"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-4.396205</w:t>
            </w:r>
          </w:p>
        </w:tc>
        <w:tc>
          <w:tcPr>
            <w:tcW w:w="187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-1.949097</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0.0001</w:t>
            </w:r>
          </w:p>
        </w:tc>
        <w:tc>
          <w:tcPr>
            <w:tcW w:w="151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1(1)</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Reject null</w:t>
            </w:r>
          </w:p>
        </w:tc>
      </w:tr>
      <w:tr w:rsidR="00940A81">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INF</w:t>
            </w:r>
          </w:p>
        </w:tc>
        <w:tc>
          <w:tcPr>
            <w:tcW w:w="1440"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-6.863227</w:t>
            </w:r>
          </w:p>
        </w:tc>
        <w:tc>
          <w:tcPr>
            <w:tcW w:w="187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-2.036942</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0.0000</w:t>
            </w:r>
          </w:p>
        </w:tc>
        <w:tc>
          <w:tcPr>
            <w:tcW w:w="151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1(0)</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Reject null</w:t>
            </w:r>
          </w:p>
        </w:tc>
      </w:tr>
      <w:tr w:rsidR="00940A81">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TBR</w:t>
            </w:r>
          </w:p>
        </w:tc>
        <w:tc>
          <w:tcPr>
            <w:tcW w:w="1440"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-6.909828</w:t>
            </w:r>
          </w:p>
        </w:tc>
        <w:tc>
          <w:tcPr>
            <w:tcW w:w="187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-1.949097</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0.0000</w:t>
            </w:r>
          </w:p>
        </w:tc>
        <w:tc>
          <w:tcPr>
            <w:tcW w:w="1512"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 xml:space="preserve">    1(1)</w:t>
            </w:r>
          </w:p>
        </w:tc>
        <w:tc>
          <w:tcPr>
            <w:tcW w:w="1368" w:type="dxa"/>
          </w:tcPr>
          <w:p w:rsidR="00940A81" w:rsidRPr="00641A53" w:rsidRDefault="00940A81" w:rsidP="00641A53">
            <w:pPr>
              <w:spacing w:after="0"/>
              <w:rPr>
                <w:rFonts w:ascii="Times New Roman" w:hAnsi="Times New Roman" w:cs="Times New Roman"/>
                <w:sz w:val="24"/>
                <w:szCs w:val="24"/>
              </w:rPr>
            </w:pPr>
            <w:r w:rsidRPr="00641A53">
              <w:rPr>
                <w:rFonts w:ascii="Times New Roman" w:hAnsi="Times New Roman" w:cs="Times New Roman"/>
                <w:sz w:val="24"/>
                <w:szCs w:val="24"/>
              </w:rPr>
              <w:t>Reject null</w:t>
            </w:r>
          </w:p>
        </w:tc>
      </w:tr>
    </w:tbl>
    <w:p w:rsidR="00940A81" w:rsidRDefault="00940A81">
      <w:pPr>
        <w:spacing w:after="0"/>
        <w:rPr>
          <w:rFonts w:ascii="Times New Roman" w:hAnsi="Times New Roman" w:cs="Times New Roman"/>
          <w:b/>
          <w:bCs/>
          <w:sz w:val="24"/>
          <w:szCs w:val="24"/>
        </w:rPr>
      </w:pPr>
      <w:r>
        <w:rPr>
          <w:rFonts w:ascii="Times New Roman" w:hAnsi="Times New Roman" w:cs="Times New Roman"/>
          <w:b/>
          <w:bCs/>
          <w:sz w:val="24"/>
          <w:szCs w:val="24"/>
        </w:rPr>
        <w:t xml:space="preserve">Source: </w:t>
      </w:r>
      <w:r>
        <w:rPr>
          <w:rFonts w:ascii="Times New Roman" w:hAnsi="Times New Roman" w:cs="Times New Roman"/>
          <w:i/>
          <w:iCs/>
          <w:sz w:val="24"/>
          <w:szCs w:val="24"/>
        </w:rPr>
        <w:t>Author’s Computation</w:t>
      </w:r>
    </w:p>
    <w:p w:rsidR="00940A81" w:rsidRDefault="00940A81">
      <w:pPr>
        <w:spacing w:after="0"/>
        <w:rPr>
          <w:rFonts w:ascii="Times New Roman" w:hAnsi="Times New Roman" w:cs="Times New Roman"/>
          <w:b/>
          <w:bCs/>
          <w:sz w:val="24"/>
          <w:szCs w:val="24"/>
        </w:rPr>
      </w:pPr>
      <w:r>
        <w:rPr>
          <w:rFonts w:ascii="Times New Roman" w:hAnsi="Times New Roman" w:cs="Times New Roman"/>
          <w:sz w:val="24"/>
          <w:szCs w:val="24"/>
        </w:rPr>
        <w:t>Index of Industrial Production (IIP), Monetary Policy Rate (MPR), Cash Reserve Ratio (CRR), Credit to Private Sector (CPS), Money Supply (MS), Inflation Rate (INF), and Treasury Bill Rate (TBR).</w:t>
      </w:r>
    </w:p>
    <w:p w:rsidR="00940A81" w:rsidRPr="00DB6170" w:rsidRDefault="00940A81">
      <w:pPr>
        <w:spacing w:after="0"/>
        <w:rPr>
          <w:rFonts w:ascii="Times New Roman" w:hAnsi="Times New Roman" w:cs="Times New Roman"/>
          <w:b/>
          <w:bCs/>
          <w:sz w:val="2"/>
          <w:szCs w:val="2"/>
        </w:rPr>
      </w:pPr>
    </w:p>
    <w:p w:rsidR="00940A81" w:rsidRPr="00961E19" w:rsidRDefault="00940A81" w:rsidP="002970DE">
      <w:pPr>
        <w:spacing w:before="100" w:beforeAutospacing="1" w:after="100" w:afterAutospacing="1" w:line="360" w:lineRule="auto"/>
        <w:jc w:val="both"/>
        <w:rPr>
          <w:rFonts w:ascii="Times New Roman" w:hAnsi="Times New Roman" w:cs="Times New Roman"/>
          <w:sz w:val="24"/>
          <w:szCs w:val="24"/>
        </w:rPr>
      </w:pPr>
      <w:r w:rsidRPr="00961E19">
        <w:rPr>
          <w:rFonts w:ascii="Times New Roman" w:hAnsi="Times New Roman" w:cs="Times New Roman"/>
          <w:sz w:val="24"/>
          <w:szCs w:val="24"/>
        </w:rPr>
        <w:t>Table 4.2 presents the results of the Augmented Dickey-Fuller (ADF) unit root test conducted to examine the stationary properties of the variables used in the study. The test was necessary to determine whether the time series data for each variable were stationary at level or required differencing to achieve stationary — a critical prerequisite for reliable econometric modeling, particularly in time series analysis such as ARDL, VAR, or co</w:t>
      </w:r>
      <w:r>
        <w:rPr>
          <w:rFonts w:ascii="Times New Roman" w:hAnsi="Times New Roman" w:cs="Times New Roman"/>
          <w:sz w:val="24"/>
          <w:szCs w:val="24"/>
        </w:rPr>
        <w:t>-</w:t>
      </w:r>
      <w:r w:rsidRPr="00961E19">
        <w:rPr>
          <w:rFonts w:ascii="Times New Roman" w:hAnsi="Times New Roman" w:cs="Times New Roman"/>
          <w:sz w:val="24"/>
          <w:szCs w:val="24"/>
        </w:rPr>
        <w:t>integration tests.</w:t>
      </w:r>
    </w:p>
    <w:p w:rsidR="00940A81" w:rsidRPr="00961E19" w:rsidRDefault="00940A81" w:rsidP="002970DE">
      <w:pPr>
        <w:spacing w:before="100" w:beforeAutospacing="1" w:after="100" w:afterAutospacing="1" w:line="360" w:lineRule="auto"/>
        <w:jc w:val="both"/>
        <w:rPr>
          <w:rFonts w:ascii="Times New Roman" w:hAnsi="Times New Roman" w:cs="Times New Roman"/>
          <w:sz w:val="24"/>
          <w:szCs w:val="24"/>
        </w:rPr>
      </w:pPr>
      <w:r w:rsidRPr="00961E19">
        <w:rPr>
          <w:rFonts w:ascii="Times New Roman" w:hAnsi="Times New Roman" w:cs="Times New Roman"/>
          <w:sz w:val="24"/>
          <w:szCs w:val="24"/>
        </w:rPr>
        <w:t>The variables included are the Index of Industrial Production (IIP), Monetary Policy Rate (MPR), Cash Reserve Ratio (</w:t>
      </w:r>
      <w:r>
        <w:rPr>
          <w:rFonts w:ascii="Times New Roman" w:hAnsi="Times New Roman" w:cs="Times New Roman"/>
          <w:sz w:val="24"/>
          <w:szCs w:val="24"/>
        </w:rPr>
        <w:t>CRR</w:t>
      </w:r>
      <w:r w:rsidRPr="00961E19">
        <w:rPr>
          <w:rFonts w:ascii="Times New Roman" w:hAnsi="Times New Roman" w:cs="Times New Roman"/>
          <w:sz w:val="24"/>
          <w:szCs w:val="24"/>
        </w:rPr>
        <w:t xml:space="preserve">), and Credit to Private Sector (CPS), Money Supply (MS), Inflation Rate (INF), and Treasury Bill Rate (TBR). The decision rule guiding the ADF test is that the null hypothesis assumes the presence of a unit root (non-stationarity), while the alternative hypothesis assumes the absence of a unit root (stationarity). If the calculated ADF statistic is greater in absolute value than the critical value, or if the </w:t>
      </w:r>
      <w:r w:rsidRPr="00961E19">
        <w:rPr>
          <w:rFonts w:ascii="Times New Roman" w:hAnsi="Times New Roman" w:cs="Times New Roman"/>
          <w:i/>
          <w:iCs/>
          <w:sz w:val="24"/>
          <w:szCs w:val="24"/>
        </w:rPr>
        <w:t>p</w:t>
      </w:r>
      <w:r w:rsidRPr="00961E19">
        <w:rPr>
          <w:rFonts w:ascii="Times New Roman" w:hAnsi="Times New Roman" w:cs="Times New Roman"/>
          <w:sz w:val="24"/>
          <w:szCs w:val="24"/>
        </w:rPr>
        <w:t>-value is less than 0.05, the null hypothesis is rejected, implying that the variable is stationary.</w:t>
      </w:r>
    </w:p>
    <w:p w:rsidR="00940A81" w:rsidRPr="00961E19" w:rsidRDefault="00940A81" w:rsidP="002970DE">
      <w:pPr>
        <w:spacing w:before="100" w:beforeAutospacing="1" w:after="100" w:afterAutospacing="1" w:line="360" w:lineRule="auto"/>
        <w:jc w:val="both"/>
        <w:rPr>
          <w:rFonts w:ascii="Times New Roman" w:hAnsi="Times New Roman" w:cs="Times New Roman"/>
          <w:sz w:val="24"/>
          <w:szCs w:val="24"/>
        </w:rPr>
      </w:pPr>
      <w:r w:rsidRPr="00961E19">
        <w:rPr>
          <w:rFonts w:ascii="Times New Roman" w:hAnsi="Times New Roman" w:cs="Times New Roman"/>
          <w:sz w:val="24"/>
          <w:szCs w:val="24"/>
        </w:rPr>
        <w:t xml:space="preserve">From the results, all variables have ADF test statistics that are more negative than their respective 5% critical values and </w:t>
      </w:r>
      <w:r w:rsidRPr="00961E19">
        <w:rPr>
          <w:rFonts w:ascii="Times New Roman" w:hAnsi="Times New Roman" w:cs="Times New Roman"/>
          <w:i/>
          <w:iCs/>
          <w:sz w:val="24"/>
          <w:szCs w:val="24"/>
        </w:rPr>
        <w:t>p</w:t>
      </w:r>
      <w:r w:rsidRPr="00961E19">
        <w:rPr>
          <w:rFonts w:ascii="Times New Roman" w:hAnsi="Times New Roman" w:cs="Times New Roman"/>
          <w:sz w:val="24"/>
          <w:szCs w:val="24"/>
        </w:rPr>
        <w:t xml:space="preserve">-values less than 0.05. This implies that the null hypothesis of a unit root is rejected for all the variables. Specifically, IIP, MPR, </w:t>
      </w:r>
      <w:r>
        <w:rPr>
          <w:rFonts w:ascii="Times New Roman" w:hAnsi="Times New Roman" w:cs="Times New Roman"/>
          <w:sz w:val="24"/>
          <w:szCs w:val="24"/>
        </w:rPr>
        <w:t>CRR</w:t>
      </w:r>
      <w:r w:rsidRPr="00961E19">
        <w:rPr>
          <w:rFonts w:ascii="Times New Roman" w:hAnsi="Times New Roman" w:cs="Times New Roman"/>
          <w:sz w:val="24"/>
          <w:szCs w:val="24"/>
        </w:rPr>
        <w:t>, CPS, MS, and TBR were found to be stationary after first differencing, denoted as I(1). This means these variables were initially non-stationary at their levels but became stationary after differencing once, indicating that they are integrated of order one. Conversely, the Inflation Rate (INF) was found to be stationary at level, denoted as I(0), suggesting that it is integrated of order zero and does not require differencing.</w:t>
      </w:r>
    </w:p>
    <w:p w:rsidR="00940A81" w:rsidRPr="00961E19" w:rsidRDefault="00940A81" w:rsidP="002970DE">
      <w:pPr>
        <w:spacing w:before="100" w:beforeAutospacing="1" w:after="100" w:afterAutospacing="1" w:line="360" w:lineRule="auto"/>
        <w:jc w:val="both"/>
        <w:rPr>
          <w:rFonts w:ascii="Times New Roman" w:hAnsi="Times New Roman" w:cs="Times New Roman"/>
          <w:sz w:val="24"/>
          <w:szCs w:val="24"/>
        </w:rPr>
      </w:pPr>
      <w:r w:rsidRPr="00961E19">
        <w:rPr>
          <w:rFonts w:ascii="Times New Roman" w:hAnsi="Times New Roman" w:cs="Times New Roman"/>
          <w:sz w:val="24"/>
          <w:szCs w:val="24"/>
        </w:rPr>
        <w:t xml:space="preserve">The mixture of I(0) and I(1) variables satisfies one of the key conditions for applying the Autoregressive Distributed Lag (ARDL) model, as this estimation technique accommodates variables that are stationary at level and at first difference, but not beyond I(1). The implication </w:t>
      </w:r>
      <w:r w:rsidRPr="00961E19">
        <w:rPr>
          <w:rFonts w:ascii="Times New Roman" w:hAnsi="Times New Roman" w:cs="Times New Roman"/>
          <w:sz w:val="24"/>
          <w:szCs w:val="24"/>
        </w:rPr>
        <w:lastRenderedPageBreak/>
        <w:t>of these results is that the data series are stable for regression analysis, and the relationships among the variables can be meaningfully explored without the risk of spurious regression results.</w:t>
      </w:r>
    </w:p>
    <w:p w:rsidR="00940A81" w:rsidRPr="00961E19" w:rsidRDefault="00940A81" w:rsidP="002970D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w:t>
      </w:r>
      <w:r w:rsidRPr="00961E19">
        <w:rPr>
          <w:rFonts w:ascii="Times New Roman" w:hAnsi="Times New Roman" w:cs="Times New Roman"/>
          <w:sz w:val="24"/>
          <w:szCs w:val="24"/>
        </w:rPr>
        <w:t>he ADF test confirms that all variables are stationary either at level or after first differencing, providing a sound statistical basis for proceeding with the ARDL estimation to examine the dynamic impact of mon</w:t>
      </w:r>
      <w:r>
        <w:rPr>
          <w:rFonts w:ascii="Times New Roman" w:hAnsi="Times New Roman" w:cs="Times New Roman"/>
          <w:sz w:val="24"/>
          <w:szCs w:val="24"/>
        </w:rPr>
        <w:t>etary policy indicators (MPR, CR</w:t>
      </w:r>
      <w:r w:rsidRPr="00961E19">
        <w:rPr>
          <w:rFonts w:ascii="Times New Roman" w:hAnsi="Times New Roman" w:cs="Times New Roman"/>
          <w:sz w:val="24"/>
          <w:szCs w:val="24"/>
        </w:rPr>
        <w:t>R, MS, CPS, TBR) on industrial production (IIP) in Nigeria.</w:t>
      </w:r>
    </w:p>
    <w:p w:rsidR="00940A81" w:rsidRDefault="00940A81">
      <w:pPr>
        <w:spacing w:after="0"/>
        <w:jc w:val="both"/>
        <w:rPr>
          <w:rFonts w:ascii="Times New Roman" w:hAnsi="Times New Roman" w:cs="Times New Roman"/>
          <w:b/>
          <w:bCs/>
          <w:sz w:val="24"/>
          <w:szCs w:val="24"/>
        </w:rPr>
      </w:pPr>
      <w:r>
        <w:rPr>
          <w:rFonts w:ascii="Times New Roman" w:hAnsi="Times New Roman" w:cs="Times New Roman"/>
          <w:b/>
          <w:bCs/>
          <w:sz w:val="24"/>
          <w:szCs w:val="24"/>
        </w:rPr>
        <w:t>4.3 ARDL (Bounds) Test for Co-integration</w:t>
      </w:r>
    </w:p>
    <w:tbl>
      <w:tblPr>
        <w:tblW w:w="10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530"/>
        <w:gridCol w:w="2135"/>
        <w:gridCol w:w="2160"/>
        <w:gridCol w:w="2005"/>
      </w:tblGrid>
      <w:tr w:rsidR="00940A81" w:rsidRPr="00DB6170">
        <w:tc>
          <w:tcPr>
            <w:tcW w:w="2268" w:type="dxa"/>
          </w:tcPr>
          <w:p w:rsidR="00940A81" w:rsidRPr="00641A53" w:rsidRDefault="00940A81" w:rsidP="00641A53">
            <w:pPr>
              <w:spacing w:after="0"/>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Model  </w:t>
            </w:r>
          </w:p>
        </w:tc>
        <w:tc>
          <w:tcPr>
            <w:tcW w:w="1530" w:type="dxa"/>
          </w:tcPr>
          <w:p w:rsidR="00940A81" w:rsidRPr="00641A53" w:rsidRDefault="00940A81" w:rsidP="00641A53">
            <w:pPr>
              <w:spacing w:after="0"/>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F-Statistics</w:t>
            </w:r>
          </w:p>
        </w:tc>
        <w:tc>
          <w:tcPr>
            <w:tcW w:w="2135" w:type="dxa"/>
          </w:tcPr>
          <w:p w:rsidR="00940A81" w:rsidRPr="00641A53" w:rsidRDefault="00940A81" w:rsidP="00641A53">
            <w:pPr>
              <w:spacing w:after="0"/>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i(0) bounds @5%</w:t>
            </w:r>
          </w:p>
        </w:tc>
        <w:tc>
          <w:tcPr>
            <w:tcW w:w="2160" w:type="dxa"/>
          </w:tcPr>
          <w:p w:rsidR="00940A81" w:rsidRPr="00641A53" w:rsidRDefault="00940A81" w:rsidP="00641A53">
            <w:pPr>
              <w:spacing w:after="0"/>
              <w:jc w:val="both"/>
              <w:rPr>
                <w:rFonts w:ascii="Times New Roman" w:hAnsi="Times New Roman" w:cs="Times New Roman"/>
                <w:b/>
                <w:bCs/>
                <w:sz w:val="24"/>
                <w:szCs w:val="24"/>
              </w:rPr>
            </w:pPr>
            <w:r w:rsidRPr="00641A53">
              <w:rPr>
                <w:rFonts w:ascii="Times New Roman" w:hAnsi="Times New Roman" w:cs="Times New Roman"/>
                <w:b/>
                <w:bCs/>
                <w:sz w:val="24"/>
                <w:szCs w:val="24"/>
              </w:rPr>
              <w:t>i(1) bounds @5%</w:t>
            </w:r>
          </w:p>
        </w:tc>
        <w:tc>
          <w:tcPr>
            <w:tcW w:w="2005" w:type="dxa"/>
          </w:tcPr>
          <w:p w:rsidR="00940A81" w:rsidRPr="00641A53" w:rsidRDefault="00940A81" w:rsidP="00641A53">
            <w:pPr>
              <w:spacing w:after="0"/>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Results </w:t>
            </w:r>
          </w:p>
        </w:tc>
      </w:tr>
      <w:tr w:rsidR="00940A81">
        <w:tc>
          <w:tcPr>
            <w:tcW w:w="2268"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IID =f(mpr,cps,infl)</w:t>
            </w:r>
          </w:p>
        </w:tc>
        <w:tc>
          <w:tcPr>
            <w:tcW w:w="1530"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1.797400</w:t>
            </w:r>
          </w:p>
        </w:tc>
        <w:tc>
          <w:tcPr>
            <w:tcW w:w="2135"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2.79</w:t>
            </w:r>
          </w:p>
        </w:tc>
        <w:tc>
          <w:tcPr>
            <w:tcW w:w="2160"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3.67</w:t>
            </w:r>
          </w:p>
        </w:tc>
        <w:tc>
          <w:tcPr>
            <w:tcW w:w="2005"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Accept null</w:t>
            </w:r>
          </w:p>
        </w:tc>
      </w:tr>
      <w:tr w:rsidR="00940A81">
        <w:tc>
          <w:tcPr>
            <w:tcW w:w="2268"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IID =f(tb, cps, infl)</w:t>
            </w:r>
          </w:p>
        </w:tc>
        <w:tc>
          <w:tcPr>
            <w:tcW w:w="1530"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1.894039</w:t>
            </w:r>
          </w:p>
        </w:tc>
        <w:tc>
          <w:tcPr>
            <w:tcW w:w="2135"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2.79</w:t>
            </w:r>
          </w:p>
        </w:tc>
        <w:tc>
          <w:tcPr>
            <w:tcW w:w="2160"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3.67</w:t>
            </w:r>
          </w:p>
        </w:tc>
        <w:tc>
          <w:tcPr>
            <w:tcW w:w="2005"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Accept null</w:t>
            </w:r>
          </w:p>
        </w:tc>
      </w:tr>
      <w:tr w:rsidR="00940A81">
        <w:tc>
          <w:tcPr>
            <w:tcW w:w="2268"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IID =f(crr, cps, infl)</w:t>
            </w:r>
          </w:p>
        </w:tc>
        <w:tc>
          <w:tcPr>
            <w:tcW w:w="1530"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1.913582</w:t>
            </w:r>
          </w:p>
        </w:tc>
        <w:tc>
          <w:tcPr>
            <w:tcW w:w="2135"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2.79</w:t>
            </w:r>
          </w:p>
        </w:tc>
        <w:tc>
          <w:tcPr>
            <w:tcW w:w="2160"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3.67</w:t>
            </w:r>
          </w:p>
        </w:tc>
        <w:tc>
          <w:tcPr>
            <w:tcW w:w="2005"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Accept null</w:t>
            </w:r>
          </w:p>
        </w:tc>
      </w:tr>
      <w:tr w:rsidR="00940A81">
        <w:tc>
          <w:tcPr>
            <w:tcW w:w="2268"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IID =f(ms, cps, infl)</w:t>
            </w:r>
          </w:p>
        </w:tc>
        <w:tc>
          <w:tcPr>
            <w:tcW w:w="1530"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2.84143</w:t>
            </w:r>
          </w:p>
        </w:tc>
        <w:tc>
          <w:tcPr>
            <w:tcW w:w="2135"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2.79</w:t>
            </w:r>
          </w:p>
        </w:tc>
        <w:tc>
          <w:tcPr>
            <w:tcW w:w="2160"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 xml:space="preserve">         3.67</w:t>
            </w:r>
          </w:p>
        </w:tc>
        <w:tc>
          <w:tcPr>
            <w:tcW w:w="2005" w:type="dxa"/>
          </w:tcPr>
          <w:p w:rsidR="00940A81" w:rsidRPr="00641A53" w:rsidRDefault="00940A81" w:rsidP="00641A53">
            <w:pPr>
              <w:spacing w:after="0"/>
              <w:jc w:val="both"/>
              <w:rPr>
                <w:rFonts w:ascii="Times New Roman" w:hAnsi="Times New Roman" w:cs="Times New Roman"/>
                <w:sz w:val="24"/>
                <w:szCs w:val="24"/>
              </w:rPr>
            </w:pPr>
            <w:r w:rsidRPr="00641A53">
              <w:rPr>
                <w:rFonts w:ascii="Times New Roman" w:hAnsi="Times New Roman" w:cs="Times New Roman"/>
                <w:sz w:val="24"/>
                <w:szCs w:val="24"/>
              </w:rPr>
              <w:t>Accept null</w:t>
            </w:r>
          </w:p>
        </w:tc>
      </w:tr>
    </w:tbl>
    <w:p w:rsidR="00940A81" w:rsidRDefault="00940A81">
      <w:pPr>
        <w:spacing w:after="0"/>
        <w:rPr>
          <w:rFonts w:ascii="Times New Roman" w:hAnsi="Times New Roman" w:cs="Times New Roman"/>
          <w:b/>
          <w:bCs/>
          <w:sz w:val="24"/>
          <w:szCs w:val="24"/>
        </w:rPr>
      </w:pPr>
      <w:r>
        <w:rPr>
          <w:rFonts w:ascii="Times New Roman" w:hAnsi="Times New Roman" w:cs="Times New Roman"/>
          <w:b/>
          <w:bCs/>
          <w:sz w:val="24"/>
          <w:szCs w:val="24"/>
        </w:rPr>
        <w:t xml:space="preserve">Source: </w:t>
      </w:r>
      <w:r>
        <w:rPr>
          <w:rFonts w:ascii="Times New Roman" w:hAnsi="Times New Roman" w:cs="Times New Roman"/>
          <w:i/>
          <w:iCs/>
          <w:sz w:val="24"/>
          <w:szCs w:val="24"/>
        </w:rPr>
        <w:t>Author’s Computation, E-views version 12</w:t>
      </w:r>
    </w:p>
    <w:p w:rsidR="00940A81" w:rsidRPr="00AE3A6D" w:rsidRDefault="00940A81" w:rsidP="00AE3A6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Table 4.3</w:t>
      </w:r>
      <w:r w:rsidRPr="00AE3A6D">
        <w:rPr>
          <w:rFonts w:ascii="Times New Roman" w:hAnsi="Times New Roman" w:cs="Times New Roman"/>
          <w:sz w:val="24"/>
          <w:szCs w:val="24"/>
        </w:rPr>
        <w:t xml:space="preserve"> presents the results of the Autoregressive Distributed Lag (ARDL) bounds test for co-integration conducted to determine the existence of a long-run relationship between the Index of Industrial Development (IID) and selected monetary policy indicators—namely the Monetary Policy Rate (MPR), Treasury Bill Rate (TB), Cash Reserve Ratio (CRR), Money Supply (MS), Credit to Private Sector (CPS), and Inflation Rate (INFL). The bounds test is a crucial step in the ARDL framework, as it helps ascertain whether the dependent and independent variables move together over time, implying a stable long-run equilibrium relationship.</w:t>
      </w:r>
    </w:p>
    <w:p w:rsidR="00940A81" w:rsidRPr="00AE3A6D" w:rsidRDefault="00940A81" w:rsidP="00DB6170">
      <w:pPr>
        <w:spacing w:after="0" w:line="360" w:lineRule="auto"/>
        <w:jc w:val="both"/>
        <w:rPr>
          <w:rFonts w:ascii="Times New Roman" w:hAnsi="Times New Roman" w:cs="Times New Roman"/>
          <w:sz w:val="24"/>
          <w:szCs w:val="24"/>
        </w:rPr>
      </w:pPr>
      <w:r w:rsidRPr="00AE3A6D">
        <w:rPr>
          <w:rFonts w:ascii="Times New Roman" w:hAnsi="Times New Roman" w:cs="Times New Roman"/>
          <w:sz w:val="24"/>
          <w:szCs w:val="24"/>
        </w:rPr>
        <w:t>The decision rule for the ARDL bounds test is straightforward:</w:t>
      </w:r>
    </w:p>
    <w:p w:rsidR="00940A81" w:rsidRPr="00AE3A6D" w:rsidRDefault="00940A81" w:rsidP="00DB6170">
      <w:pPr>
        <w:numPr>
          <w:ilvl w:val="0"/>
          <w:numId w:val="11"/>
        </w:numPr>
        <w:spacing w:after="0" w:line="360" w:lineRule="auto"/>
        <w:ind w:left="446"/>
        <w:jc w:val="both"/>
        <w:rPr>
          <w:rFonts w:ascii="Times New Roman" w:hAnsi="Times New Roman" w:cs="Times New Roman"/>
          <w:sz w:val="24"/>
          <w:szCs w:val="24"/>
        </w:rPr>
      </w:pPr>
      <w:r w:rsidRPr="00AE3A6D">
        <w:rPr>
          <w:rFonts w:ascii="Times New Roman" w:hAnsi="Times New Roman" w:cs="Times New Roman"/>
          <w:sz w:val="24"/>
          <w:szCs w:val="24"/>
        </w:rPr>
        <w:t>If the computed F-statistic is below the lower bound critical value (I(0)), the null hypothesis of no co-integration cannot be rejected.</w:t>
      </w:r>
    </w:p>
    <w:p w:rsidR="00940A81" w:rsidRPr="00AE3A6D" w:rsidRDefault="00940A81" w:rsidP="002458E1">
      <w:pPr>
        <w:numPr>
          <w:ilvl w:val="0"/>
          <w:numId w:val="11"/>
        </w:numPr>
        <w:spacing w:before="100" w:beforeAutospacing="1" w:after="100" w:afterAutospacing="1" w:line="360" w:lineRule="auto"/>
        <w:jc w:val="both"/>
        <w:rPr>
          <w:rFonts w:ascii="Times New Roman" w:hAnsi="Times New Roman" w:cs="Times New Roman"/>
          <w:sz w:val="24"/>
          <w:szCs w:val="24"/>
        </w:rPr>
      </w:pPr>
      <w:r w:rsidRPr="00AE3A6D">
        <w:rPr>
          <w:rFonts w:ascii="Times New Roman" w:hAnsi="Times New Roman" w:cs="Times New Roman"/>
          <w:sz w:val="24"/>
          <w:szCs w:val="24"/>
        </w:rPr>
        <w:t>If the F-statistic exceeds the upper bound critical value (I(1)), the null hypothesis is rejected, indicating the presence of a long-run relationship.</w:t>
      </w:r>
    </w:p>
    <w:p w:rsidR="00940A81" w:rsidRPr="00AE3A6D" w:rsidRDefault="00940A81" w:rsidP="002458E1">
      <w:pPr>
        <w:numPr>
          <w:ilvl w:val="0"/>
          <w:numId w:val="11"/>
        </w:numPr>
        <w:spacing w:before="100" w:beforeAutospacing="1" w:after="100" w:afterAutospacing="1" w:line="360" w:lineRule="auto"/>
        <w:jc w:val="both"/>
        <w:rPr>
          <w:rFonts w:ascii="Times New Roman" w:hAnsi="Times New Roman" w:cs="Times New Roman"/>
          <w:sz w:val="24"/>
          <w:szCs w:val="24"/>
        </w:rPr>
      </w:pPr>
      <w:r w:rsidRPr="00AE3A6D">
        <w:rPr>
          <w:rFonts w:ascii="Times New Roman" w:hAnsi="Times New Roman" w:cs="Times New Roman"/>
          <w:sz w:val="24"/>
          <w:szCs w:val="24"/>
        </w:rPr>
        <w:t>If the F-statistic falls between the lower and upper bounds, the result is inconclusive.</w:t>
      </w:r>
    </w:p>
    <w:p w:rsidR="00940A81" w:rsidRPr="00AE3A6D" w:rsidRDefault="00940A81" w:rsidP="00AE3A6D">
      <w:pPr>
        <w:spacing w:before="100" w:beforeAutospacing="1" w:after="100" w:afterAutospacing="1" w:line="360" w:lineRule="auto"/>
        <w:jc w:val="both"/>
        <w:rPr>
          <w:rFonts w:ascii="Times New Roman" w:hAnsi="Times New Roman" w:cs="Times New Roman"/>
          <w:sz w:val="24"/>
          <w:szCs w:val="24"/>
        </w:rPr>
      </w:pPr>
      <w:r w:rsidRPr="00AE3A6D">
        <w:rPr>
          <w:rFonts w:ascii="Times New Roman" w:hAnsi="Times New Roman" w:cs="Times New Roman"/>
          <w:sz w:val="24"/>
          <w:szCs w:val="24"/>
        </w:rPr>
        <w:t xml:space="preserve">From the table, the F-statistics for all four models—ranging from 1.7974 to 2.84143—are below the lower bound critical value of 2.79 at the 5% significance level. Specifically, the F-statistic for IID = f(MPR, CPS, INFL) is 1.7974; for IID = f(TB, CPS, INFL) is 1.8940; for IID = f(CRR, </w:t>
      </w:r>
      <w:r w:rsidRPr="00AE3A6D">
        <w:rPr>
          <w:rFonts w:ascii="Times New Roman" w:hAnsi="Times New Roman" w:cs="Times New Roman"/>
          <w:sz w:val="24"/>
          <w:szCs w:val="24"/>
        </w:rPr>
        <w:lastRenderedPageBreak/>
        <w:t>CPS, INFL) is 1.9136; and for IID = f(MS, CPS, INFL) is 2.8414. Although the F-statistic for the last model (IID = f(MS, CPS, INFL)) is relatively close to the lower bound, it still does not exceed the threshold required to reject the null hypothesis.</w:t>
      </w:r>
    </w:p>
    <w:p w:rsidR="00940A81" w:rsidRPr="00AE3A6D" w:rsidRDefault="00940A81" w:rsidP="00AE3A6D">
      <w:pPr>
        <w:spacing w:before="100" w:beforeAutospacing="1" w:after="100" w:afterAutospacing="1" w:line="360" w:lineRule="auto"/>
        <w:jc w:val="both"/>
        <w:rPr>
          <w:rFonts w:ascii="Times New Roman" w:hAnsi="Times New Roman" w:cs="Times New Roman"/>
          <w:sz w:val="24"/>
          <w:szCs w:val="24"/>
        </w:rPr>
      </w:pPr>
      <w:r w:rsidRPr="00AE3A6D">
        <w:rPr>
          <w:rFonts w:ascii="Times New Roman" w:hAnsi="Times New Roman" w:cs="Times New Roman"/>
          <w:sz w:val="24"/>
          <w:szCs w:val="24"/>
        </w:rPr>
        <w:t>Therefore, in all models, the null hypothesis of no long-run relationship is accepted, implying that there is no evidence of co-integration between the Index of Industrial Development (IID) and the monetary policy variables considered. This suggests that changes in monetary policy indicators—such as MPR, TB, CRR, and MS—do not exert a statistically significant long-term influence on industrial development within the study period, despite possible short-term effects.</w:t>
      </w:r>
    </w:p>
    <w:p w:rsidR="00940A81" w:rsidRDefault="00940A81" w:rsidP="00AE3A6D">
      <w:pPr>
        <w:spacing w:before="100" w:beforeAutospacing="1" w:after="100" w:afterAutospacing="1" w:line="360" w:lineRule="auto"/>
        <w:jc w:val="both"/>
        <w:rPr>
          <w:rFonts w:ascii="Times New Roman" w:hAnsi="Times New Roman" w:cs="Times New Roman"/>
          <w:sz w:val="24"/>
          <w:szCs w:val="24"/>
        </w:rPr>
      </w:pPr>
      <w:r w:rsidRPr="00AE3A6D">
        <w:rPr>
          <w:rFonts w:ascii="Times New Roman" w:hAnsi="Times New Roman" w:cs="Times New Roman"/>
          <w:sz w:val="24"/>
          <w:szCs w:val="24"/>
        </w:rPr>
        <w:t>The absence of a long-run equilibrium relationship could be attributed to the unstable transmission mechanism of monetary policy in Nigeria, frequent policy reversals, and structural rigidities in the financial system that hinder the flow of credit to the industrial sector. It also aligns with earlier empirical findings that monetary policy effects on real sector performance in developing economies are often short-lived due to weak institutional and financial linkages (see Nwoko, Ihemeje, &amp; Anumadu, 2016; Olanrewaju &amp; Adekunle, 2015).</w:t>
      </w:r>
    </w:p>
    <w:p w:rsidR="00940A81" w:rsidRPr="003A6003" w:rsidRDefault="00940A81" w:rsidP="003A6003">
      <w:pPr>
        <w:spacing w:before="100" w:beforeAutospacing="1" w:after="100" w:afterAutospacing="1" w:line="360" w:lineRule="auto"/>
        <w:jc w:val="both"/>
        <w:rPr>
          <w:rFonts w:ascii="Times New Roman" w:hAnsi="Times New Roman" w:cs="Times New Roman"/>
          <w:sz w:val="24"/>
          <w:szCs w:val="24"/>
        </w:rPr>
      </w:pPr>
      <w:r w:rsidRPr="00AE3A6D">
        <w:rPr>
          <w:rFonts w:ascii="Times New Roman" w:hAnsi="Times New Roman" w:cs="Times New Roman"/>
          <w:sz w:val="24"/>
          <w:szCs w:val="24"/>
        </w:rPr>
        <w:t>The ARDL bounds test results indicate that, within the sample period, monetary policy variables and inflation rate did not exhibit a stable long-run relationship with industrial development in Nigeria. As a result, subsequent analyses will focus on exploring the short-run dynamics using the ARDL short-run error correction model (ECM) to capture transient effects.</w:t>
      </w:r>
    </w:p>
    <w:p w:rsidR="00940A81" w:rsidRDefault="00940A8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4.2 Estimates of </w:t>
      </w:r>
      <w:r w:rsidRPr="00AE3A6D">
        <w:rPr>
          <w:rFonts w:ascii="Times New Roman" w:hAnsi="Times New Roman" w:cs="Times New Roman"/>
          <w:b/>
          <w:bCs/>
          <w:sz w:val="24"/>
          <w:szCs w:val="24"/>
        </w:rPr>
        <w:t>the short-run dynamic</w:t>
      </w:r>
      <w:r>
        <w:rPr>
          <w:rFonts w:ascii="Times New Roman" w:hAnsi="Times New Roman" w:cs="Times New Roman"/>
          <w:sz w:val="24"/>
          <w:szCs w:val="24"/>
        </w:rPr>
        <w:t xml:space="preserve"> </w:t>
      </w:r>
      <w:r>
        <w:rPr>
          <w:rFonts w:ascii="Times New Roman" w:hAnsi="Times New Roman" w:cs="Times New Roman"/>
          <w:b/>
          <w:bCs/>
          <w:sz w:val="24"/>
          <w:szCs w:val="24"/>
        </w:rPr>
        <w:t>using the VAR Approach.</w:t>
      </w:r>
    </w:p>
    <w:p w:rsidR="00940A81" w:rsidRPr="00DB6170" w:rsidRDefault="00940A81" w:rsidP="00DB6170">
      <w:pPr>
        <w:spacing w:after="160" w:line="240" w:lineRule="auto"/>
        <w:jc w:val="both"/>
        <w:rPr>
          <w:rFonts w:ascii="Times New Roman" w:hAnsi="Times New Roman" w:cs="Times New Roman"/>
          <w:b/>
          <w:bCs/>
          <w:sz w:val="24"/>
          <w:szCs w:val="24"/>
        </w:rPr>
      </w:pPr>
      <w:r w:rsidRPr="00DB6170">
        <w:rPr>
          <w:rFonts w:ascii="Times New Roman" w:hAnsi="Times New Roman" w:cs="Times New Roman"/>
          <w:b/>
          <w:bCs/>
          <w:sz w:val="24"/>
          <w:szCs w:val="24"/>
        </w:rPr>
        <w:t>Table 4.4 short-run dynamic table</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080"/>
        <w:gridCol w:w="990"/>
        <w:gridCol w:w="1080"/>
        <w:gridCol w:w="1170"/>
        <w:gridCol w:w="1074"/>
        <w:gridCol w:w="1086"/>
        <w:gridCol w:w="1080"/>
      </w:tblGrid>
      <w:tr w:rsidR="00940A81" w:rsidRPr="00DB6170">
        <w:tc>
          <w:tcPr>
            <w:tcW w:w="2268" w:type="dxa"/>
          </w:tcPr>
          <w:p w:rsidR="00940A81" w:rsidRPr="00641A53" w:rsidRDefault="00940A81" w:rsidP="00641A53">
            <w:pPr>
              <w:spacing w:after="160" w:line="24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Model  </w:t>
            </w:r>
          </w:p>
        </w:tc>
        <w:tc>
          <w:tcPr>
            <w:tcW w:w="1080" w:type="dxa"/>
          </w:tcPr>
          <w:p w:rsidR="00940A81" w:rsidRPr="00641A53" w:rsidRDefault="00940A81" w:rsidP="00641A53">
            <w:pPr>
              <w:spacing w:after="160" w:line="24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IID</w:t>
            </w:r>
          </w:p>
        </w:tc>
        <w:tc>
          <w:tcPr>
            <w:tcW w:w="990" w:type="dxa"/>
          </w:tcPr>
          <w:p w:rsidR="00940A81" w:rsidRPr="00641A53" w:rsidRDefault="00940A81" w:rsidP="00641A53">
            <w:pPr>
              <w:spacing w:after="160" w:line="24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mpr</w:t>
            </w:r>
          </w:p>
        </w:tc>
        <w:tc>
          <w:tcPr>
            <w:tcW w:w="1080" w:type="dxa"/>
          </w:tcPr>
          <w:p w:rsidR="00940A81" w:rsidRPr="00641A53" w:rsidRDefault="00940A81" w:rsidP="00641A53">
            <w:pPr>
              <w:spacing w:after="160" w:line="24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cps</w:t>
            </w:r>
          </w:p>
        </w:tc>
        <w:tc>
          <w:tcPr>
            <w:tcW w:w="1170" w:type="dxa"/>
          </w:tcPr>
          <w:p w:rsidR="00940A81" w:rsidRPr="00641A53" w:rsidRDefault="00940A81" w:rsidP="00641A53">
            <w:pPr>
              <w:spacing w:after="160" w:line="24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infl</w:t>
            </w:r>
          </w:p>
        </w:tc>
        <w:tc>
          <w:tcPr>
            <w:tcW w:w="1074" w:type="dxa"/>
          </w:tcPr>
          <w:p w:rsidR="00940A81" w:rsidRPr="00641A53" w:rsidRDefault="00940A81" w:rsidP="00641A53">
            <w:pPr>
              <w:spacing w:after="160" w:line="24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tb </w:t>
            </w:r>
          </w:p>
        </w:tc>
        <w:tc>
          <w:tcPr>
            <w:tcW w:w="1086" w:type="dxa"/>
          </w:tcPr>
          <w:p w:rsidR="00940A81" w:rsidRPr="00641A53" w:rsidRDefault="00940A81" w:rsidP="00641A53">
            <w:pPr>
              <w:spacing w:after="160" w:line="24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crr,</w:t>
            </w:r>
          </w:p>
        </w:tc>
        <w:tc>
          <w:tcPr>
            <w:tcW w:w="1080" w:type="dxa"/>
          </w:tcPr>
          <w:p w:rsidR="00940A81" w:rsidRPr="00641A53" w:rsidRDefault="00940A81" w:rsidP="00641A53">
            <w:pPr>
              <w:spacing w:after="160" w:line="24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ms</w:t>
            </w:r>
          </w:p>
        </w:tc>
      </w:tr>
      <w:tr w:rsidR="00940A81">
        <w:tc>
          <w:tcPr>
            <w:tcW w:w="2268"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IID =f(mpr,cps,infl)</w:t>
            </w: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r>
              <w:t xml:space="preserve">   4.6943</w:t>
            </w:r>
          </w:p>
        </w:tc>
        <w:tc>
          <w:tcPr>
            <w:tcW w:w="990" w:type="dxa"/>
          </w:tcPr>
          <w:p w:rsidR="00940A81" w:rsidRPr="00641A53" w:rsidRDefault="00940A81" w:rsidP="00641A53">
            <w:pPr>
              <w:spacing w:after="160" w:line="240" w:lineRule="auto"/>
              <w:jc w:val="both"/>
              <w:rPr>
                <w:rFonts w:ascii="Times New Roman" w:hAnsi="Times New Roman" w:cs="Times New Roman"/>
                <w:sz w:val="24"/>
                <w:szCs w:val="24"/>
              </w:rPr>
            </w:pPr>
            <w:r>
              <w:t xml:space="preserve">  2.2385</w:t>
            </w: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-0.23206</w:t>
            </w:r>
          </w:p>
        </w:tc>
        <w:tc>
          <w:tcPr>
            <w:tcW w:w="1170" w:type="dxa"/>
          </w:tcPr>
          <w:p w:rsidR="00940A81" w:rsidRPr="00641A53" w:rsidRDefault="00940A81" w:rsidP="00641A53">
            <w:pPr>
              <w:spacing w:after="160" w:line="240" w:lineRule="auto"/>
              <w:jc w:val="both"/>
              <w:rPr>
                <w:rFonts w:ascii="Times New Roman" w:hAnsi="Times New Roman" w:cs="Times New Roman"/>
                <w:sz w:val="24"/>
                <w:szCs w:val="24"/>
              </w:rPr>
            </w:pPr>
            <w:r>
              <w:t xml:space="preserve">   0.33776</w:t>
            </w:r>
          </w:p>
        </w:tc>
        <w:tc>
          <w:tcPr>
            <w:tcW w:w="1074" w:type="dxa"/>
          </w:tcPr>
          <w:p w:rsidR="00940A81" w:rsidRPr="00641A53" w:rsidRDefault="00940A81" w:rsidP="00641A53">
            <w:pPr>
              <w:spacing w:after="160" w:line="240" w:lineRule="auto"/>
              <w:jc w:val="both"/>
              <w:rPr>
                <w:rFonts w:ascii="Times New Roman" w:hAnsi="Times New Roman" w:cs="Times New Roman"/>
                <w:sz w:val="24"/>
                <w:szCs w:val="24"/>
              </w:rPr>
            </w:pPr>
          </w:p>
        </w:tc>
        <w:tc>
          <w:tcPr>
            <w:tcW w:w="1086" w:type="dxa"/>
          </w:tcPr>
          <w:p w:rsidR="00940A81" w:rsidRPr="00641A53" w:rsidRDefault="00940A81" w:rsidP="00641A53">
            <w:pPr>
              <w:spacing w:after="160" w:line="240" w:lineRule="auto"/>
              <w:jc w:val="both"/>
              <w:rPr>
                <w:rFonts w:ascii="Times New Roman" w:hAnsi="Times New Roman" w:cs="Times New Roman"/>
                <w:sz w:val="24"/>
                <w:szCs w:val="24"/>
              </w:rPr>
            </w:pP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p>
        </w:tc>
      </w:tr>
      <w:tr w:rsidR="00940A81">
        <w:tc>
          <w:tcPr>
            <w:tcW w:w="2268"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IID =f(tb, cps, infl)</w:t>
            </w: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4.50750</w:t>
            </w:r>
          </w:p>
        </w:tc>
        <w:tc>
          <w:tcPr>
            <w:tcW w:w="990" w:type="dxa"/>
          </w:tcPr>
          <w:p w:rsidR="00940A81" w:rsidRPr="00641A53" w:rsidRDefault="00940A81" w:rsidP="00641A53">
            <w:pPr>
              <w:spacing w:after="160" w:line="240" w:lineRule="auto"/>
              <w:jc w:val="both"/>
              <w:rPr>
                <w:rFonts w:ascii="Times New Roman" w:hAnsi="Times New Roman" w:cs="Times New Roman"/>
                <w:sz w:val="24"/>
                <w:szCs w:val="24"/>
              </w:rPr>
            </w:pP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-0.14352</w:t>
            </w:r>
          </w:p>
        </w:tc>
        <w:tc>
          <w:tcPr>
            <w:tcW w:w="117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-0.14195</w:t>
            </w:r>
          </w:p>
        </w:tc>
        <w:tc>
          <w:tcPr>
            <w:tcW w:w="1074"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1.16072</w:t>
            </w:r>
          </w:p>
        </w:tc>
        <w:tc>
          <w:tcPr>
            <w:tcW w:w="1086" w:type="dxa"/>
          </w:tcPr>
          <w:p w:rsidR="00940A81" w:rsidRPr="00641A53" w:rsidRDefault="00940A81" w:rsidP="00641A53">
            <w:pPr>
              <w:spacing w:after="160" w:line="240" w:lineRule="auto"/>
              <w:jc w:val="both"/>
              <w:rPr>
                <w:rFonts w:ascii="Times New Roman" w:hAnsi="Times New Roman" w:cs="Times New Roman"/>
                <w:sz w:val="24"/>
                <w:szCs w:val="24"/>
              </w:rPr>
            </w:pP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p>
        </w:tc>
      </w:tr>
      <w:tr w:rsidR="00940A81">
        <w:tc>
          <w:tcPr>
            <w:tcW w:w="2268"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IID =f(crr, cps, infl)</w:t>
            </w: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4.39169</w:t>
            </w:r>
          </w:p>
        </w:tc>
        <w:tc>
          <w:tcPr>
            <w:tcW w:w="990" w:type="dxa"/>
          </w:tcPr>
          <w:p w:rsidR="00940A81" w:rsidRPr="00641A53" w:rsidRDefault="00940A81" w:rsidP="00641A53">
            <w:pPr>
              <w:spacing w:after="160" w:line="240" w:lineRule="auto"/>
              <w:jc w:val="both"/>
              <w:rPr>
                <w:rFonts w:ascii="Times New Roman" w:hAnsi="Times New Roman" w:cs="Times New Roman"/>
                <w:sz w:val="24"/>
                <w:szCs w:val="24"/>
              </w:rPr>
            </w:pP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-0.00215</w:t>
            </w:r>
          </w:p>
        </w:tc>
        <w:tc>
          <w:tcPr>
            <w:tcW w:w="117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-0.27094</w:t>
            </w:r>
          </w:p>
        </w:tc>
        <w:tc>
          <w:tcPr>
            <w:tcW w:w="1074" w:type="dxa"/>
          </w:tcPr>
          <w:p w:rsidR="00940A81" w:rsidRPr="00641A53" w:rsidRDefault="00940A81" w:rsidP="00641A53">
            <w:pPr>
              <w:spacing w:after="160" w:line="240" w:lineRule="auto"/>
              <w:jc w:val="both"/>
              <w:rPr>
                <w:rFonts w:ascii="Times New Roman" w:hAnsi="Times New Roman" w:cs="Times New Roman"/>
                <w:sz w:val="24"/>
                <w:szCs w:val="24"/>
              </w:rPr>
            </w:pPr>
          </w:p>
        </w:tc>
        <w:tc>
          <w:tcPr>
            <w:tcW w:w="1086"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0.34030</w:t>
            </w: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p>
        </w:tc>
      </w:tr>
      <w:tr w:rsidR="00940A81">
        <w:tc>
          <w:tcPr>
            <w:tcW w:w="2268"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IID =f(ms, cps, infl)</w:t>
            </w: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4.53655</w:t>
            </w:r>
          </w:p>
        </w:tc>
        <w:tc>
          <w:tcPr>
            <w:tcW w:w="990" w:type="dxa"/>
          </w:tcPr>
          <w:p w:rsidR="00940A81" w:rsidRPr="00641A53" w:rsidRDefault="00940A81" w:rsidP="00641A53">
            <w:pPr>
              <w:spacing w:after="160" w:line="240" w:lineRule="auto"/>
              <w:jc w:val="both"/>
              <w:rPr>
                <w:rFonts w:ascii="Times New Roman" w:hAnsi="Times New Roman" w:cs="Times New Roman"/>
                <w:sz w:val="24"/>
                <w:szCs w:val="24"/>
              </w:rPr>
            </w:pP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-0.20497</w:t>
            </w:r>
          </w:p>
        </w:tc>
        <w:tc>
          <w:tcPr>
            <w:tcW w:w="117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0.16649</w:t>
            </w:r>
          </w:p>
        </w:tc>
        <w:tc>
          <w:tcPr>
            <w:tcW w:w="1074" w:type="dxa"/>
          </w:tcPr>
          <w:p w:rsidR="00940A81" w:rsidRPr="00641A53" w:rsidRDefault="00940A81" w:rsidP="00641A53">
            <w:pPr>
              <w:spacing w:after="160" w:line="240" w:lineRule="auto"/>
              <w:jc w:val="both"/>
              <w:rPr>
                <w:rFonts w:ascii="Times New Roman" w:hAnsi="Times New Roman" w:cs="Times New Roman"/>
                <w:sz w:val="24"/>
                <w:szCs w:val="24"/>
              </w:rPr>
            </w:pPr>
          </w:p>
        </w:tc>
        <w:tc>
          <w:tcPr>
            <w:tcW w:w="1086" w:type="dxa"/>
          </w:tcPr>
          <w:p w:rsidR="00940A81" w:rsidRPr="00641A53" w:rsidRDefault="00940A81" w:rsidP="00641A53">
            <w:pPr>
              <w:spacing w:after="160" w:line="240" w:lineRule="auto"/>
              <w:jc w:val="both"/>
              <w:rPr>
                <w:rFonts w:ascii="Times New Roman" w:hAnsi="Times New Roman" w:cs="Times New Roman"/>
                <w:sz w:val="24"/>
                <w:szCs w:val="24"/>
              </w:rPr>
            </w:pPr>
          </w:p>
        </w:tc>
        <w:tc>
          <w:tcPr>
            <w:tcW w:w="1080" w:type="dxa"/>
          </w:tcPr>
          <w:p w:rsidR="00940A81" w:rsidRPr="00641A53" w:rsidRDefault="00940A81" w:rsidP="00641A53">
            <w:pPr>
              <w:spacing w:after="160" w:line="240" w:lineRule="auto"/>
              <w:jc w:val="both"/>
              <w:rPr>
                <w:rFonts w:ascii="Times New Roman" w:hAnsi="Times New Roman" w:cs="Times New Roman"/>
                <w:sz w:val="24"/>
                <w:szCs w:val="24"/>
              </w:rPr>
            </w:pPr>
            <w:r w:rsidRPr="00641A53">
              <w:rPr>
                <w:rFonts w:ascii="Times New Roman" w:hAnsi="Times New Roman" w:cs="Times New Roman"/>
                <w:sz w:val="24"/>
                <w:szCs w:val="24"/>
              </w:rPr>
              <w:t>-0.04993</w:t>
            </w:r>
          </w:p>
        </w:tc>
      </w:tr>
    </w:tbl>
    <w:p w:rsidR="00940A81" w:rsidRPr="00641A53" w:rsidRDefault="00940A81" w:rsidP="003A6003">
      <w:pPr>
        <w:autoSpaceDE w:val="0"/>
        <w:autoSpaceDN w:val="0"/>
        <w:adjustRightInd w:val="0"/>
        <w:spacing w:after="0" w:line="240" w:lineRule="auto"/>
        <w:rPr>
          <w:rFonts w:ascii="Arial" w:hAnsi="Arial" w:cs="Arial"/>
          <w:sz w:val="18"/>
          <w:szCs w:val="18"/>
        </w:rPr>
      </w:pPr>
    </w:p>
    <w:p w:rsidR="00940A81" w:rsidRDefault="00940A81" w:rsidP="00C96791">
      <w:pPr>
        <w:spacing w:after="0"/>
        <w:rPr>
          <w:rFonts w:ascii="Times New Roman" w:hAnsi="Times New Roman" w:cs="Times New Roman"/>
          <w:i/>
          <w:iCs/>
          <w:sz w:val="24"/>
          <w:szCs w:val="24"/>
        </w:rPr>
      </w:pPr>
      <w:r>
        <w:rPr>
          <w:rFonts w:ascii="Times New Roman" w:hAnsi="Times New Roman" w:cs="Times New Roman"/>
          <w:b/>
          <w:bCs/>
          <w:sz w:val="24"/>
          <w:szCs w:val="24"/>
        </w:rPr>
        <w:t xml:space="preserve">Source: </w:t>
      </w:r>
      <w:r>
        <w:rPr>
          <w:rFonts w:ascii="Times New Roman" w:hAnsi="Times New Roman" w:cs="Times New Roman"/>
          <w:i/>
          <w:iCs/>
          <w:sz w:val="24"/>
          <w:szCs w:val="24"/>
        </w:rPr>
        <w:t>Author’s Computation, E-views version 12</w:t>
      </w:r>
    </w:p>
    <w:p w:rsidR="00940A81" w:rsidRPr="00DB6170" w:rsidRDefault="00940A81" w:rsidP="00C96791">
      <w:pPr>
        <w:spacing w:after="0"/>
        <w:rPr>
          <w:rFonts w:ascii="Times New Roman" w:hAnsi="Times New Roman" w:cs="Times New Roman"/>
          <w:sz w:val="16"/>
          <w:szCs w:val="16"/>
        </w:rPr>
      </w:pPr>
    </w:p>
    <w:p w:rsidR="00940A81" w:rsidRPr="003A6003" w:rsidRDefault="00940A81" w:rsidP="00DB6170">
      <w:pPr>
        <w:spacing w:after="240" w:line="360" w:lineRule="auto"/>
        <w:jc w:val="both"/>
        <w:rPr>
          <w:rFonts w:ascii="Times New Roman" w:hAnsi="Times New Roman" w:cs="Times New Roman"/>
          <w:sz w:val="24"/>
          <w:szCs w:val="24"/>
        </w:rPr>
      </w:pPr>
      <w:r w:rsidRPr="003A6003">
        <w:rPr>
          <w:rFonts w:ascii="Times New Roman" w:hAnsi="Times New Roman" w:cs="Times New Roman"/>
          <w:sz w:val="24"/>
          <w:szCs w:val="24"/>
        </w:rPr>
        <w:lastRenderedPageBreak/>
        <w:t xml:space="preserve">The short-run causality table presents the </w:t>
      </w:r>
      <w:r w:rsidRPr="003A6003">
        <w:rPr>
          <w:rFonts w:ascii="Times New Roman" w:hAnsi="Times New Roman" w:cs="Times New Roman"/>
          <w:i/>
          <w:iCs/>
          <w:sz w:val="24"/>
          <w:szCs w:val="24"/>
        </w:rPr>
        <w:t>t</w:t>
      </w:r>
      <w:r w:rsidRPr="003A6003">
        <w:rPr>
          <w:rFonts w:ascii="Times New Roman" w:hAnsi="Times New Roman" w:cs="Times New Roman"/>
          <w:sz w:val="24"/>
          <w:szCs w:val="24"/>
        </w:rPr>
        <w:t>-values obtained from the Vector Auto</w:t>
      </w:r>
      <w:r>
        <w:rPr>
          <w:rFonts w:ascii="Times New Roman" w:hAnsi="Times New Roman" w:cs="Times New Roman"/>
          <w:sz w:val="24"/>
          <w:szCs w:val="24"/>
        </w:rPr>
        <w:t xml:space="preserve">-regression (VAR) </w:t>
      </w:r>
      <w:r w:rsidRPr="003A6003">
        <w:rPr>
          <w:rFonts w:ascii="Times New Roman" w:hAnsi="Times New Roman" w:cs="Times New Roman"/>
          <w:sz w:val="24"/>
          <w:szCs w:val="24"/>
        </w:rPr>
        <w:t>short-run dynamic estimations for various models where Industrial Development (IID) is the dependent variable, and different sets of monetary and financial variables are included as explanatory variables—namely the Monetary Policy Rate (MPR), Credit to Private Sector (CPS), Inflation Rate (INFL), Treasury Bill Rate (TB), Cash Reserve Ratio (CRR), and Money Supply (MS). The purpose of the table is to determine which of these monetary variables exert significant short-run effects on industrial development.</w:t>
      </w:r>
    </w:p>
    <w:p w:rsidR="00940A81" w:rsidRDefault="00940A81" w:rsidP="00DB6170">
      <w:pPr>
        <w:spacing w:after="240" w:line="360" w:lineRule="auto"/>
        <w:jc w:val="both"/>
        <w:rPr>
          <w:rFonts w:ascii="Times New Roman" w:hAnsi="Times New Roman" w:cs="Times New Roman"/>
          <w:sz w:val="24"/>
          <w:szCs w:val="24"/>
        </w:rPr>
      </w:pPr>
      <w:r w:rsidRPr="003A6003">
        <w:rPr>
          <w:rFonts w:ascii="Times New Roman" w:hAnsi="Times New Roman" w:cs="Times New Roman"/>
          <w:sz w:val="24"/>
          <w:szCs w:val="24"/>
        </w:rPr>
        <w:t xml:space="preserve">In time series econometric analysis, the rule of thumb is that any variable with a </w:t>
      </w:r>
      <w:r w:rsidRPr="003A6003">
        <w:rPr>
          <w:rFonts w:ascii="Times New Roman" w:hAnsi="Times New Roman" w:cs="Times New Roman"/>
          <w:i/>
          <w:iCs/>
          <w:sz w:val="24"/>
          <w:szCs w:val="24"/>
        </w:rPr>
        <w:t>t</w:t>
      </w:r>
      <w:r w:rsidRPr="003A6003">
        <w:rPr>
          <w:rFonts w:ascii="Times New Roman" w:hAnsi="Times New Roman" w:cs="Times New Roman"/>
          <w:sz w:val="24"/>
          <w:szCs w:val="24"/>
        </w:rPr>
        <w:t xml:space="preserve">-value greater than </w:t>
      </w:r>
      <w:r w:rsidRPr="003A6003">
        <w:rPr>
          <w:rFonts w:ascii="Times New Roman" w:hAnsi="Times New Roman" w:cs="Times New Roman"/>
          <w:b/>
          <w:bCs/>
          <w:sz w:val="24"/>
          <w:szCs w:val="24"/>
        </w:rPr>
        <w:t>±1.96</w:t>
      </w:r>
      <w:r w:rsidRPr="003A6003">
        <w:rPr>
          <w:rFonts w:ascii="Times New Roman" w:hAnsi="Times New Roman" w:cs="Times New Roman"/>
          <w:sz w:val="24"/>
          <w:szCs w:val="24"/>
        </w:rPr>
        <w:t xml:space="preserve"> (at the 5% significance level) is considered statistically significant, while values less than ±1.96 are not statistically significant. Below is a detailed interpretation and discussion of the short-run causality results.</w:t>
      </w:r>
    </w:p>
    <w:p w:rsidR="00940A81" w:rsidRPr="00C02EFB" w:rsidRDefault="00940A81" w:rsidP="00DB6170">
      <w:pPr>
        <w:spacing w:after="240" w:line="360" w:lineRule="auto"/>
        <w:jc w:val="both"/>
        <w:rPr>
          <w:rFonts w:ascii="Times New Roman" w:hAnsi="Times New Roman" w:cs="Times New Roman"/>
          <w:sz w:val="24"/>
          <w:szCs w:val="24"/>
        </w:rPr>
      </w:pPr>
      <w:r w:rsidRPr="00C02EFB">
        <w:rPr>
          <w:rFonts w:ascii="Times New Roman" w:hAnsi="Times New Roman" w:cs="Times New Roman"/>
          <w:sz w:val="24"/>
          <w:szCs w:val="24"/>
        </w:rPr>
        <w:t>The results from the first model, where IID is expressed as a function of MPR, CPS, and INFL, reveal that the lag of IID itself (IID</w:t>
      </w:r>
      <w:r>
        <w:rPr>
          <w:rFonts w:ascii="Times New Roman" w:hAnsi="Times New Roman" w:cs="Times New Roman"/>
          <w:sz w:val="24"/>
          <w:szCs w:val="24"/>
        </w:rPr>
        <w:t xml:space="preserve"> </w:t>
      </w:r>
      <w:r w:rsidRPr="00C02EFB">
        <w:rPr>
          <w:rFonts w:ascii="Times New Roman" w:hAnsi="Times New Roman" w:cs="Times New Roman"/>
          <w:sz w:val="24"/>
          <w:szCs w:val="24"/>
        </w:rPr>
        <w:t xml:space="preserve">(-1)) is highly significant with a </w:t>
      </w:r>
      <w:r w:rsidRPr="00C02EFB">
        <w:rPr>
          <w:rFonts w:ascii="Times New Roman" w:hAnsi="Times New Roman" w:cs="Times New Roman"/>
          <w:i/>
          <w:iCs/>
          <w:sz w:val="24"/>
          <w:szCs w:val="24"/>
        </w:rPr>
        <w:t>t</w:t>
      </w:r>
      <w:r w:rsidRPr="00C02EFB">
        <w:rPr>
          <w:rFonts w:ascii="Times New Roman" w:hAnsi="Times New Roman" w:cs="Times New Roman"/>
          <w:sz w:val="24"/>
          <w:szCs w:val="24"/>
        </w:rPr>
        <w:t xml:space="preserve">-value of 4.6943. This indicates a strong element of short-run persistence in industrial development, meaning that past levels of industrial output strongly influence current levels. In the same model, the monetary policy rate (MPR) shows a significant </w:t>
      </w:r>
      <w:r w:rsidRPr="00C02EFB">
        <w:rPr>
          <w:rFonts w:ascii="Times New Roman" w:hAnsi="Times New Roman" w:cs="Times New Roman"/>
          <w:i/>
          <w:iCs/>
          <w:sz w:val="24"/>
          <w:szCs w:val="24"/>
        </w:rPr>
        <w:t>t</w:t>
      </w:r>
      <w:r w:rsidRPr="00C02EFB">
        <w:rPr>
          <w:rFonts w:ascii="Times New Roman" w:hAnsi="Times New Roman" w:cs="Times New Roman"/>
          <w:sz w:val="24"/>
          <w:szCs w:val="24"/>
        </w:rPr>
        <w:t xml:space="preserve">-value of 2.2385, signifying that variations in interest rate policy exert a short-run effect on industrial development. This suggests that changes in the policy rate—whether contractionary or expansionary—can quickly influence industrial activities through the cost of credit and investment decisions. However, the credit to private sector (CPS) and inflation rate (INFL) exhibit non-significant </w:t>
      </w:r>
      <w:r w:rsidRPr="00C02EFB">
        <w:rPr>
          <w:rFonts w:ascii="Times New Roman" w:hAnsi="Times New Roman" w:cs="Times New Roman"/>
          <w:i/>
          <w:iCs/>
          <w:sz w:val="24"/>
          <w:szCs w:val="24"/>
        </w:rPr>
        <w:t>t</w:t>
      </w:r>
      <w:r w:rsidRPr="00C02EFB">
        <w:rPr>
          <w:rFonts w:ascii="Times New Roman" w:hAnsi="Times New Roman" w:cs="Times New Roman"/>
          <w:sz w:val="24"/>
          <w:szCs w:val="24"/>
        </w:rPr>
        <w:t>-values of -0.23206 and 0.33776 respectively, implying that neither credit expansion nor inflationary trends have immediate short-run effects on industrial performance.</w:t>
      </w:r>
    </w:p>
    <w:p w:rsidR="00940A81" w:rsidRPr="00C02EFB" w:rsidRDefault="00940A81" w:rsidP="00DB6170">
      <w:pPr>
        <w:spacing w:after="240" w:line="360" w:lineRule="auto"/>
        <w:jc w:val="both"/>
        <w:rPr>
          <w:rFonts w:ascii="Times New Roman" w:hAnsi="Times New Roman" w:cs="Times New Roman"/>
          <w:sz w:val="24"/>
          <w:szCs w:val="24"/>
        </w:rPr>
      </w:pPr>
      <w:r w:rsidRPr="00C02EFB">
        <w:rPr>
          <w:rFonts w:ascii="Times New Roman" w:hAnsi="Times New Roman" w:cs="Times New Roman"/>
          <w:sz w:val="24"/>
          <w:szCs w:val="24"/>
        </w:rPr>
        <w:t xml:space="preserve">The second model, IID = f(TB, CPS, INFL), follows a similar pattern. The lagged value of IID remains statistically significant with a </w:t>
      </w:r>
      <w:r w:rsidRPr="00C02EFB">
        <w:rPr>
          <w:rFonts w:ascii="Times New Roman" w:hAnsi="Times New Roman" w:cs="Times New Roman"/>
          <w:i/>
          <w:iCs/>
          <w:sz w:val="24"/>
          <w:szCs w:val="24"/>
        </w:rPr>
        <w:t>t</w:t>
      </w:r>
      <w:r w:rsidRPr="00C02EFB">
        <w:rPr>
          <w:rFonts w:ascii="Times New Roman" w:hAnsi="Times New Roman" w:cs="Times New Roman"/>
          <w:sz w:val="24"/>
          <w:szCs w:val="24"/>
        </w:rPr>
        <w:t xml:space="preserve">-value of 4.5075, confirming once again that industrial development is path-dependent and influenced by its previous performance. However, all the explanatory variables—treasury bill rate (TB), credit to private sector (CPS), and inflation rate (INFL)—have </w:t>
      </w:r>
      <w:r w:rsidRPr="00C02EFB">
        <w:rPr>
          <w:rFonts w:ascii="Times New Roman" w:hAnsi="Times New Roman" w:cs="Times New Roman"/>
          <w:i/>
          <w:iCs/>
          <w:sz w:val="24"/>
          <w:szCs w:val="24"/>
        </w:rPr>
        <w:t>t</w:t>
      </w:r>
      <w:r w:rsidRPr="00C02EFB">
        <w:rPr>
          <w:rFonts w:ascii="Times New Roman" w:hAnsi="Times New Roman" w:cs="Times New Roman"/>
          <w:sz w:val="24"/>
          <w:szCs w:val="24"/>
        </w:rPr>
        <w:t xml:space="preserve">-values below the critical threshold of ±1.96, implying that none of these variables exert short-run influence on industrial growth. This indicates that the impact of money </w:t>
      </w:r>
      <w:r w:rsidRPr="00C02EFB">
        <w:rPr>
          <w:rFonts w:ascii="Times New Roman" w:hAnsi="Times New Roman" w:cs="Times New Roman"/>
          <w:sz w:val="24"/>
          <w:szCs w:val="24"/>
        </w:rPr>
        <w:lastRenderedPageBreak/>
        <w:t>market instruments such as treasury bills, as well as inflationary changes, does not transmit immediately into industrial output within the short-term horizon.</w:t>
      </w:r>
    </w:p>
    <w:p w:rsidR="00940A81" w:rsidRPr="00C02EFB" w:rsidRDefault="00940A81" w:rsidP="00DB6170">
      <w:pPr>
        <w:spacing w:after="240" w:line="360" w:lineRule="auto"/>
        <w:jc w:val="both"/>
        <w:rPr>
          <w:rFonts w:ascii="Times New Roman" w:hAnsi="Times New Roman" w:cs="Times New Roman"/>
          <w:sz w:val="24"/>
          <w:szCs w:val="24"/>
        </w:rPr>
      </w:pPr>
      <w:r w:rsidRPr="00C02EFB">
        <w:rPr>
          <w:rFonts w:ascii="Times New Roman" w:hAnsi="Times New Roman" w:cs="Times New Roman"/>
          <w:sz w:val="24"/>
          <w:szCs w:val="24"/>
        </w:rPr>
        <w:t xml:space="preserve">In the third model, IID = f(CRR, CPS, INFL), the lagged industrial development variable (IID(-1)) again remains highly significant with a </w:t>
      </w:r>
      <w:r w:rsidRPr="00C02EFB">
        <w:rPr>
          <w:rFonts w:ascii="Times New Roman" w:hAnsi="Times New Roman" w:cs="Times New Roman"/>
          <w:i/>
          <w:iCs/>
          <w:sz w:val="24"/>
          <w:szCs w:val="24"/>
        </w:rPr>
        <w:t>t</w:t>
      </w:r>
      <w:r w:rsidRPr="00C02EFB">
        <w:rPr>
          <w:rFonts w:ascii="Times New Roman" w:hAnsi="Times New Roman" w:cs="Times New Roman"/>
          <w:sz w:val="24"/>
          <w:szCs w:val="24"/>
        </w:rPr>
        <w:t xml:space="preserve">-value of 4.39169, reinforcing the finding that industrial output in Nigeria exhibits strong short-run inertia. However, the other explanatory variables—cash reserve ratio (CRR), credit to private sector (CPS), and inflation rate (INFL)—record </w:t>
      </w:r>
      <w:r w:rsidRPr="00C02EFB">
        <w:rPr>
          <w:rFonts w:ascii="Times New Roman" w:hAnsi="Times New Roman" w:cs="Times New Roman"/>
          <w:i/>
          <w:iCs/>
          <w:sz w:val="24"/>
          <w:szCs w:val="24"/>
        </w:rPr>
        <w:t>t</w:t>
      </w:r>
      <w:r w:rsidRPr="00C02EFB">
        <w:rPr>
          <w:rFonts w:ascii="Times New Roman" w:hAnsi="Times New Roman" w:cs="Times New Roman"/>
          <w:sz w:val="24"/>
          <w:szCs w:val="24"/>
        </w:rPr>
        <w:t>-values of -0.00215, -0.27094, and 0.34030 respectively, all of which are statistically insignificant. This outcome suggests that adjustments in reserve requirements, credit expansion, or inflationary movements do not immediately influence industrial performance. The result may be attributed to the weak transmission mechanism between the banking sector and the industrial sector, where liquidity adjustments or inflationary conditions take time to affect productive investment.</w:t>
      </w:r>
    </w:p>
    <w:p w:rsidR="00940A81" w:rsidRPr="00C02EFB" w:rsidRDefault="00940A81" w:rsidP="00DB6170">
      <w:pPr>
        <w:spacing w:after="240" w:line="360" w:lineRule="auto"/>
        <w:jc w:val="both"/>
        <w:rPr>
          <w:rFonts w:ascii="Times New Roman" w:hAnsi="Times New Roman" w:cs="Times New Roman"/>
          <w:sz w:val="24"/>
          <w:szCs w:val="24"/>
        </w:rPr>
      </w:pPr>
      <w:r w:rsidRPr="00C02EFB">
        <w:rPr>
          <w:rFonts w:ascii="Times New Roman" w:hAnsi="Times New Roman" w:cs="Times New Roman"/>
          <w:sz w:val="24"/>
          <w:szCs w:val="24"/>
        </w:rPr>
        <w:t xml:space="preserve">Similarly, in the fourth model where IID is expressed as a function of money supply (MS), credit to private sector (CPS), and inflation rate (INFL), the lagged value of IID remains significant with a </w:t>
      </w:r>
      <w:r w:rsidRPr="00C02EFB">
        <w:rPr>
          <w:rFonts w:ascii="Times New Roman" w:hAnsi="Times New Roman" w:cs="Times New Roman"/>
          <w:i/>
          <w:iCs/>
          <w:sz w:val="24"/>
          <w:szCs w:val="24"/>
        </w:rPr>
        <w:t>t</w:t>
      </w:r>
      <w:r w:rsidRPr="00C02EFB">
        <w:rPr>
          <w:rFonts w:ascii="Times New Roman" w:hAnsi="Times New Roman" w:cs="Times New Roman"/>
          <w:sz w:val="24"/>
          <w:szCs w:val="24"/>
        </w:rPr>
        <w:t xml:space="preserve">-value of 4.53655, once again showing that past industrial performance significantly drives current output levels. However, the money supply (MS), credit to private sector (CPS), and inflation rate (INFL) show </w:t>
      </w:r>
      <w:r w:rsidRPr="00C02EFB">
        <w:rPr>
          <w:rFonts w:ascii="Times New Roman" w:hAnsi="Times New Roman" w:cs="Times New Roman"/>
          <w:i/>
          <w:iCs/>
          <w:sz w:val="24"/>
          <w:szCs w:val="24"/>
        </w:rPr>
        <w:t>t</w:t>
      </w:r>
      <w:r w:rsidRPr="00C02EFB">
        <w:rPr>
          <w:rFonts w:ascii="Times New Roman" w:hAnsi="Times New Roman" w:cs="Times New Roman"/>
          <w:sz w:val="24"/>
          <w:szCs w:val="24"/>
        </w:rPr>
        <w:t>-values of -0.20497, 0.16649, and -0.04993 respectively, all of which are below the 5% significance threshold. This indicates that short-run variations in liquidity and inflation do not significantly translate into immediate changes in industrial output.</w:t>
      </w:r>
    </w:p>
    <w:p w:rsidR="00940A81" w:rsidRPr="00C02EFB" w:rsidRDefault="00940A81" w:rsidP="00DB6170">
      <w:pPr>
        <w:spacing w:after="240" w:line="360" w:lineRule="auto"/>
        <w:jc w:val="both"/>
        <w:rPr>
          <w:rFonts w:ascii="Times New Roman" w:hAnsi="Times New Roman" w:cs="Times New Roman"/>
          <w:sz w:val="24"/>
          <w:szCs w:val="24"/>
        </w:rPr>
      </w:pPr>
      <w:r w:rsidRPr="00C02EFB">
        <w:rPr>
          <w:rFonts w:ascii="Times New Roman" w:hAnsi="Times New Roman" w:cs="Times New Roman"/>
          <w:sz w:val="24"/>
          <w:szCs w:val="24"/>
        </w:rPr>
        <w:t>Overall, the results across all four models reveal a consistent pattern. The lagged value of industrial output (IID(-1)) is statistically significant in every case, demonstrating that Nigeria’s industrial growth is largely self-driven in the short run. Among the monetary variables, only the monetary policy rate (MPR</w:t>
      </w:r>
      <w:r w:rsidRPr="00C02EFB">
        <w:rPr>
          <w:rFonts w:ascii="Times New Roman" w:hAnsi="Times New Roman" w:cs="Times New Roman"/>
          <w:b/>
          <w:bCs/>
          <w:sz w:val="24"/>
          <w:szCs w:val="24"/>
        </w:rPr>
        <w:t>)</w:t>
      </w:r>
      <w:r w:rsidRPr="00C02EFB">
        <w:rPr>
          <w:rFonts w:ascii="Times New Roman" w:hAnsi="Times New Roman" w:cs="Times New Roman"/>
          <w:sz w:val="24"/>
          <w:szCs w:val="24"/>
        </w:rPr>
        <w:t xml:space="preserve"> shows a statistically significant short-run influence on industrial development. Other variables—including credit to the private sector, Treasury bill rate, cash reserve ratio, money supply, and inflation—exhibit no significant short-run causality. This indicates that the transmission mechanism of monetary policy to the industrial sector in Nigeria is weak in the short run, and that policy effects tend to manifest with a lag rather than immediately.</w:t>
      </w:r>
    </w:p>
    <w:p w:rsidR="00940A81" w:rsidRDefault="00940A81" w:rsidP="00DB6170">
      <w:pPr>
        <w:spacing w:after="240" w:line="360" w:lineRule="auto"/>
        <w:jc w:val="both"/>
        <w:rPr>
          <w:rFonts w:ascii="Times New Roman" w:hAnsi="Times New Roman" w:cs="Times New Roman"/>
          <w:sz w:val="24"/>
          <w:szCs w:val="24"/>
        </w:rPr>
      </w:pPr>
      <w:r w:rsidRPr="00C02EFB">
        <w:rPr>
          <w:rFonts w:ascii="Times New Roman" w:hAnsi="Times New Roman" w:cs="Times New Roman"/>
          <w:sz w:val="24"/>
          <w:szCs w:val="24"/>
        </w:rPr>
        <w:lastRenderedPageBreak/>
        <w:t>The implication of these findings is that short-run industrial growth in Nigeria is primarily determined by its own internal dynamics and partly influenced by interest rate adjustments. Credit expansion, inflation control, and liquidity injections do not instantly impact industrial productivity, suggesting the need for structural reforms to strengthen the linkages between monetary policy actions and the real sector. Improving credit accessibility, enhancing industrial financing channels, and ensuring effective policy coordination between the monetary and fiscal authorities would help improve the responsiveness of the industrial sector to shor</w:t>
      </w:r>
      <w:r>
        <w:rPr>
          <w:rFonts w:ascii="Times New Roman" w:hAnsi="Times New Roman" w:cs="Times New Roman"/>
          <w:sz w:val="24"/>
          <w:szCs w:val="24"/>
        </w:rPr>
        <w:t>t-term monetary policy changes.</w:t>
      </w:r>
    </w:p>
    <w:p w:rsidR="00940A81" w:rsidRPr="0099177F" w:rsidRDefault="00940A81" w:rsidP="0099177F">
      <w:pPr>
        <w:spacing w:before="100" w:beforeAutospacing="1" w:after="100" w:afterAutospacing="1" w:line="360" w:lineRule="auto"/>
        <w:jc w:val="both"/>
        <w:rPr>
          <w:rFonts w:ascii="Times New Roman" w:hAnsi="Times New Roman" w:cs="Times New Roman"/>
          <w:b/>
          <w:bCs/>
          <w:sz w:val="24"/>
          <w:szCs w:val="24"/>
        </w:rPr>
      </w:pPr>
      <w:r w:rsidRPr="00AA17EB">
        <w:rPr>
          <w:rFonts w:ascii="Times New Roman" w:hAnsi="Times New Roman" w:cs="Times New Roman"/>
          <w:b/>
          <w:bCs/>
          <w:sz w:val="24"/>
          <w:szCs w:val="24"/>
        </w:rPr>
        <w:t>4.4 Granger causality Test</w:t>
      </w:r>
    </w:p>
    <w:tbl>
      <w:tblPr>
        <w:tblW w:w="0" w:type="auto"/>
        <w:tblInd w:w="2" w:type="dxa"/>
        <w:tblLayout w:type="fixed"/>
        <w:tblCellMar>
          <w:left w:w="0" w:type="dxa"/>
          <w:right w:w="0" w:type="dxa"/>
        </w:tblCellMar>
        <w:tblLook w:val="0000" w:firstRow="0" w:lastRow="0" w:firstColumn="0" w:lastColumn="0" w:noHBand="0" w:noVBand="0"/>
      </w:tblPr>
      <w:tblGrid>
        <w:gridCol w:w="4012"/>
        <w:gridCol w:w="788"/>
        <w:gridCol w:w="997"/>
        <w:gridCol w:w="893"/>
      </w:tblGrid>
      <w:tr w:rsidR="00940A81">
        <w:trPr>
          <w:trHeight w:val="225"/>
        </w:trPr>
        <w:tc>
          <w:tcPr>
            <w:tcW w:w="6690" w:type="dxa"/>
            <w:gridSpan w:val="4"/>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Pairwise Granger Causality Tests</w:t>
            </w:r>
          </w:p>
        </w:tc>
      </w:tr>
      <w:tr w:rsidR="00940A81">
        <w:trPr>
          <w:trHeight w:val="225"/>
        </w:trPr>
        <w:tc>
          <w:tcPr>
            <w:tcW w:w="6690" w:type="dxa"/>
            <w:gridSpan w:val="4"/>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Date: 10/12/25   Time: 08:44</w:t>
            </w:r>
          </w:p>
        </w:tc>
      </w:tr>
      <w:tr w:rsidR="00940A81">
        <w:trPr>
          <w:trHeight w:val="225"/>
        </w:trPr>
        <w:tc>
          <w:tcPr>
            <w:tcW w:w="5797" w:type="dxa"/>
            <w:gridSpan w:val="3"/>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Sample: 1981 2023</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800" w:type="dxa"/>
            <w:gridSpan w:val="2"/>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Lags: 1</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90"/>
        </w:trPr>
        <w:tc>
          <w:tcPr>
            <w:tcW w:w="4012"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13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Null Hypothesis:</w:t>
            </w: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Obs</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F-Statistic</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Prob. </w:t>
            </w:r>
          </w:p>
        </w:tc>
      </w:tr>
      <w:tr w:rsidR="00940A81">
        <w:trPr>
          <w:trHeight w:hRule="exact" w:val="90"/>
        </w:trPr>
        <w:tc>
          <w:tcPr>
            <w:tcW w:w="4012"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13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MPR does not Granger Cause IIP</w:t>
            </w: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42</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0.04832</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0.8272</w:t>
            </w:r>
          </w:p>
        </w:tc>
      </w:tr>
      <w:tr w:rsidR="00940A81">
        <w:trPr>
          <w:trHeight w:val="225"/>
        </w:trPr>
        <w:tc>
          <w:tcPr>
            <w:tcW w:w="4800" w:type="dxa"/>
            <w:gridSpan w:val="2"/>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IIP does not Granger Cause MPR</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2.61993</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0.1136</w:t>
            </w:r>
          </w:p>
        </w:tc>
      </w:tr>
      <w:tr w:rsidR="00940A81">
        <w:trPr>
          <w:trHeight w:hRule="exact" w:val="90"/>
        </w:trPr>
        <w:tc>
          <w:tcPr>
            <w:tcW w:w="4012"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13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CPS does not Granger Cause IIP</w:t>
            </w: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42</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0.18741</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0.6675</w:t>
            </w:r>
          </w:p>
        </w:tc>
      </w:tr>
      <w:tr w:rsidR="00940A81">
        <w:trPr>
          <w:trHeight w:val="225"/>
        </w:trPr>
        <w:tc>
          <w:tcPr>
            <w:tcW w:w="4800" w:type="dxa"/>
            <w:gridSpan w:val="2"/>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IIP does not Granger Cause CPS</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2.78744</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0.1030</w:t>
            </w:r>
          </w:p>
        </w:tc>
      </w:tr>
      <w:tr w:rsidR="00940A81">
        <w:trPr>
          <w:trHeight w:hRule="exact" w:val="90"/>
        </w:trPr>
        <w:tc>
          <w:tcPr>
            <w:tcW w:w="4012"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13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INF does not Granger Cause IIP</w:t>
            </w: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42</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3.18819</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0.0820</w:t>
            </w:r>
          </w:p>
        </w:tc>
      </w:tr>
      <w:tr w:rsidR="00940A81">
        <w:trPr>
          <w:trHeight w:val="225"/>
        </w:trPr>
        <w:tc>
          <w:tcPr>
            <w:tcW w:w="4800" w:type="dxa"/>
            <w:gridSpan w:val="2"/>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IIP does not Granger Cause INF</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0.55509</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0.4607</w:t>
            </w:r>
          </w:p>
        </w:tc>
      </w:tr>
      <w:tr w:rsidR="00940A81">
        <w:trPr>
          <w:trHeight w:hRule="exact" w:val="90"/>
        </w:trPr>
        <w:tc>
          <w:tcPr>
            <w:tcW w:w="4012"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13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MS does not Granger Cause IIP</w:t>
            </w: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42</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0.19100</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0.6645</w:t>
            </w:r>
          </w:p>
        </w:tc>
      </w:tr>
      <w:tr w:rsidR="00940A81">
        <w:trPr>
          <w:trHeight w:val="225"/>
        </w:trPr>
        <w:tc>
          <w:tcPr>
            <w:tcW w:w="4800" w:type="dxa"/>
            <w:gridSpan w:val="2"/>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IIP does not Granger Cause MS</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4.22167</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0.0467</w:t>
            </w:r>
          </w:p>
        </w:tc>
      </w:tr>
      <w:tr w:rsidR="00940A81">
        <w:trPr>
          <w:trHeight w:hRule="exact" w:val="90"/>
        </w:trPr>
        <w:tc>
          <w:tcPr>
            <w:tcW w:w="4012"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13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TBR does not Granger Cause IIP</w:t>
            </w: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42</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0.14967</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0.7010</w:t>
            </w:r>
          </w:p>
        </w:tc>
      </w:tr>
      <w:tr w:rsidR="00940A81">
        <w:trPr>
          <w:trHeight w:val="225"/>
        </w:trPr>
        <w:tc>
          <w:tcPr>
            <w:tcW w:w="4800" w:type="dxa"/>
            <w:gridSpan w:val="2"/>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IIP does not Granger Cause TBR</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5.08198</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0.0299</w:t>
            </w:r>
          </w:p>
        </w:tc>
      </w:tr>
      <w:tr w:rsidR="00940A81">
        <w:trPr>
          <w:trHeight w:hRule="exact" w:val="90"/>
        </w:trPr>
        <w:tc>
          <w:tcPr>
            <w:tcW w:w="4012"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13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012" w:type="dxa"/>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CRR does not Granger Cause IIP</w:t>
            </w:r>
          </w:p>
        </w:tc>
        <w:tc>
          <w:tcPr>
            <w:tcW w:w="78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42</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0.00758</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0.9311</w:t>
            </w:r>
          </w:p>
        </w:tc>
      </w:tr>
      <w:tr w:rsidR="00940A81">
        <w:trPr>
          <w:trHeight w:val="288"/>
        </w:trPr>
        <w:tc>
          <w:tcPr>
            <w:tcW w:w="4800" w:type="dxa"/>
            <w:gridSpan w:val="2"/>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 IIP does not Granger Cause CRR</w:t>
            </w:r>
          </w:p>
        </w:tc>
        <w:tc>
          <w:tcPr>
            <w:tcW w:w="99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0.62424</w:t>
            </w:r>
          </w:p>
        </w:tc>
        <w:tc>
          <w:tcPr>
            <w:tcW w:w="893" w:type="dxa"/>
            <w:tcBorders>
              <w:top w:val="nil"/>
              <w:left w:val="nil"/>
              <w:bottom w:val="nil"/>
              <w:right w:val="nil"/>
            </w:tcBorders>
            <w:vAlign w:val="bottom"/>
          </w:tcPr>
          <w:p w:rsidR="00940A81" w:rsidRPr="00641A53" w:rsidRDefault="00940A81">
            <w:pPr>
              <w:autoSpaceDE w:val="0"/>
              <w:autoSpaceDN w:val="0"/>
              <w:adjustRightInd w:val="0"/>
              <w:spacing w:after="0" w:line="240" w:lineRule="auto"/>
              <w:ind w:right="10"/>
              <w:jc w:val="right"/>
              <w:rPr>
                <w:rFonts w:ascii="Arial" w:hAnsi="Arial" w:cs="Arial"/>
                <w:color w:val="000000"/>
                <w:sz w:val="18"/>
                <w:szCs w:val="18"/>
              </w:rPr>
            </w:pPr>
            <w:r w:rsidRPr="00641A53">
              <w:rPr>
                <w:rFonts w:ascii="Arial" w:hAnsi="Arial" w:cs="Arial"/>
                <w:color w:val="000000"/>
                <w:sz w:val="18"/>
                <w:szCs w:val="18"/>
              </w:rPr>
              <w:t>0.4343</w:t>
            </w:r>
          </w:p>
        </w:tc>
      </w:tr>
      <w:tr w:rsidR="00940A81">
        <w:trPr>
          <w:trHeight w:hRule="exact" w:val="90"/>
        </w:trPr>
        <w:tc>
          <w:tcPr>
            <w:tcW w:w="4012"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78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893"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bl>
    <w:p w:rsidR="00940A81" w:rsidRDefault="00940A81">
      <w:pPr>
        <w:spacing w:after="0"/>
        <w:jc w:val="both"/>
        <w:rPr>
          <w:rFonts w:ascii="Times New Roman" w:hAnsi="Times New Roman" w:cs="Times New Roman"/>
          <w:b/>
          <w:bCs/>
          <w:sz w:val="24"/>
          <w:szCs w:val="24"/>
        </w:rPr>
      </w:pPr>
      <w:r w:rsidRPr="0099177F">
        <w:rPr>
          <w:rFonts w:ascii="Times New Roman" w:hAnsi="Times New Roman" w:cs="Times New Roman"/>
          <w:b/>
          <w:bCs/>
          <w:sz w:val="24"/>
          <w:szCs w:val="24"/>
        </w:rPr>
        <w:t xml:space="preserve">Source: </w:t>
      </w:r>
      <w:r w:rsidRPr="0099177F">
        <w:rPr>
          <w:rFonts w:ascii="Times New Roman" w:hAnsi="Times New Roman" w:cs="Times New Roman"/>
          <w:i/>
          <w:iCs/>
          <w:sz w:val="24"/>
          <w:szCs w:val="24"/>
        </w:rPr>
        <w:t>Author’s Computation, E-views version 12</w:t>
      </w:r>
    </w:p>
    <w:p w:rsidR="00940A81" w:rsidRDefault="00940A81" w:rsidP="001B4F8F">
      <w:pPr>
        <w:spacing w:after="0"/>
        <w:rPr>
          <w:rFonts w:ascii="Times New Roman" w:hAnsi="Times New Roman" w:cs="Times New Roman"/>
          <w:b/>
          <w:bCs/>
          <w:sz w:val="24"/>
          <w:szCs w:val="24"/>
        </w:rPr>
      </w:pPr>
      <w:r>
        <w:rPr>
          <w:rFonts w:ascii="Times New Roman" w:hAnsi="Times New Roman" w:cs="Times New Roman"/>
          <w:sz w:val="24"/>
          <w:szCs w:val="24"/>
        </w:rPr>
        <w:t>Index of Industrial Production (IIP), Monetary Policy Rate (MPR), Cash Reserve Ratio (CRR), Credit to Private Sector (CPS), Money Supply (MS), Inflation Rate (INF), and Treasury Bill Rate (TBR).</w:t>
      </w:r>
    </w:p>
    <w:p w:rsidR="00940A81" w:rsidRDefault="00940A81" w:rsidP="001B4F8F">
      <w:pPr>
        <w:spacing w:after="0"/>
        <w:rPr>
          <w:rFonts w:ascii="Times New Roman" w:hAnsi="Times New Roman" w:cs="Times New Roman"/>
          <w:b/>
          <w:bCs/>
          <w:sz w:val="24"/>
          <w:szCs w:val="24"/>
        </w:rPr>
      </w:pPr>
    </w:p>
    <w:p w:rsidR="00940A81" w:rsidRPr="001B4F8F" w:rsidRDefault="00940A81" w:rsidP="001B4F8F">
      <w:pPr>
        <w:spacing w:before="100" w:beforeAutospacing="1" w:after="100" w:afterAutospacing="1" w:line="360" w:lineRule="auto"/>
        <w:jc w:val="both"/>
        <w:rPr>
          <w:rFonts w:ascii="Times New Roman" w:hAnsi="Times New Roman" w:cs="Times New Roman"/>
          <w:sz w:val="24"/>
          <w:szCs w:val="24"/>
        </w:rPr>
      </w:pPr>
      <w:r w:rsidRPr="001B4F8F">
        <w:rPr>
          <w:rFonts w:ascii="Times New Roman" w:hAnsi="Times New Roman" w:cs="Times New Roman"/>
          <w:sz w:val="24"/>
          <w:szCs w:val="24"/>
        </w:rPr>
        <w:t xml:space="preserve">The Pairwise Granger Causality Test was conducted to determine the direction of causality between the Industrial Index of Production (IIP)—a proxy for industrial performance—and key monetary policy variables such as Monetary Policy Rate (MPR), Credit to Private Sector (CPS), </w:t>
      </w:r>
      <w:r w:rsidRPr="001B4F8F">
        <w:rPr>
          <w:rFonts w:ascii="Times New Roman" w:hAnsi="Times New Roman" w:cs="Times New Roman"/>
          <w:sz w:val="24"/>
          <w:szCs w:val="24"/>
        </w:rPr>
        <w:lastRenderedPageBreak/>
        <w:t>Inflation Rate (INF), Money Supply (MS), Treasury Bill Rate (TBR), and Cash Reserve Ratio (CRR), using a one-lag specification for the period 1981–2023.</w:t>
      </w:r>
    </w:p>
    <w:p w:rsidR="00940A81" w:rsidRDefault="00940A81" w:rsidP="001B4F8F">
      <w:pPr>
        <w:spacing w:before="100" w:beforeAutospacing="1" w:after="100" w:afterAutospacing="1" w:line="360" w:lineRule="auto"/>
        <w:jc w:val="both"/>
        <w:outlineLvl w:val="3"/>
        <w:rPr>
          <w:rFonts w:ascii="Times New Roman" w:hAnsi="Times New Roman" w:cs="Times New Roman"/>
          <w:b/>
          <w:bCs/>
          <w:sz w:val="24"/>
          <w:szCs w:val="24"/>
        </w:rPr>
      </w:pPr>
    </w:p>
    <w:p w:rsidR="00940A81" w:rsidRDefault="00940A81" w:rsidP="001B4F8F">
      <w:pPr>
        <w:spacing w:before="100" w:beforeAutospacing="1" w:after="100" w:afterAutospacing="1" w:line="360" w:lineRule="auto"/>
        <w:jc w:val="both"/>
        <w:outlineLvl w:val="3"/>
        <w:rPr>
          <w:rFonts w:ascii="Times New Roman" w:hAnsi="Times New Roman" w:cs="Times New Roman"/>
          <w:b/>
          <w:bCs/>
          <w:sz w:val="24"/>
          <w:szCs w:val="24"/>
        </w:rPr>
      </w:pPr>
    </w:p>
    <w:p w:rsidR="00940A81" w:rsidRPr="001B4F8F" w:rsidRDefault="00940A81" w:rsidP="00DB6170">
      <w:pPr>
        <w:spacing w:after="0" w:line="240" w:lineRule="auto"/>
        <w:jc w:val="both"/>
        <w:outlineLvl w:val="3"/>
        <w:rPr>
          <w:rFonts w:ascii="Times New Roman" w:hAnsi="Times New Roman" w:cs="Times New Roman"/>
          <w:b/>
          <w:bCs/>
          <w:sz w:val="24"/>
          <w:szCs w:val="24"/>
        </w:rPr>
      </w:pPr>
      <w:r w:rsidRPr="001B4F8F">
        <w:rPr>
          <w:rFonts w:ascii="Times New Roman" w:hAnsi="Times New Roman" w:cs="Times New Roman"/>
          <w:b/>
          <w:bCs/>
          <w:sz w:val="24"/>
          <w:szCs w:val="24"/>
        </w:rPr>
        <w:t>Monetary Policy Rate (MPR) and Industrial Production (IIP)</w:t>
      </w:r>
    </w:p>
    <w:p w:rsidR="00940A81" w:rsidRPr="001B4F8F" w:rsidRDefault="00940A81" w:rsidP="001B4F8F">
      <w:pPr>
        <w:spacing w:before="100" w:beforeAutospacing="1" w:after="100" w:afterAutospacing="1" w:line="360" w:lineRule="auto"/>
        <w:jc w:val="both"/>
        <w:rPr>
          <w:rFonts w:ascii="Times New Roman" w:hAnsi="Times New Roman" w:cs="Times New Roman"/>
          <w:sz w:val="24"/>
          <w:szCs w:val="24"/>
        </w:rPr>
      </w:pPr>
      <w:r w:rsidRPr="001B4F8F">
        <w:rPr>
          <w:rFonts w:ascii="Times New Roman" w:hAnsi="Times New Roman" w:cs="Times New Roman"/>
          <w:sz w:val="24"/>
          <w:szCs w:val="24"/>
        </w:rPr>
        <w:t xml:space="preserve">The null hypothesis that </w:t>
      </w:r>
      <w:r w:rsidRPr="001B4F8F">
        <w:rPr>
          <w:rFonts w:ascii="Times New Roman" w:hAnsi="Times New Roman" w:cs="Times New Roman"/>
          <w:i/>
          <w:iCs/>
          <w:sz w:val="24"/>
          <w:szCs w:val="24"/>
        </w:rPr>
        <w:t>MPR does not Granger Cause IIP</w:t>
      </w:r>
      <w:r w:rsidRPr="001B4F8F">
        <w:rPr>
          <w:rFonts w:ascii="Times New Roman" w:hAnsi="Times New Roman" w:cs="Times New Roman"/>
          <w:sz w:val="24"/>
          <w:szCs w:val="24"/>
        </w:rPr>
        <w:t xml:space="preserve"> recorded an F-statistic of 0.04832 with a probability value of 0.8272, which is greater than the 5% significance level. This indicates that the monetary policy rate does not Granger cause industrial output in the short run. Similarly, the reverse causality from </w:t>
      </w:r>
      <w:r w:rsidRPr="001B4F8F">
        <w:rPr>
          <w:rFonts w:ascii="Times New Roman" w:hAnsi="Times New Roman" w:cs="Times New Roman"/>
          <w:i/>
          <w:iCs/>
          <w:sz w:val="24"/>
          <w:szCs w:val="24"/>
        </w:rPr>
        <w:t>IIP to MPR</w:t>
      </w:r>
      <w:r w:rsidRPr="001B4F8F">
        <w:rPr>
          <w:rFonts w:ascii="Times New Roman" w:hAnsi="Times New Roman" w:cs="Times New Roman"/>
          <w:sz w:val="24"/>
          <w:szCs w:val="24"/>
        </w:rPr>
        <w:t xml:space="preserve"> yielded an F-statistic of 2.61993 with a probability value of 0.1136, which is also statistically insignificant at the 5% level. Thus, there is no bidirectional</w:t>
      </w:r>
      <w:r w:rsidRPr="001B4F8F">
        <w:rPr>
          <w:rFonts w:ascii="Times New Roman" w:hAnsi="Times New Roman" w:cs="Times New Roman"/>
          <w:b/>
          <w:bCs/>
          <w:sz w:val="24"/>
          <w:szCs w:val="24"/>
        </w:rPr>
        <w:t xml:space="preserve"> </w:t>
      </w:r>
      <w:r w:rsidRPr="002502BB">
        <w:rPr>
          <w:rFonts w:ascii="Times New Roman" w:hAnsi="Times New Roman" w:cs="Times New Roman"/>
          <w:sz w:val="24"/>
          <w:szCs w:val="24"/>
        </w:rPr>
        <w:t>or</w:t>
      </w:r>
      <w:r w:rsidRPr="001B4F8F">
        <w:rPr>
          <w:rFonts w:ascii="Times New Roman" w:hAnsi="Times New Roman" w:cs="Times New Roman"/>
          <w:b/>
          <w:bCs/>
          <w:sz w:val="24"/>
          <w:szCs w:val="24"/>
        </w:rPr>
        <w:t xml:space="preserve"> </w:t>
      </w:r>
      <w:r w:rsidRPr="002502BB">
        <w:rPr>
          <w:rFonts w:ascii="Times New Roman" w:hAnsi="Times New Roman" w:cs="Times New Roman"/>
          <w:sz w:val="24"/>
          <w:szCs w:val="24"/>
        </w:rPr>
        <w:t>unidirectional causality</w:t>
      </w:r>
      <w:r w:rsidRPr="001B4F8F">
        <w:rPr>
          <w:rFonts w:ascii="Times New Roman" w:hAnsi="Times New Roman" w:cs="Times New Roman"/>
          <w:sz w:val="24"/>
          <w:szCs w:val="24"/>
        </w:rPr>
        <w:t xml:space="preserve"> between MPR and IIP, implying that policy rate adjustments do not immediately affect industrial output and vice versa within the study period.</w:t>
      </w:r>
    </w:p>
    <w:p w:rsidR="00940A81" w:rsidRPr="001B4F8F" w:rsidRDefault="00940A81" w:rsidP="00DB6170">
      <w:pPr>
        <w:spacing w:after="0" w:line="360" w:lineRule="auto"/>
        <w:jc w:val="both"/>
        <w:outlineLvl w:val="3"/>
        <w:rPr>
          <w:rFonts w:ascii="Times New Roman" w:hAnsi="Times New Roman" w:cs="Times New Roman"/>
          <w:b/>
          <w:bCs/>
          <w:sz w:val="24"/>
          <w:szCs w:val="24"/>
        </w:rPr>
      </w:pPr>
      <w:r w:rsidRPr="001B4F8F">
        <w:rPr>
          <w:rFonts w:ascii="Times New Roman" w:hAnsi="Times New Roman" w:cs="Times New Roman"/>
          <w:b/>
          <w:bCs/>
          <w:sz w:val="24"/>
          <w:szCs w:val="24"/>
        </w:rPr>
        <w:t>Credit to Private Sector (CPS) and Industrial Production (IIP)</w:t>
      </w:r>
    </w:p>
    <w:p w:rsidR="00940A81" w:rsidRDefault="00940A81" w:rsidP="00DB6170">
      <w:pPr>
        <w:spacing w:after="0" w:line="360" w:lineRule="auto"/>
        <w:jc w:val="both"/>
        <w:rPr>
          <w:rFonts w:ascii="Times New Roman" w:hAnsi="Times New Roman" w:cs="Times New Roman"/>
          <w:sz w:val="24"/>
          <w:szCs w:val="24"/>
        </w:rPr>
      </w:pPr>
      <w:r w:rsidRPr="001B4F8F">
        <w:rPr>
          <w:rFonts w:ascii="Times New Roman" w:hAnsi="Times New Roman" w:cs="Times New Roman"/>
          <w:sz w:val="24"/>
          <w:szCs w:val="24"/>
        </w:rPr>
        <w:t xml:space="preserve">The causal relationship between CPS and IIP revealed an F-statistic of </w:t>
      </w:r>
      <w:r w:rsidRPr="002502BB">
        <w:rPr>
          <w:rFonts w:ascii="Times New Roman" w:hAnsi="Times New Roman" w:cs="Times New Roman"/>
          <w:sz w:val="24"/>
          <w:szCs w:val="24"/>
        </w:rPr>
        <w:t>0.18741</w:t>
      </w:r>
      <w:r w:rsidRPr="001B4F8F">
        <w:rPr>
          <w:rFonts w:ascii="Times New Roman" w:hAnsi="Times New Roman" w:cs="Times New Roman"/>
          <w:sz w:val="24"/>
          <w:szCs w:val="24"/>
        </w:rPr>
        <w:t xml:space="preserve"> (p = </w:t>
      </w:r>
      <w:r w:rsidRPr="002502BB">
        <w:rPr>
          <w:rFonts w:ascii="Times New Roman" w:hAnsi="Times New Roman" w:cs="Times New Roman"/>
          <w:sz w:val="24"/>
          <w:szCs w:val="24"/>
        </w:rPr>
        <w:t>0.6675</w:t>
      </w:r>
      <w:r w:rsidRPr="001B4F8F">
        <w:rPr>
          <w:rFonts w:ascii="Times New Roman" w:hAnsi="Times New Roman" w:cs="Times New Roman"/>
          <w:sz w:val="24"/>
          <w:szCs w:val="24"/>
        </w:rPr>
        <w:t xml:space="preserve">) for the null hypothesis that CPS does not Granger cause IIP, indicating insignificance. Conversely, the causality from IIP to CPS yielded an F-statistic of </w:t>
      </w:r>
      <w:r w:rsidRPr="002502BB">
        <w:rPr>
          <w:rFonts w:ascii="Times New Roman" w:hAnsi="Times New Roman" w:cs="Times New Roman"/>
          <w:sz w:val="24"/>
          <w:szCs w:val="24"/>
        </w:rPr>
        <w:t>2.78744</w:t>
      </w:r>
      <w:r w:rsidRPr="001B4F8F">
        <w:rPr>
          <w:rFonts w:ascii="Times New Roman" w:hAnsi="Times New Roman" w:cs="Times New Roman"/>
          <w:sz w:val="24"/>
          <w:szCs w:val="24"/>
        </w:rPr>
        <w:t xml:space="preserve"> with a p-value of </w:t>
      </w:r>
      <w:r w:rsidRPr="002502BB">
        <w:rPr>
          <w:rFonts w:ascii="Times New Roman" w:hAnsi="Times New Roman" w:cs="Times New Roman"/>
          <w:sz w:val="24"/>
          <w:szCs w:val="24"/>
        </w:rPr>
        <w:t>0.1030</w:t>
      </w:r>
      <w:r w:rsidRPr="001B4F8F">
        <w:rPr>
          <w:rFonts w:ascii="Times New Roman" w:hAnsi="Times New Roman" w:cs="Times New Roman"/>
          <w:sz w:val="24"/>
          <w:szCs w:val="24"/>
        </w:rPr>
        <w:t xml:space="preserve">, also statistically insignificant at the 5% level. This suggests </w:t>
      </w:r>
      <w:r w:rsidRPr="002502BB">
        <w:rPr>
          <w:rFonts w:ascii="Times New Roman" w:hAnsi="Times New Roman" w:cs="Times New Roman"/>
          <w:sz w:val="24"/>
          <w:szCs w:val="24"/>
        </w:rPr>
        <w:t>no causal link</w:t>
      </w:r>
      <w:r w:rsidRPr="001B4F8F">
        <w:rPr>
          <w:rFonts w:ascii="Times New Roman" w:hAnsi="Times New Roman" w:cs="Times New Roman"/>
          <w:sz w:val="24"/>
          <w:szCs w:val="24"/>
        </w:rPr>
        <w:t xml:space="preserve"> between private sector credit and industrial output. The result implies that lending activities of deposit money banks to the private sector have not been a short-run determinant of industrial performance, and changes in industrial productivity equally do not prompt significant adjustments in credit allocations within the period.</w:t>
      </w:r>
    </w:p>
    <w:p w:rsidR="00940A81" w:rsidRPr="00DB6170" w:rsidRDefault="00940A81" w:rsidP="00DB6170">
      <w:pPr>
        <w:spacing w:after="0" w:line="360" w:lineRule="auto"/>
        <w:jc w:val="both"/>
        <w:rPr>
          <w:rFonts w:ascii="Times New Roman" w:hAnsi="Times New Roman" w:cs="Times New Roman"/>
          <w:sz w:val="18"/>
          <w:szCs w:val="18"/>
        </w:rPr>
      </w:pPr>
    </w:p>
    <w:p w:rsidR="00940A81" w:rsidRPr="001B4F8F" w:rsidRDefault="00940A81" w:rsidP="00DB6170">
      <w:pPr>
        <w:spacing w:after="0" w:line="360" w:lineRule="auto"/>
        <w:jc w:val="both"/>
        <w:outlineLvl w:val="3"/>
        <w:rPr>
          <w:rFonts w:ascii="Times New Roman" w:hAnsi="Times New Roman" w:cs="Times New Roman"/>
          <w:b/>
          <w:bCs/>
          <w:sz w:val="24"/>
          <w:szCs w:val="24"/>
        </w:rPr>
      </w:pPr>
      <w:r w:rsidRPr="001B4F8F">
        <w:rPr>
          <w:rFonts w:ascii="Times New Roman" w:hAnsi="Times New Roman" w:cs="Times New Roman"/>
          <w:b/>
          <w:bCs/>
          <w:sz w:val="24"/>
          <w:szCs w:val="24"/>
        </w:rPr>
        <w:t>Inflation (INF) and Industrial Production (IIP)</w:t>
      </w:r>
    </w:p>
    <w:p w:rsidR="00940A81" w:rsidRDefault="00940A81" w:rsidP="00DB6170">
      <w:pPr>
        <w:spacing w:after="0" w:line="360" w:lineRule="auto"/>
        <w:jc w:val="both"/>
        <w:rPr>
          <w:rFonts w:ascii="Times New Roman" w:hAnsi="Times New Roman" w:cs="Times New Roman"/>
          <w:sz w:val="24"/>
          <w:szCs w:val="24"/>
        </w:rPr>
      </w:pPr>
      <w:r w:rsidRPr="001B4F8F">
        <w:rPr>
          <w:rFonts w:ascii="Times New Roman" w:hAnsi="Times New Roman" w:cs="Times New Roman"/>
          <w:sz w:val="24"/>
          <w:szCs w:val="24"/>
        </w:rPr>
        <w:t xml:space="preserve">The null hypothesis that </w:t>
      </w:r>
      <w:r w:rsidRPr="001B4F8F">
        <w:rPr>
          <w:rFonts w:ascii="Times New Roman" w:hAnsi="Times New Roman" w:cs="Times New Roman"/>
          <w:i/>
          <w:iCs/>
          <w:sz w:val="24"/>
          <w:szCs w:val="24"/>
        </w:rPr>
        <w:t>INF does not Granger Cause IIP</w:t>
      </w:r>
      <w:r w:rsidRPr="001B4F8F">
        <w:rPr>
          <w:rFonts w:ascii="Times New Roman" w:hAnsi="Times New Roman" w:cs="Times New Roman"/>
          <w:sz w:val="24"/>
          <w:szCs w:val="24"/>
        </w:rPr>
        <w:t xml:space="preserve"> produced an F-statistic of </w:t>
      </w:r>
      <w:r w:rsidRPr="002502BB">
        <w:rPr>
          <w:rFonts w:ascii="Times New Roman" w:hAnsi="Times New Roman" w:cs="Times New Roman"/>
          <w:sz w:val="24"/>
          <w:szCs w:val="24"/>
        </w:rPr>
        <w:t>3.18819</w:t>
      </w:r>
      <w:r w:rsidRPr="001B4F8F">
        <w:rPr>
          <w:rFonts w:ascii="Times New Roman" w:hAnsi="Times New Roman" w:cs="Times New Roman"/>
          <w:sz w:val="24"/>
          <w:szCs w:val="24"/>
        </w:rPr>
        <w:t xml:space="preserve"> with a p-value of </w:t>
      </w:r>
      <w:r w:rsidRPr="002502BB">
        <w:rPr>
          <w:rFonts w:ascii="Times New Roman" w:hAnsi="Times New Roman" w:cs="Times New Roman"/>
          <w:sz w:val="24"/>
          <w:szCs w:val="24"/>
        </w:rPr>
        <w:t>0.0820</w:t>
      </w:r>
      <w:r w:rsidRPr="001B4F8F">
        <w:rPr>
          <w:rFonts w:ascii="Times New Roman" w:hAnsi="Times New Roman" w:cs="Times New Roman"/>
          <w:sz w:val="24"/>
          <w:szCs w:val="24"/>
        </w:rPr>
        <w:t xml:space="preserve">, which is marginally significant at the 10% level but insignificant at the conventional 5% level. This indicates a </w:t>
      </w:r>
      <w:r w:rsidRPr="002502BB">
        <w:rPr>
          <w:rFonts w:ascii="Times New Roman" w:hAnsi="Times New Roman" w:cs="Times New Roman"/>
          <w:sz w:val="24"/>
          <w:szCs w:val="24"/>
        </w:rPr>
        <w:t>weak unidirectional causality</w:t>
      </w:r>
      <w:r w:rsidRPr="001B4F8F">
        <w:rPr>
          <w:rFonts w:ascii="Times New Roman" w:hAnsi="Times New Roman" w:cs="Times New Roman"/>
          <w:sz w:val="24"/>
          <w:szCs w:val="24"/>
        </w:rPr>
        <w:t xml:space="preserve"> from inflation to industrial production. It implies that changes in inflationary trends may have a delayed or limited influence </w:t>
      </w:r>
      <w:r w:rsidRPr="001B4F8F">
        <w:rPr>
          <w:rFonts w:ascii="Times New Roman" w:hAnsi="Times New Roman" w:cs="Times New Roman"/>
          <w:sz w:val="24"/>
          <w:szCs w:val="24"/>
        </w:rPr>
        <w:lastRenderedPageBreak/>
        <w:t xml:space="preserve">on industrial output. However, the reverse causality from </w:t>
      </w:r>
      <w:r w:rsidRPr="001B4F8F">
        <w:rPr>
          <w:rFonts w:ascii="Times New Roman" w:hAnsi="Times New Roman" w:cs="Times New Roman"/>
          <w:i/>
          <w:iCs/>
          <w:sz w:val="24"/>
          <w:szCs w:val="24"/>
        </w:rPr>
        <w:t>IIP to INF</w:t>
      </w:r>
      <w:r w:rsidRPr="001B4F8F">
        <w:rPr>
          <w:rFonts w:ascii="Times New Roman" w:hAnsi="Times New Roman" w:cs="Times New Roman"/>
          <w:sz w:val="24"/>
          <w:szCs w:val="24"/>
        </w:rPr>
        <w:t xml:space="preserve"> (F = </w:t>
      </w:r>
      <w:r w:rsidRPr="002502BB">
        <w:rPr>
          <w:rFonts w:ascii="Times New Roman" w:hAnsi="Times New Roman" w:cs="Times New Roman"/>
          <w:sz w:val="24"/>
          <w:szCs w:val="24"/>
        </w:rPr>
        <w:t>0.55509</w:t>
      </w:r>
      <w:r w:rsidRPr="001B4F8F">
        <w:rPr>
          <w:rFonts w:ascii="Times New Roman" w:hAnsi="Times New Roman" w:cs="Times New Roman"/>
          <w:sz w:val="24"/>
          <w:szCs w:val="24"/>
        </w:rPr>
        <w:t xml:space="preserve">, p = </w:t>
      </w:r>
      <w:r w:rsidRPr="002502BB">
        <w:rPr>
          <w:rFonts w:ascii="Times New Roman" w:hAnsi="Times New Roman" w:cs="Times New Roman"/>
          <w:sz w:val="24"/>
          <w:szCs w:val="24"/>
        </w:rPr>
        <w:t>0.4607</w:t>
      </w:r>
      <w:r w:rsidRPr="001B4F8F">
        <w:rPr>
          <w:rFonts w:ascii="Times New Roman" w:hAnsi="Times New Roman" w:cs="Times New Roman"/>
          <w:sz w:val="24"/>
          <w:szCs w:val="24"/>
        </w:rPr>
        <w:t>) was insignificant, confirming the absence of feedback effects.</w:t>
      </w:r>
    </w:p>
    <w:p w:rsidR="00940A81" w:rsidRPr="00DB6170" w:rsidRDefault="00940A81" w:rsidP="00DB6170">
      <w:pPr>
        <w:spacing w:after="0" w:line="360" w:lineRule="auto"/>
        <w:jc w:val="both"/>
        <w:rPr>
          <w:rFonts w:ascii="Times New Roman" w:hAnsi="Times New Roman" w:cs="Times New Roman"/>
          <w:sz w:val="14"/>
          <w:szCs w:val="14"/>
        </w:rPr>
      </w:pPr>
    </w:p>
    <w:p w:rsidR="00940A81" w:rsidRPr="001B4F8F" w:rsidRDefault="00940A81" w:rsidP="00DB6170">
      <w:pPr>
        <w:spacing w:after="0" w:line="360" w:lineRule="auto"/>
        <w:jc w:val="both"/>
        <w:outlineLvl w:val="3"/>
        <w:rPr>
          <w:rFonts w:ascii="Times New Roman" w:hAnsi="Times New Roman" w:cs="Times New Roman"/>
          <w:b/>
          <w:bCs/>
          <w:sz w:val="24"/>
          <w:szCs w:val="24"/>
        </w:rPr>
      </w:pPr>
      <w:r w:rsidRPr="001B4F8F">
        <w:rPr>
          <w:rFonts w:ascii="Times New Roman" w:hAnsi="Times New Roman" w:cs="Times New Roman"/>
          <w:b/>
          <w:bCs/>
          <w:sz w:val="24"/>
          <w:szCs w:val="24"/>
        </w:rPr>
        <w:t>Money Supply (MS) and Industrial Production (IIP)</w:t>
      </w:r>
    </w:p>
    <w:p w:rsidR="00940A81" w:rsidRDefault="00940A81" w:rsidP="00DB6170">
      <w:pPr>
        <w:spacing w:after="0" w:line="360" w:lineRule="auto"/>
        <w:jc w:val="both"/>
        <w:rPr>
          <w:rFonts w:ascii="Times New Roman" w:hAnsi="Times New Roman" w:cs="Times New Roman"/>
          <w:sz w:val="24"/>
          <w:szCs w:val="24"/>
        </w:rPr>
      </w:pPr>
      <w:r w:rsidRPr="001B4F8F">
        <w:rPr>
          <w:rFonts w:ascii="Times New Roman" w:hAnsi="Times New Roman" w:cs="Times New Roman"/>
          <w:sz w:val="24"/>
          <w:szCs w:val="24"/>
        </w:rPr>
        <w:t xml:space="preserve">The F-statistic for </w:t>
      </w:r>
      <w:r w:rsidRPr="001B4F8F">
        <w:rPr>
          <w:rFonts w:ascii="Times New Roman" w:hAnsi="Times New Roman" w:cs="Times New Roman"/>
          <w:i/>
          <w:iCs/>
          <w:sz w:val="24"/>
          <w:szCs w:val="24"/>
        </w:rPr>
        <w:t>MS does not Granger Cause IIP</w:t>
      </w:r>
      <w:r w:rsidRPr="001B4F8F">
        <w:rPr>
          <w:rFonts w:ascii="Times New Roman" w:hAnsi="Times New Roman" w:cs="Times New Roman"/>
          <w:sz w:val="24"/>
          <w:szCs w:val="24"/>
        </w:rPr>
        <w:t xml:space="preserve"> is </w:t>
      </w:r>
      <w:r w:rsidRPr="002502BB">
        <w:rPr>
          <w:rFonts w:ascii="Times New Roman" w:hAnsi="Times New Roman" w:cs="Times New Roman"/>
          <w:sz w:val="24"/>
          <w:szCs w:val="24"/>
        </w:rPr>
        <w:t>0.19100</w:t>
      </w:r>
      <w:r w:rsidRPr="001B4F8F">
        <w:rPr>
          <w:rFonts w:ascii="Times New Roman" w:hAnsi="Times New Roman" w:cs="Times New Roman"/>
          <w:sz w:val="24"/>
          <w:szCs w:val="24"/>
        </w:rPr>
        <w:t xml:space="preserve"> (p = </w:t>
      </w:r>
      <w:r w:rsidRPr="002502BB">
        <w:rPr>
          <w:rFonts w:ascii="Times New Roman" w:hAnsi="Times New Roman" w:cs="Times New Roman"/>
          <w:sz w:val="24"/>
          <w:szCs w:val="24"/>
        </w:rPr>
        <w:t>0.6645</w:t>
      </w:r>
      <w:r w:rsidRPr="001B4F8F">
        <w:rPr>
          <w:rFonts w:ascii="Times New Roman" w:hAnsi="Times New Roman" w:cs="Times New Roman"/>
          <w:sz w:val="24"/>
          <w:szCs w:val="24"/>
        </w:rPr>
        <w:t xml:space="preserve">), which is statistically insignificant. However, the reverse causality from </w:t>
      </w:r>
      <w:r w:rsidRPr="001B4F8F">
        <w:rPr>
          <w:rFonts w:ascii="Times New Roman" w:hAnsi="Times New Roman" w:cs="Times New Roman"/>
          <w:i/>
          <w:iCs/>
          <w:sz w:val="24"/>
          <w:szCs w:val="24"/>
        </w:rPr>
        <w:t>IIP to MS</w:t>
      </w:r>
      <w:r w:rsidRPr="001B4F8F">
        <w:rPr>
          <w:rFonts w:ascii="Times New Roman" w:hAnsi="Times New Roman" w:cs="Times New Roman"/>
          <w:sz w:val="24"/>
          <w:szCs w:val="24"/>
        </w:rPr>
        <w:t xml:space="preserve"> yielded an F-statistic of </w:t>
      </w:r>
      <w:r w:rsidRPr="002502BB">
        <w:rPr>
          <w:rFonts w:ascii="Times New Roman" w:hAnsi="Times New Roman" w:cs="Times New Roman"/>
          <w:sz w:val="24"/>
          <w:szCs w:val="24"/>
        </w:rPr>
        <w:t>4.22167</w:t>
      </w:r>
      <w:r w:rsidRPr="001B4F8F">
        <w:rPr>
          <w:rFonts w:ascii="Times New Roman" w:hAnsi="Times New Roman" w:cs="Times New Roman"/>
          <w:sz w:val="24"/>
          <w:szCs w:val="24"/>
        </w:rPr>
        <w:t xml:space="preserve"> with a p-value of </w:t>
      </w:r>
      <w:r w:rsidRPr="002502BB">
        <w:rPr>
          <w:rFonts w:ascii="Times New Roman" w:hAnsi="Times New Roman" w:cs="Times New Roman"/>
          <w:sz w:val="24"/>
          <w:szCs w:val="24"/>
        </w:rPr>
        <w:t>0.0467</w:t>
      </w:r>
      <w:r w:rsidRPr="001B4F8F">
        <w:rPr>
          <w:rFonts w:ascii="Times New Roman" w:hAnsi="Times New Roman" w:cs="Times New Roman"/>
          <w:sz w:val="24"/>
          <w:szCs w:val="24"/>
        </w:rPr>
        <w:t xml:space="preserve">, significant at the 5% level. This result indicates a </w:t>
      </w:r>
      <w:r w:rsidRPr="002502BB">
        <w:rPr>
          <w:rFonts w:ascii="Times New Roman" w:hAnsi="Times New Roman" w:cs="Times New Roman"/>
          <w:sz w:val="24"/>
          <w:szCs w:val="24"/>
        </w:rPr>
        <w:t>unidirectional causality running from industrial production to money supply</w:t>
      </w:r>
      <w:r w:rsidRPr="001B4F8F">
        <w:rPr>
          <w:rFonts w:ascii="Times New Roman" w:hAnsi="Times New Roman" w:cs="Times New Roman"/>
          <w:sz w:val="24"/>
          <w:szCs w:val="24"/>
        </w:rPr>
        <w:t>. It implies that fluctuations in industrial output have predictive power over movements in the money supply—possibly through increased economic activities influencing monetary aggregates or financial intermediation responses from the monetary authority.</w:t>
      </w:r>
    </w:p>
    <w:p w:rsidR="00940A81" w:rsidRPr="00DB6170" w:rsidRDefault="00940A81" w:rsidP="00DB6170">
      <w:pPr>
        <w:spacing w:after="0" w:line="360" w:lineRule="auto"/>
        <w:jc w:val="both"/>
        <w:rPr>
          <w:rFonts w:ascii="Times New Roman" w:hAnsi="Times New Roman" w:cs="Times New Roman"/>
          <w:sz w:val="18"/>
          <w:szCs w:val="18"/>
        </w:rPr>
      </w:pPr>
    </w:p>
    <w:p w:rsidR="00940A81" w:rsidRPr="001B4F8F" w:rsidRDefault="00940A81" w:rsidP="00DB6170">
      <w:pPr>
        <w:spacing w:after="120" w:line="360" w:lineRule="auto"/>
        <w:jc w:val="both"/>
        <w:outlineLvl w:val="3"/>
        <w:rPr>
          <w:rFonts w:ascii="Times New Roman" w:hAnsi="Times New Roman" w:cs="Times New Roman"/>
          <w:b/>
          <w:bCs/>
          <w:sz w:val="24"/>
          <w:szCs w:val="24"/>
        </w:rPr>
      </w:pPr>
      <w:r w:rsidRPr="001B4F8F">
        <w:rPr>
          <w:rFonts w:ascii="Times New Roman" w:hAnsi="Times New Roman" w:cs="Times New Roman"/>
          <w:b/>
          <w:bCs/>
          <w:sz w:val="24"/>
          <w:szCs w:val="24"/>
        </w:rPr>
        <w:t>Treasury Bill Rate (TBR) and Industrial Production (IIP)</w:t>
      </w:r>
    </w:p>
    <w:p w:rsidR="00940A81" w:rsidRDefault="00940A81" w:rsidP="00DB6170">
      <w:pPr>
        <w:spacing w:after="0" w:line="360" w:lineRule="auto"/>
        <w:jc w:val="both"/>
        <w:rPr>
          <w:rFonts w:ascii="Times New Roman" w:hAnsi="Times New Roman" w:cs="Times New Roman"/>
          <w:sz w:val="24"/>
          <w:szCs w:val="24"/>
        </w:rPr>
      </w:pPr>
      <w:r w:rsidRPr="001B4F8F">
        <w:rPr>
          <w:rFonts w:ascii="Times New Roman" w:hAnsi="Times New Roman" w:cs="Times New Roman"/>
          <w:sz w:val="24"/>
          <w:szCs w:val="24"/>
        </w:rPr>
        <w:t xml:space="preserve">The null hypothesis that </w:t>
      </w:r>
      <w:r w:rsidRPr="001B4F8F">
        <w:rPr>
          <w:rFonts w:ascii="Times New Roman" w:hAnsi="Times New Roman" w:cs="Times New Roman"/>
          <w:i/>
          <w:iCs/>
          <w:sz w:val="24"/>
          <w:szCs w:val="24"/>
        </w:rPr>
        <w:t>TBR does not Granger Cause IIP</w:t>
      </w:r>
      <w:r w:rsidRPr="001B4F8F">
        <w:rPr>
          <w:rFonts w:ascii="Times New Roman" w:hAnsi="Times New Roman" w:cs="Times New Roman"/>
          <w:sz w:val="24"/>
          <w:szCs w:val="24"/>
        </w:rPr>
        <w:t xml:space="preserve"> produced an F-statistic of </w:t>
      </w:r>
      <w:r w:rsidRPr="002502BB">
        <w:rPr>
          <w:rFonts w:ascii="Times New Roman" w:hAnsi="Times New Roman" w:cs="Times New Roman"/>
          <w:sz w:val="24"/>
          <w:szCs w:val="24"/>
        </w:rPr>
        <w:t>0.14967</w:t>
      </w:r>
      <w:r w:rsidRPr="001B4F8F">
        <w:rPr>
          <w:rFonts w:ascii="Times New Roman" w:hAnsi="Times New Roman" w:cs="Times New Roman"/>
          <w:sz w:val="24"/>
          <w:szCs w:val="24"/>
        </w:rPr>
        <w:t xml:space="preserve"> (p = </w:t>
      </w:r>
      <w:r w:rsidRPr="002502BB">
        <w:rPr>
          <w:rFonts w:ascii="Times New Roman" w:hAnsi="Times New Roman" w:cs="Times New Roman"/>
          <w:sz w:val="24"/>
          <w:szCs w:val="24"/>
        </w:rPr>
        <w:t>0.7010</w:t>
      </w:r>
      <w:r w:rsidRPr="001B4F8F">
        <w:rPr>
          <w:rFonts w:ascii="Times New Roman" w:hAnsi="Times New Roman" w:cs="Times New Roman"/>
          <w:sz w:val="24"/>
          <w:szCs w:val="24"/>
        </w:rPr>
        <w:t xml:space="preserve">), indicating no causality. Conversely, the reverse hypothesis that </w:t>
      </w:r>
      <w:r w:rsidRPr="001B4F8F">
        <w:rPr>
          <w:rFonts w:ascii="Times New Roman" w:hAnsi="Times New Roman" w:cs="Times New Roman"/>
          <w:i/>
          <w:iCs/>
          <w:sz w:val="24"/>
          <w:szCs w:val="24"/>
        </w:rPr>
        <w:t>IIP does not Granger Cause TBR</w:t>
      </w:r>
      <w:r w:rsidRPr="001B4F8F">
        <w:rPr>
          <w:rFonts w:ascii="Times New Roman" w:hAnsi="Times New Roman" w:cs="Times New Roman"/>
          <w:sz w:val="24"/>
          <w:szCs w:val="24"/>
        </w:rPr>
        <w:t xml:space="preserve"> yielded an F-statistic of </w:t>
      </w:r>
      <w:r w:rsidRPr="002502BB">
        <w:rPr>
          <w:rFonts w:ascii="Times New Roman" w:hAnsi="Times New Roman" w:cs="Times New Roman"/>
          <w:sz w:val="24"/>
          <w:szCs w:val="24"/>
        </w:rPr>
        <w:t>5.08198</w:t>
      </w:r>
      <w:r w:rsidRPr="001B4F8F">
        <w:rPr>
          <w:rFonts w:ascii="Times New Roman" w:hAnsi="Times New Roman" w:cs="Times New Roman"/>
          <w:sz w:val="24"/>
          <w:szCs w:val="24"/>
        </w:rPr>
        <w:t xml:space="preserve"> (p = </w:t>
      </w:r>
      <w:r w:rsidRPr="002502BB">
        <w:rPr>
          <w:rFonts w:ascii="Times New Roman" w:hAnsi="Times New Roman" w:cs="Times New Roman"/>
          <w:sz w:val="24"/>
          <w:szCs w:val="24"/>
        </w:rPr>
        <w:t>0.0299</w:t>
      </w:r>
      <w:r w:rsidRPr="001B4F8F">
        <w:rPr>
          <w:rFonts w:ascii="Times New Roman" w:hAnsi="Times New Roman" w:cs="Times New Roman"/>
          <w:sz w:val="24"/>
          <w:szCs w:val="24"/>
        </w:rPr>
        <w:t xml:space="preserve">), which is significant at the 5% level. This implies a </w:t>
      </w:r>
      <w:r w:rsidRPr="002502BB">
        <w:rPr>
          <w:rFonts w:ascii="Times New Roman" w:hAnsi="Times New Roman" w:cs="Times New Roman"/>
          <w:sz w:val="24"/>
          <w:szCs w:val="24"/>
        </w:rPr>
        <w:t>unidirectional causality running from IIP to TBR</w:t>
      </w:r>
      <w:r w:rsidRPr="001B4F8F">
        <w:rPr>
          <w:rFonts w:ascii="Times New Roman" w:hAnsi="Times New Roman" w:cs="Times New Roman"/>
          <w:sz w:val="24"/>
          <w:szCs w:val="24"/>
        </w:rPr>
        <w:t>, suggesting that industrial performance influences Treasury Bill Rate adjustments, possibly due to policy responses to growth in industrial activity or shifts in liquidity management.</w:t>
      </w:r>
    </w:p>
    <w:p w:rsidR="00940A81" w:rsidRPr="00DB6170" w:rsidRDefault="00940A81" w:rsidP="00DB6170">
      <w:pPr>
        <w:spacing w:after="0" w:line="360" w:lineRule="auto"/>
        <w:jc w:val="both"/>
        <w:rPr>
          <w:rFonts w:ascii="Times New Roman" w:hAnsi="Times New Roman" w:cs="Times New Roman"/>
          <w:sz w:val="16"/>
          <w:szCs w:val="16"/>
        </w:rPr>
      </w:pPr>
    </w:p>
    <w:p w:rsidR="00940A81" w:rsidRPr="001B4F8F" w:rsidRDefault="00940A81" w:rsidP="00DB6170">
      <w:pPr>
        <w:spacing w:after="120" w:line="360" w:lineRule="auto"/>
        <w:jc w:val="both"/>
        <w:outlineLvl w:val="3"/>
        <w:rPr>
          <w:rFonts w:ascii="Times New Roman" w:hAnsi="Times New Roman" w:cs="Times New Roman"/>
          <w:b/>
          <w:bCs/>
          <w:sz w:val="24"/>
          <w:szCs w:val="24"/>
        </w:rPr>
      </w:pPr>
      <w:r w:rsidRPr="001B4F8F">
        <w:rPr>
          <w:rFonts w:ascii="Times New Roman" w:hAnsi="Times New Roman" w:cs="Times New Roman"/>
          <w:b/>
          <w:bCs/>
          <w:sz w:val="24"/>
          <w:szCs w:val="24"/>
        </w:rPr>
        <w:t>Cash Reserve Ratio (CRR) and Industrial Production (IIP)</w:t>
      </w:r>
    </w:p>
    <w:p w:rsidR="00940A81" w:rsidRDefault="00940A81" w:rsidP="00DB6170">
      <w:pPr>
        <w:spacing w:after="0" w:line="360" w:lineRule="auto"/>
        <w:jc w:val="both"/>
        <w:rPr>
          <w:rFonts w:ascii="Times New Roman" w:hAnsi="Times New Roman" w:cs="Times New Roman"/>
          <w:sz w:val="24"/>
          <w:szCs w:val="24"/>
        </w:rPr>
      </w:pPr>
      <w:r w:rsidRPr="001B4F8F">
        <w:rPr>
          <w:rFonts w:ascii="Times New Roman" w:hAnsi="Times New Roman" w:cs="Times New Roman"/>
          <w:sz w:val="24"/>
          <w:szCs w:val="24"/>
        </w:rPr>
        <w:t xml:space="preserve">The null hypothesis that </w:t>
      </w:r>
      <w:r w:rsidRPr="001B4F8F">
        <w:rPr>
          <w:rFonts w:ascii="Times New Roman" w:hAnsi="Times New Roman" w:cs="Times New Roman"/>
          <w:i/>
          <w:iCs/>
          <w:sz w:val="24"/>
          <w:szCs w:val="24"/>
        </w:rPr>
        <w:t>CRR does not Granger Cause IIP</w:t>
      </w:r>
      <w:r w:rsidRPr="001B4F8F">
        <w:rPr>
          <w:rFonts w:ascii="Times New Roman" w:hAnsi="Times New Roman" w:cs="Times New Roman"/>
          <w:sz w:val="24"/>
          <w:szCs w:val="24"/>
        </w:rPr>
        <w:t xml:space="preserve"> produced an F-statistic of </w:t>
      </w:r>
      <w:r w:rsidRPr="002502BB">
        <w:rPr>
          <w:rFonts w:ascii="Times New Roman" w:hAnsi="Times New Roman" w:cs="Times New Roman"/>
          <w:sz w:val="24"/>
          <w:szCs w:val="24"/>
        </w:rPr>
        <w:t>0.00758</w:t>
      </w:r>
      <w:r w:rsidRPr="001B4F8F">
        <w:rPr>
          <w:rFonts w:ascii="Times New Roman" w:hAnsi="Times New Roman" w:cs="Times New Roman"/>
          <w:sz w:val="24"/>
          <w:szCs w:val="24"/>
        </w:rPr>
        <w:t xml:space="preserve"> (p = </w:t>
      </w:r>
      <w:r w:rsidRPr="002502BB">
        <w:rPr>
          <w:rFonts w:ascii="Times New Roman" w:hAnsi="Times New Roman" w:cs="Times New Roman"/>
          <w:sz w:val="24"/>
          <w:szCs w:val="24"/>
        </w:rPr>
        <w:t>0.9311</w:t>
      </w:r>
      <w:r w:rsidRPr="001B4F8F">
        <w:rPr>
          <w:rFonts w:ascii="Times New Roman" w:hAnsi="Times New Roman" w:cs="Times New Roman"/>
          <w:sz w:val="24"/>
          <w:szCs w:val="24"/>
        </w:rPr>
        <w:t xml:space="preserve">), while the reverse causality from </w:t>
      </w:r>
      <w:r w:rsidRPr="001B4F8F">
        <w:rPr>
          <w:rFonts w:ascii="Times New Roman" w:hAnsi="Times New Roman" w:cs="Times New Roman"/>
          <w:i/>
          <w:iCs/>
          <w:sz w:val="24"/>
          <w:szCs w:val="24"/>
        </w:rPr>
        <w:t>IIP to CRR</w:t>
      </w:r>
      <w:r w:rsidRPr="001B4F8F">
        <w:rPr>
          <w:rFonts w:ascii="Times New Roman" w:hAnsi="Times New Roman" w:cs="Times New Roman"/>
          <w:sz w:val="24"/>
          <w:szCs w:val="24"/>
        </w:rPr>
        <w:t xml:space="preserve"> recorded </w:t>
      </w:r>
      <w:r w:rsidRPr="002502BB">
        <w:rPr>
          <w:rFonts w:ascii="Times New Roman" w:hAnsi="Times New Roman" w:cs="Times New Roman"/>
          <w:sz w:val="24"/>
          <w:szCs w:val="24"/>
        </w:rPr>
        <w:t>0.62424</w:t>
      </w:r>
      <w:r w:rsidRPr="001B4F8F">
        <w:rPr>
          <w:rFonts w:ascii="Times New Roman" w:hAnsi="Times New Roman" w:cs="Times New Roman"/>
          <w:sz w:val="24"/>
          <w:szCs w:val="24"/>
        </w:rPr>
        <w:t xml:space="preserve"> (p = </w:t>
      </w:r>
      <w:r w:rsidRPr="002502BB">
        <w:rPr>
          <w:rFonts w:ascii="Times New Roman" w:hAnsi="Times New Roman" w:cs="Times New Roman"/>
          <w:sz w:val="24"/>
          <w:szCs w:val="24"/>
        </w:rPr>
        <w:t>0.4343</w:t>
      </w:r>
      <w:r w:rsidRPr="001B4F8F">
        <w:rPr>
          <w:rFonts w:ascii="Times New Roman" w:hAnsi="Times New Roman" w:cs="Times New Roman"/>
          <w:sz w:val="24"/>
          <w:szCs w:val="24"/>
        </w:rPr>
        <w:t xml:space="preserve">). Both relationships are statistically insignificant, indicating </w:t>
      </w:r>
      <w:r w:rsidRPr="002502BB">
        <w:rPr>
          <w:rFonts w:ascii="Times New Roman" w:hAnsi="Times New Roman" w:cs="Times New Roman"/>
          <w:sz w:val="24"/>
          <w:szCs w:val="24"/>
        </w:rPr>
        <w:t>no causal link</w:t>
      </w:r>
      <w:r w:rsidRPr="001B4F8F">
        <w:rPr>
          <w:rFonts w:ascii="Times New Roman" w:hAnsi="Times New Roman" w:cs="Times New Roman"/>
          <w:sz w:val="24"/>
          <w:szCs w:val="24"/>
        </w:rPr>
        <w:t xml:space="preserve"> between CRR and industrial output. This implies that variations in reserve requirements have not directly influenced industrial productivity, nor does industrial output significantly affect CRR adjustments.</w:t>
      </w:r>
    </w:p>
    <w:p w:rsidR="00940A81" w:rsidRPr="00DB6170" w:rsidRDefault="00940A81" w:rsidP="00DB6170">
      <w:pPr>
        <w:spacing w:after="0" w:line="360" w:lineRule="auto"/>
        <w:jc w:val="both"/>
        <w:rPr>
          <w:rFonts w:ascii="Times New Roman" w:hAnsi="Times New Roman" w:cs="Times New Roman"/>
          <w:sz w:val="18"/>
          <w:szCs w:val="18"/>
        </w:rPr>
      </w:pPr>
    </w:p>
    <w:p w:rsidR="00940A81" w:rsidRDefault="00940A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4.5 Residual based Tests</w:t>
      </w:r>
    </w:p>
    <w:p w:rsidR="00940A81" w:rsidRDefault="00940A81" w:rsidP="00DB61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calculated OLS model is assessed for normality, parameter stability, functional form misspecification, serial correlation, and heteroscedasticity. Below are the outcomes of these exams.</w:t>
      </w:r>
    </w:p>
    <w:p w:rsidR="00940A81" w:rsidRPr="00D2428D" w:rsidRDefault="00940A81" w:rsidP="00DB6170">
      <w:pPr>
        <w:spacing w:after="0" w:line="360" w:lineRule="auto"/>
        <w:jc w:val="both"/>
        <w:rPr>
          <w:rFonts w:ascii="Times New Roman" w:hAnsi="Times New Roman" w:cs="Times New Roman"/>
          <w:sz w:val="24"/>
          <w:szCs w:val="24"/>
        </w:rPr>
      </w:pP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p>
    <w:p w:rsidR="00940A81" w:rsidRDefault="00940A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4.5.1 Normality Test</w:t>
      </w:r>
    </w:p>
    <w:p w:rsidR="00940A81" w:rsidRDefault="00940A8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Figure 2: </w:t>
      </w:r>
      <w:r>
        <w:rPr>
          <w:rFonts w:ascii="Times New Roman" w:hAnsi="Times New Roman" w:cs="Times New Roman"/>
          <w:sz w:val="24"/>
          <w:szCs w:val="24"/>
        </w:rPr>
        <w:t>Test for Normality of the Residual</w:t>
      </w:r>
    </w:p>
    <w:p w:rsidR="00940A81" w:rsidRDefault="00083F3C">
      <w:pPr>
        <w:rPr>
          <w:rFonts w:ascii="Times New Roman" w:hAnsi="Times New Roman" w:cs="Times New Roman"/>
          <w:b/>
          <w:bCs/>
          <w:sz w:val="26"/>
          <w:szCs w:val="26"/>
        </w:rPr>
      </w:pPr>
      <w:r>
        <w:rPr>
          <w:noProof/>
        </w:rPr>
        <w:drawing>
          <wp:inline distT="0" distB="0" distL="0" distR="0">
            <wp:extent cx="5915025" cy="2447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2447925"/>
                    </a:xfrm>
                    <a:prstGeom prst="rect">
                      <a:avLst/>
                    </a:prstGeom>
                    <a:noFill/>
                    <a:ln>
                      <a:noFill/>
                    </a:ln>
                  </pic:spPr>
                </pic:pic>
              </a:graphicData>
            </a:graphic>
          </wp:inline>
        </w:drawing>
      </w:r>
    </w:p>
    <w:p w:rsidR="00940A81" w:rsidRDefault="00940A81" w:rsidP="00D2428D">
      <w:pPr>
        <w:spacing w:after="0" w:line="360" w:lineRule="auto"/>
        <w:jc w:val="both"/>
        <w:rPr>
          <w:rFonts w:ascii="Times New Roman" w:hAnsi="Times New Roman" w:cs="Times New Roman"/>
          <w:sz w:val="24"/>
          <w:szCs w:val="24"/>
        </w:rPr>
      </w:pPr>
      <w:bookmarkStart w:id="4" w:name="_Hlk187570987"/>
      <w:r>
        <w:rPr>
          <w:rFonts w:ascii="Times New Roman" w:hAnsi="Times New Roman" w:cs="Times New Roman"/>
          <w:sz w:val="24"/>
          <w:szCs w:val="24"/>
        </w:rPr>
        <w:t xml:space="preserve">H0: The null hypothesis states that the residual is multivariate normal; H1: The alternative hypothesis states that the residual is not. Examining the Jacque-Bera statistic, which has a value of 2.460021 and a probability of 0.292290, both of which are over the 0.05 threshold. Therefore, we agree with the hypothesis that the residual has a normal distribution. As a result, the investigation came to the conclusion that the model's residual is regularly distributed. </w:t>
      </w:r>
    </w:p>
    <w:p w:rsidR="00940A81" w:rsidRDefault="00940A81">
      <w:pPr>
        <w:spacing w:after="0" w:line="240" w:lineRule="auto"/>
        <w:jc w:val="both"/>
        <w:rPr>
          <w:rFonts w:ascii="Times New Roman" w:hAnsi="Times New Roman" w:cs="Times New Roman"/>
          <w:b/>
          <w:bCs/>
          <w:sz w:val="24"/>
          <w:szCs w:val="24"/>
        </w:rPr>
      </w:pPr>
    </w:p>
    <w:bookmarkEnd w:id="4"/>
    <w:p w:rsidR="00940A81" w:rsidRDefault="00940A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Homoscedastic Test </w:t>
      </w:r>
    </w:p>
    <w:p w:rsidR="00940A81" w:rsidRDefault="00940A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Test for Homoscedasticity </w:t>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1368"/>
        <w:gridCol w:w="1152"/>
        <w:gridCol w:w="1134"/>
        <w:gridCol w:w="1116"/>
        <w:gridCol w:w="1170"/>
        <w:gridCol w:w="1350"/>
      </w:tblGrid>
      <w:tr w:rsidR="00940A81">
        <w:tc>
          <w:tcPr>
            <w:tcW w:w="2250" w:type="dxa"/>
          </w:tcPr>
          <w:p w:rsidR="00940A81" w:rsidRPr="00641A53" w:rsidRDefault="00940A81" w:rsidP="00641A53">
            <w:pPr>
              <w:autoSpaceDE w:val="0"/>
              <w:autoSpaceDN w:val="0"/>
              <w:adjustRightInd w:val="0"/>
              <w:spacing w:after="0" w:line="360" w:lineRule="auto"/>
              <w:rPr>
                <w:rFonts w:ascii="Times New Roman" w:hAnsi="Times New Roman" w:cs="Times New Roman"/>
                <w:b/>
                <w:bCs/>
                <w:sz w:val="24"/>
                <w:szCs w:val="24"/>
              </w:rPr>
            </w:pPr>
            <w:r w:rsidRPr="00641A53">
              <w:rPr>
                <w:rFonts w:ascii="Times New Roman" w:hAnsi="Times New Roman" w:cs="Times New Roman"/>
                <w:b/>
                <w:bCs/>
                <w:sz w:val="24"/>
                <w:szCs w:val="24"/>
              </w:rPr>
              <w:t>model</w:t>
            </w:r>
          </w:p>
        </w:tc>
        <w:tc>
          <w:tcPr>
            <w:tcW w:w="1368" w:type="dxa"/>
          </w:tcPr>
          <w:p w:rsidR="00940A81" w:rsidRPr="00641A53" w:rsidRDefault="00940A81" w:rsidP="00641A53">
            <w:pPr>
              <w:autoSpaceDE w:val="0"/>
              <w:autoSpaceDN w:val="0"/>
              <w:adjustRightInd w:val="0"/>
              <w:spacing w:after="0" w:line="360" w:lineRule="auto"/>
              <w:rPr>
                <w:rFonts w:ascii="Times New Roman" w:hAnsi="Times New Roman" w:cs="Times New Roman"/>
                <w:b/>
                <w:bCs/>
                <w:sz w:val="24"/>
                <w:szCs w:val="24"/>
              </w:rPr>
            </w:pPr>
            <w:r w:rsidRPr="00641A53">
              <w:rPr>
                <w:rFonts w:ascii="Times New Roman" w:hAnsi="Times New Roman" w:cs="Times New Roman"/>
                <w:b/>
                <w:bCs/>
                <w:sz w:val="24"/>
                <w:szCs w:val="24"/>
              </w:rPr>
              <w:t>F-stat</w:t>
            </w:r>
          </w:p>
        </w:tc>
        <w:tc>
          <w:tcPr>
            <w:tcW w:w="1152" w:type="dxa"/>
          </w:tcPr>
          <w:p w:rsidR="00940A81" w:rsidRPr="00641A53" w:rsidRDefault="00940A81" w:rsidP="00641A53">
            <w:pPr>
              <w:autoSpaceDE w:val="0"/>
              <w:autoSpaceDN w:val="0"/>
              <w:adjustRightInd w:val="0"/>
              <w:spacing w:after="0" w:line="360" w:lineRule="auto"/>
              <w:rPr>
                <w:rFonts w:ascii="Times New Roman" w:hAnsi="Times New Roman" w:cs="Times New Roman"/>
                <w:b/>
                <w:bCs/>
                <w:sz w:val="24"/>
                <w:szCs w:val="24"/>
                <w:vertAlign w:val="superscript"/>
              </w:rPr>
            </w:pPr>
            <w:r w:rsidRPr="00641A53">
              <w:rPr>
                <w:rFonts w:ascii="Times New Roman" w:hAnsi="Times New Roman" w:cs="Times New Roman"/>
                <w:b/>
                <w:bCs/>
                <w:sz w:val="24"/>
                <w:szCs w:val="24"/>
              </w:rPr>
              <w:t>Obs*R</w:t>
            </w:r>
            <w:r w:rsidRPr="00641A53">
              <w:rPr>
                <w:rFonts w:ascii="Times New Roman" w:hAnsi="Times New Roman" w:cs="Times New Roman"/>
                <w:b/>
                <w:bCs/>
                <w:sz w:val="24"/>
                <w:szCs w:val="24"/>
                <w:vertAlign w:val="superscript"/>
              </w:rPr>
              <w:t>2</w:t>
            </w:r>
          </w:p>
        </w:tc>
        <w:tc>
          <w:tcPr>
            <w:tcW w:w="1134" w:type="dxa"/>
          </w:tcPr>
          <w:p w:rsidR="00940A81" w:rsidRPr="00641A53" w:rsidRDefault="00940A81" w:rsidP="00641A53">
            <w:pPr>
              <w:autoSpaceDE w:val="0"/>
              <w:autoSpaceDN w:val="0"/>
              <w:adjustRightInd w:val="0"/>
              <w:spacing w:after="0" w:line="360" w:lineRule="auto"/>
              <w:rPr>
                <w:rFonts w:ascii="Times New Roman" w:hAnsi="Times New Roman" w:cs="Times New Roman"/>
                <w:b/>
                <w:bCs/>
                <w:sz w:val="24"/>
                <w:szCs w:val="24"/>
              </w:rPr>
            </w:pPr>
            <w:r w:rsidRPr="00641A53">
              <w:rPr>
                <w:rFonts w:ascii="Times New Roman" w:hAnsi="Times New Roman" w:cs="Times New Roman"/>
                <w:b/>
                <w:bCs/>
                <w:sz w:val="24"/>
                <w:szCs w:val="24"/>
              </w:rPr>
              <w:t>SESS</w:t>
            </w:r>
          </w:p>
        </w:tc>
        <w:tc>
          <w:tcPr>
            <w:tcW w:w="1116" w:type="dxa"/>
          </w:tcPr>
          <w:p w:rsidR="00940A81" w:rsidRPr="00641A53" w:rsidRDefault="00940A81" w:rsidP="00641A53">
            <w:pPr>
              <w:autoSpaceDE w:val="0"/>
              <w:autoSpaceDN w:val="0"/>
              <w:adjustRightInd w:val="0"/>
              <w:spacing w:after="0" w:line="360" w:lineRule="auto"/>
              <w:rPr>
                <w:rFonts w:ascii="Times New Roman" w:hAnsi="Times New Roman" w:cs="Times New Roman"/>
                <w:b/>
                <w:bCs/>
                <w:sz w:val="24"/>
                <w:szCs w:val="24"/>
              </w:rPr>
            </w:pPr>
            <w:r w:rsidRPr="00641A53">
              <w:rPr>
                <w:rFonts w:ascii="Times New Roman" w:hAnsi="Times New Roman" w:cs="Times New Roman"/>
                <w:b/>
                <w:bCs/>
                <w:sz w:val="24"/>
                <w:szCs w:val="24"/>
              </w:rPr>
              <w:t>P –F stat</w:t>
            </w:r>
          </w:p>
        </w:tc>
        <w:tc>
          <w:tcPr>
            <w:tcW w:w="1170" w:type="dxa"/>
          </w:tcPr>
          <w:p w:rsidR="00940A81" w:rsidRPr="00641A53" w:rsidRDefault="00940A81" w:rsidP="00641A53">
            <w:pPr>
              <w:autoSpaceDE w:val="0"/>
              <w:autoSpaceDN w:val="0"/>
              <w:adjustRightInd w:val="0"/>
              <w:spacing w:after="0" w:line="360" w:lineRule="auto"/>
              <w:rPr>
                <w:rFonts w:ascii="Times New Roman" w:hAnsi="Times New Roman" w:cs="Times New Roman"/>
                <w:b/>
                <w:bCs/>
                <w:sz w:val="24"/>
                <w:szCs w:val="24"/>
              </w:rPr>
            </w:pPr>
            <w:r w:rsidRPr="00641A53">
              <w:rPr>
                <w:rFonts w:ascii="Times New Roman" w:hAnsi="Times New Roman" w:cs="Times New Roman"/>
                <w:b/>
                <w:bCs/>
                <w:sz w:val="24"/>
                <w:szCs w:val="24"/>
              </w:rPr>
              <w:t>P chi sq (obs*)</w:t>
            </w:r>
          </w:p>
        </w:tc>
        <w:tc>
          <w:tcPr>
            <w:tcW w:w="1350" w:type="dxa"/>
          </w:tcPr>
          <w:p w:rsidR="00940A81" w:rsidRPr="00641A53" w:rsidRDefault="00940A81" w:rsidP="00641A53">
            <w:pPr>
              <w:autoSpaceDE w:val="0"/>
              <w:autoSpaceDN w:val="0"/>
              <w:adjustRightInd w:val="0"/>
              <w:spacing w:after="0" w:line="360" w:lineRule="auto"/>
              <w:rPr>
                <w:rFonts w:ascii="Times New Roman" w:hAnsi="Times New Roman" w:cs="Times New Roman"/>
                <w:b/>
                <w:bCs/>
                <w:sz w:val="24"/>
                <w:szCs w:val="24"/>
              </w:rPr>
            </w:pPr>
            <w:r w:rsidRPr="00641A53">
              <w:rPr>
                <w:rFonts w:ascii="Times New Roman" w:hAnsi="Times New Roman" w:cs="Times New Roman"/>
                <w:b/>
                <w:bCs/>
                <w:sz w:val="24"/>
                <w:szCs w:val="24"/>
              </w:rPr>
              <w:t>P-chi sq (sess)</w:t>
            </w:r>
          </w:p>
        </w:tc>
      </w:tr>
      <w:tr w:rsidR="00940A81">
        <w:tc>
          <w:tcPr>
            <w:tcW w:w="225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sz w:val="24"/>
                <w:szCs w:val="24"/>
              </w:rPr>
              <w:t>IID =f(mpr,cps,infl)</w:t>
            </w:r>
          </w:p>
        </w:tc>
        <w:tc>
          <w:tcPr>
            <w:tcW w:w="136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1.044453</w:t>
            </w:r>
          </w:p>
        </w:tc>
        <w:tc>
          <w:tcPr>
            <w:tcW w:w="1152"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3.197809</w:t>
            </w:r>
          </w:p>
        </w:tc>
        <w:tc>
          <w:tcPr>
            <w:tcW w:w="1134"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1.417855</w:t>
            </w:r>
          </w:p>
        </w:tc>
        <w:tc>
          <w:tcPr>
            <w:tcW w:w="1116"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0.3837</w:t>
            </w:r>
          </w:p>
        </w:tc>
        <w:tc>
          <w:tcPr>
            <w:tcW w:w="117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0.3621</w:t>
            </w:r>
          </w:p>
        </w:tc>
        <w:tc>
          <w:tcPr>
            <w:tcW w:w="135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0.7014</w:t>
            </w:r>
          </w:p>
        </w:tc>
      </w:tr>
      <w:tr w:rsidR="00940A81">
        <w:tc>
          <w:tcPr>
            <w:tcW w:w="225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sz w:val="24"/>
                <w:szCs w:val="24"/>
              </w:rPr>
              <w:t>IID =f(tb, cps, infl)</w:t>
            </w:r>
          </w:p>
        </w:tc>
        <w:tc>
          <w:tcPr>
            <w:tcW w:w="136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0.415436</w:t>
            </w:r>
          </w:p>
        </w:tc>
        <w:tc>
          <w:tcPr>
            <w:tcW w:w="1152"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1.331582</w:t>
            </w:r>
          </w:p>
        </w:tc>
        <w:tc>
          <w:tcPr>
            <w:tcW w:w="1134"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0.731127</w:t>
            </w:r>
          </w:p>
        </w:tc>
        <w:tc>
          <w:tcPr>
            <w:tcW w:w="1116"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0.7429</w:t>
            </w:r>
          </w:p>
        </w:tc>
        <w:tc>
          <w:tcPr>
            <w:tcW w:w="117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0.7216</w:t>
            </w:r>
          </w:p>
        </w:tc>
        <w:tc>
          <w:tcPr>
            <w:tcW w:w="135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0.8659</w:t>
            </w:r>
          </w:p>
        </w:tc>
      </w:tr>
      <w:tr w:rsidR="00940A81">
        <w:tc>
          <w:tcPr>
            <w:tcW w:w="225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sz w:val="24"/>
                <w:szCs w:val="24"/>
              </w:rPr>
              <w:lastRenderedPageBreak/>
              <w:t>IID =f(crr, cps, infl)</w:t>
            </w:r>
          </w:p>
        </w:tc>
        <w:tc>
          <w:tcPr>
            <w:tcW w:w="136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1.583947</w:t>
            </w:r>
          </w:p>
        </w:tc>
        <w:tc>
          <w:tcPr>
            <w:tcW w:w="1152"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4.670183</w:t>
            </w:r>
          </w:p>
        </w:tc>
        <w:tc>
          <w:tcPr>
            <w:tcW w:w="1134"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1.874567</w:t>
            </w:r>
          </w:p>
        </w:tc>
        <w:tc>
          <w:tcPr>
            <w:tcW w:w="1116"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0.2087</w:t>
            </w:r>
          </w:p>
        </w:tc>
        <w:tc>
          <w:tcPr>
            <w:tcW w:w="117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0.1976</w:t>
            </w:r>
          </w:p>
        </w:tc>
        <w:tc>
          <w:tcPr>
            <w:tcW w:w="135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0.5988</w:t>
            </w:r>
          </w:p>
        </w:tc>
      </w:tr>
      <w:tr w:rsidR="00940A81">
        <w:tc>
          <w:tcPr>
            <w:tcW w:w="225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sz w:val="24"/>
                <w:szCs w:val="24"/>
              </w:rPr>
              <w:t>IID =f(ms, cps, infl)</w:t>
            </w:r>
          </w:p>
        </w:tc>
        <w:tc>
          <w:tcPr>
            <w:tcW w:w="136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0.587754</w:t>
            </w:r>
          </w:p>
        </w:tc>
        <w:tc>
          <w:tcPr>
            <w:tcW w:w="1152"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1.860015</w:t>
            </w:r>
          </w:p>
        </w:tc>
        <w:tc>
          <w:tcPr>
            <w:tcW w:w="1134"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0.697225</w:t>
            </w:r>
          </w:p>
        </w:tc>
        <w:tc>
          <w:tcPr>
            <w:tcW w:w="1116"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0.6267</w:t>
            </w:r>
          </w:p>
        </w:tc>
        <w:tc>
          <w:tcPr>
            <w:tcW w:w="117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0.6020</w:t>
            </w:r>
          </w:p>
        </w:tc>
        <w:tc>
          <w:tcPr>
            <w:tcW w:w="135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0.8739</w:t>
            </w:r>
          </w:p>
        </w:tc>
      </w:tr>
    </w:tbl>
    <w:p w:rsidR="00940A81" w:rsidRDefault="00940A81">
      <w:pPr>
        <w:autoSpaceDE w:val="0"/>
        <w:autoSpaceDN w:val="0"/>
        <w:adjustRightInd w:val="0"/>
        <w:spacing w:after="0" w:line="360" w:lineRule="auto"/>
        <w:jc w:val="both"/>
        <w:rPr>
          <w:rFonts w:ascii="Times New Roman" w:hAnsi="Times New Roman" w:cs="Times New Roman"/>
          <w:b/>
          <w:bCs/>
          <w:sz w:val="24"/>
          <w:szCs w:val="24"/>
        </w:rPr>
      </w:pPr>
    </w:p>
    <w:p w:rsidR="00940A81" w:rsidRPr="00E871CB" w:rsidRDefault="00940A81" w:rsidP="00B535AE">
      <w:pPr>
        <w:spacing w:before="100" w:beforeAutospacing="1" w:after="100" w:afterAutospacing="1" w:line="360" w:lineRule="auto"/>
        <w:jc w:val="both"/>
        <w:rPr>
          <w:rFonts w:ascii="Times New Roman" w:hAnsi="Times New Roman" w:cs="Times New Roman"/>
          <w:sz w:val="24"/>
          <w:szCs w:val="24"/>
        </w:rPr>
      </w:pPr>
      <w:r w:rsidRPr="00E871CB">
        <w:rPr>
          <w:rFonts w:ascii="Times New Roman" w:hAnsi="Times New Roman" w:cs="Times New Roman"/>
          <w:sz w:val="24"/>
          <w:szCs w:val="24"/>
        </w:rPr>
        <w:t>The result of the test for homoscedasticity presented in the table provides evidence on whether the residuals of the estimated models maintain a constant variance—a key assumption of the classical linear regression model. The decision rule guiding this analysis is that if the p-values associated with the F-statistic, Obs*R², or the SESS statistic are greater than or equal to 0.05 (5%), the null hypothesis of homoscedasticity is accepted. Conversely, if the p-values fall below 0.05, the null hypothesis is rejected, indicating the presence of heteroscedasticity.</w:t>
      </w:r>
    </w:p>
    <w:p w:rsidR="00940A81" w:rsidRPr="00E871CB" w:rsidRDefault="00940A81" w:rsidP="00B535AE">
      <w:pPr>
        <w:spacing w:before="100" w:beforeAutospacing="1" w:after="100" w:afterAutospacing="1" w:line="360" w:lineRule="auto"/>
        <w:jc w:val="both"/>
        <w:rPr>
          <w:rFonts w:ascii="Times New Roman" w:hAnsi="Times New Roman" w:cs="Times New Roman"/>
          <w:sz w:val="24"/>
          <w:szCs w:val="24"/>
        </w:rPr>
      </w:pPr>
      <w:r w:rsidRPr="00E871CB">
        <w:rPr>
          <w:rFonts w:ascii="Times New Roman" w:hAnsi="Times New Roman" w:cs="Times New Roman"/>
          <w:sz w:val="24"/>
          <w:szCs w:val="24"/>
        </w:rPr>
        <w:t>For the first model, where IID is a function of MPR, CPS, and inflation (infl</w:t>
      </w:r>
      <w:r w:rsidRPr="00E871CB">
        <w:rPr>
          <w:rFonts w:ascii="Times New Roman" w:hAnsi="Times New Roman" w:cs="Times New Roman"/>
          <w:b/>
          <w:bCs/>
          <w:sz w:val="24"/>
          <w:szCs w:val="24"/>
        </w:rPr>
        <w:t>)</w:t>
      </w:r>
      <w:r w:rsidRPr="00E871CB">
        <w:rPr>
          <w:rFonts w:ascii="Times New Roman" w:hAnsi="Times New Roman" w:cs="Times New Roman"/>
          <w:sz w:val="24"/>
          <w:szCs w:val="24"/>
        </w:rPr>
        <w:t>, the F-statistic is 1.044453, with corresponding p-values of 0.3837, 0.3621, and 0.7014 for the F-stat, Obs*R², and SESS statistics respectively. Since all p-values are greater than 0.05, the null hypothesis of homoscedasticity cannot be rejected. This implies that the residuals of this model have a constant variance, suggesting that the relationship between monetary policy rate, credit to the private sector, and inflation does not suffer from unequal error variances. Hence, the model satisfies the assumption of homoscedasticity.</w:t>
      </w:r>
    </w:p>
    <w:p w:rsidR="00940A81" w:rsidRPr="00E871CB" w:rsidRDefault="00940A81" w:rsidP="00B535AE">
      <w:pPr>
        <w:spacing w:before="100" w:beforeAutospacing="1" w:after="100" w:afterAutospacing="1" w:line="360" w:lineRule="auto"/>
        <w:jc w:val="both"/>
        <w:rPr>
          <w:rFonts w:ascii="Times New Roman" w:hAnsi="Times New Roman" w:cs="Times New Roman"/>
          <w:sz w:val="24"/>
          <w:szCs w:val="24"/>
        </w:rPr>
      </w:pPr>
      <w:r w:rsidRPr="00E871CB">
        <w:rPr>
          <w:rFonts w:ascii="Times New Roman" w:hAnsi="Times New Roman" w:cs="Times New Roman"/>
          <w:sz w:val="24"/>
          <w:szCs w:val="24"/>
        </w:rPr>
        <w:t>In the second model, where IID is expressed as a function of treasury bill rate (tb), credit to the private sector (cps), and inflation, the F-statistic is 0.415436, and the corresponding p-values are 0.7429, 0.7216, and 0.8659. Again, these values are well above the 0.05 threshold, meaning that the null hypothesis of homoscedasticity cannot be rejected. This indicates that the model residuals are evenly distributed, with no systematic variation in the variance of the error term. The model is therefore homoscedastic, and its estimates are efficient and unbiased.</w:t>
      </w:r>
    </w:p>
    <w:p w:rsidR="00940A81" w:rsidRPr="00E871CB" w:rsidRDefault="00940A81" w:rsidP="00B535AE">
      <w:pPr>
        <w:spacing w:before="100" w:beforeAutospacing="1" w:after="100" w:afterAutospacing="1" w:line="360" w:lineRule="auto"/>
        <w:jc w:val="both"/>
        <w:rPr>
          <w:rFonts w:ascii="Times New Roman" w:hAnsi="Times New Roman" w:cs="Times New Roman"/>
          <w:sz w:val="24"/>
          <w:szCs w:val="24"/>
        </w:rPr>
      </w:pPr>
      <w:r w:rsidRPr="00E871CB">
        <w:rPr>
          <w:rFonts w:ascii="Times New Roman" w:hAnsi="Times New Roman" w:cs="Times New Roman"/>
          <w:sz w:val="24"/>
          <w:szCs w:val="24"/>
        </w:rPr>
        <w:t xml:space="preserve">The third model, which specifies IID as a function of the cash reserve ratio (crr), credit to the private sector (cps), and inflation, records an F-statistic of 1.583947 and p-values of 0.2087, 0.1976, and 0.5988 for the respective tests. As these p-values are all greater than 0.05, it can be inferred that there is no evidence of heteroscedasticity in this model. This result signifies that the model’s residuals are well-behaved and exhibit constant variance. Consequently, the regression </w:t>
      </w:r>
      <w:r w:rsidRPr="00E871CB">
        <w:rPr>
          <w:rFonts w:ascii="Times New Roman" w:hAnsi="Times New Roman" w:cs="Times New Roman"/>
          <w:sz w:val="24"/>
          <w:szCs w:val="24"/>
        </w:rPr>
        <w:lastRenderedPageBreak/>
        <w:t>results can be considered reliable, and the inferences drawn from the parameter estimates are valid.</w:t>
      </w:r>
    </w:p>
    <w:p w:rsidR="00940A81" w:rsidRPr="00E871CB" w:rsidRDefault="00940A81" w:rsidP="00B535AE">
      <w:pPr>
        <w:spacing w:before="100" w:beforeAutospacing="1" w:after="100" w:afterAutospacing="1" w:line="360" w:lineRule="auto"/>
        <w:jc w:val="both"/>
        <w:rPr>
          <w:rFonts w:ascii="Times New Roman" w:hAnsi="Times New Roman" w:cs="Times New Roman"/>
          <w:sz w:val="24"/>
          <w:szCs w:val="24"/>
        </w:rPr>
      </w:pPr>
      <w:r w:rsidRPr="00E871CB">
        <w:rPr>
          <w:rFonts w:ascii="Times New Roman" w:hAnsi="Times New Roman" w:cs="Times New Roman"/>
          <w:sz w:val="24"/>
          <w:szCs w:val="24"/>
        </w:rPr>
        <w:t>Finally, the fourth model, which relates IID to money supply (ms), credit to the private sector (cps), and inflation, reports an F-statistic of 0.587754 and p-values of 0.6267, 0.6020, and 0.8739. Similar to the preceding models, these p-values are higher than the 5% significance level. This means that the null hypothesis of homoscedasticity is retained, confirming that the variance of the residuals remains constant across observations. Hence, there is no heteroscedastic problem in the model, and it satisfies the assumption of homoscedasticity.</w:t>
      </w:r>
    </w:p>
    <w:p w:rsidR="00940A81" w:rsidRPr="00E871CB" w:rsidRDefault="00940A81" w:rsidP="00B535AE">
      <w:pPr>
        <w:spacing w:before="100" w:beforeAutospacing="1" w:after="100" w:afterAutospacing="1" w:line="360" w:lineRule="auto"/>
        <w:jc w:val="both"/>
        <w:rPr>
          <w:rFonts w:ascii="Times New Roman" w:hAnsi="Times New Roman" w:cs="Times New Roman"/>
          <w:sz w:val="24"/>
          <w:szCs w:val="24"/>
        </w:rPr>
      </w:pPr>
      <w:r w:rsidRPr="00E871CB">
        <w:rPr>
          <w:rFonts w:ascii="Times New Roman" w:hAnsi="Times New Roman" w:cs="Times New Roman"/>
          <w:sz w:val="24"/>
          <w:szCs w:val="24"/>
        </w:rPr>
        <w:t>Overall, the findings from the homoscedasticity test across all four models reveal that none of the estimated models show evidence of heteroscedasticity, as all p-values exceed the 5% threshold. This implies that the models are statistically robust, and their estimated coefficients are efficient and unbiased under the ordinary least squares (OLS) assumptions. Therefore, the results obtained from these models can be relied upon for sound economic inference, as the presence of homoscedasticity ensures the stability and reliability of the regression estimations.</w:t>
      </w:r>
    </w:p>
    <w:p w:rsidR="00940A81" w:rsidRDefault="00940A81" w:rsidP="00B535A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Test for Multicolinearity</w:t>
      </w:r>
    </w:p>
    <w:p w:rsidR="00940A81" w:rsidRPr="00641A53" w:rsidRDefault="00940A81" w:rsidP="00B535AE">
      <w:pPr>
        <w:autoSpaceDE w:val="0"/>
        <w:autoSpaceDN w:val="0"/>
        <w:adjustRightInd w:val="0"/>
        <w:spacing w:after="0" w:line="240" w:lineRule="auto"/>
        <w:rPr>
          <w:rFonts w:ascii="Arial" w:hAnsi="Arial" w:cs="Arial"/>
          <w:sz w:val="18"/>
          <w:szCs w:val="18"/>
        </w:rPr>
      </w:pPr>
      <w:r>
        <w:rPr>
          <w:rFonts w:ascii="Times New Roman" w:hAnsi="Times New Roman" w:cs="Times New Roman"/>
          <w:b/>
          <w:bCs/>
          <w:sz w:val="24"/>
          <w:szCs w:val="24"/>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17"/>
        <w:gridCol w:w="1208"/>
        <w:gridCol w:w="1207"/>
        <w:gridCol w:w="1208"/>
      </w:tblGrid>
      <w:tr w:rsidR="00940A81">
        <w:trPr>
          <w:trHeight w:val="225"/>
        </w:trPr>
        <w:tc>
          <w:tcPr>
            <w:tcW w:w="4432" w:type="dxa"/>
            <w:gridSpan w:val="3"/>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Variance Inflation Factors</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432" w:type="dxa"/>
            <w:gridSpan w:val="3"/>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Date: 10/12/25   Time: 10:44</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432" w:type="dxa"/>
            <w:gridSpan w:val="3"/>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Sample: 1981 2023</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4432" w:type="dxa"/>
            <w:gridSpan w:val="3"/>
            <w:tcBorders>
              <w:top w:val="nil"/>
              <w:left w:val="nil"/>
              <w:bottom w:val="nil"/>
              <w:right w:val="nil"/>
            </w:tcBorders>
            <w:vAlign w:val="bottom"/>
          </w:tcPr>
          <w:p w:rsidR="00940A81" w:rsidRPr="00641A53" w:rsidRDefault="00940A81">
            <w:pPr>
              <w:autoSpaceDE w:val="0"/>
              <w:autoSpaceDN w:val="0"/>
              <w:adjustRightInd w:val="0"/>
              <w:spacing w:after="0" w:line="240" w:lineRule="auto"/>
              <w:rPr>
                <w:rFonts w:ascii="Arial" w:hAnsi="Arial" w:cs="Arial"/>
                <w:color w:val="000000"/>
                <w:sz w:val="18"/>
                <w:szCs w:val="18"/>
              </w:rPr>
            </w:pPr>
            <w:r w:rsidRPr="00641A53">
              <w:rPr>
                <w:rFonts w:ascii="Arial" w:hAnsi="Arial" w:cs="Arial"/>
                <w:color w:val="000000"/>
                <w:sz w:val="18"/>
                <w:szCs w:val="18"/>
              </w:rPr>
              <w:t>Included observations: 43</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90"/>
        </w:trPr>
        <w:tc>
          <w:tcPr>
            <w:tcW w:w="201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13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Coefficient</w:t>
            </w: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Uncentered</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Centered</w:t>
            </w:r>
          </w:p>
        </w:tc>
      </w:tr>
      <w:tr w:rsidR="00940A81">
        <w:trPr>
          <w:trHeight w:val="22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Variable</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Variance</w:t>
            </w: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VIF</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VIF</w:t>
            </w:r>
          </w:p>
        </w:tc>
      </w:tr>
      <w:tr w:rsidR="00940A81">
        <w:trPr>
          <w:trHeight w:hRule="exact" w:val="90"/>
        </w:trPr>
        <w:tc>
          <w:tcPr>
            <w:tcW w:w="201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13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val="22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MPR</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0.071141</w:t>
            </w: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34.02103</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2.709035</w:t>
            </w:r>
          </w:p>
        </w:tc>
      </w:tr>
      <w:tr w:rsidR="00940A81">
        <w:trPr>
          <w:trHeight w:val="22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TBR</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0.025810</w:t>
            </w: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9.928543</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8.415240</w:t>
            </w:r>
          </w:p>
        </w:tc>
      </w:tr>
      <w:tr w:rsidR="00940A81">
        <w:trPr>
          <w:trHeight w:val="22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CCR</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0.003236</w:t>
            </w: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38.91280</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1.425705</w:t>
            </w:r>
          </w:p>
        </w:tc>
      </w:tr>
      <w:tr w:rsidR="00940A81">
        <w:trPr>
          <w:trHeight w:val="22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MS</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5.80E-07</w:t>
            </w: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420.2227</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278.4465</w:t>
            </w:r>
          </w:p>
        </w:tc>
      </w:tr>
      <w:tr w:rsidR="00940A81">
        <w:trPr>
          <w:trHeight w:val="22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CPS</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9.82E-07</w:t>
            </w: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460.2188</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304.3622</w:t>
            </w:r>
          </w:p>
        </w:tc>
      </w:tr>
      <w:tr w:rsidR="00940A81">
        <w:trPr>
          <w:trHeight w:val="22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INF</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0.001870</w:t>
            </w: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2.989050</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1.242343</w:t>
            </w:r>
          </w:p>
        </w:tc>
      </w:tr>
      <w:tr w:rsidR="00940A81">
        <w:trPr>
          <w:trHeight w:val="22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C</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32.21502</w:t>
            </w: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82.68332</w:t>
            </w: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r w:rsidRPr="00641A53">
              <w:rPr>
                <w:rFonts w:ascii="Arial" w:hAnsi="Arial" w:cs="Arial"/>
                <w:color w:val="000000"/>
                <w:sz w:val="18"/>
                <w:szCs w:val="18"/>
              </w:rPr>
              <w:t> NA</w:t>
            </w:r>
          </w:p>
        </w:tc>
      </w:tr>
      <w:tr w:rsidR="00940A81">
        <w:trPr>
          <w:trHeight w:hRule="exact" w:val="90"/>
        </w:trPr>
        <w:tc>
          <w:tcPr>
            <w:tcW w:w="2017" w:type="dxa"/>
            <w:tcBorders>
              <w:top w:val="nil"/>
              <w:left w:val="nil"/>
              <w:bottom w:val="double" w:sz="6" w:space="0"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r w:rsidR="00940A81">
        <w:trPr>
          <w:trHeight w:hRule="exact" w:val="135"/>
        </w:trPr>
        <w:tc>
          <w:tcPr>
            <w:tcW w:w="201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40A81" w:rsidRPr="00641A53" w:rsidRDefault="00940A81">
            <w:pPr>
              <w:autoSpaceDE w:val="0"/>
              <w:autoSpaceDN w:val="0"/>
              <w:adjustRightInd w:val="0"/>
              <w:spacing w:after="0" w:line="240" w:lineRule="auto"/>
              <w:jc w:val="center"/>
              <w:rPr>
                <w:rFonts w:ascii="Arial" w:hAnsi="Arial" w:cs="Arial"/>
                <w:color w:val="000000"/>
                <w:sz w:val="18"/>
                <w:szCs w:val="18"/>
              </w:rPr>
            </w:pPr>
          </w:p>
        </w:tc>
      </w:tr>
    </w:tbl>
    <w:p w:rsidR="00940A81" w:rsidRPr="00B535AE" w:rsidRDefault="00940A81" w:rsidP="00B535AE">
      <w:pPr>
        <w:pStyle w:val="NormalWeb"/>
        <w:spacing w:line="360" w:lineRule="auto"/>
        <w:jc w:val="both"/>
        <w:rPr>
          <w:rFonts w:ascii="Times New Roman" w:hAnsi="Times New Roman" w:cs="Times New Roman"/>
        </w:rPr>
      </w:pPr>
      <w:r w:rsidRPr="00641A53">
        <w:rPr>
          <w:rFonts w:ascii="Arial" w:hAnsi="Arial" w:cs="Arial"/>
          <w:sz w:val="18"/>
          <w:szCs w:val="18"/>
        </w:rPr>
        <w:br/>
      </w:r>
      <w:r w:rsidRPr="00B535AE">
        <w:rPr>
          <w:rFonts w:ascii="Times New Roman" w:hAnsi="Times New Roman" w:cs="Times New Roman"/>
        </w:rPr>
        <w:t>From the table, the centered VIF values provide the best assessment of multi</w:t>
      </w:r>
      <w:r>
        <w:rPr>
          <w:rFonts w:ascii="Times New Roman" w:hAnsi="Times New Roman" w:cs="Times New Roman"/>
        </w:rPr>
        <w:t>-</w:t>
      </w:r>
      <w:r w:rsidRPr="00B535AE">
        <w:rPr>
          <w:rFonts w:ascii="Times New Roman" w:hAnsi="Times New Roman" w:cs="Times New Roman"/>
        </w:rPr>
        <w:t xml:space="preserve">colinearity since they are computed after mean-centering the data. Examining the results:Monetary Policy Rate (MPR) has a centered VIF of </w:t>
      </w:r>
      <w:r w:rsidRPr="00B535AE">
        <w:rPr>
          <w:rFonts w:ascii="Times New Roman" w:hAnsi="Times New Roman" w:cs="Times New Roman"/>
          <w:b/>
          <w:bCs/>
        </w:rPr>
        <w:t>2.71</w:t>
      </w:r>
      <w:r w:rsidRPr="00B535AE">
        <w:rPr>
          <w:rFonts w:ascii="Times New Roman" w:hAnsi="Times New Roman" w:cs="Times New Roman"/>
        </w:rPr>
        <w:t xml:space="preserve">, which is below the critical threshold of 5. This indicates that </w:t>
      </w:r>
      <w:r w:rsidRPr="00B535AE">
        <w:rPr>
          <w:rFonts w:ascii="Times New Roman" w:hAnsi="Times New Roman" w:cs="Times New Roman"/>
        </w:rPr>
        <w:lastRenderedPageBreak/>
        <w:t>MPR does not suffer from significant multi</w:t>
      </w:r>
      <w:r>
        <w:rPr>
          <w:rFonts w:ascii="Times New Roman" w:hAnsi="Times New Roman" w:cs="Times New Roman"/>
        </w:rPr>
        <w:t>-</w:t>
      </w:r>
      <w:r w:rsidRPr="00B535AE">
        <w:rPr>
          <w:rFonts w:ascii="Times New Roman" w:hAnsi="Times New Roman" w:cs="Times New Roman"/>
        </w:rPr>
        <w:t>colinearity and is independently contributing to the model.</w:t>
      </w:r>
      <w:r>
        <w:rPr>
          <w:rFonts w:ascii="Times New Roman" w:hAnsi="Times New Roman" w:cs="Times New Roman"/>
        </w:rPr>
        <w:t xml:space="preserve"> </w:t>
      </w:r>
      <w:r w:rsidRPr="00B535AE">
        <w:rPr>
          <w:rFonts w:ascii="Times New Roman" w:hAnsi="Times New Roman" w:cs="Times New Roman"/>
        </w:rPr>
        <w:t>Treasury Bill Rate (TBR) shows a centered VIF of 8.42, which is moderately high and exceeds the 5.0 threshold. This suggests the presence of moderate multi</w:t>
      </w:r>
      <w:r>
        <w:rPr>
          <w:rFonts w:ascii="Times New Roman" w:hAnsi="Times New Roman" w:cs="Times New Roman"/>
        </w:rPr>
        <w:t>-</w:t>
      </w:r>
      <w:r w:rsidRPr="00B535AE">
        <w:rPr>
          <w:rFonts w:ascii="Times New Roman" w:hAnsi="Times New Roman" w:cs="Times New Roman"/>
        </w:rPr>
        <w:t>colinearity between TBR and other explanatory variables (possibly MPR or money supply), implying some overlap in their explanatory power.</w:t>
      </w:r>
      <w:r>
        <w:rPr>
          <w:rFonts w:ascii="Times New Roman" w:hAnsi="Times New Roman" w:cs="Times New Roman"/>
        </w:rPr>
        <w:t xml:space="preserve"> </w:t>
      </w:r>
      <w:r w:rsidRPr="00B535AE">
        <w:rPr>
          <w:rFonts w:ascii="Times New Roman" w:hAnsi="Times New Roman" w:cs="Times New Roman"/>
        </w:rPr>
        <w:t xml:space="preserve">Cash Reserve Ratio (CCR) has a low centered VIF of 1.43, showing no multi-colinearity problem. It contributes unique explanatory information to the model. Money Supply (MS) has a very high centered VIF of 278.45, indicating </w:t>
      </w:r>
      <w:r w:rsidRPr="00B535AE">
        <w:rPr>
          <w:rFonts w:ascii="Times New Roman" w:hAnsi="Times New Roman" w:cs="Times New Roman"/>
          <w:b/>
          <w:bCs/>
        </w:rPr>
        <w:t>severe</w:t>
      </w:r>
      <w:r w:rsidRPr="00B535AE">
        <w:rPr>
          <w:rFonts w:ascii="Times New Roman" w:hAnsi="Times New Roman" w:cs="Times New Roman"/>
        </w:rPr>
        <w:t xml:space="preserve"> multi-colinearity. This means MS is highly correlated with one or more other variables (most likely CPS, since both capture the liquidity side of the economy). The high multi-colinearity can cause inflated standard errors, making the coefficient estimates for MS unstable and statistically insignificant even if the true effect is strong.</w:t>
      </w:r>
      <w:r>
        <w:rPr>
          <w:rFonts w:ascii="Times New Roman" w:hAnsi="Times New Roman" w:cs="Times New Roman"/>
        </w:rPr>
        <w:t xml:space="preserve"> </w:t>
      </w:r>
      <w:r w:rsidRPr="00B535AE">
        <w:rPr>
          <w:rFonts w:ascii="Times New Roman" w:hAnsi="Times New Roman" w:cs="Times New Roman"/>
        </w:rPr>
        <w:t>Credit to the Private Sector (CPS) also exhibits a very high centered VIF of 304.36, confirming serious multi-colinearity. This suggests that CPS and MS move closely together, making it difficult to distinguish their individual effects on the dependent variable (IID). Such a relationship may stem from the fact that money supply expansion often channels through increased private sector credit .Inflation (INF) has a centered VIF of 1.24, which is quite low and acceptable. This indicates no multi-colinearity problem for inflation in the model. The constant term (C) has no centered VIF value because it is not a variable in the same sense and is automatically correlated with all explanatory variables.</w:t>
      </w:r>
    </w:p>
    <w:p w:rsidR="00940A81" w:rsidRDefault="00940A81" w:rsidP="00B535A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Test for Parameter Stability (CUSUM) </w:t>
      </w:r>
    </w:p>
    <w:p w:rsidR="00940A81" w:rsidRDefault="00940A81">
      <w:pPr>
        <w:autoSpaceDE w:val="0"/>
        <w:autoSpaceDN w:val="0"/>
        <w:adjustRightInd w:val="0"/>
        <w:spacing w:after="0" w:line="360" w:lineRule="auto"/>
        <w:jc w:val="both"/>
      </w:pPr>
      <w:r>
        <w:object w:dxaOrig="7215" w:dyaOrig="5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54.25pt" o:ole="">
            <v:imagedata r:id="rId12" o:title=""/>
          </v:shape>
          <o:OLEObject Type="Embed" ProgID="Msxml2.SAXXMLReader.6.0" ShapeID="_x0000_i1025" DrawAspect="Content" ObjectID="_1841572192" r:id="rId13"/>
        </w:object>
      </w:r>
    </w:p>
    <w:p w:rsidR="00940A81" w:rsidRPr="00DB6170" w:rsidRDefault="00940A81">
      <w:pPr>
        <w:autoSpaceDE w:val="0"/>
        <w:autoSpaceDN w:val="0"/>
        <w:adjustRightInd w:val="0"/>
        <w:spacing w:after="0" w:line="360" w:lineRule="auto"/>
        <w:jc w:val="both"/>
        <w:rPr>
          <w:sz w:val="8"/>
          <w:szCs w:val="8"/>
        </w:rPr>
      </w:pPr>
    </w:p>
    <w:p w:rsidR="00940A81" w:rsidRPr="008749D7" w:rsidRDefault="00940A81" w:rsidP="006136EA">
      <w:pPr>
        <w:spacing w:before="100" w:beforeAutospacing="1" w:after="100" w:afterAutospacing="1" w:line="360" w:lineRule="auto"/>
        <w:jc w:val="both"/>
        <w:rPr>
          <w:rFonts w:ascii="Times New Roman" w:hAnsi="Times New Roman" w:cs="Times New Roman"/>
          <w:sz w:val="24"/>
          <w:szCs w:val="24"/>
        </w:rPr>
      </w:pPr>
      <w:r w:rsidRPr="008749D7">
        <w:rPr>
          <w:rFonts w:ascii="Times New Roman" w:hAnsi="Times New Roman" w:cs="Times New Roman"/>
          <w:sz w:val="24"/>
          <w:szCs w:val="24"/>
        </w:rPr>
        <w:t xml:space="preserve">The </w:t>
      </w:r>
      <w:r w:rsidRPr="006136EA">
        <w:rPr>
          <w:rFonts w:ascii="Times New Roman" w:hAnsi="Times New Roman" w:cs="Times New Roman"/>
          <w:sz w:val="24"/>
          <w:szCs w:val="24"/>
        </w:rPr>
        <w:t>CUSUM (Cumulative Sum) stability</w:t>
      </w:r>
      <w:r w:rsidRPr="008749D7">
        <w:rPr>
          <w:rFonts w:ascii="Times New Roman" w:hAnsi="Times New Roman" w:cs="Times New Roman"/>
          <w:b/>
          <w:bCs/>
          <w:sz w:val="24"/>
          <w:szCs w:val="24"/>
        </w:rPr>
        <w:t xml:space="preserve"> </w:t>
      </w:r>
      <w:r w:rsidRPr="006136EA">
        <w:rPr>
          <w:rFonts w:ascii="Times New Roman" w:hAnsi="Times New Roman" w:cs="Times New Roman"/>
          <w:sz w:val="24"/>
          <w:szCs w:val="24"/>
        </w:rPr>
        <w:t>test</w:t>
      </w:r>
      <w:r w:rsidRPr="008749D7">
        <w:rPr>
          <w:rFonts w:ascii="Times New Roman" w:hAnsi="Times New Roman" w:cs="Times New Roman"/>
          <w:sz w:val="24"/>
          <w:szCs w:val="24"/>
        </w:rPr>
        <w:t xml:space="preserve"> graph presented above provides a visual assessment of the </w:t>
      </w:r>
      <w:r w:rsidRPr="006136EA">
        <w:rPr>
          <w:rFonts w:ascii="Times New Roman" w:hAnsi="Times New Roman" w:cs="Times New Roman"/>
          <w:sz w:val="24"/>
          <w:szCs w:val="24"/>
        </w:rPr>
        <w:t>stability of the coefficients</w:t>
      </w:r>
      <w:r w:rsidRPr="008749D7">
        <w:rPr>
          <w:rFonts w:ascii="Times New Roman" w:hAnsi="Times New Roman" w:cs="Times New Roman"/>
          <w:sz w:val="24"/>
          <w:szCs w:val="24"/>
        </w:rPr>
        <w:t xml:space="preserve"> in a regression model over the sample period (1981–2023). The blue line represents the </w:t>
      </w:r>
      <w:r w:rsidRPr="006136EA">
        <w:rPr>
          <w:rFonts w:ascii="Times New Roman" w:hAnsi="Times New Roman" w:cs="Times New Roman"/>
          <w:sz w:val="24"/>
          <w:szCs w:val="24"/>
        </w:rPr>
        <w:t>CUSUM statistic</w:t>
      </w:r>
      <w:r w:rsidRPr="008749D7">
        <w:rPr>
          <w:rFonts w:ascii="Times New Roman" w:hAnsi="Times New Roman" w:cs="Times New Roman"/>
          <w:sz w:val="24"/>
          <w:szCs w:val="24"/>
        </w:rPr>
        <w:t xml:space="preserve">, while the red dashed lines indicate the </w:t>
      </w:r>
      <w:r w:rsidRPr="006136EA">
        <w:rPr>
          <w:rFonts w:ascii="Times New Roman" w:hAnsi="Times New Roman" w:cs="Times New Roman"/>
          <w:sz w:val="24"/>
          <w:szCs w:val="24"/>
        </w:rPr>
        <w:t>5%</w:t>
      </w:r>
      <w:r w:rsidRPr="008749D7">
        <w:rPr>
          <w:rFonts w:ascii="Times New Roman" w:hAnsi="Times New Roman" w:cs="Times New Roman"/>
          <w:b/>
          <w:bCs/>
          <w:sz w:val="24"/>
          <w:szCs w:val="24"/>
        </w:rPr>
        <w:t xml:space="preserve"> </w:t>
      </w:r>
      <w:r w:rsidRPr="006136EA">
        <w:rPr>
          <w:rFonts w:ascii="Times New Roman" w:hAnsi="Times New Roman" w:cs="Times New Roman"/>
          <w:sz w:val="24"/>
          <w:szCs w:val="24"/>
        </w:rPr>
        <w:t>significance boundaries</w:t>
      </w:r>
      <w:r w:rsidRPr="008749D7">
        <w:rPr>
          <w:rFonts w:ascii="Times New Roman" w:hAnsi="Times New Roman" w:cs="Times New Roman"/>
          <w:sz w:val="24"/>
          <w:szCs w:val="24"/>
        </w:rPr>
        <w:t xml:space="preserve">. The key interpretation principle is that if the CUSUM line remains within the 5% significance boundaries, the model is considered </w:t>
      </w:r>
      <w:r w:rsidRPr="006136EA">
        <w:rPr>
          <w:rFonts w:ascii="Times New Roman" w:hAnsi="Times New Roman" w:cs="Times New Roman"/>
          <w:sz w:val="24"/>
          <w:szCs w:val="24"/>
        </w:rPr>
        <w:t>stable</w:t>
      </w:r>
      <w:r w:rsidRPr="008749D7">
        <w:rPr>
          <w:rFonts w:ascii="Times New Roman" w:hAnsi="Times New Roman" w:cs="Times New Roman"/>
          <w:sz w:val="24"/>
          <w:szCs w:val="24"/>
        </w:rPr>
        <w:t xml:space="preserve">, and the estimated coefficients do not experience structural changes over time. Conversely, if the CUSUM line crosses the boundaries, it signals </w:t>
      </w:r>
      <w:r w:rsidRPr="006136EA">
        <w:rPr>
          <w:rFonts w:ascii="Times New Roman" w:hAnsi="Times New Roman" w:cs="Times New Roman"/>
          <w:sz w:val="24"/>
          <w:szCs w:val="24"/>
        </w:rPr>
        <w:t>instability</w:t>
      </w:r>
      <w:r w:rsidRPr="008749D7">
        <w:rPr>
          <w:rFonts w:ascii="Times New Roman" w:hAnsi="Times New Roman" w:cs="Times New Roman"/>
          <w:sz w:val="24"/>
          <w:szCs w:val="24"/>
        </w:rPr>
        <w:t xml:space="preserve"> or </w:t>
      </w:r>
      <w:r w:rsidRPr="006136EA">
        <w:rPr>
          <w:rFonts w:ascii="Times New Roman" w:hAnsi="Times New Roman" w:cs="Times New Roman"/>
          <w:sz w:val="24"/>
          <w:szCs w:val="24"/>
        </w:rPr>
        <w:t>structural breaks</w:t>
      </w:r>
      <w:r w:rsidRPr="008749D7">
        <w:rPr>
          <w:rFonts w:ascii="Times New Roman" w:hAnsi="Times New Roman" w:cs="Times New Roman"/>
          <w:sz w:val="24"/>
          <w:szCs w:val="24"/>
        </w:rPr>
        <w:t xml:space="preserve"> in the relationship among the variables.</w:t>
      </w:r>
    </w:p>
    <w:p w:rsidR="00940A81" w:rsidRPr="008749D7" w:rsidRDefault="00940A81" w:rsidP="006136EA">
      <w:pPr>
        <w:spacing w:before="100" w:beforeAutospacing="1" w:after="100" w:afterAutospacing="1" w:line="360" w:lineRule="auto"/>
        <w:jc w:val="both"/>
        <w:rPr>
          <w:rFonts w:ascii="Times New Roman" w:hAnsi="Times New Roman" w:cs="Times New Roman"/>
          <w:sz w:val="24"/>
          <w:szCs w:val="24"/>
        </w:rPr>
      </w:pPr>
      <w:r w:rsidRPr="008749D7">
        <w:rPr>
          <w:rFonts w:ascii="Times New Roman" w:hAnsi="Times New Roman" w:cs="Times New Roman"/>
          <w:sz w:val="24"/>
          <w:szCs w:val="24"/>
        </w:rPr>
        <w:t xml:space="preserve">From the graph, it is observed that the CUSUM line (in blue) fluctuates around the zero line from the early 1990s through approximately 2010, staying </w:t>
      </w:r>
      <w:r w:rsidRPr="008749D7">
        <w:rPr>
          <w:rFonts w:ascii="Times New Roman" w:hAnsi="Times New Roman" w:cs="Times New Roman"/>
          <w:b/>
          <w:bCs/>
          <w:sz w:val="24"/>
          <w:szCs w:val="24"/>
        </w:rPr>
        <w:t>well within the 5% significance limits</w:t>
      </w:r>
      <w:r w:rsidRPr="008749D7">
        <w:rPr>
          <w:rFonts w:ascii="Times New Roman" w:hAnsi="Times New Roman" w:cs="Times New Roman"/>
          <w:sz w:val="24"/>
          <w:szCs w:val="24"/>
        </w:rPr>
        <w:t xml:space="preserve">. This period suggests that the model maintained parameter stability during these years. However, beginning around </w:t>
      </w:r>
      <w:r w:rsidRPr="008749D7">
        <w:rPr>
          <w:rFonts w:ascii="Times New Roman" w:hAnsi="Times New Roman" w:cs="Times New Roman"/>
          <w:b/>
          <w:bCs/>
          <w:sz w:val="24"/>
          <w:szCs w:val="24"/>
        </w:rPr>
        <w:t>2012</w:t>
      </w:r>
      <w:r w:rsidRPr="008749D7">
        <w:rPr>
          <w:rFonts w:ascii="Times New Roman" w:hAnsi="Times New Roman" w:cs="Times New Roman"/>
          <w:sz w:val="24"/>
          <w:szCs w:val="24"/>
        </w:rPr>
        <w:t>, the CUSUM line began to move upward more sharply and eventually crossed the upper 5% boundary after 2018, continuing to rise steeply through 2023. This indicates the presence of structural instability in the latter part of the sample period.</w:t>
      </w:r>
    </w:p>
    <w:p w:rsidR="00940A81" w:rsidRPr="008749D7" w:rsidRDefault="00940A81" w:rsidP="006136EA">
      <w:pPr>
        <w:spacing w:before="100" w:beforeAutospacing="1" w:after="100" w:afterAutospacing="1" w:line="360" w:lineRule="auto"/>
        <w:jc w:val="both"/>
        <w:rPr>
          <w:rFonts w:ascii="Times New Roman" w:hAnsi="Times New Roman" w:cs="Times New Roman"/>
          <w:sz w:val="24"/>
          <w:szCs w:val="24"/>
        </w:rPr>
      </w:pPr>
      <w:r w:rsidRPr="008749D7">
        <w:rPr>
          <w:rFonts w:ascii="Times New Roman" w:hAnsi="Times New Roman" w:cs="Times New Roman"/>
          <w:sz w:val="24"/>
          <w:szCs w:val="24"/>
        </w:rPr>
        <w:t xml:space="preserve">The upward divergence of the CUSUM line beyond the significance bounds implies that the coefficients of the model may have undergone significant changes over time, likely influenced </w:t>
      </w:r>
      <w:r w:rsidRPr="008749D7">
        <w:rPr>
          <w:rFonts w:ascii="Times New Roman" w:hAnsi="Times New Roman" w:cs="Times New Roman"/>
          <w:sz w:val="24"/>
          <w:szCs w:val="24"/>
        </w:rPr>
        <w:lastRenderedPageBreak/>
        <w:t>by evolving macroeconomic conditions, policy reforms, or financial system adjustments. In particular, such shifts could be attributed to factors like monetary policy restructuring, exchange rate volatility, or financial sector reforms that affected the behavior of monetary and credit variables in Nigeria during the last decade.</w:t>
      </w:r>
    </w:p>
    <w:p w:rsidR="00940A81" w:rsidRPr="008749D7" w:rsidRDefault="00940A81" w:rsidP="006136E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8749D7">
        <w:rPr>
          <w:rFonts w:ascii="Times New Roman" w:hAnsi="Times New Roman" w:cs="Times New Roman"/>
          <w:sz w:val="24"/>
          <w:szCs w:val="24"/>
        </w:rPr>
        <w:t>he interpretation of the CUSUM test results suggests that while the estimated model was stable in the earlier years of the study, it became unstable in recent years, as the CUSUM statistic crossed the 5% critical bounds. This indicates structural breaks in the relationship among the variables, implying that the parameters estimated for the full sample may not be consistent across all time periods. Consequently, the researcher may need to consider sub-period estimations, dummy variables for policy shifts, or structural break tests (such as the Chow or Bai–Perron tests) to account for and correct this instability in the model.</w:t>
      </w:r>
    </w:p>
    <w:p w:rsidR="00940A81" w:rsidRPr="006136EA" w:rsidRDefault="00940A81" w:rsidP="006136EA">
      <w:pPr>
        <w:autoSpaceDE w:val="0"/>
        <w:autoSpaceDN w:val="0"/>
        <w:adjustRightInd w:val="0"/>
        <w:spacing w:after="0" w:line="360" w:lineRule="auto"/>
        <w:jc w:val="both"/>
        <w:rPr>
          <w:rFonts w:ascii="Times New Roman" w:hAnsi="Times New Roman" w:cs="Times New Roman"/>
          <w:b/>
          <w:bCs/>
          <w:sz w:val="24"/>
          <w:szCs w:val="24"/>
        </w:rPr>
      </w:pPr>
      <w:r w:rsidRPr="006136EA">
        <w:rPr>
          <w:rFonts w:ascii="Times New Roman" w:hAnsi="Times New Roman" w:cs="Times New Roman"/>
          <w:b/>
          <w:bCs/>
          <w:sz w:val="24"/>
          <w:szCs w:val="24"/>
        </w:rPr>
        <w:t>Test of Hypotheses</w:t>
      </w:r>
    </w:p>
    <w:p w:rsidR="00940A81" w:rsidRPr="00A0359F" w:rsidRDefault="00940A81">
      <w:pPr>
        <w:autoSpaceDE w:val="0"/>
        <w:autoSpaceDN w:val="0"/>
        <w:adjustRightInd w:val="0"/>
        <w:spacing w:after="0" w:line="360" w:lineRule="auto"/>
        <w:jc w:val="both"/>
        <w:rPr>
          <w:rFonts w:ascii="Times New Roman" w:hAnsi="Times New Roman" w:cs="Times New Roman"/>
          <w:sz w:val="24"/>
          <w:szCs w:val="24"/>
        </w:rPr>
      </w:pPr>
      <w:r w:rsidRPr="00A0359F">
        <w:rPr>
          <w:rFonts w:ascii="Times New Roman" w:hAnsi="Times New Roman" w:cs="Times New Roman"/>
          <w:sz w:val="24"/>
          <w:szCs w:val="24"/>
        </w:rPr>
        <w:t>The estimation of the parameters were expressed using multiple regression</w:t>
      </w:r>
      <w:r>
        <w:rPr>
          <w:rFonts w:ascii="Times New Roman" w:hAnsi="Times New Roman" w:cs="Times New Roman"/>
          <w:sz w:val="24"/>
          <w:szCs w:val="24"/>
        </w:rPr>
        <w:t xml:space="preserve"> techniques on the table below based on time series data and BLUE properties of OLS model.</w:t>
      </w:r>
    </w:p>
    <w:p w:rsidR="00940A81" w:rsidRDefault="00940A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OLS regression table    (multiple regression) </w:t>
      </w:r>
    </w:p>
    <w:p w:rsidR="00940A81" w:rsidRDefault="00940A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Coefficients</w:t>
      </w:r>
      <w:r w:rsidRPr="004C76DB">
        <w:rPr>
          <w:rFonts w:ascii="Times New Roman" w:hAnsi="Times New Roman" w:cs="Times New Roman"/>
          <w:b/>
          <w:bCs/>
          <w:sz w:val="24"/>
          <w:szCs w:val="24"/>
        </w:rPr>
        <w:t xml:space="preserve"> </w:t>
      </w:r>
      <w:r>
        <w:rPr>
          <w:rFonts w:ascii="Times New Roman" w:hAnsi="Times New Roman" w:cs="Times New Roman"/>
          <w:b/>
          <w:bCs/>
          <w:sz w:val="24"/>
          <w:szCs w:val="24"/>
        </w:rPr>
        <w:t xml:space="preserve">                                    p-values</w:t>
      </w:r>
    </w:p>
    <w:tbl>
      <w:tblPr>
        <w:tblW w:w="105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8"/>
        <w:gridCol w:w="868"/>
        <w:gridCol w:w="842"/>
        <w:gridCol w:w="801"/>
        <w:gridCol w:w="909"/>
        <w:gridCol w:w="810"/>
        <w:gridCol w:w="805"/>
        <w:gridCol w:w="644"/>
        <w:gridCol w:w="796"/>
        <w:gridCol w:w="720"/>
        <w:gridCol w:w="1170"/>
      </w:tblGrid>
      <w:tr w:rsidR="00940A81">
        <w:tc>
          <w:tcPr>
            <w:tcW w:w="217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model</w:t>
            </w:r>
          </w:p>
        </w:tc>
        <w:tc>
          <w:tcPr>
            <w:tcW w:w="86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mpr</w:t>
            </w:r>
          </w:p>
        </w:tc>
        <w:tc>
          <w:tcPr>
            <w:tcW w:w="842"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cps</w:t>
            </w:r>
          </w:p>
        </w:tc>
        <w:tc>
          <w:tcPr>
            <w:tcW w:w="801"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infl</w:t>
            </w:r>
          </w:p>
        </w:tc>
        <w:tc>
          <w:tcPr>
            <w:tcW w:w="909"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t-stat</w:t>
            </w:r>
          </w:p>
        </w:tc>
        <w:tc>
          <w:tcPr>
            <w:tcW w:w="81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mpr</w:t>
            </w:r>
          </w:p>
        </w:tc>
        <w:tc>
          <w:tcPr>
            <w:tcW w:w="805"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cps</w:t>
            </w:r>
          </w:p>
        </w:tc>
        <w:tc>
          <w:tcPr>
            <w:tcW w:w="644"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infl</w:t>
            </w:r>
          </w:p>
        </w:tc>
        <w:tc>
          <w:tcPr>
            <w:tcW w:w="796"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vertAlign w:val="superscript"/>
              </w:rPr>
            </w:pPr>
            <w:r w:rsidRPr="00641A53">
              <w:rPr>
                <w:rFonts w:ascii="Times New Roman" w:hAnsi="Times New Roman" w:cs="Times New Roman"/>
                <w:b/>
                <w:bCs/>
                <w:sz w:val="24"/>
                <w:szCs w:val="24"/>
              </w:rPr>
              <w:t xml:space="preserve">  R</w:t>
            </w:r>
            <w:r w:rsidRPr="00641A53">
              <w:rPr>
                <w:rFonts w:ascii="Times New Roman" w:hAnsi="Times New Roman" w:cs="Times New Roman"/>
                <w:b/>
                <w:bCs/>
                <w:sz w:val="24"/>
                <w:szCs w:val="24"/>
                <w:vertAlign w:val="superscript"/>
              </w:rPr>
              <w:t>2</w:t>
            </w:r>
          </w:p>
        </w:tc>
        <w:tc>
          <w:tcPr>
            <w:tcW w:w="72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 xml:space="preserve"> DW</w:t>
            </w:r>
          </w:p>
        </w:tc>
        <w:tc>
          <w:tcPr>
            <w:tcW w:w="117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b/>
                <w:bCs/>
                <w:sz w:val="24"/>
                <w:szCs w:val="24"/>
              </w:rPr>
              <w:t>P(f-stat)</w:t>
            </w:r>
          </w:p>
        </w:tc>
      </w:tr>
      <w:tr w:rsidR="00940A81">
        <w:tc>
          <w:tcPr>
            <w:tcW w:w="217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sz w:val="24"/>
                <w:szCs w:val="24"/>
              </w:rPr>
              <w:t>IID =f(mpr,cps,infl)</w:t>
            </w:r>
          </w:p>
        </w:tc>
        <w:tc>
          <w:tcPr>
            <w:tcW w:w="86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0.02</w:t>
            </w:r>
          </w:p>
        </w:tc>
        <w:tc>
          <w:tcPr>
            <w:tcW w:w="842"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-0.016</w:t>
            </w:r>
          </w:p>
        </w:tc>
        <w:tc>
          <w:tcPr>
            <w:tcW w:w="801"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0.14</w:t>
            </w:r>
          </w:p>
        </w:tc>
        <w:tc>
          <w:tcPr>
            <w:tcW w:w="909"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0.105</w:t>
            </w:r>
          </w:p>
        </w:tc>
        <w:tc>
          <w:tcPr>
            <w:tcW w:w="81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0.91</w:t>
            </w:r>
          </w:p>
        </w:tc>
        <w:tc>
          <w:tcPr>
            <w:tcW w:w="805"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0.015</w:t>
            </w:r>
          </w:p>
        </w:tc>
        <w:tc>
          <w:tcPr>
            <w:tcW w:w="644"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0.03</w:t>
            </w:r>
          </w:p>
        </w:tc>
        <w:tc>
          <w:tcPr>
            <w:tcW w:w="796"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0.65</w:t>
            </w:r>
          </w:p>
        </w:tc>
        <w:tc>
          <w:tcPr>
            <w:tcW w:w="72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1.97</w:t>
            </w:r>
          </w:p>
        </w:tc>
        <w:tc>
          <w:tcPr>
            <w:tcW w:w="117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0.004434</w:t>
            </w:r>
          </w:p>
        </w:tc>
      </w:tr>
      <w:tr w:rsidR="00940A81">
        <w:tc>
          <w:tcPr>
            <w:tcW w:w="217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sz w:val="24"/>
                <w:szCs w:val="24"/>
              </w:rPr>
              <w:t>IID =f(tb, cps, infl)</w:t>
            </w:r>
          </w:p>
        </w:tc>
        <w:tc>
          <w:tcPr>
            <w:tcW w:w="86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0.23</w:t>
            </w:r>
          </w:p>
        </w:tc>
        <w:tc>
          <w:tcPr>
            <w:tcW w:w="842"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2.9</w:t>
            </w:r>
          </w:p>
        </w:tc>
        <w:tc>
          <w:tcPr>
            <w:tcW w:w="801"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0.07</w:t>
            </w:r>
          </w:p>
        </w:tc>
        <w:tc>
          <w:tcPr>
            <w:tcW w:w="909"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2.007</w:t>
            </w:r>
          </w:p>
        </w:tc>
        <w:tc>
          <w:tcPr>
            <w:tcW w:w="81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0.052</w:t>
            </w:r>
          </w:p>
        </w:tc>
        <w:tc>
          <w:tcPr>
            <w:tcW w:w="805"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0.79</w:t>
            </w:r>
          </w:p>
        </w:tc>
        <w:tc>
          <w:tcPr>
            <w:tcW w:w="644"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0.10</w:t>
            </w:r>
          </w:p>
        </w:tc>
        <w:tc>
          <w:tcPr>
            <w:tcW w:w="796"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0.53</w:t>
            </w:r>
          </w:p>
        </w:tc>
        <w:tc>
          <w:tcPr>
            <w:tcW w:w="72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 xml:space="preserve"> 2.02</w:t>
            </w:r>
          </w:p>
        </w:tc>
        <w:tc>
          <w:tcPr>
            <w:tcW w:w="117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0.000718</w:t>
            </w:r>
          </w:p>
        </w:tc>
      </w:tr>
      <w:tr w:rsidR="00940A81">
        <w:tc>
          <w:tcPr>
            <w:tcW w:w="217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sz w:val="24"/>
                <w:szCs w:val="24"/>
              </w:rPr>
              <w:t>IID =f(crr, cps, infl)</w:t>
            </w:r>
          </w:p>
        </w:tc>
        <w:tc>
          <w:tcPr>
            <w:tcW w:w="86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-0.38</w:t>
            </w:r>
          </w:p>
        </w:tc>
        <w:tc>
          <w:tcPr>
            <w:tcW w:w="842"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-0.001</w:t>
            </w:r>
          </w:p>
        </w:tc>
        <w:tc>
          <w:tcPr>
            <w:tcW w:w="801"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0.102</w:t>
            </w:r>
          </w:p>
        </w:tc>
        <w:tc>
          <w:tcPr>
            <w:tcW w:w="909"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-0.698</w:t>
            </w:r>
          </w:p>
        </w:tc>
        <w:tc>
          <w:tcPr>
            <w:tcW w:w="81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0.488</w:t>
            </w:r>
          </w:p>
        </w:tc>
        <w:tc>
          <w:tcPr>
            <w:tcW w:w="805"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0.012</w:t>
            </w:r>
          </w:p>
        </w:tc>
        <w:tc>
          <w:tcPr>
            <w:tcW w:w="644"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0,02</w:t>
            </w:r>
          </w:p>
        </w:tc>
        <w:tc>
          <w:tcPr>
            <w:tcW w:w="796"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0.69</w:t>
            </w:r>
          </w:p>
        </w:tc>
        <w:tc>
          <w:tcPr>
            <w:tcW w:w="72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2.11</w:t>
            </w:r>
          </w:p>
        </w:tc>
        <w:tc>
          <w:tcPr>
            <w:tcW w:w="117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0.003543</w:t>
            </w:r>
          </w:p>
        </w:tc>
      </w:tr>
      <w:tr w:rsidR="00940A81">
        <w:tc>
          <w:tcPr>
            <w:tcW w:w="217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b/>
                <w:bCs/>
                <w:sz w:val="24"/>
                <w:szCs w:val="24"/>
              </w:rPr>
            </w:pPr>
            <w:r w:rsidRPr="00641A53">
              <w:rPr>
                <w:rFonts w:ascii="Times New Roman" w:hAnsi="Times New Roman" w:cs="Times New Roman"/>
                <w:sz w:val="24"/>
                <w:szCs w:val="24"/>
              </w:rPr>
              <w:t>IID =f(ms, cps, infl)</w:t>
            </w:r>
          </w:p>
        </w:tc>
        <w:tc>
          <w:tcPr>
            <w:tcW w:w="868"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0.002</w:t>
            </w:r>
          </w:p>
        </w:tc>
        <w:tc>
          <w:tcPr>
            <w:tcW w:w="842"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-0.002</w:t>
            </w:r>
          </w:p>
        </w:tc>
        <w:tc>
          <w:tcPr>
            <w:tcW w:w="801"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0.104</w:t>
            </w:r>
          </w:p>
        </w:tc>
        <w:tc>
          <w:tcPr>
            <w:tcW w:w="909"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2.059</w:t>
            </w:r>
          </w:p>
        </w:tc>
        <w:tc>
          <w:tcPr>
            <w:tcW w:w="81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0.046</w:t>
            </w:r>
          </w:p>
        </w:tc>
        <w:tc>
          <w:tcPr>
            <w:tcW w:w="805"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0.031</w:t>
            </w:r>
          </w:p>
        </w:tc>
        <w:tc>
          <w:tcPr>
            <w:tcW w:w="644"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0.01</w:t>
            </w:r>
          </w:p>
        </w:tc>
        <w:tc>
          <w:tcPr>
            <w:tcW w:w="796"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0.73</w:t>
            </w:r>
          </w:p>
        </w:tc>
        <w:tc>
          <w:tcPr>
            <w:tcW w:w="72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1.98</w:t>
            </w:r>
          </w:p>
        </w:tc>
        <w:tc>
          <w:tcPr>
            <w:tcW w:w="1170" w:type="dxa"/>
          </w:tcPr>
          <w:p w:rsidR="00940A81" w:rsidRPr="00641A53" w:rsidRDefault="00940A81" w:rsidP="00641A53">
            <w:pPr>
              <w:autoSpaceDE w:val="0"/>
              <w:autoSpaceDN w:val="0"/>
              <w:adjustRightInd w:val="0"/>
              <w:spacing w:after="0" w:line="360" w:lineRule="auto"/>
              <w:jc w:val="both"/>
              <w:rPr>
                <w:rFonts w:ascii="Times New Roman" w:hAnsi="Times New Roman" w:cs="Times New Roman"/>
                <w:sz w:val="24"/>
                <w:szCs w:val="24"/>
              </w:rPr>
            </w:pPr>
            <w:r w:rsidRPr="00641A53">
              <w:rPr>
                <w:rFonts w:ascii="Times New Roman" w:hAnsi="Times New Roman" w:cs="Times New Roman"/>
                <w:sz w:val="24"/>
                <w:szCs w:val="24"/>
              </w:rPr>
              <w:t>0.000065</w:t>
            </w:r>
          </w:p>
        </w:tc>
      </w:tr>
    </w:tbl>
    <w:p w:rsidR="00940A81" w:rsidRPr="003E1B8B" w:rsidRDefault="00940A81" w:rsidP="003E1B8B">
      <w:pPr>
        <w:spacing w:before="100" w:beforeAutospacing="1" w:after="100" w:afterAutospacing="1" w:line="360" w:lineRule="auto"/>
        <w:jc w:val="both"/>
        <w:rPr>
          <w:rFonts w:ascii="Times New Roman" w:hAnsi="Times New Roman" w:cs="Times New Roman"/>
          <w:sz w:val="24"/>
          <w:szCs w:val="24"/>
        </w:rPr>
      </w:pPr>
      <w:r w:rsidRPr="003E1B8B">
        <w:rPr>
          <w:rFonts w:ascii="Times New Roman" w:hAnsi="Times New Roman" w:cs="Times New Roman"/>
          <w:sz w:val="24"/>
          <w:szCs w:val="24"/>
        </w:rPr>
        <w:t>The multiple regression results presented in the table examine the relationship between industrial output development (IID) and several monetary policy indicators — namely, the monetary policy rate (MPR), treasury bill rate (TBR), cash reserve ratio (CRR), and money supply (MS) — while controlling for credit to the private sector (CPS) and inflation (INFL). The purpose of including CPS and inflation as control variables is to isolate their influence on IID so that the direct effects of monetary policy instruments on industrial development can be more accurately assessed.</w:t>
      </w:r>
    </w:p>
    <w:p w:rsidR="00940A81" w:rsidRPr="003E1B8B" w:rsidRDefault="00940A81" w:rsidP="00DB6170">
      <w:pPr>
        <w:spacing w:before="100" w:beforeAutospacing="1" w:after="100" w:afterAutospacing="1" w:line="240" w:lineRule="auto"/>
        <w:jc w:val="both"/>
        <w:outlineLvl w:val="2"/>
        <w:rPr>
          <w:rFonts w:ascii="Times New Roman" w:hAnsi="Times New Roman" w:cs="Times New Roman"/>
          <w:b/>
          <w:bCs/>
          <w:sz w:val="24"/>
          <w:szCs w:val="24"/>
        </w:rPr>
      </w:pPr>
      <w:r w:rsidRPr="003E1B8B">
        <w:rPr>
          <w:rFonts w:ascii="Times New Roman" w:hAnsi="Times New Roman" w:cs="Times New Roman"/>
          <w:b/>
          <w:bCs/>
          <w:sz w:val="24"/>
          <w:szCs w:val="24"/>
        </w:rPr>
        <w:t>Model 1: IID = f(MPR, CPS, INFL)</w:t>
      </w:r>
    </w:p>
    <w:p w:rsidR="00940A81" w:rsidRPr="003E1B8B" w:rsidRDefault="00940A81" w:rsidP="003E1B8B">
      <w:pPr>
        <w:spacing w:before="100" w:beforeAutospacing="1" w:after="100" w:afterAutospacing="1" w:line="360" w:lineRule="auto"/>
        <w:jc w:val="both"/>
        <w:rPr>
          <w:rFonts w:ascii="Times New Roman" w:hAnsi="Times New Roman" w:cs="Times New Roman"/>
          <w:sz w:val="24"/>
          <w:szCs w:val="24"/>
        </w:rPr>
      </w:pPr>
      <w:r w:rsidRPr="003E1B8B">
        <w:rPr>
          <w:rFonts w:ascii="Times New Roman" w:hAnsi="Times New Roman" w:cs="Times New Roman"/>
          <w:sz w:val="24"/>
          <w:szCs w:val="24"/>
        </w:rPr>
        <w:lastRenderedPageBreak/>
        <w:t xml:space="preserve">In the first model, the coefficient of the monetary policy rate (MPR) is 0.02 with a </w:t>
      </w:r>
      <w:r w:rsidRPr="003E1B8B">
        <w:rPr>
          <w:rFonts w:ascii="Times New Roman" w:hAnsi="Times New Roman" w:cs="Times New Roman"/>
          <w:i/>
          <w:iCs/>
          <w:sz w:val="24"/>
          <w:szCs w:val="24"/>
        </w:rPr>
        <w:t>t-statistic</w:t>
      </w:r>
      <w:r w:rsidRPr="003E1B8B">
        <w:rPr>
          <w:rFonts w:ascii="Times New Roman" w:hAnsi="Times New Roman" w:cs="Times New Roman"/>
          <w:sz w:val="24"/>
          <w:szCs w:val="24"/>
        </w:rPr>
        <w:t xml:space="preserve"> of 0.105 and a </w:t>
      </w:r>
      <w:r w:rsidRPr="003E1B8B">
        <w:rPr>
          <w:rFonts w:ascii="Times New Roman" w:hAnsi="Times New Roman" w:cs="Times New Roman"/>
          <w:i/>
          <w:iCs/>
          <w:sz w:val="24"/>
          <w:szCs w:val="24"/>
        </w:rPr>
        <w:t>p-value</w:t>
      </w:r>
      <w:r w:rsidRPr="003E1B8B">
        <w:rPr>
          <w:rFonts w:ascii="Times New Roman" w:hAnsi="Times New Roman" w:cs="Times New Roman"/>
          <w:sz w:val="24"/>
          <w:szCs w:val="24"/>
        </w:rPr>
        <w:t xml:space="preserve"> of 0.91, indicating that MPR does not have a statistically significant impact on industrial development. This implies that changes in the policy rate have little immediate effect on industrial output, possibly because the transmission of monetary policy through interest rates remains weak in the Nigerian context. The coefficient for credit to the private sector</w:t>
      </w:r>
      <w:r w:rsidRPr="003E1B8B">
        <w:rPr>
          <w:rFonts w:ascii="Times New Roman" w:hAnsi="Times New Roman" w:cs="Times New Roman"/>
          <w:b/>
          <w:bCs/>
          <w:sz w:val="24"/>
          <w:szCs w:val="24"/>
        </w:rPr>
        <w:t xml:space="preserve"> (</w:t>
      </w:r>
      <w:r w:rsidRPr="003E1B8B">
        <w:rPr>
          <w:rFonts w:ascii="Times New Roman" w:hAnsi="Times New Roman" w:cs="Times New Roman"/>
          <w:sz w:val="24"/>
          <w:szCs w:val="24"/>
        </w:rPr>
        <w:t xml:space="preserve">CPS) is –0.016 with a </w:t>
      </w:r>
      <w:r w:rsidRPr="003E1B8B">
        <w:rPr>
          <w:rFonts w:ascii="Times New Roman" w:hAnsi="Times New Roman" w:cs="Times New Roman"/>
          <w:i/>
          <w:iCs/>
          <w:sz w:val="24"/>
          <w:szCs w:val="24"/>
        </w:rPr>
        <w:t>p-value</w:t>
      </w:r>
      <w:r w:rsidRPr="003E1B8B">
        <w:rPr>
          <w:rFonts w:ascii="Times New Roman" w:hAnsi="Times New Roman" w:cs="Times New Roman"/>
          <w:sz w:val="24"/>
          <w:szCs w:val="24"/>
        </w:rPr>
        <w:t xml:space="preserve"> of 0.015, showing a significant negative relationship. This suggests that higher private sector credit, in this model, is associated with a decline in industrial output—perhaps reflecting inefficiencies or misallocation of credit within the economy. Meanwhile, inflation (INFL) has a coefficient of 0.14 with a </w:t>
      </w:r>
      <w:r w:rsidRPr="003E1B8B">
        <w:rPr>
          <w:rFonts w:ascii="Times New Roman" w:hAnsi="Times New Roman" w:cs="Times New Roman"/>
          <w:i/>
          <w:iCs/>
          <w:sz w:val="24"/>
          <w:szCs w:val="24"/>
        </w:rPr>
        <w:t>p-value</w:t>
      </w:r>
      <w:r w:rsidRPr="003E1B8B">
        <w:rPr>
          <w:rFonts w:ascii="Times New Roman" w:hAnsi="Times New Roman" w:cs="Times New Roman"/>
          <w:sz w:val="24"/>
          <w:szCs w:val="24"/>
        </w:rPr>
        <w:t xml:space="preserve"> of 0.03, which is statistically significant at the 5% level. This positive relationship implies that moderate inflation may stimulate industrial production by increasing profit margins and encouraging investment. The R² value of 0.65 indicates that 65% of the variation in IID is explained by the included variables, while the Durbin–Watson statistic (1.97) shows no serious autocorrelation. The overall model significance (P(F-stat) = 0.004) confirms that the model is statistically valid.</w:t>
      </w:r>
    </w:p>
    <w:p w:rsidR="00940A81" w:rsidRPr="003E1B8B" w:rsidRDefault="00940A81" w:rsidP="00DB6170">
      <w:pPr>
        <w:spacing w:before="100" w:beforeAutospacing="1" w:after="100" w:afterAutospacing="1" w:line="240" w:lineRule="auto"/>
        <w:jc w:val="both"/>
        <w:outlineLvl w:val="2"/>
        <w:rPr>
          <w:rFonts w:ascii="Times New Roman" w:hAnsi="Times New Roman" w:cs="Times New Roman"/>
          <w:b/>
          <w:bCs/>
          <w:sz w:val="24"/>
          <w:szCs w:val="24"/>
        </w:rPr>
      </w:pPr>
      <w:r w:rsidRPr="003E1B8B">
        <w:rPr>
          <w:rFonts w:ascii="Times New Roman" w:hAnsi="Times New Roman" w:cs="Times New Roman"/>
          <w:b/>
          <w:bCs/>
          <w:sz w:val="24"/>
          <w:szCs w:val="24"/>
        </w:rPr>
        <w:t>Model 2: IID = f(TBR, CPS, INFL)</w:t>
      </w:r>
    </w:p>
    <w:p w:rsidR="00940A81" w:rsidRPr="003E1B8B" w:rsidRDefault="00940A81" w:rsidP="003E1B8B">
      <w:pPr>
        <w:spacing w:before="100" w:beforeAutospacing="1" w:after="100" w:afterAutospacing="1" w:line="360" w:lineRule="auto"/>
        <w:jc w:val="both"/>
        <w:rPr>
          <w:rFonts w:ascii="Times New Roman" w:hAnsi="Times New Roman" w:cs="Times New Roman"/>
          <w:sz w:val="24"/>
          <w:szCs w:val="24"/>
        </w:rPr>
      </w:pPr>
      <w:r w:rsidRPr="003E1B8B">
        <w:rPr>
          <w:rFonts w:ascii="Times New Roman" w:hAnsi="Times New Roman" w:cs="Times New Roman"/>
          <w:sz w:val="24"/>
          <w:szCs w:val="24"/>
        </w:rPr>
        <w:t xml:space="preserve">The second model introduces the treasury bill rate (TBR) as the monetary policy indicator. The coefficient of TBR is 0.23, with a </w:t>
      </w:r>
      <w:r w:rsidRPr="003E1B8B">
        <w:rPr>
          <w:rFonts w:ascii="Times New Roman" w:hAnsi="Times New Roman" w:cs="Times New Roman"/>
          <w:i/>
          <w:iCs/>
          <w:sz w:val="24"/>
          <w:szCs w:val="24"/>
        </w:rPr>
        <w:t>t-statistic</w:t>
      </w:r>
      <w:r w:rsidRPr="003E1B8B">
        <w:rPr>
          <w:rFonts w:ascii="Times New Roman" w:hAnsi="Times New Roman" w:cs="Times New Roman"/>
          <w:sz w:val="24"/>
          <w:szCs w:val="24"/>
        </w:rPr>
        <w:t xml:space="preserve"> of 2.007 and a </w:t>
      </w:r>
      <w:r w:rsidRPr="003E1B8B">
        <w:rPr>
          <w:rFonts w:ascii="Times New Roman" w:hAnsi="Times New Roman" w:cs="Times New Roman"/>
          <w:i/>
          <w:iCs/>
          <w:sz w:val="24"/>
          <w:szCs w:val="24"/>
        </w:rPr>
        <w:t>p-value</w:t>
      </w:r>
      <w:r w:rsidRPr="003E1B8B">
        <w:rPr>
          <w:rFonts w:ascii="Times New Roman" w:hAnsi="Times New Roman" w:cs="Times New Roman"/>
          <w:sz w:val="24"/>
          <w:szCs w:val="24"/>
        </w:rPr>
        <w:t xml:space="preserve"> of 0.052, which is marginally significant at the 10% level. This suggests that increases in the treasury bill rate have a mildly positive effect on industrial output, possibly reflecting the role of open market operations in stabilizing investment environments. CPS again shows a strong positive coefficient of </w:t>
      </w:r>
      <w:r w:rsidRPr="003E1B8B">
        <w:rPr>
          <w:rFonts w:ascii="Times New Roman" w:hAnsi="Times New Roman" w:cs="Times New Roman"/>
          <w:b/>
          <w:bCs/>
          <w:sz w:val="24"/>
          <w:szCs w:val="24"/>
        </w:rPr>
        <w:t>2.9</w:t>
      </w:r>
      <w:r w:rsidRPr="003E1B8B">
        <w:rPr>
          <w:rFonts w:ascii="Times New Roman" w:hAnsi="Times New Roman" w:cs="Times New Roman"/>
          <w:sz w:val="24"/>
          <w:szCs w:val="24"/>
        </w:rPr>
        <w:t xml:space="preserve"> with a </w:t>
      </w:r>
      <w:r w:rsidRPr="003E1B8B">
        <w:rPr>
          <w:rFonts w:ascii="Times New Roman" w:hAnsi="Times New Roman" w:cs="Times New Roman"/>
          <w:i/>
          <w:iCs/>
          <w:sz w:val="24"/>
          <w:szCs w:val="24"/>
        </w:rPr>
        <w:t>p-value</w:t>
      </w:r>
      <w:r w:rsidRPr="003E1B8B">
        <w:rPr>
          <w:rFonts w:ascii="Times New Roman" w:hAnsi="Times New Roman" w:cs="Times New Roman"/>
          <w:sz w:val="24"/>
          <w:szCs w:val="24"/>
        </w:rPr>
        <w:t xml:space="preserve"> of 0.79, though statistically insignificant, implying that private sector credit does not significantly drive industrial output in this model. Inflation remains positive (0.07) but insignificant (</w:t>
      </w:r>
      <w:r w:rsidRPr="003E1B8B">
        <w:rPr>
          <w:rFonts w:ascii="Times New Roman" w:hAnsi="Times New Roman" w:cs="Times New Roman"/>
          <w:i/>
          <w:iCs/>
          <w:sz w:val="24"/>
          <w:szCs w:val="24"/>
        </w:rPr>
        <w:t>p-value = 0.10</w:t>
      </w:r>
      <w:r w:rsidRPr="003E1B8B">
        <w:rPr>
          <w:rFonts w:ascii="Times New Roman" w:hAnsi="Times New Roman" w:cs="Times New Roman"/>
          <w:sz w:val="24"/>
          <w:szCs w:val="24"/>
        </w:rPr>
        <w:t xml:space="preserve">). The </w:t>
      </w:r>
      <w:r w:rsidRPr="003E1B8B">
        <w:rPr>
          <w:rFonts w:ascii="Times New Roman" w:hAnsi="Times New Roman" w:cs="Times New Roman"/>
          <w:b/>
          <w:bCs/>
          <w:sz w:val="24"/>
          <w:szCs w:val="24"/>
        </w:rPr>
        <w:t>R² value (0.53)</w:t>
      </w:r>
      <w:r w:rsidRPr="003E1B8B">
        <w:rPr>
          <w:rFonts w:ascii="Times New Roman" w:hAnsi="Times New Roman" w:cs="Times New Roman"/>
          <w:sz w:val="24"/>
          <w:szCs w:val="24"/>
        </w:rPr>
        <w:t xml:space="preserve"> indicates that 53% of the variation in IID is explained by the explanatory variables, and the </w:t>
      </w:r>
      <w:r w:rsidRPr="003E1B8B">
        <w:rPr>
          <w:rFonts w:ascii="Times New Roman" w:hAnsi="Times New Roman" w:cs="Times New Roman"/>
          <w:b/>
          <w:bCs/>
          <w:sz w:val="24"/>
          <w:szCs w:val="24"/>
        </w:rPr>
        <w:t>Durbin–Watson statistic (2.02)</w:t>
      </w:r>
      <w:r w:rsidRPr="003E1B8B">
        <w:rPr>
          <w:rFonts w:ascii="Times New Roman" w:hAnsi="Times New Roman" w:cs="Times New Roman"/>
          <w:sz w:val="24"/>
          <w:szCs w:val="24"/>
        </w:rPr>
        <w:t xml:space="preserve"> again confirms the absence of serial correlation. The </w:t>
      </w:r>
      <w:r w:rsidRPr="003E1B8B">
        <w:rPr>
          <w:rFonts w:ascii="Times New Roman" w:hAnsi="Times New Roman" w:cs="Times New Roman"/>
          <w:b/>
          <w:bCs/>
          <w:sz w:val="24"/>
          <w:szCs w:val="24"/>
        </w:rPr>
        <w:t>model’s F-statistic (p = 0.000718)</w:t>
      </w:r>
      <w:r w:rsidRPr="003E1B8B">
        <w:rPr>
          <w:rFonts w:ascii="Times New Roman" w:hAnsi="Times New Roman" w:cs="Times New Roman"/>
          <w:sz w:val="24"/>
          <w:szCs w:val="24"/>
        </w:rPr>
        <w:t xml:space="preserve"> suggests that the model is jointly significant.</w:t>
      </w:r>
    </w:p>
    <w:p w:rsidR="00940A81" w:rsidRPr="003E1B8B" w:rsidRDefault="00940A81" w:rsidP="00DB6170">
      <w:pPr>
        <w:spacing w:before="100" w:beforeAutospacing="1" w:after="100" w:afterAutospacing="1" w:line="240" w:lineRule="auto"/>
        <w:jc w:val="both"/>
        <w:outlineLvl w:val="2"/>
        <w:rPr>
          <w:rFonts w:ascii="Times New Roman" w:hAnsi="Times New Roman" w:cs="Times New Roman"/>
          <w:b/>
          <w:bCs/>
          <w:sz w:val="24"/>
          <w:szCs w:val="24"/>
        </w:rPr>
      </w:pPr>
      <w:r w:rsidRPr="003E1B8B">
        <w:rPr>
          <w:rFonts w:ascii="Times New Roman" w:hAnsi="Times New Roman" w:cs="Times New Roman"/>
          <w:b/>
          <w:bCs/>
          <w:sz w:val="24"/>
          <w:szCs w:val="24"/>
        </w:rPr>
        <w:t>Model 3: IID = f(CRR, CPS, INFL)</w:t>
      </w:r>
    </w:p>
    <w:p w:rsidR="00940A81" w:rsidRPr="003E1B8B" w:rsidRDefault="00940A81" w:rsidP="003E1B8B">
      <w:pPr>
        <w:spacing w:before="100" w:beforeAutospacing="1" w:after="100" w:afterAutospacing="1" w:line="360" w:lineRule="auto"/>
        <w:jc w:val="both"/>
        <w:rPr>
          <w:rFonts w:ascii="Times New Roman" w:hAnsi="Times New Roman" w:cs="Times New Roman"/>
          <w:sz w:val="24"/>
          <w:szCs w:val="24"/>
        </w:rPr>
      </w:pPr>
      <w:r w:rsidRPr="003E1B8B">
        <w:rPr>
          <w:rFonts w:ascii="Times New Roman" w:hAnsi="Times New Roman" w:cs="Times New Roman"/>
          <w:sz w:val="24"/>
          <w:szCs w:val="24"/>
        </w:rPr>
        <w:t xml:space="preserve">In the third model, the cash reserve ratio (CRR) carries a negative coefficient of –0.38, with a </w:t>
      </w:r>
      <w:r w:rsidRPr="003E1B8B">
        <w:rPr>
          <w:rFonts w:ascii="Times New Roman" w:hAnsi="Times New Roman" w:cs="Times New Roman"/>
          <w:i/>
          <w:iCs/>
          <w:sz w:val="24"/>
          <w:szCs w:val="24"/>
        </w:rPr>
        <w:t>t-statistic</w:t>
      </w:r>
      <w:r w:rsidRPr="003E1B8B">
        <w:rPr>
          <w:rFonts w:ascii="Times New Roman" w:hAnsi="Times New Roman" w:cs="Times New Roman"/>
          <w:sz w:val="24"/>
          <w:szCs w:val="24"/>
        </w:rPr>
        <w:t xml:space="preserve"> of </w:t>
      </w:r>
      <w:r w:rsidRPr="003E1B8B">
        <w:rPr>
          <w:rFonts w:ascii="Times New Roman" w:hAnsi="Times New Roman" w:cs="Times New Roman"/>
          <w:b/>
          <w:bCs/>
          <w:sz w:val="24"/>
          <w:szCs w:val="24"/>
        </w:rPr>
        <w:t>–</w:t>
      </w:r>
      <w:r w:rsidRPr="003E1B8B">
        <w:rPr>
          <w:rFonts w:ascii="Times New Roman" w:hAnsi="Times New Roman" w:cs="Times New Roman"/>
          <w:sz w:val="24"/>
          <w:szCs w:val="24"/>
        </w:rPr>
        <w:t xml:space="preserve">0.698 and a </w:t>
      </w:r>
      <w:r w:rsidRPr="003E1B8B">
        <w:rPr>
          <w:rFonts w:ascii="Times New Roman" w:hAnsi="Times New Roman" w:cs="Times New Roman"/>
          <w:i/>
          <w:iCs/>
          <w:sz w:val="24"/>
          <w:szCs w:val="24"/>
        </w:rPr>
        <w:t>p-value</w:t>
      </w:r>
      <w:r w:rsidRPr="003E1B8B">
        <w:rPr>
          <w:rFonts w:ascii="Times New Roman" w:hAnsi="Times New Roman" w:cs="Times New Roman"/>
          <w:sz w:val="24"/>
          <w:szCs w:val="24"/>
        </w:rPr>
        <w:t xml:space="preserve"> of 0.488, indicating that CRR has no statistically significant </w:t>
      </w:r>
      <w:r w:rsidRPr="003E1B8B">
        <w:rPr>
          <w:rFonts w:ascii="Times New Roman" w:hAnsi="Times New Roman" w:cs="Times New Roman"/>
          <w:sz w:val="24"/>
          <w:szCs w:val="24"/>
        </w:rPr>
        <w:lastRenderedPageBreak/>
        <w:t>effect on industrial development. The direction of the coefficient, however, aligns with theoretical expectations, as higher reserve requirements constrain bank lending and reduce industrial financing. The control variable CPS remains insignificant (–0.001; p = 0.012), while inflation retains a positive but statistically insignificant coefficient of 0.102 (</w:t>
      </w:r>
      <w:r w:rsidRPr="003E1B8B">
        <w:rPr>
          <w:rFonts w:ascii="Times New Roman" w:hAnsi="Times New Roman" w:cs="Times New Roman"/>
          <w:i/>
          <w:iCs/>
          <w:sz w:val="24"/>
          <w:szCs w:val="24"/>
        </w:rPr>
        <w:t>p = 0.02</w:t>
      </w:r>
      <w:r w:rsidRPr="003E1B8B">
        <w:rPr>
          <w:rFonts w:ascii="Times New Roman" w:hAnsi="Times New Roman" w:cs="Times New Roman"/>
          <w:sz w:val="24"/>
          <w:szCs w:val="24"/>
        </w:rPr>
        <w:t>). The R² value of 0.69 suggests that 69% of the changes in IID are explained by the model, and the Durbin–Watson value (2.11) indicates that there is no autocorrelation problem. The overall model significance (p = 0.0035) implies that the variables jointly exert a meaningful influence on industrial performance despite individual insignificance.</w:t>
      </w:r>
    </w:p>
    <w:p w:rsidR="00940A81" w:rsidRPr="003E1B8B" w:rsidRDefault="00940A81" w:rsidP="00DB6170">
      <w:pPr>
        <w:spacing w:before="100" w:beforeAutospacing="1" w:after="100" w:afterAutospacing="1" w:line="240" w:lineRule="auto"/>
        <w:jc w:val="both"/>
        <w:outlineLvl w:val="2"/>
        <w:rPr>
          <w:rFonts w:ascii="Times New Roman" w:hAnsi="Times New Roman" w:cs="Times New Roman"/>
          <w:b/>
          <w:bCs/>
          <w:sz w:val="24"/>
          <w:szCs w:val="24"/>
        </w:rPr>
      </w:pPr>
      <w:r w:rsidRPr="003E1B8B">
        <w:rPr>
          <w:rFonts w:ascii="Times New Roman" w:hAnsi="Times New Roman" w:cs="Times New Roman"/>
          <w:b/>
          <w:bCs/>
          <w:sz w:val="24"/>
          <w:szCs w:val="24"/>
        </w:rPr>
        <w:t>Model 4: IID = f(MS, CPS, INFL)</w:t>
      </w:r>
    </w:p>
    <w:p w:rsidR="00940A81" w:rsidRPr="003E1B8B" w:rsidRDefault="00940A81" w:rsidP="003E1B8B">
      <w:pPr>
        <w:spacing w:before="100" w:beforeAutospacing="1" w:after="100" w:afterAutospacing="1" w:line="360" w:lineRule="auto"/>
        <w:jc w:val="both"/>
        <w:rPr>
          <w:rFonts w:ascii="Times New Roman" w:hAnsi="Times New Roman" w:cs="Times New Roman"/>
          <w:sz w:val="24"/>
          <w:szCs w:val="24"/>
        </w:rPr>
      </w:pPr>
      <w:r w:rsidRPr="003E1B8B">
        <w:rPr>
          <w:rFonts w:ascii="Times New Roman" w:hAnsi="Times New Roman" w:cs="Times New Roman"/>
          <w:sz w:val="24"/>
          <w:szCs w:val="24"/>
        </w:rPr>
        <w:t xml:space="preserve">In the final model, </w:t>
      </w:r>
      <w:r w:rsidRPr="003E1B8B">
        <w:rPr>
          <w:rFonts w:ascii="Times New Roman" w:hAnsi="Times New Roman" w:cs="Times New Roman"/>
          <w:b/>
          <w:bCs/>
          <w:sz w:val="24"/>
          <w:szCs w:val="24"/>
        </w:rPr>
        <w:t>money supply (MS)</w:t>
      </w:r>
      <w:r w:rsidRPr="003E1B8B">
        <w:rPr>
          <w:rFonts w:ascii="Times New Roman" w:hAnsi="Times New Roman" w:cs="Times New Roman"/>
          <w:sz w:val="24"/>
          <w:szCs w:val="24"/>
        </w:rPr>
        <w:t xml:space="preserve"> serves as the monetary variable. The coefficient of MS is 0.002, with a </w:t>
      </w:r>
      <w:r w:rsidRPr="003E1B8B">
        <w:rPr>
          <w:rFonts w:ascii="Times New Roman" w:hAnsi="Times New Roman" w:cs="Times New Roman"/>
          <w:i/>
          <w:iCs/>
          <w:sz w:val="24"/>
          <w:szCs w:val="24"/>
        </w:rPr>
        <w:t>t-statistic</w:t>
      </w:r>
      <w:r w:rsidRPr="003E1B8B">
        <w:rPr>
          <w:rFonts w:ascii="Times New Roman" w:hAnsi="Times New Roman" w:cs="Times New Roman"/>
          <w:sz w:val="24"/>
          <w:szCs w:val="24"/>
        </w:rPr>
        <w:t xml:space="preserve"> of 2.059 and a </w:t>
      </w:r>
      <w:r w:rsidRPr="003E1B8B">
        <w:rPr>
          <w:rFonts w:ascii="Times New Roman" w:hAnsi="Times New Roman" w:cs="Times New Roman"/>
          <w:i/>
          <w:iCs/>
          <w:sz w:val="24"/>
          <w:szCs w:val="24"/>
        </w:rPr>
        <w:t>p-value</w:t>
      </w:r>
      <w:r w:rsidRPr="003E1B8B">
        <w:rPr>
          <w:rFonts w:ascii="Times New Roman" w:hAnsi="Times New Roman" w:cs="Times New Roman"/>
          <w:sz w:val="24"/>
          <w:szCs w:val="24"/>
        </w:rPr>
        <w:t xml:space="preserve"> of 0.046, showing a positive and significant effect on industrial output at the 5% level. This result aligns with theoretical expectations, suggesting that increased money supply enhances liquidity, stimulates aggregate demand, and promotes industrial expansion. Both CPS (–0.002; p = 0.031) and inflation (0.104; p = 0.01</w:t>
      </w:r>
      <w:r w:rsidRPr="003E1B8B">
        <w:rPr>
          <w:rFonts w:ascii="Times New Roman" w:hAnsi="Times New Roman" w:cs="Times New Roman"/>
          <w:b/>
          <w:bCs/>
          <w:sz w:val="24"/>
          <w:szCs w:val="24"/>
        </w:rPr>
        <w:t>)</w:t>
      </w:r>
      <w:r w:rsidRPr="003E1B8B">
        <w:rPr>
          <w:rFonts w:ascii="Times New Roman" w:hAnsi="Times New Roman" w:cs="Times New Roman"/>
          <w:sz w:val="24"/>
          <w:szCs w:val="24"/>
        </w:rPr>
        <w:t xml:space="preserve"> are statistically significant, confirming their control importance in explaining industrial dynamics. The R² of 0.73 shows that 73% of the variation in industrial output is explained by the model, while the Durbin–Watson statistic (1.98) indicates no autocorrelation. The highly significant F-statistic (p = 0.000065) reveals that the model is overall well-fitted and statistically robust.</w:t>
      </w:r>
    </w:p>
    <w:p w:rsidR="00940A81" w:rsidRDefault="00940A81" w:rsidP="003E1B8B">
      <w:pPr>
        <w:spacing w:before="100" w:beforeAutospacing="1" w:after="100" w:afterAutospacing="1" w:line="360" w:lineRule="auto"/>
        <w:jc w:val="both"/>
        <w:rPr>
          <w:rFonts w:ascii="Times New Roman" w:hAnsi="Times New Roman" w:cs="Times New Roman"/>
          <w:sz w:val="24"/>
          <w:szCs w:val="24"/>
        </w:rPr>
      </w:pPr>
      <w:r w:rsidRPr="003E1B8B">
        <w:rPr>
          <w:rFonts w:ascii="Times New Roman" w:hAnsi="Times New Roman" w:cs="Times New Roman"/>
          <w:sz w:val="24"/>
          <w:szCs w:val="24"/>
        </w:rPr>
        <w:t>Across the four models, the inclusion of credit to the private sector (CPS) and inflation (INFL) as control variables helps to isolate the specific impact of monetary policy instruments on industrial output development in Nigeria. While MPR and CRR show weak or insignificant effects, money supply (MS) exhibits the strongest and most consistent positive influence on industrial growth, suggesting that liquidity expansion plays a crucial role in stimulating industrial activity. Inflation, when moderate, tends to support output growth, while the inconsistent effect of CPS highlights the structural inefficiencies in credit alloca</w:t>
      </w:r>
      <w:r>
        <w:rPr>
          <w:rFonts w:ascii="Times New Roman" w:hAnsi="Times New Roman" w:cs="Times New Roman"/>
          <w:sz w:val="24"/>
          <w:szCs w:val="24"/>
        </w:rPr>
        <w:t>tion within the private sector.</w:t>
      </w:r>
    </w:p>
    <w:p w:rsidR="00940A81" w:rsidRPr="003E1B8B" w:rsidRDefault="00940A81" w:rsidP="003E1B8B">
      <w:pPr>
        <w:spacing w:before="100" w:beforeAutospacing="1" w:after="100" w:afterAutospacing="1" w:line="360" w:lineRule="auto"/>
        <w:jc w:val="both"/>
        <w:rPr>
          <w:rFonts w:ascii="Times New Roman" w:hAnsi="Times New Roman" w:cs="Times New Roman"/>
          <w:sz w:val="24"/>
          <w:szCs w:val="24"/>
        </w:rPr>
      </w:pPr>
      <w:r w:rsidRPr="003E1B8B">
        <w:rPr>
          <w:rFonts w:ascii="Times New Roman" w:hAnsi="Times New Roman" w:cs="Times New Roman"/>
          <w:sz w:val="24"/>
          <w:szCs w:val="24"/>
        </w:rPr>
        <w:t xml:space="preserve">The results indicate that monetary policy variables, when properly managed, have the potential to influence industrial output, particularly through money supply mechanisms. The moderate R² values and satisfactory Durbin–Watson statistics across all models confirm the robustness and </w:t>
      </w:r>
      <w:r w:rsidRPr="003E1B8B">
        <w:rPr>
          <w:rFonts w:ascii="Times New Roman" w:hAnsi="Times New Roman" w:cs="Times New Roman"/>
          <w:sz w:val="24"/>
          <w:szCs w:val="24"/>
        </w:rPr>
        <w:lastRenderedPageBreak/>
        <w:t>reliability of the estimations, providing meaningful insights into the dynamics of monetary policy transmission and industrial performance in Nigeria.</w:t>
      </w:r>
    </w:p>
    <w:p w:rsidR="00940A81" w:rsidRPr="00AD1FA0" w:rsidRDefault="00940A81" w:rsidP="00AD1FA0">
      <w:pPr>
        <w:spacing w:before="100" w:beforeAutospacing="1" w:after="100" w:afterAutospacing="1" w:line="360" w:lineRule="auto"/>
        <w:jc w:val="both"/>
        <w:rPr>
          <w:rFonts w:ascii="Times New Roman" w:hAnsi="Times New Roman" w:cs="Times New Roman"/>
          <w:sz w:val="24"/>
          <w:szCs w:val="24"/>
        </w:rPr>
      </w:pPr>
      <w:r w:rsidRPr="00AD1FA0">
        <w:rPr>
          <w:rFonts w:ascii="Times New Roman" w:hAnsi="Times New Roman" w:cs="Times New Roman"/>
          <w:sz w:val="24"/>
          <w:szCs w:val="24"/>
        </w:rPr>
        <w:t>The hypotheses were formulated to examine the effects of monetary policy variables on industrial sector output in Nigeria, with credit to the private sector (CPS) and inflation (INFL) included as control variables. Each hypothesis was tested using the multiple regression results, and decisions were made based on the p-values and t-statistics of the relevant coefficients, at a 5% level of significance.</w:t>
      </w:r>
    </w:p>
    <w:p w:rsidR="00940A81" w:rsidRPr="00AD1FA0" w:rsidRDefault="00940A81" w:rsidP="00DB6170">
      <w:pPr>
        <w:spacing w:before="100" w:beforeAutospacing="1" w:after="100" w:afterAutospacing="1" w:line="24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4.6.1 </w:t>
      </w:r>
      <w:r w:rsidRPr="00AD1FA0">
        <w:rPr>
          <w:rFonts w:ascii="Times New Roman" w:hAnsi="Times New Roman" w:cs="Times New Roman"/>
          <w:b/>
          <w:bCs/>
          <w:sz w:val="24"/>
          <w:szCs w:val="24"/>
        </w:rPr>
        <w:t>Hypothesis One (H</w:t>
      </w:r>
      <w:r w:rsidRPr="00AD1FA0">
        <w:rPr>
          <w:rFonts w:ascii="MS Mincho" w:eastAsia="MS Mincho" w:hAnsi="MS Mincho" w:cs="MS Mincho" w:hint="eastAsia"/>
          <w:b/>
          <w:bCs/>
          <w:sz w:val="24"/>
          <w:szCs w:val="24"/>
        </w:rPr>
        <w:t>₀₁</w:t>
      </w:r>
      <w:r w:rsidRPr="00AD1FA0">
        <w:rPr>
          <w:rFonts w:ascii="Times New Roman" w:hAnsi="Times New Roman" w:cs="Times New Roman"/>
          <w:b/>
          <w:bCs/>
          <w:sz w:val="24"/>
          <w:szCs w:val="24"/>
        </w:rPr>
        <w:t>):</w:t>
      </w:r>
    </w:p>
    <w:p w:rsidR="00940A81" w:rsidRPr="00AD1FA0" w:rsidRDefault="00940A81" w:rsidP="00DB6170">
      <w:pPr>
        <w:spacing w:before="100" w:beforeAutospacing="1" w:after="100" w:afterAutospacing="1" w:line="360" w:lineRule="auto"/>
        <w:rPr>
          <w:rFonts w:ascii="Times New Roman" w:hAnsi="Times New Roman" w:cs="Times New Roman"/>
          <w:sz w:val="24"/>
          <w:szCs w:val="24"/>
        </w:rPr>
      </w:pPr>
      <w:r w:rsidRPr="00AD1FA0">
        <w:rPr>
          <w:rFonts w:ascii="Times New Roman" w:hAnsi="Times New Roman" w:cs="Times New Roman"/>
          <w:b/>
          <w:bCs/>
          <w:sz w:val="24"/>
          <w:szCs w:val="24"/>
        </w:rPr>
        <w:t>Statement of Hypothesis</w:t>
      </w:r>
      <w:r w:rsidRPr="00AD1FA0">
        <w:rPr>
          <w:rFonts w:ascii="Times New Roman" w:hAnsi="Times New Roman" w:cs="Times New Roman"/>
          <w:sz w:val="24"/>
          <w:szCs w:val="24"/>
        </w:rPr>
        <w:br/>
        <w:t>H</w:t>
      </w:r>
      <w:r w:rsidRPr="00AD1FA0">
        <w:rPr>
          <w:rFonts w:ascii="MS Mincho" w:eastAsia="MS Mincho" w:hAnsi="MS Mincho" w:cs="MS Mincho" w:hint="eastAsia"/>
          <w:sz w:val="24"/>
          <w:szCs w:val="24"/>
        </w:rPr>
        <w:t>₀₁</w:t>
      </w:r>
      <w:r w:rsidRPr="00AD1FA0">
        <w:rPr>
          <w:rFonts w:ascii="Times New Roman" w:hAnsi="Times New Roman" w:cs="Times New Roman"/>
          <w:sz w:val="24"/>
          <w:szCs w:val="24"/>
        </w:rPr>
        <w:t>: The monetary policy rate (MPR) has no significant effect on industrial sector output in Nigeria.</w:t>
      </w:r>
    </w:p>
    <w:p w:rsidR="00940A81" w:rsidRDefault="00940A81" w:rsidP="00DB6170">
      <w:pPr>
        <w:spacing w:before="100" w:beforeAutospacing="1" w:after="100" w:afterAutospacing="1" w:line="240" w:lineRule="auto"/>
        <w:jc w:val="both"/>
        <w:rPr>
          <w:rFonts w:ascii="Times New Roman" w:hAnsi="Times New Roman" w:cs="Times New Roman"/>
          <w:b/>
          <w:bCs/>
          <w:sz w:val="24"/>
          <w:szCs w:val="24"/>
        </w:rPr>
      </w:pPr>
      <w:r w:rsidRPr="00AD1FA0">
        <w:rPr>
          <w:rFonts w:ascii="Times New Roman" w:hAnsi="Times New Roman" w:cs="Times New Roman"/>
          <w:b/>
          <w:bCs/>
          <w:sz w:val="24"/>
          <w:szCs w:val="24"/>
        </w:rPr>
        <w:t>Interpretation of Result</w:t>
      </w:r>
    </w:p>
    <w:p w:rsidR="00940A81" w:rsidRPr="00AD1FA0" w:rsidRDefault="00940A81" w:rsidP="00DB6170">
      <w:pPr>
        <w:spacing w:before="100" w:beforeAutospacing="1" w:after="100" w:afterAutospacing="1" w:line="360" w:lineRule="auto"/>
        <w:jc w:val="both"/>
        <w:rPr>
          <w:rFonts w:ascii="Times New Roman" w:hAnsi="Times New Roman" w:cs="Times New Roman"/>
          <w:sz w:val="24"/>
          <w:szCs w:val="24"/>
        </w:rPr>
      </w:pPr>
      <w:r w:rsidRPr="00AD1FA0">
        <w:rPr>
          <w:rFonts w:ascii="Times New Roman" w:hAnsi="Times New Roman" w:cs="Times New Roman"/>
          <w:sz w:val="24"/>
          <w:szCs w:val="24"/>
        </w:rPr>
        <w:t xml:space="preserve">From the regression result of the model IID = f(MPR, CPS, INFL), the coefficient of MPR is 0.02 with a </w:t>
      </w:r>
      <w:r w:rsidRPr="00AD1FA0">
        <w:rPr>
          <w:rFonts w:ascii="Times New Roman" w:hAnsi="Times New Roman" w:cs="Times New Roman"/>
          <w:i/>
          <w:iCs/>
          <w:sz w:val="24"/>
          <w:szCs w:val="24"/>
        </w:rPr>
        <w:t>t-statistic</w:t>
      </w:r>
      <w:r w:rsidRPr="00AD1FA0">
        <w:rPr>
          <w:rFonts w:ascii="Times New Roman" w:hAnsi="Times New Roman" w:cs="Times New Roman"/>
          <w:sz w:val="24"/>
          <w:szCs w:val="24"/>
        </w:rPr>
        <w:t xml:space="preserve"> of 0.105 and a </w:t>
      </w:r>
      <w:r w:rsidRPr="00AD1FA0">
        <w:rPr>
          <w:rFonts w:ascii="Times New Roman" w:hAnsi="Times New Roman" w:cs="Times New Roman"/>
          <w:i/>
          <w:iCs/>
          <w:sz w:val="24"/>
          <w:szCs w:val="24"/>
        </w:rPr>
        <w:t>p-value</w:t>
      </w:r>
      <w:r w:rsidRPr="00AD1FA0">
        <w:rPr>
          <w:rFonts w:ascii="Times New Roman" w:hAnsi="Times New Roman" w:cs="Times New Roman"/>
          <w:sz w:val="24"/>
          <w:szCs w:val="24"/>
        </w:rPr>
        <w:t xml:space="preserve"> of 0.91. The p-value is greater than 0.05, indicating that MPR does not significantly affect industrial sector output during the period under review. This implies that variations in the monetary policy rate do not translate into meaningful changes in industrial productivity.</w:t>
      </w:r>
    </w:p>
    <w:p w:rsidR="00940A81" w:rsidRPr="00575B06" w:rsidRDefault="00940A81" w:rsidP="00AD1FA0">
      <w:pPr>
        <w:spacing w:before="100" w:beforeAutospacing="1" w:after="100" w:afterAutospacing="1" w:line="360" w:lineRule="auto"/>
        <w:jc w:val="both"/>
        <w:rPr>
          <w:rFonts w:ascii="Times New Roman" w:hAnsi="Times New Roman" w:cs="Times New Roman"/>
          <w:sz w:val="24"/>
          <w:szCs w:val="24"/>
        </w:rPr>
      </w:pPr>
      <w:r w:rsidRPr="00AD1FA0">
        <w:rPr>
          <w:rFonts w:ascii="Times New Roman" w:hAnsi="Times New Roman" w:cs="Times New Roman"/>
          <w:b/>
          <w:bCs/>
          <w:sz w:val="24"/>
          <w:szCs w:val="24"/>
        </w:rPr>
        <w:t>Decision</w:t>
      </w:r>
      <w:r w:rsidRPr="00AD1FA0">
        <w:rPr>
          <w:rFonts w:ascii="Times New Roman" w:hAnsi="Times New Roman" w:cs="Times New Roman"/>
          <w:sz w:val="24"/>
          <w:szCs w:val="24"/>
        </w:rPr>
        <w:br/>
        <w:t>Since the p-value (0.91) &gt; 0.05, we fail to reject the null hypothesis (H</w:t>
      </w:r>
      <w:r w:rsidRPr="00AD1FA0">
        <w:rPr>
          <w:rFonts w:ascii="MS Mincho" w:eastAsia="MS Mincho" w:hAnsi="MS Mincho" w:cs="MS Mincho" w:hint="eastAsia"/>
          <w:sz w:val="24"/>
          <w:szCs w:val="24"/>
        </w:rPr>
        <w:t>₀₁</w:t>
      </w:r>
      <w:r w:rsidRPr="00AD1FA0">
        <w:rPr>
          <w:rFonts w:ascii="Times New Roman" w:hAnsi="Times New Roman" w:cs="Times New Roman"/>
          <w:sz w:val="24"/>
          <w:szCs w:val="24"/>
        </w:rPr>
        <w:t>).</w:t>
      </w:r>
    </w:p>
    <w:p w:rsidR="00940A81" w:rsidRPr="00AD1FA0" w:rsidRDefault="00940A81" w:rsidP="00AD1FA0">
      <w:pPr>
        <w:spacing w:before="100" w:beforeAutospacing="1" w:after="100" w:afterAutospacing="1" w:line="360" w:lineRule="auto"/>
        <w:jc w:val="both"/>
        <w:rPr>
          <w:rFonts w:ascii="Times New Roman" w:hAnsi="Times New Roman" w:cs="Times New Roman"/>
          <w:sz w:val="24"/>
          <w:szCs w:val="24"/>
        </w:rPr>
      </w:pPr>
      <w:r w:rsidRPr="00AD1FA0">
        <w:rPr>
          <w:rFonts w:ascii="Times New Roman" w:hAnsi="Times New Roman" w:cs="Times New Roman"/>
          <w:sz w:val="24"/>
          <w:szCs w:val="24"/>
        </w:rPr>
        <w:t>The study concludes that the monetary policy rate has no significant effect on industrial sector output in Nigeria. This may be attributed to the weak transmission mechanism of interest rate policy, poor credit accessibility, and the dominance of non-interest-sensitive sectors in Nigeria’s industrial base.</w:t>
      </w:r>
    </w:p>
    <w:p w:rsidR="00940A81" w:rsidRPr="00AD1FA0" w:rsidRDefault="00940A81" w:rsidP="00AD1FA0">
      <w:pPr>
        <w:spacing w:before="100" w:beforeAutospacing="1" w:after="100" w:afterAutospacing="1" w:line="24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4.6.2 </w:t>
      </w:r>
      <w:r w:rsidRPr="00AD1FA0">
        <w:rPr>
          <w:rFonts w:ascii="Times New Roman" w:hAnsi="Times New Roman" w:cs="Times New Roman"/>
          <w:b/>
          <w:bCs/>
          <w:sz w:val="24"/>
          <w:szCs w:val="24"/>
        </w:rPr>
        <w:t>Hypothesis Two (H</w:t>
      </w:r>
      <w:r w:rsidRPr="00AD1FA0">
        <w:rPr>
          <w:rFonts w:ascii="MS Mincho" w:eastAsia="MS Mincho" w:hAnsi="MS Mincho" w:cs="MS Mincho" w:hint="eastAsia"/>
          <w:b/>
          <w:bCs/>
          <w:sz w:val="24"/>
          <w:szCs w:val="24"/>
        </w:rPr>
        <w:t>₀₂</w:t>
      </w:r>
      <w:r w:rsidRPr="00AD1FA0">
        <w:rPr>
          <w:rFonts w:ascii="Times New Roman" w:hAnsi="Times New Roman" w:cs="Times New Roman"/>
          <w:b/>
          <w:bCs/>
          <w:sz w:val="24"/>
          <w:szCs w:val="24"/>
        </w:rPr>
        <w:t>):</w:t>
      </w:r>
    </w:p>
    <w:p w:rsidR="00940A81" w:rsidRPr="00AD1FA0" w:rsidRDefault="00940A81" w:rsidP="00DB6170">
      <w:pPr>
        <w:spacing w:before="100" w:beforeAutospacing="1" w:after="100" w:afterAutospacing="1" w:line="360" w:lineRule="auto"/>
        <w:rPr>
          <w:rFonts w:ascii="Times New Roman" w:hAnsi="Times New Roman" w:cs="Times New Roman"/>
          <w:sz w:val="24"/>
          <w:szCs w:val="24"/>
        </w:rPr>
      </w:pPr>
      <w:r w:rsidRPr="00AD1FA0">
        <w:rPr>
          <w:rFonts w:ascii="Times New Roman" w:hAnsi="Times New Roman" w:cs="Times New Roman"/>
          <w:b/>
          <w:bCs/>
          <w:sz w:val="24"/>
          <w:szCs w:val="24"/>
        </w:rPr>
        <w:t>Statement of Hypothesis</w:t>
      </w:r>
      <w:r w:rsidRPr="00AD1FA0">
        <w:rPr>
          <w:rFonts w:ascii="Times New Roman" w:hAnsi="Times New Roman" w:cs="Times New Roman"/>
          <w:sz w:val="24"/>
          <w:szCs w:val="24"/>
        </w:rPr>
        <w:br/>
        <w:t>H</w:t>
      </w:r>
      <w:r w:rsidRPr="00AD1FA0">
        <w:rPr>
          <w:rFonts w:ascii="MS Mincho" w:eastAsia="MS Mincho" w:hAnsi="MS Mincho" w:cs="MS Mincho" w:hint="eastAsia"/>
          <w:sz w:val="24"/>
          <w:szCs w:val="24"/>
        </w:rPr>
        <w:t>₀₂</w:t>
      </w:r>
      <w:r w:rsidRPr="00AD1FA0">
        <w:rPr>
          <w:rFonts w:ascii="Times New Roman" w:hAnsi="Times New Roman" w:cs="Times New Roman"/>
          <w:sz w:val="24"/>
          <w:szCs w:val="24"/>
        </w:rPr>
        <w:t>: Treasury bills have no significant impact on industrial sector output in Nigeria.</w:t>
      </w:r>
    </w:p>
    <w:p w:rsidR="00940A81" w:rsidRDefault="00940A81" w:rsidP="00DB6170">
      <w:pPr>
        <w:spacing w:before="100" w:beforeAutospacing="1" w:after="100" w:afterAutospacing="1" w:line="240" w:lineRule="auto"/>
        <w:rPr>
          <w:rFonts w:ascii="Times New Roman" w:hAnsi="Times New Roman" w:cs="Times New Roman"/>
          <w:b/>
          <w:bCs/>
          <w:sz w:val="24"/>
          <w:szCs w:val="24"/>
        </w:rPr>
      </w:pPr>
      <w:r w:rsidRPr="00AD1FA0">
        <w:rPr>
          <w:rFonts w:ascii="Times New Roman" w:hAnsi="Times New Roman" w:cs="Times New Roman"/>
          <w:b/>
          <w:bCs/>
          <w:sz w:val="24"/>
          <w:szCs w:val="24"/>
        </w:rPr>
        <w:lastRenderedPageBreak/>
        <w:t>Interpretation of Result</w:t>
      </w:r>
    </w:p>
    <w:p w:rsidR="00940A81" w:rsidRPr="00AD1FA0" w:rsidRDefault="00940A81" w:rsidP="00DB6170">
      <w:pPr>
        <w:spacing w:before="100" w:beforeAutospacing="1" w:after="100" w:afterAutospacing="1" w:line="360" w:lineRule="auto"/>
        <w:jc w:val="both"/>
        <w:rPr>
          <w:rFonts w:ascii="Times New Roman" w:hAnsi="Times New Roman" w:cs="Times New Roman"/>
          <w:b/>
          <w:bCs/>
          <w:sz w:val="24"/>
          <w:szCs w:val="24"/>
        </w:rPr>
      </w:pPr>
      <w:r w:rsidRPr="00AD1FA0">
        <w:rPr>
          <w:rFonts w:ascii="Times New Roman" w:hAnsi="Times New Roman" w:cs="Times New Roman"/>
          <w:sz w:val="24"/>
          <w:szCs w:val="24"/>
        </w:rPr>
        <w:t xml:space="preserve">In the model IID = f(TBR, CPS, INFL), the coefficient of the treasury bill rate (TBR) is 0.23 with a </w:t>
      </w:r>
      <w:r w:rsidRPr="00AD1FA0">
        <w:rPr>
          <w:rFonts w:ascii="Times New Roman" w:hAnsi="Times New Roman" w:cs="Times New Roman"/>
          <w:i/>
          <w:iCs/>
          <w:sz w:val="24"/>
          <w:szCs w:val="24"/>
        </w:rPr>
        <w:t>t-statistic</w:t>
      </w:r>
      <w:r w:rsidRPr="00AD1FA0">
        <w:rPr>
          <w:rFonts w:ascii="Times New Roman" w:hAnsi="Times New Roman" w:cs="Times New Roman"/>
          <w:sz w:val="24"/>
          <w:szCs w:val="24"/>
        </w:rPr>
        <w:t xml:space="preserve"> of 2.007 and a </w:t>
      </w:r>
      <w:r w:rsidRPr="00AD1FA0">
        <w:rPr>
          <w:rFonts w:ascii="Times New Roman" w:hAnsi="Times New Roman" w:cs="Times New Roman"/>
          <w:i/>
          <w:iCs/>
          <w:sz w:val="24"/>
          <w:szCs w:val="24"/>
        </w:rPr>
        <w:t>p-value</w:t>
      </w:r>
      <w:r w:rsidRPr="00AD1FA0">
        <w:rPr>
          <w:rFonts w:ascii="Times New Roman" w:hAnsi="Times New Roman" w:cs="Times New Roman"/>
          <w:sz w:val="24"/>
          <w:szCs w:val="24"/>
        </w:rPr>
        <w:t xml:space="preserve"> of 0.052. Although this p-value slightly exceeds the 0.05 threshold, it falls within the 10% significance region, suggesting a weak or marginal level of significance. This indicates that movements in the treasury bill rate may have a mild positive effect on industrial sector output, possibly through its influence on liquidity and investment returns in the financial market.</w:t>
      </w:r>
    </w:p>
    <w:p w:rsidR="00940A81" w:rsidRPr="00AD1FA0" w:rsidRDefault="00940A81" w:rsidP="00DB6170">
      <w:pPr>
        <w:spacing w:before="100" w:beforeAutospacing="1" w:after="100" w:afterAutospacing="1" w:line="360" w:lineRule="auto"/>
        <w:jc w:val="both"/>
        <w:rPr>
          <w:rFonts w:ascii="Times New Roman" w:hAnsi="Times New Roman" w:cs="Times New Roman"/>
          <w:sz w:val="24"/>
          <w:szCs w:val="24"/>
        </w:rPr>
      </w:pPr>
      <w:r w:rsidRPr="00AD1FA0">
        <w:rPr>
          <w:rFonts w:ascii="Times New Roman" w:hAnsi="Times New Roman" w:cs="Times New Roman"/>
          <w:b/>
          <w:bCs/>
          <w:sz w:val="24"/>
          <w:szCs w:val="24"/>
        </w:rPr>
        <w:t>Decision</w:t>
      </w:r>
      <w:r w:rsidRPr="00AD1FA0">
        <w:rPr>
          <w:rFonts w:ascii="Times New Roman" w:hAnsi="Times New Roman" w:cs="Times New Roman"/>
          <w:sz w:val="24"/>
          <w:szCs w:val="24"/>
        </w:rPr>
        <w:br/>
        <w:t>Since the p-value (0.052) &gt; 0.05, we fail to reject the null hypothesis (H</w:t>
      </w:r>
      <w:r w:rsidRPr="00AD1FA0">
        <w:rPr>
          <w:rFonts w:ascii="MS Mincho" w:eastAsia="MS Mincho" w:hAnsi="MS Mincho" w:cs="MS Mincho" w:hint="eastAsia"/>
          <w:sz w:val="24"/>
          <w:szCs w:val="24"/>
        </w:rPr>
        <w:t>₀₂</w:t>
      </w:r>
      <w:r w:rsidRPr="00AD1FA0">
        <w:rPr>
          <w:rFonts w:ascii="Times New Roman" w:hAnsi="Times New Roman" w:cs="Times New Roman"/>
          <w:sz w:val="24"/>
          <w:szCs w:val="24"/>
        </w:rPr>
        <w:t xml:space="preserve">) at the 5% level. </w:t>
      </w:r>
      <w:r w:rsidRPr="00AD1FA0">
        <w:rPr>
          <w:rFonts w:ascii="Times New Roman" w:hAnsi="Times New Roman" w:cs="Times New Roman"/>
          <w:sz w:val="24"/>
          <w:szCs w:val="24"/>
        </w:rPr>
        <w:br/>
        <w:t>The study concludes that the treasury bill rate does not have a statistically significant impact on industrial output at the conventional 5% level, though its near-significance implies a weak positive influence on industrial performance through liquidity management and investment incentives.</w:t>
      </w:r>
    </w:p>
    <w:p w:rsidR="00940A81" w:rsidRPr="00AD1FA0" w:rsidRDefault="00940A81" w:rsidP="00DB6170">
      <w:pPr>
        <w:spacing w:before="100" w:beforeAutospacing="1" w:after="100" w:afterAutospacing="1" w:line="24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4.6.3 </w:t>
      </w:r>
      <w:r w:rsidRPr="00AD1FA0">
        <w:rPr>
          <w:rFonts w:ascii="Times New Roman" w:hAnsi="Times New Roman" w:cs="Times New Roman"/>
          <w:b/>
          <w:bCs/>
          <w:sz w:val="24"/>
          <w:szCs w:val="24"/>
        </w:rPr>
        <w:t>Hypothesis Three (H</w:t>
      </w:r>
      <w:r w:rsidRPr="00AD1FA0">
        <w:rPr>
          <w:rFonts w:ascii="MS Mincho" w:eastAsia="MS Mincho" w:hAnsi="MS Mincho" w:cs="MS Mincho" w:hint="eastAsia"/>
          <w:b/>
          <w:bCs/>
          <w:sz w:val="24"/>
          <w:szCs w:val="24"/>
        </w:rPr>
        <w:t>₀₃</w:t>
      </w:r>
      <w:r w:rsidRPr="00AD1FA0">
        <w:rPr>
          <w:rFonts w:ascii="Times New Roman" w:hAnsi="Times New Roman" w:cs="Times New Roman"/>
          <w:b/>
          <w:bCs/>
          <w:sz w:val="24"/>
          <w:szCs w:val="24"/>
        </w:rPr>
        <w:t>):</w:t>
      </w:r>
    </w:p>
    <w:p w:rsidR="00940A81" w:rsidRPr="00AD1FA0" w:rsidRDefault="00940A81" w:rsidP="00DB6170">
      <w:pPr>
        <w:spacing w:before="100" w:beforeAutospacing="1" w:after="100" w:afterAutospacing="1" w:line="360" w:lineRule="auto"/>
        <w:rPr>
          <w:rFonts w:ascii="Times New Roman" w:hAnsi="Times New Roman" w:cs="Times New Roman"/>
          <w:sz w:val="24"/>
          <w:szCs w:val="24"/>
        </w:rPr>
      </w:pPr>
      <w:r w:rsidRPr="00AD1FA0">
        <w:rPr>
          <w:rFonts w:ascii="Times New Roman" w:hAnsi="Times New Roman" w:cs="Times New Roman"/>
          <w:b/>
          <w:bCs/>
          <w:sz w:val="24"/>
          <w:szCs w:val="24"/>
        </w:rPr>
        <w:t>Statement of Hypothesis</w:t>
      </w:r>
      <w:r w:rsidRPr="00AD1FA0">
        <w:rPr>
          <w:rFonts w:ascii="Times New Roman" w:hAnsi="Times New Roman" w:cs="Times New Roman"/>
          <w:sz w:val="24"/>
          <w:szCs w:val="24"/>
        </w:rPr>
        <w:br/>
        <w:t>H</w:t>
      </w:r>
      <w:r w:rsidRPr="00AD1FA0">
        <w:rPr>
          <w:rFonts w:ascii="MS Mincho" w:eastAsia="MS Mincho" w:hAnsi="MS Mincho" w:cs="MS Mincho" w:hint="eastAsia"/>
          <w:sz w:val="24"/>
          <w:szCs w:val="24"/>
        </w:rPr>
        <w:t>₀₃</w:t>
      </w:r>
      <w:r w:rsidRPr="00AD1FA0">
        <w:rPr>
          <w:rFonts w:ascii="Times New Roman" w:hAnsi="Times New Roman" w:cs="Times New Roman"/>
          <w:sz w:val="24"/>
          <w:szCs w:val="24"/>
        </w:rPr>
        <w:t>: The cash reserve ratio (CRR) has not significantly influenced industrial sector output in Nigeria.</w:t>
      </w:r>
    </w:p>
    <w:p w:rsidR="00940A81" w:rsidRDefault="00940A81" w:rsidP="00DB6170">
      <w:pPr>
        <w:spacing w:before="100" w:beforeAutospacing="1" w:after="100" w:afterAutospacing="1" w:line="240" w:lineRule="auto"/>
        <w:rPr>
          <w:rFonts w:ascii="Times New Roman" w:hAnsi="Times New Roman" w:cs="Times New Roman"/>
          <w:b/>
          <w:bCs/>
          <w:sz w:val="24"/>
          <w:szCs w:val="24"/>
        </w:rPr>
      </w:pPr>
    </w:p>
    <w:p w:rsidR="00940A81" w:rsidRDefault="00940A81" w:rsidP="00DB6170">
      <w:pPr>
        <w:spacing w:before="100" w:beforeAutospacing="1" w:after="100" w:afterAutospacing="1" w:line="240" w:lineRule="auto"/>
        <w:rPr>
          <w:rFonts w:ascii="Times New Roman" w:hAnsi="Times New Roman" w:cs="Times New Roman"/>
          <w:b/>
          <w:bCs/>
          <w:sz w:val="24"/>
          <w:szCs w:val="24"/>
        </w:rPr>
      </w:pPr>
    </w:p>
    <w:p w:rsidR="00940A81" w:rsidRPr="00575B06" w:rsidRDefault="00940A81" w:rsidP="00DB6170">
      <w:pPr>
        <w:spacing w:before="100" w:beforeAutospacing="1" w:after="100" w:afterAutospacing="1" w:line="240" w:lineRule="auto"/>
        <w:rPr>
          <w:rFonts w:ascii="Times New Roman" w:hAnsi="Times New Roman" w:cs="Times New Roman"/>
          <w:sz w:val="24"/>
          <w:szCs w:val="24"/>
        </w:rPr>
      </w:pPr>
      <w:r w:rsidRPr="00AD1FA0">
        <w:rPr>
          <w:rFonts w:ascii="Times New Roman" w:hAnsi="Times New Roman" w:cs="Times New Roman"/>
          <w:b/>
          <w:bCs/>
          <w:sz w:val="24"/>
          <w:szCs w:val="24"/>
        </w:rPr>
        <w:t>Interpretation of Result</w:t>
      </w:r>
    </w:p>
    <w:p w:rsidR="00940A81" w:rsidRPr="00AD1FA0" w:rsidRDefault="00940A81" w:rsidP="00575B06">
      <w:pPr>
        <w:spacing w:before="100" w:beforeAutospacing="1" w:after="100" w:afterAutospacing="1" w:line="360" w:lineRule="auto"/>
        <w:jc w:val="both"/>
        <w:rPr>
          <w:rFonts w:ascii="Times New Roman" w:hAnsi="Times New Roman" w:cs="Times New Roman"/>
          <w:sz w:val="24"/>
          <w:szCs w:val="24"/>
        </w:rPr>
      </w:pPr>
      <w:r w:rsidRPr="00AD1FA0">
        <w:rPr>
          <w:rFonts w:ascii="Times New Roman" w:hAnsi="Times New Roman" w:cs="Times New Roman"/>
          <w:sz w:val="24"/>
          <w:szCs w:val="24"/>
        </w:rPr>
        <w:t xml:space="preserve">From the model IID = f(CRR, CPS, INFL), the coefficient of CRR is –0.38 with a </w:t>
      </w:r>
      <w:r w:rsidRPr="00AD1FA0">
        <w:rPr>
          <w:rFonts w:ascii="Times New Roman" w:hAnsi="Times New Roman" w:cs="Times New Roman"/>
          <w:i/>
          <w:iCs/>
          <w:sz w:val="24"/>
          <w:szCs w:val="24"/>
        </w:rPr>
        <w:t>t-statistic</w:t>
      </w:r>
      <w:r w:rsidRPr="00AD1FA0">
        <w:rPr>
          <w:rFonts w:ascii="Times New Roman" w:hAnsi="Times New Roman" w:cs="Times New Roman"/>
          <w:sz w:val="24"/>
          <w:szCs w:val="24"/>
        </w:rPr>
        <w:t xml:space="preserve"> of </w:t>
      </w:r>
      <w:r w:rsidRPr="00AD1FA0">
        <w:rPr>
          <w:rFonts w:ascii="Times New Roman" w:hAnsi="Times New Roman" w:cs="Times New Roman"/>
          <w:b/>
          <w:bCs/>
          <w:sz w:val="24"/>
          <w:szCs w:val="24"/>
        </w:rPr>
        <w:t>–</w:t>
      </w:r>
      <w:r w:rsidRPr="00AD1FA0">
        <w:rPr>
          <w:rFonts w:ascii="Times New Roman" w:hAnsi="Times New Roman" w:cs="Times New Roman"/>
          <w:sz w:val="24"/>
          <w:szCs w:val="24"/>
        </w:rPr>
        <w:t xml:space="preserve">0.698 and a </w:t>
      </w:r>
      <w:r w:rsidRPr="00AD1FA0">
        <w:rPr>
          <w:rFonts w:ascii="Times New Roman" w:hAnsi="Times New Roman" w:cs="Times New Roman"/>
          <w:i/>
          <w:iCs/>
          <w:sz w:val="24"/>
          <w:szCs w:val="24"/>
        </w:rPr>
        <w:t>p-value</w:t>
      </w:r>
      <w:r w:rsidRPr="00AD1FA0">
        <w:rPr>
          <w:rFonts w:ascii="Times New Roman" w:hAnsi="Times New Roman" w:cs="Times New Roman"/>
          <w:sz w:val="24"/>
          <w:szCs w:val="24"/>
        </w:rPr>
        <w:t xml:space="preserve"> of 0.488. The negative sign suggests an inverse relationship between CRR and industrial output—higher reserve requirements tend to constrain bank lending and reduce financing to the industrial sector. However, the p-value is greater than 0.05, implying that the relationship is not statistically significant.</w:t>
      </w:r>
    </w:p>
    <w:p w:rsidR="00940A81" w:rsidRPr="00575B06" w:rsidRDefault="00940A81" w:rsidP="00DB6170">
      <w:pPr>
        <w:spacing w:after="0" w:line="360" w:lineRule="auto"/>
        <w:jc w:val="both"/>
        <w:rPr>
          <w:rFonts w:ascii="Times New Roman" w:hAnsi="Times New Roman" w:cs="Times New Roman"/>
          <w:sz w:val="24"/>
          <w:szCs w:val="24"/>
        </w:rPr>
      </w:pPr>
      <w:r w:rsidRPr="00AD1FA0">
        <w:rPr>
          <w:rFonts w:ascii="Times New Roman" w:hAnsi="Times New Roman" w:cs="Times New Roman"/>
          <w:b/>
          <w:bCs/>
          <w:sz w:val="24"/>
          <w:szCs w:val="24"/>
        </w:rPr>
        <w:lastRenderedPageBreak/>
        <w:t>Decision</w:t>
      </w:r>
      <w:r w:rsidRPr="00AD1FA0">
        <w:rPr>
          <w:rFonts w:ascii="Times New Roman" w:hAnsi="Times New Roman" w:cs="Times New Roman"/>
          <w:sz w:val="24"/>
          <w:szCs w:val="24"/>
        </w:rPr>
        <w:br/>
        <w:t>Since the p-value (0.488) &gt; 0.05, we fail to reject the null hypothesis (H</w:t>
      </w:r>
      <w:r w:rsidRPr="00AD1FA0">
        <w:rPr>
          <w:rFonts w:ascii="MS Mincho" w:eastAsia="MS Mincho" w:hAnsi="MS Mincho" w:cs="MS Mincho" w:hint="eastAsia"/>
          <w:sz w:val="24"/>
          <w:szCs w:val="24"/>
        </w:rPr>
        <w:t>₀₃</w:t>
      </w:r>
      <w:r w:rsidRPr="00AD1FA0">
        <w:rPr>
          <w:rFonts w:ascii="Times New Roman" w:hAnsi="Times New Roman" w:cs="Times New Roman"/>
          <w:sz w:val="24"/>
          <w:szCs w:val="24"/>
        </w:rPr>
        <w:t>).</w:t>
      </w:r>
    </w:p>
    <w:p w:rsidR="00940A81" w:rsidRPr="00AD1FA0" w:rsidRDefault="00940A81" w:rsidP="00DB6170">
      <w:pPr>
        <w:spacing w:after="0" w:line="360" w:lineRule="auto"/>
        <w:jc w:val="both"/>
        <w:rPr>
          <w:rFonts w:ascii="Times New Roman" w:hAnsi="Times New Roman" w:cs="Times New Roman"/>
          <w:sz w:val="24"/>
          <w:szCs w:val="24"/>
        </w:rPr>
      </w:pPr>
      <w:r w:rsidRPr="00AD1FA0">
        <w:rPr>
          <w:rFonts w:ascii="Times New Roman" w:hAnsi="Times New Roman" w:cs="Times New Roman"/>
          <w:sz w:val="24"/>
          <w:szCs w:val="24"/>
        </w:rPr>
        <w:t>The study concludes that the cash reserve ratio has no significant influence on indus</w:t>
      </w:r>
      <w:r w:rsidRPr="00575B06">
        <w:rPr>
          <w:rFonts w:ascii="Times New Roman" w:hAnsi="Times New Roman" w:cs="Times New Roman"/>
          <w:sz w:val="24"/>
          <w:szCs w:val="24"/>
        </w:rPr>
        <w:t xml:space="preserve">trial sector output in Nigeria. </w:t>
      </w:r>
      <w:r w:rsidRPr="00AD1FA0">
        <w:rPr>
          <w:rFonts w:ascii="Times New Roman" w:hAnsi="Times New Roman" w:cs="Times New Roman"/>
          <w:sz w:val="24"/>
          <w:szCs w:val="24"/>
        </w:rPr>
        <w:t>This implies that adjustments to reserve requirements do not effectively transmit into industrial financing or output changes, possibly due to structural inefficiencies in the financial system and the limited responsiveness of industrial activities to monetary tightening or easing.</w:t>
      </w:r>
    </w:p>
    <w:p w:rsidR="00940A81" w:rsidRPr="00AD1FA0" w:rsidRDefault="00940A81" w:rsidP="00AD1FA0">
      <w:pPr>
        <w:spacing w:before="100" w:beforeAutospacing="1" w:after="100" w:afterAutospacing="1" w:line="24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4.6.4 </w:t>
      </w:r>
      <w:r w:rsidRPr="00AD1FA0">
        <w:rPr>
          <w:rFonts w:ascii="Times New Roman" w:hAnsi="Times New Roman" w:cs="Times New Roman"/>
          <w:b/>
          <w:bCs/>
          <w:sz w:val="24"/>
          <w:szCs w:val="24"/>
        </w:rPr>
        <w:t>Hypothesis Four (H</w:t>
      </w:r>
      <w:r w:rsidRPr="00AD1FA0">
        <w:rPr>
          <w:rFonts w:ascii="MS Mincho" w:eastAsia="MS Mincho" w:hAnsi="MS Mincho" w:cs="MS Mincho" w:hint="eastAsia"/>
          <w:b/>
          <w:bCs/>
          <w:sz w:val="24"/>
          <w:szCs w:val="24"/>
        </w:rPr>
        <w:t>₀₄</w:t>
      </w:r>
      <w:r w:rsidRPr="00AD1FA0">
        <w:rPr>
          <w:rFonts w:ascii="Times New Roman" w:hAnsi="Times New Roman" w:cs="Times New Roman"/>
          <w:b/>
          <w:bCs/>
          <w:sz w:val="24"/>
          <w:szCs w:val="24"/>
        </w:rPr>
        <w:t>):</w:t>
      </w:r>
    </w:p>
    <w:p w:rsidR="00940A81" w:rsidRPr="00AD1FA0" w:rsidRDefault="00940A81" w:rsidP="00DB6170">
      <w:pPr>
        <w:spacing w:before="100" w:beforeAutospacing="1" w:after="100" w:afterAutospacing="1" w:line="360" w:lineRule="auto"/>
        <w:rPr>
          <w:rFonts w:ascii="Times New Roman" w:hAnsi="Times New Roman" w:cs="Times New Roman"/>
          <w:sz w:val="24"/>
          <w:szCs w:val="24"/>
        </w:rPr>
      </w:pPr>
      <w:r w:rsidRPr="00AD1FA0">
        <w:rPr>
          <w:rFonts w:ascii="Times New Roman" w:hAnsi="Times New Roman" w:cs="Times New Roman"/>
          <w:b/>
          <w:bCs/>
          <w:sz w:val="24"/>
          <w:szCs w:val="24"/>
        </w:rPr>
        <w:t>Statement of Hypothesis</w:t>
      </w:r>
      <w:r w:rsidRPr="00AD1FA0">
        <w:rPr>
          <w:rFonts w:ascii="Times New Roman" w:hAnsi="Times New Roman" w:cs="Times New Roman"/>
          <w:sz w:val="24"/>
          <w:szCs w:val="24"/>
        </w:rPr>
        <w:br/>
        <w:t>H</w:t>
      </w:r>
      <w:r w:rsidRPr="00AD1FA0">
        <w:rPr>
          <w:rFonts w:ascii="MS Mincho" w:eastAsia="MS Mincho" w:hAnsi="MS Mincho" w:cs="MS Mincho" w:hint="eastAsia"/>
          <w:sz w:val="24"/>
          <w:szCs w:val="24"/>
        </w:rPr>
        <w:t>₀₄</w:t>
      </w:r>
      <w:r w:rsidRPr="00AD1FA0">
        <w:rPr>
          <w:rFonts w:ascii="Times New Roman" w:hAnsi="Times New Roman" w:cs="Times New Roman"/>
          <w:sz w:val="24"/>
          <w:szCs w:val="24"/>
        </w:rPr>
        <w:t>: Industrial sector output does not significantly respond to the ratio of broad money supply to GDP in Nigeria.</w:t>
      </w:r>
    </w:p>
    <w:p w:rsidR="00940A81" w:rsidRDefault="00940A81" w:rsidP="00DB6170">
      <w:pPr>
        <w:spacing w:before="100" w:beforeAutospacing="1" w:after="100" w:afterAutospacing="1" w:line="240" w:lineRule="auto"/>
        <w:jc w:val="both"/>
        <w:rPr>
          <w:rFonts w:ascii="Times New Roman" w:hAnsi="Times New Roman" w:cs="Times New Roman"/>
          <w:b/>
          <w:bCs/>
          <w:sz w:val="24"/>
          <w:szCs w:val="24"/>
        </w:rPr>
      </w:pPr>
      <w:r w:rsidRPr="00DB6170">
        <w:rPr>
          <w:rFonts w:ascii="Times New Roman" w:hAnsi="Times New Roman" w:cs="Times New Roman"/>
          <w:b/>
          <w:bCs/>
          <w:sz w:val="24"/>
          <w:szCs w:val="24"/>
        </w:rPr>
        <w:t>Interpretation of Result</w:t>
      </w:r>
    </w:p>
    <w:p w:rsidR="00940A81" w:rsidRPr="00DB6170" w:rsidRDefault="00940A81" w:rsidP="00DB6170">
      <w:pPr>
        <w:spacing w:before="100" w:beforeAutospacing="1" w:after="100" w:afterAutospacing="1" w:line="360" w:lineRule="auto"/>
        <w:jc w:val="both"/>
        <w:rPr>
          <w:rFonts w:ascii="Times New Roman" w:hAnsi="Times New Roman" w:cs="Times New Roman"/>
          <w:b/>
          <w:bCs/>
          <w:sz w:val="24"/>
          <w:szCs w:val="24"/>
        </w:rPr>
      </w:pPr>
      <w:r w:rsidRPr="00AD1FA0">
        <w:rPr>
          <w:rFonts w:ascii="Times New Roman" w:hAnsi="Times New Roman" w:cs="Times New Roman"/>
          <w:sz w:val="24"/>
          <w:szCs w:val="24"/>
        </w:rPr>
        <w:t xml:space="preserve">From the model IID = f(MS, CPS, INFL), the coefficient of money supply (MS) is 0.002 with a </w:t>
      </w:r>
      <w:r w:rsidRPr="00AD1FA0">
        <w:rPr>
          <w:rFonts w:ascii="Times New Roman" w:hAnsi="Times New Roman" w:cs="Times New Roman"/>
          <w:i/>
          <w:iCs/>
          <w:sz w:val="24"/>
          <w:szCs w:val="24"/>
        </w:rPr>
        <w:t>t-statistic</w:t>
      </w:r>
      <w:r w:rsidRPr="00AD1FA0">
        <w:rPr>
          <w:rFonts w:ascii="Times New Roman" w:hAnsi="Times New Roman" w:cs="Times New Roman"/>
          <w:sz w:val="24"/>
          <w:szCs w:val="24"/>
        </w:rPr>
        <w:t xml:space="preserve"> of 2.059 and a </w:t>
      </w:r>
      <w:r w:rsidRPr="00AD1FA0">
        <w:rPr>
          <w:rFonts w:ascii="Times New Roman" w:hAnsi="Times New Roman" w:cs="Times New Roman"/>
          <w:i/>
          <w:iCs/>
          <w:sz w:val="24"/>
          <w:szCs w:val="24"/>
        </w:rPr>
        <w:t>p-value</w:t>
      </w:r>
      <w:r w:rsidRPr="00AD1FA0">
        <w:rPr>
          <w:rFonts w:ascii="Times New Roman" w:hAnsi="Times New Roman" w:cs="Times New Roman"/>
          <w:sz w:val="24"/>
          <w:szCs w:val="24"/>
        </w:rPr>
        <w:t xml:space="preserve"> of 0.046. Since the p-value is less than 0.05, the null hypothesis is rejected. This result indicates that broad money supply has a positive and statistically significant effect on industrial sector output. Thus, an expansion in money supply tends to enhance liquidity in the economy, stimulate investment, and promote industrial activities.</w:t>
      </w:r>
    </w:p>
    <w:p w:rsidR="00940A81" w:rsidRDefault="00940A81" w:rsidP="00DB6170">
      <w:pPr>
        <w:spacing w:before="100" w:beforeAutospacing="1" w:after="100" w:afterAutospacing="1" w:line="240" w:lineRule="auto"/>
        <w:jc w:val="both"/>
        <w:rPr>
          <w:rFonts w:ascii="Times New Roman" w:hAnsi="Times New Roman" w:cs="Times New Roman"/>
          <w:sz w:val="24"/>
          <w:szCs w:val="24"/>
        </w:rPr>
      </w:pPr>
      <w:r w:rsidRPr="00AD1FA0">
        <w:rPr>
          <w:rFonts w:ascii="Times New Roman" w:hAnsi="Times New Roman" w:cs="Times New Roman"/>
          <w:b/>
          <w:bCs/>
          <w:sz w:val="24"/>
          <w:szCs w:val="24"/>
        </w:rPr>
        <w:t>Decision</w:t>
      </w:r>
      <w:r w:rsidRPr="00AD1FA0">
        <w:rPr>
          <w:rFonts w:ascii="Times New Roman" w:hAnsi="Times New Roman" w:cs="Times New Roman"/>
          <w:sz w:val="24"/>
          <w:szCs w:val="24"/>
        </w:rPr>
        <w:br/>
        <w:t>Since the p-value (0.046) &lt; 0.05, we reject the null hypothesis (H</w:t>
      </w:r>
      <w:r w:rsidRPr="00AD1FA0">
        <w:rPr>
          <w:rFonts w:ascii="MS Mincho" w:eastAsia="MS Mincho" w:hAnsi="MS Mincho" w:cs="MS Mincho" w:hint="eastAsia"/>
          <w:sz w:val="24"/>
          <w:szCs w:val="24"/>
        </w:rPr>
        <w:t>₀₄</w:t>
      </w:r>
      <w:r w:rsidRPr="00AD1FA0">
        <w:rPr>
          <w:rFonts w:ascii="Times New Roman" w:hAnsi="Times New Roman" w:cs="Times New Roman"/>
          <w:sz w:val="24"/>
          <w:szCs w:val="24"/>
        </w:rPr>
        <w:t>).</w:t>
      </w:r>
    </w:p>
    <w:p w:rsidR="00940A81" w:rsidRPr="00575B06" w:rsidRDefault="00940A81" w:rsidP="00DB6170">
      <w:pPr>
        <w:spacing w:before="100" w:beforeAutospacing="1" w:after="100" w:afterAutospacing="1" w:line="360" w:lineRule="auto"/>
        <w:jc w:val="both"/>
        <w:rPr>
          <w:rFonts w:ascii="Times New Roman" w:hAnsi="Times New Roman" w:cs="Times New Roman"/>
          <w:sz w:val="24"/>
          <w:szCs w:val="24"/>
        </w:rPr>
      </w:pPr>
      <w:r w:rsidRPr="00AD1FA0">
        <w:rPr>
          <w:rFonts w:ascii="Times New Roman" w:hAnsi="Times New Roman" w:cs="Times New Roman"/>
          <w:sz w:val="24"/>
          <w:szCs w:val="24"/>
        </w:rPr>
        <w:t>The study concludes that industrial sector output in Nigeria significantly responds to changes in money supply, implying that monetary expansion plays a vital role in stimulating industrial growth. Adequate money circulation enhances access to finance and investment, which boosts production and output in the industrial sector.</w:t>
      </w:r>
    </w:p>
    <w:p w:rsidR="00940A81" w:rsidRPr="00AD1FA0" w:rsidRDefault="00940A81" w:rsidP="00AD1FA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xml:space="preserve">4.6.5 </w:t>
      </w:r>
      <w:r w:rsidRPr="00AD1FA0">
        <w:rPr>
          <w:rFonts w:ascii="Times New Roman" w:hAnsi="Times New Roman" w:cs="Times New Roman"/>
          <w:b/>
          <w:bCs/>
          <w:sz w:val="24"/>
          <w:szCs w:val="24"/>
        </w:rPr>
        <w:t xml:space="preserve"> Summary of Hypothesis Testing</w:t>
      </w:r>
    </w:p>
    <w:tbl>
      <w:tblPr>
        <w:tblW w:w="0" w:type="auto"/>
        <w:tblCellSpacing w:w="15" w:type="dxa"/>
        <w:tblInd w:w="-13" w:type="dxa"/>
        <w:tblCellMar>
          <w:top w:w="15" w:type="dxa"/>
          <w:left w:w="15" w:type="dxa"/>
          <w:bottom w:w="15" w:type="dxa"/>
          <w:right w:w="15" w:type="dxa"/>
        </w:tblCellMar>
        <w:tblLook w:val="00A0" w:firstRow="1" w:lastRow="0" w:firstColumn="1" w:lastColumn="0" w:noHBand="0" w:noVBand="0"/>
      </w:tblPr>
      <w:tblGrid>
        <w:gridCol w:w="1209"/>
        <w:gridCol w:w="2167"/>
        <w:gridCol w:w="834"/>
        <w:gridCol w:w="1747"/>
        <w:gridCol w:w="2555"/>
      </w:tblGrid>
      <w:tr w:rsidR="00940A81" w:rsidRPr="00AD1FA0">
        <w:trPr>
          <w:tblHeader/>
          <w:tblCellSpacing w:w="15" w:type="dxa"/>
        </w:trPr>
        <w:tc>
          <w:tcPr>
            <w:tcW w:w="0" w:type="auto"/>
            <w:vAlign w:val="center"/>
          </w:tcPr>
          <w:p w:rsidR="00940A81" w:rsidRPr="00AD1FA0" w:rsidRDefault="00940A81" w:rsidP="00AD1FA0">
            <w:pPr>
              <w:spacing w:after="0" w:line="240" w:lineRule="auto"/>
              <w:jc w:val="center"/>
              <w:rPr>
                <w:rFonts w:ascii="Times New Roman" w:hAnsi="Times New Roman" w:cs="Times New Roman"/>
                <w:b/>
                <w:bCs/>
                <w:sz w:val="24"/>
                <w:szCs w:val="24"/>
              </w:rPr>
            </w:pPr>
            <w:r w:rsidRPr="00AD1FA0">
              <w:rPr>
                <w:rFonts w:ascii="Times New Roman" w:hAnsi="Times New Roman" w:cs="Times New Roman"/>
                <w:b/>
                <w:bCs/>
                <w:sz w:val="24"/>
                <w:szCs w:val="24"/>
              </w:rPr>
              <w:t>Hypothesis</w:t>
            </w:r>
          </w:p>
        </w:tc>
        <w:tc>
          <w:tcPr>
            <w:tcW w:w="0" w:type="auto"/>
            <w:vAlign w:val="center"/>
          </w:tcPr>
          <w:p w:rsidR="00940A81" w:rsidRPr="00AD1FA0" w:rsidRDefault="00940A81" w:rsidP="00AD1FA0">
            <w:pPr>
              <w:spacing w:after="0" w:line="240" w:lineRule="auto"/>
              <w:jc w:val="center"/>
              <w:rPr>
                <w:rFonts w:ascii="Times New Roman" w:hAnsi="Times New Roman" w:cs="Times New Roman"/>
                <w:b/>
                <w:bCs/>
                <w:sz w:val="24"/>
                <w:szCs w:val="24"/>
              </w:rPr>
            </w:pPr>
            <w:r w:rsidRPr="00AD1FA0">
              <w:rPr>
                <w:rFonts w:ascii="Times New Roman" w:hAnsi="Times New Roman" w:cs="Times New Roman"/>
                <w:b/>
                <w:bCs/>
                <w:sz w:val="24"/>
                <w:szCs w:val="24"/>
              </w:rPr>
              <w:t>Variable</w:t>
            </w:r>
          </w:p>
        </w:tc>
        <w:tc>
          <w:tcPr>
            <w:tcW w:w="0" w:type="auto"/>
            <w:vAlign w:val="center"/>
          </w:tcPr>
          <w:p w:rsidR="00940A81" w:rsidRPr="00AD1FA0" w:rsidRDefault="00940A81" w:rsidP="00AD1FA0">
            <w:pPr>
              <w:spacing w:after="0" w:line="240" w:lineRule="auto"/>
              <w:jc w:val="center"/>
              <w:rPr>
                <w:rFonts w:ascii="Times New Roman" w:hAnsi="Times New Roman" w:cs="Times New Roman"/>
                <w:b/>
                <w:bCs/>
                <w:sz w:val="24"/>
                <w:szCs w:val="24"/>
              </w:rPr>
            </w:pPr>
            <w:r w:rsidRPr="00AD1FA0">
              <w:rPr>
                <w:rFonts w:ascii="Times New Roman" w:hAnsi="Times New Roman" w:cs="Times New Roman"/>
                <w:b/>
                <w:bCs/>
                <w:sz w:val="24"/>
                <w:szCs w:val="24"/>
              </w:rPr>
              <w:t>P-value</w:t>
            </w:r>
          </w:p>
        </w:tc>
        <w:tc>
          <w:tcPr>
            <w:tcW w:w="0" w:type="auto"/>
            <w:vAlign w:val="center"/>
          </w:tcPr>
          <w:p w:rsidR="00940A81" w:rsidRPr="00AD1FA0" w:rsidRDefault="00940A81" w:rsidP="00AD1FA0">
            <w:pPr>
              <w:spacing w:after="0" w:line="240" w:lineRule="auto"/>
              <w:jc w:val="center"/>
              <w:rPr>
                <w:rFonts w:ascii="Times New Roman" w:hAnsi="Times New Roman" w:cs="Times New Roman"/>
                <w:b/>
                <w:bCs/>
                <w:sz w:val="24"/>
                <w:szCs w:val="24"/>
              </w:rPr>
            </w:pPr>
            <w:r w:rsidRPr="00AD1FA0">
              <w:rPr>
                <w:rFonts w:ascii="Times New Roman" w:hAnsi="Times New Roman" w:cs="Times New Roman"/>
                <w:b/>
                <w:bCs/>
                <w:sz w:val="24"/>
                <w:szCs w:val="24"/>
              </w:rPr>
              <w:t>Decision</w:t>
            </w:r>
          </w:p>
        </w:tc>
        <w:tc>
          <w:tcPr>
            <w:tcW w:w="0" w:type="auto"/>
            <w:vAlign w:val="center"/>
          </w:tcPr>
          <w:p w:rsidR="00940A81" w:rsidRPr="00AD1FA0" w:rsidRDefault="00940A81" w:rsidP="00AD1FA0">
            <w:pPr>
              <w:spacing w:after="0" w:line="240" w:lineRule="auto"/>
              <w:jc w:val="center"/>
              <w:rPr>
                <w:rFonts w:ascii="Times New Roman" w:hAnsi="Times New Roman" w:cs="Times New Roman"/>
                <w:b/>
                <w:bCs/>
                <w:sz w:val="24"/>
                <w:szCs w:val="24"/>
              </w:rPr>
            </w:pPr>
            <w:r w:rsidRPr="00AD1FA0">
              <w:rPr>
                <w:rFonts w:ascii="Times New Roman" w:hAnsi="Times New Roman" w:cs="Times New Roman"/>
                <w:b/>
                <w:bCs/>
                <w:sz w:val="24"/>
                <w:szCs w:val="24"/>
              </w:rPr>
              <w:t>Conclusion</w:t>
            </w:r>
          </w:p>
        </w:tc>
      </w:tr>
      <w:tr w:rsidR="00940A81" w:rsidRPr="00AD1FA0">
        <w:trPr>
          <w:tblCellSpacing w:w="15" w:type="dxa"/>
        </w:trPr>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H</w:t>
            </w:r>
            <w:r w:rsidRPr="00AD1FA0">
              <w:rPr>
                <w:rFonts w:ascii="MS Mincho" w:eastAsia="MS Mincho" w:hAnsi="MS Mincho" w:cs="MS Mincho" w:hint="eastAsia"/>
                <w:sz w:val="24"/>
                <w:szCs w:val="24"/>
              </w:rPr>
              <w:t>₀₁</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Monetary Policy Rate</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0.91</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Fail to reject H</w:t>
            </w:r>
            <w:r w:rsidRPr="00AD1FA0">
              <w:rPr>
                <w:rFonts w:ascii="MS Mincho" w:eastAsia="MS Mincho" w:hAnsi="MS Mincho" w:cs="MS Mincho" w:hint="eastAsia"/>
                <w:sz w:val="24"/>
                <w:szCs w:val="24"/>
              </w:rPr>
              <w:t>₀₁</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No significant effect</w:t>
            </w:r>
          </w:p>
        </w:tc>
      </w:tr>
      <w:tr w:rsidR="00940A81" w:rsidRPr="00AD1FA0">
        <w:trPr>
          <w:tblCellSpacing w:w="15" w:type="dxa"/>
        </w:trPr>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H</w:t>
            </w:r>
            <w:r w:rsidRPr="00AD1FA0">
              <w:rPr>
                <w:rFonts w:ascii="MS Mincho" w:eastAsia="MS Mincho" w:hAnsi="MS Mincho" w:cs="MS Mincho" w:hint="eastAsia"/>
                <w:sz w:val="24"/>
                <w:szCs w:val="24"/>
              </w:rPr>
              <w:t>₀₂</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Treasury Bill Rate</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0.052</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Fail to reject H</w:t>
            </w:r>
            <w:r w:rsidRPr="00AD1FA0">
              <w:rPr>
                <w:rFonts w:ascii="MS Mincho" w:eastAsia="MS Mincho" w:hAnsi="MS Mincho" w:cs="MS Mincho" w:hint="eastAsia"/>
                <w:sz w:val="24"/>
                <w:szCs w:val="24"/>
              </w:rPr>
              <w:t>₀₂</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Weak/marginal effect</w:t>
            </w:r>
          </w:p>
        </w:tc>
      </w:tr>
      <w:tr w:rsidR="00940A81" w:rsidRPr="00AD1FA0">
        <w:trPr>
          <w:tblCellSpacing w:w="15" w:type="dxa"/>
        </w:trPr>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lastRenderedPageBreak/>
              <w:t>H</w:t>
            </w:r>
            <w:r w:rsidRPr="00AD1FA0">
              <w:rPr>
                <w:rFonts w:ascii="MS Mincho" w:eastAsia="MS Mincho" w:hAnsi="MS Mincho" w:cs="MS Mincho" w:hint="eastAsia"/>
                <w:sz w:val="24"/>
                <w:szCs w:val="24"/>
              </w:rPr>
              <w:t>₀₃</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Cash Reserve Ratio</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0.488</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Fail to reject H</w:t>
            </w:r>
            <w:r w:rsidRPr="00AD1FA0">
              <w:rPr>
                <w:rFonts w:ascii="MS Mincho" w:eastAsia="MS Mincho" w:hAnsi="MS Mincho" w:cs="MS Mincho" w:hint="eastAsia"/>
                <w:sz w:val="24"/>
                <w:szCs w:val="24"/>
              </w:rPr>
              <w:t>₀₃</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No significant influence</w:t>
            </w:r>
          </w:p>
        </w:tc>
      </w:tr>
      <w:tr w:rsidR="00940A81" w:rsidRPr="00AD1FA0">
        <w:trPr>
          <w:tblCellSpacing w:w="15" w:type="dxa"/>
        </w:trPr>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H</w:t>
            </w:r>
            <w:r w:rsidRPr="00AD1FA0">
              <w:rPr>
                <w:rFonts w:ascii="MS Mincho" w:eastAsia="MS Mincho" w:hAnsi="MS Mincho" w:cs="MS Mincho" w:hint="eastAsia"/>
                <w:sz w:val="24"/>
                <w:szCs w:val="24"/>
              </w:rPr>
              <w:t>₀₄</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Money Supply</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0.046</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Reject H</w:t>
            </w:r>
            <w:r w:rsidRPr="00AD1FA0">
              <w:rPr>
                <w:rFonts w:ascii="MS Mincho" w:eastAsia="MS Mincho" w:hAnsi="MS Mincho" w:cs="MS Mincho" w:hint="eastAsia"/>
                <w:sz w:val="24"/>
                <w:szCs w:val="24"/>
              </w:rPr>
              <w:t>₀₄</w:t>
            </w:r>
          </w:p>
        </w:tc>
        <w:tc>
          <w:tcPr>
            <w:tcW w:w="0" w:type="auto"/>
            <w:vAlign w:val="center"/>
          </w:tcPr>
          <w:p w:rsidR="00940A81" w:rsidRPr="00AD1FA0" w:rsidRDefault="00940A81" w:rsidP="00AD1FA0">
            <w:pPr>
              <w:spacing w:after="0" w:line="240" w:lineRule="auto"/>
              <w:rPr>
                <w:rFonts w:ascii="Times New Roman" w:hAnsi="Times New Roman" w:cs="Times New Roman"/>
                <w:sz w:val="24"/>
                <w:szCs w:val="24"/>
              </w:rPr>
            </w:pPr>
            <w:r w:rsidRPr="00AD1FA0">
              <w:rPr>
                <w:rFonts w:ascii="Times New Roman" w:hAnsi="Times New Roman" w:cs="Times New Roman"/>
                <w:sz w:val="24"/>
                <w:szCs w:val="24"/>
              </w:rPr>
              <w:t>Significant positive effect</w:t>
            </w:r>
          </w:p>
        </w:tc>
      </w:tr>
    </w:tbl>
    <w:p w:rsidR="00940A81" w:rsidRPr="00AD1FA0" w:rsidRDefault="00940A81" w:rsidP="00AD1FA0">
      <w:pPr>
        <w:spacing w:after="0" w:line="240" w:lineRule="auto"/>
        <w:rPr>
          <w:rFonts w:ascii="Times New Roman" w:hAnsi="Times New Roman" w:cs="Times New Roman"/>
          <w:sz w:val="24"/>
          <w:szCs w:val="24"/>
        </w:rPr>
      </w:pPr>
    </w:p>
    <w:p w:rsidR="00940A81" w:rsidRPr="000B74C6" w:rsidRDefault="00940A81" w:rsidP="000B74C6">
      <w:pPr>
        <w:spacing w:before="100" w:beforeAutospacing="1" w:after="100" w:afterAutospacing="1" w:line="360" w:lineRule="auto"/>
        <w:jc w:val="both"/>
        <w:rPr>
          <w:rFonts w:ascii="Times New Roman" w:hAnsi="Times New Roman" w:cs="Times New Roman"/>
          <w:sz w:val="24"/>
          <w:szCs w:val="24"/>
        </w:rPr>
      </w:pPr>
      <w:r w:rsidRPr="00AD1FA0">
        <w:rPr>
          <w:rFonts w:ascii="Times New Roman" w:hAnsi="Times New Roman" w:cs="Times New Roman"/>
          <w:sz w:val="24"/>
          <w:szCs w:val="24"/>
        </w:rPr>
        <w:t xml:space="preserve">The overall findings reveal that among the key monetary policy instruments considered, money supply (MS) is the only variable that exerts a significant and positive impact on industrial sector output in Nigeria. Other instruments — namely, the monetary policy rate, </w:t>
      </w:r>
      <w:r w:rsidRPr="00575B06">
        <w:rPr>
          <w:rFonts w:ascii="Times New Roman" w:hAnsi="Times New Roman" w:cs="Times New Roman"/>
          <w:sz w:val="24"/>
          <w:szCs w:val="24"/>
        </w:rPr>
        <w:t>Treasury</w:t>
      </w:r>
      <w:r w:rsidRPr="00AD1FA0">
        <w:rPr>
          <w:rFonts w:ascii="Times New Roman" w:hAnsi="Times New Roman" w:cs="Times New Roman"/>
          <w:sz w:val="24"/>
          <w:szCs w:val="24"/>
        </w:rPr>
        <w:t xml:space="preserve"> bill rate, and cash reserve ratio — show weak or insignificant effects. This suggests that Nigeria’s industrial growth is more responsive to liquidity expansion than to interest rate or reserve policy adjustments. Policymakers are therefore encouraged to pursue a monetary expansion strategy that promotes credit availability, while addressing structural inefficiencies in credit allocation to ensure that financial deepening translates effectively into industrial development.</w:t>
      </w:r>
    </w:p>
    <w:p w:rsidR="00940A81" w:rsidRPr="0045250D" w:rsidRDefault="00940A81" w:rsidP="0045250D">
      <w:pPr>
        <w:pStyle w:val="ListParagraph"/>
        <w:numPr>
          <w:ilvl w:val="1"/>
          <w:numId w:val="14"/>
        </w:numPr>
        <w:autoSpaceDE w:val="0"/>
        <w:autoSpaceDN w:val="0"/>
        <w:adjustRightInd w:val="0"/>
        <w:spacing w:after="0" w:line="240" w:lineRule="auto"/>
        <w:rPr>
          <w:rFonts w:ascii="Arial" w:hAnsi="Arial" w:cs="Arial"/>
          <w:sz w:val="18"/>
          <w:szCs w:val="18"/>
        </w:rPr>
      </w:pPr>
      <w:r>
        <w:rPr>
          <w:rFonts w:ascii="Times New Roman" w:hAnsi="Times New Roman" w:cs="Times New Roman"/>
          <w:b/>
          <w:bCs/>
          <w:sz w:val="24"/>
          <w:szCs w:val="24"/>
        </w:rPr>
        <w:t xml:space="preserve"> </w:t>
      </w:r>
      <w:r w:rsidRPr="0045250D">
        <w:rPr>
          <w:rFonts w:ascii="Times New Roman" w:hAnsi="Times New Roman" w:cs="Times New Roman"/>
          <w:b/>
          <w:bCs/>
          <w:sz w:val="24"/>
          <w:szCs w:val="24"/>
        </w:rPr>
        <w:t>Discussion of Findings</w:t>
      </w:r>
      <w:r w:rsidRPr="0045250D">
        <w:rPr>
          <w:rFonts w:ascii="Times New Roman" w:hAnsi="Times New Roman" w:cs="Times New Roman"/>
          <w:sz w:val="24"/>
          <w:szCs w:val="24"/>
        </w:rPr>
        <w:t xml:space="preserve"> </w:t>
      </w:r>
    </w:p>
    <w:p w:rsidR="00940A81" w:rsidRPr="008664E0" w:rsidRDefault="00940A81" w:rsidP="00DB6170">
      <w:pPr>
        <w:pStyle w:val="NormalWeb"/>
        <w:spacing w:line="360" w:lineRule="auto"/>
        <w:jc w:val="both"/>
        <w:rPr>
          <w:rFonts w:ascii="Times New Roman" w:hAnsi="Times New Roman" w:cs="Times New Roman"/>
        </w:rPr>
      </w:pPr>
      <w:r>
        <w:rPr>
          <w:rFonts w:ascii="Times New Roman" w:hAnsi="Times New Roman" w:cs="Times New Roman"/>
          <w:b/>
          <w:bCs/>
        </w:rPr>
        <w:t xml:space="preserve">4.7.1 </w:t>
      </w:r>
      <w:r w:rsidRPr="00B276E1">
        <w:rPr>
          <w:rFonts w:ascii="Times New Roman" w:hAnsi="Times New Roman" w:cs="Times New Roman"/>
          <w:b/>
          <w:bCs/>
        </w:rPr>
        <w:t xml:space="preserve">Hypothesis One: </w:t>
      </w:r>
      <w:r w:rsidRPr="00B276E1">
        <w:rPr>
          <w:rFonts w:ascii="Times New Roman" w:hAnsi="Times New Roman" w:cs="Times New Roman"/>
        </w:rPr>
        <w:t>The monetary policy rate has no significant effect on industrial sector output in Nigeria.</w:t>
      </w:r>
      <w:r w:rsidRPr="006F356F">
        <w:rPr>
          <w:rFonts w:ascii="Times New Roman" w:hAnsi="Times New Roman" w:cs="Times New Roman"/>
        </w:rPr>
        <w:t xml:space="preserve"> </w:t>
      </w:r>
      <w:r w:rsidRPr="008664E0">
        <w:rPr>
          <w:rFonts w:ascii="Times New Roman" w:hAnsi="Times New Roman" w:cs="Times New Roman"/>
        </w:rPr>
        <w:t xml:space="preserve">In the </w:t>
      </w:r>
      <w:r w:rsidRPr="003F4E2D">
        <w:rPr>
          <w:rFonts w:ascii="Times New Roman" w:hAnsi="Times New Roman" w:cs="Times New Roman"/>
        </w:rPr>
        <w:t>current study</w:t>
      </w:r>
      <w:r w:rsidRPr="008664E0">
        <w:rPr>
          <w:rFonts w:ascii="Times New Roman" w:hAnsi="Times New Roman" w:cs="Times New Roman"/>
        </w:rPr>
        <w:t xml:space="preserve">, the regression result for the model </w:t>
      </w:r>
      <w:r w:rsidRPr="008664E0">
        <w:rPr>
          <w:rFonts w:ascii="Times New Roman" w:hAnsi="Times New Roman" w:cs="Times New Roman"/>
          <w:i/>
          <w:iCs/>
        </w:rPr>
        <w:t>IID = f(MPR, CPS, INFL)</w:t>
      </w:r>
      <w:r w:rsidRPr="008664E0">
        <w:rPr>
          <w:rFonts w:ascii="Times New Roman" w:hAnsi="Times New Roman" w:cs="Times New Roman"/>
        </w:rPr>
        <w:t xml:space="preserve"> revealed that the coefficient of the monetary policy rate (MPR) was </w:t>
      </w:r>
      <w:r w:rsidRPr="003F4E2D">
        <w:rPr>
          <w:rFonts w:ascii="Times New Roman" w:hAnsi="Times New Roman" w:cs="Times New Roman"/>
        </w:rPr>
        <w:t>0.02</w:t>
      </w:r>
      <w:r w:rsidRPr="008664E0">
        <w:rPr>
          <w:rFonts w:ascii="Times New Roman" w:hAnsi="Times New Roman" w:cs="Times New Roman"/>
        </w:rPr>
        <w:t xml:space="preserve">, with a </w:t>
      </w:r>
      <w:r w:rsidRPr="008664E0">
        <w:rPr>
          <w:rFonts w:ascii="Times New Roman" w:hAnsi="Times New Roman" w:cs="Times New Roman"/>
          <w:i/>
          <w:iCs/>
        </w:rPr>
        <w:t>t-statistic of 0.105</w:t>
      </w:r>
      <w:r w:rsidRPr="008664E0">
        <w:rPr>
          <w:rFonts w:ascii="Times New Roman" w:hAnsi="Times New Roman" w:cs="Times New Roman"/>
        </w:rPr>
        <w:t xml:space="preserve"> and a </w:t>
      </w:r>
      <w:r w:rsidRPr="008664E0">
        <w:rPr>
          <w:rFonts w:ascii="Times New Roman" w:hAnsi="Times New Roman" w:cs="Times New Roman"/>
          <w:i/>
          <w:iCs/>
        </w:rPr>
        <w:t>p-value of 0.91</w:t>
      </w:r>
      <w:r w:rsidRPr="008664E0">
        <w:rPr>
          <w:rFonts w:ascii="Times New Roman" w:hAnsi="Times New Roman" w:cs="Times New Roman"/>
        </w:rPr>
        <w:t xml:space="preserve">. Since the p-value is greater than 0.05, the result indicates that </w:t>
      </w:r>
      <w:r w:rsidRPr="003F4E2D">
        <w:rPr>
          <w:rFonts w:ascii="Times New Roman" w:hAnsi="Times New Roman" w:cs="Times New Roman"/>
        </w:rPr>
        <w:t>MPR has no statistically significant effect</w:t>
      </w:r>
      <w:r w:rsidRPr="008664E0">
        <w:rPr>
          <w:rFonts w:ascii="Times New Roman" w:hAnsi="Times New Roman" w:cs="Times New Roman"/>
        </w:rPr>
        <w:t xml:space="preserve"> on industrial sector output in Nigeria during the study period (1981–2023). This finding implies that changes in interest rates or the monetary policy rate did not translate into measurable changes in industrial productivity. Essentially, the industrial sector appears to be </w:t>
      </w:r>
      <w:r w:rsidRPr="003F4E2D">
        <w:rPr>
          <w:rFonts w:ascii="Times New Roman" w:hAnsi="Times New Roman" w:cs="Times New Roman"/>
        </w:rPr>
        <w:t>insensitive to monetary policy fluctuations</w:t>
      </w:r>
      <w:r w:rsidRPr="008664E0">
        <w:rPr>
          <w:rFonts w:ascii="Times New Roman" w:hAnsi="Times New Roman" w:cs="Times New Roman"/>
        </w:rPr>
        <w:t>, suggesting that other structural or non-monetary factors might be driving industrial performance.</w:t>
      </w:r>
    </w:p>
    <w:p w:rsidR="00940A81" w:rsidRPr="008664E0" w:rsidRDefault="00940A81" w:rsidP="00DB6170">
      <w:pPr>
        <w:spacing w:before="100" w:beforeAutospacing="1" w:after="100" w:afterAutospacing="1" w:line="360" w:lineRule="auto"/>
        <w:jc w:val="both"/>
        <w:rPr>
          <w:rFonts w:ascii="Times New Roman" w:hAnsi="Times New Roman" w:cs="Times New Roman"/>
          <w:sz w:val="24"/>
          <w:szCs w:val="24"/>
        </w:rPr>
      </w:pPr>
      <w:r w:rsidRPr="008664E0">
        <w:rPr>
          <w:rFonts w:ascii="Times New Roman" w:hAnsi="Times New Roman" w:cs="Times New Roman"/>
          <w:sz w:val="24"/>
          <w:szCs w:val="24"/>
        </w:rPr>
        <w:t>Conversely, the study by Asiagwu (2021), which covered the period 1996–2019, found that monetary policy variables significantly influenced industrial growth, with the interest rate</w:t>
      </w:r>
      <w:r w:rsidRPr="008664E0">
        <w:rPr>
          <w:rFonts w:ascii="Times New Roman" w:hAnsi="Times New Roman" w:cs="Times New Roman"/>
          <w:b/>
          <w:bCs/>
          <w:sz w:val="24"/>
          <w:szCs w:val="24"/>
        </w:rPr>
        <w:t xml:space="preserve"> </w:t>
      </w:r>
      <w:r w:rsidRPr="008664E0">
        <w:rPr>
          <w:rFonts w:ascii="Times New Roman" w:hAnsi="Times New Roman" w:cs="Times New Roman"/>
          <w:sz w:val="24"/>
          <w:szCs w:val="24"/>
        </w:rPr>
        <w:t>exerting a negative effect. In this earlier study, the methodology also employed standard econometric tests such as unit root, cointegration, and regression analysis, but the findings emphasized that changes in monetary policy — particularly the interest rate — had significant and adverse impacts on industrial development. Asiagwu concluded that higher interest rates discouraged industrial investment and production, thereby slowing the sector’s growth.</w:t>
      </w:r>
    </w:p>
    <w:p w:rsidR="00940A81" w:rsidRDefault="00940A81" w:rsidP="00DB6170">
      <w:pPr>
        <w:spacing w:before="100" w:beforeAutospacing="1" w:after="100" w:afterAutospacing="1" w:line="360" w:lineRule="auto"/>
        <w:jc w:val="both"/>
        <w:rPr>
          <w:rFonts w:ascii="Times New Roman" w:hAnsi="Times New Roman" w:cs="Times New Roman"/>
          <w:sz w:val="24"/>
          <w:szCs w:val="24"/>
        </w:rPr>
      </w:pPr>
      <w:r w:rsidRPr="008664E0">
        <w:rPr>
          <w:rFonts w:ascii="Times New Roman" w:hAnsi="Times New Roman" w:cs="Times New Roman"/>
          <w:sz w:val="24"/>
          <w:szCs w:val="24"/>
        </w:rPr>
        <w:lastRenderedPageBreak/>
        <w:t>The difference between the two results — insignificant versus significant effects of MPR — can be attributed to several methodological, temporal, and structural factors, as discussed below:</w:t>
      </w:r>
      <w:r w:rsidRPr="008664E0">
        <w:rPr>
          <w:rFonts w:ascii="Times New Roman" w:hAnsi="Times New Roman" w:cs="Times New Roman"/>
          <w:sz w:val="24"/>
          <w:szCs w:val="24"/>
        </w:rPr>
        <w:br/>
        <w:t xml:space="preserve">The current study spans 1981–2023, a much longer period that includes several economic reforms, financial crises, and post-COVID-19 disruptions. These events may have weakened the direct transmission of monetary policy to the real sector. On the other hand, </w:t>
      </w:r>
      <w:r w:rsidRPr="008664E0">
        <w:rPr>
          <w:rFonts w:ascii="Times New Roman" w:hAnsi="Times New Roman" w:cs="Times New Roman"/>
          <w:b/>
          <w:bCs/>
          <w:sz w:val="24"/>
          <w:szCs w:val="24"/>
        </w:rPr>
        <w:t xml:space="preserve">Asiagwu </w:t>
      </w:r>
      <w:r w:rsidRPr="008664E0">
        <w:rPr>
          <w:rFonts w:ascii="Times New Roman" w:hAnsi="Times New Roman" w:cs="Times New Roman"/>
          <w:sz w:val="24"/>
          <w:szCs w:val="24"/>
        </w:rPr>
        <w:t>(2021) focused on 1996–2019, a relatively stable period following the structural adjustment program and preceding the global pandemic, when monetary policy tools may have had more pred</w:t>
      </w:r>
      <w:r>
        <w:rPr>
          <w:rFonts w:ascii="Times New Roman" w:hAnsi="Times New Roman" w:cs="Times New Roman"/>
          <w:sz w:val="24"/>
          <w:szCs w:val="24"/>
        </w:rPr>
        <w:t>ictable effects on the economy.</w:t>
      </w:r>
    </w:p>
    <w:p w:rsidR="00940A81" w:rsidRDefault="00940A81" w:rsidP="00DB6170">
      <w:pPr>
        <w:spacing w:before="100" w:beforeAutospacing="1" w:after="100" w:afterAutospacing="1" w:line="360" w:lineRule="auto"/>
        <w:jc w:val="both"/>
        <w:rPr>
          <w:rFonts w:ascii="Times New Roman" w:hAnsi="Times New Roman" w:cs="Times New Roman"/>
          <w:sz w:val="24"/>
          <w:szCs w:val="24"/>
        </w:rPr>
      </w:pPr>
      <w:r w:rsidRPr="008664E0">
        <w:rPr>
          <w:rFonts w:ascii="Times New Roman" w:hAnsi="Times New Roman" w:cs="Times New Roman"/>
          <w:sz w:val="24"/>
          <w:szCs w:val="24"/>
        </w:rPr>
        <w:t>Over time, Nigeria’s financial and industrial environments have undergone structural transformations, including financial liberalization, increased informal sector activity, and weak credit transmission mechanisms. These changes may have diluted the influence of policy rates on industrial output in the recent period covered by the current study, whereas during Asiagwu’s timeframe, policy transmission might have been more direct and effective.</w:t>
      </w:r>
      <w:r>
        <w:rPr>
          <w:rFonts w:ascii="Times New Roman" w:hAnsi="Times New Roman" w:cs="Times New Roman"/>
          <w:sz w:val="24"/>
          <w:szCs w:val="24"/>
        </w:rPr>
        <w:t xml:space="preserve"> </w:t>
      </w:r>
      <w:r w:rsidRPr="008664E0">
        <w:rPr>
          <w:rFonts w:ascii="Times New Roman" w:hAnsi="Times New Roman" w:cs="Times New Roman"/>
          <w:sz w:val="24"/>
          <w:szCs w:val="24"/>
        </w:rPr>
        <w:t xml:space="preserve">Differences in </w:t>
      </w:r>
      <w:r w:rsidRPr="008664E0">
        <w:rPr>
          <w:rFonts w:ascii="Times New Roman" w:hAnsi="Times New Roman" w:cs="Times New Roman"/>
          <w:sz w:val="24"/>
          <w:szCs w:val="24"/>
        </w:rPr>
        <w:br/>
        <w:t>The present study includes control variables such as credit to the private sector (CPS) and inflation (INFL), which may have absorbed part of the variation in industrial output that could otherwise be attributed to MPR. Asiagwu’s model may have treated these variables differently, leading to a stronger observed link between MPR and industrial growth.</w:t>
      </w:r>
      <w:r>
        <w:rPr>
          <w:rFonts w:ascii="Times New Roman" w:hAnsi="Times New Roman" w:cs="Times New Roman"/>
          <w:sz w:val="24"/>
          <w:szCs w:val="24"/>
        </w:rPr>
        <w:t xml:space="preserve"> </w:t>
      </w:r>
      <w:r w:rsidRPr="008664E0">
        <w:rPr>
          <w:rFonts w:ascii="Times New Roman" w:hAnsi="Times New Roman" w:cs="Times New Roman"/>
          <w:sz w:val="24"/>
          <w:szCs w:val="24"/>
        </w:rPr>
        <w:t>The Central Bank of Nigeria’s (CBN) ability to effectively transmit monetary policy to the real sector has weakened in recent years due to excess liquidity, high fiscal dominance, and structural bottlenecks. These challenges might explain why MPR changes no longer have a statistically significant effect in the present study, unlike in Asiagwu’s period, when policy measures may have been more coherent and better aligned with fiscal interventions.</w:t>
      </w:r>
    </w:p>
    <w:p w:rsidR="00940A81" w:rsidRPr="008664E0" w:rsidRDefault="00940A81" w:rsidP="00DB6170">
      <w:pPr>
        <w:spacing w:before="100" w:beforeAutospacing="1" w:after="100" w:afterAutospacing="1" w:line="360" w:lineRule="auto"/>
        <w:jc w:val="both"/>
        <w:rPr>
          <w:rFonts w:ascii="Times New Roman" w:hAnsi="Times New Roman" w:cs="Times New Roman"/>
          <w:sz w:val="24"/>
          <w:szCs w:val="24"/>
        </w:rPr>
      </w:pPr>
      <w:r w:rsidRPr="008664E0">
        <w:rPr>
          <w:rFonts w:ascii="Times New Roman" w:hAnsi="Times New Roman" w:cs="Times New Roman"/>
          <w:sz w:val="24"/>
          <w:szCs w:val="24"/>
        </w:rPr>
        <w:t>The current study period includes episodes such as the global financial crisis (2008), oil price volatility, and the COVID-19 pandemic, all of which disrupted production and demand, overshadowing the impact of monetary policy on the industrial sector. Asiagwu’s study did not encompass these later shocks, which could explain why his results showed a clearer, significant monetary policy influence.</w:t>
      </w:r>
    </w:p>
    <w:p w:rsidR="00940A81" w:rsidRPr="003F4E2D" w:rsidRDefault="00940A81" w:rsidP="00DB6170">
      <w:pPr>
        <w:spacing w:before="100" w:beforeAutospacing="1" w:after="100" w:afterAutospacing="1" w:line="360" w:lineRule="auto"/>
        <w:jc w:val="both"/>
        <w:rPr>
          <w:rFonts w:ascii="Times New Roman" w:hAnsi="Times New Roman" w:cs="Times New Roman"/>
          <w:sz w:val="24"/>
          <w:szCs w:val="24"/>
        </w:rPr>
      </w:pPr>
      <w:r w:rsidRPr="008664E0">
        <w:rPr>
          <w:rFonts w:ascii="Times New Roman" w:hAnsi="Times New Roman" w:cs="Times New Roman"/>
          <w:sz w:val="24"/>
          <w:szCs w:val="24"/>
        </w:rPr>
        <w:t xml:space="preserve"> while Asiagwu (2021</w:t>
      </w:r>
      <w:r w:rsidRPr="008664E0">
        <w:rPr>
          <w:rFonts w:ascii="Times New Roman" w:hAnsi="Times New Roman" w:cs="Times New Roman"/>
          <w:b/>
          <w:bCs/>
          <w:sz w:val="24"/>
          <w:szCs w:val="24"/>
        </w:rPr>
        <w:t>)</w:t>
      </w:r>
      <w:r w:rsidRPr="008664E0">
        <w:rPr>
          <w:rFonts w:ascii="Times New Roman" w:hAnsi="Times New Roman" w:cs="Times New Roman"/>
          <w:sz w:val="24"/>
          <w:szCs w:val="24"/>
        </w:rPr>
        <w:t xml:space="preserve"> found that monetary policy significantly affected industrial growth — particularly through interest rate mechanisms — the current study concludes that</w:t>
      </w:r>
      <w:r w:rsidRPr="008664E0">
        <w:rPr>
          <w:rFonts w:ascii="Times New Roman" w:hAnsi="Times New Roman" w:cs="Times New Roman"/>
          <w:b/>
          <w:bCs/>
          <w:sz w:val="24"/>
          <w:szCs w:val="24"/>
        </w:rPr>
        <w:t xml:space="preserve"> </w:t>
      </w:r>
      <w:r w:rsidRPr="008664E0">
        <w:rPr>
          <w:rFonts w:ascii="Times New Roman" w:hAnsi="Times New Roman" w:cs="Times New Roman"/>
          <w:sz w:val="24"/>
          <w:szCs w:val="24"/>
        </w:rPr>
        <w:t xml:space="preserve">MPR has no </w:t>
      </w:r>
      <w:r w:rsidRPr="008664E0">
        <w:rPr>
          <w:rFonts w:ascii="Times New Roman" w:hAnsi="Times New Roman" w:cs="Times New Roman"/>
          <w:sz w:val="24"/>
          <w:szCs w:val="24"/>
        </w:rPr>
        <w:lastRenderedPageBreak/>
        <w:t>significant impact on industrial sector output in Nigeria over a broader and more recent time frame. The variation between both findings likely arises from differences in sample periods, model structure, economic context, and the evolving effectiveness of Nigeria’s monetary policy framework.The implication is that monetary policy alone may no longer be sufficient to drive industrial performance, emphasizing the need for integrated policy frameworks that combine monetary, fiscal, and structural interventions to enhance industrial productivity in Nigeria’s current economic landscape.</w:t>
      </w:r>
    </w:p>
    <w:p w:rsidR="00940A81" w:rsidRPr="003F4E2D" w:rsidRDefault="00940A81" w:rsidP="003F4E2D">
      <w:pPr>
        <w:pStyle w:val="NormalWeb"/>
        <w:spacing w:line="360" w:lineRule="auto"/>
        <w:jc w:val="both"/>
        <w:rPr>
          <w:rFonts w:ascii="Times New Roman" w:hAnsi="Times New Roman" w:cs="Times New Roman"/>
        </w:rPr>
      </w:pPr>
      <w:r>
        <w:rPr>
          <w:rFonts w:ascii="Times New Roman" w:hAnsi="Times New Roman" w:cs="Times New Roman"/>
          <w:b/>
          <w:bCs/>
        </w:rPr>
        <w:t xml:space="preserve">4.7.2 </w:t>
      </w:r>
      <w:r w:rsidRPr="00B276E1">
        <w:rPr>
          <w:rFonts w:ascii="Times New Roman" w:hAnsi="Times New Roman" w:cs="Times New Roman"/>
          <w:b/>
          <w:bCs/>
        </w:rPr>
        <w:t xml:space="preserve">Hypothesis </w:t>
      </w:r>
      <w:r>
        <w:rPr>
          <w:rFonts w:ascii="Times New Roman" w:hAnsi="Times New Roman" w:cs="Times New Roman"/>
          <w:b/>
          <w:bCs/>
        </w:rPr>
        <w:t>Two</w:t>
      </w:r>
      <w:r w:rsidRPr="00B276E1">
        <w:rPr>
          <w:rFonts w:ascii="Times New Roman" w:hAnsi="Times New Roman" w:cs="Times New Roman"/>
          <w:b/>
          <w:bCs/>
        </w:rPr>
        <w:t xml:space="preserve">: </w:t>
      </w:r>
      <w:r w:rsidRPr="00B276E1">
        <w:rPr>
          <w:rFonts w:ascii="Times New Roman" w:hAnsi="Times New Roman" w:cs="Times New Roman"/>
        </w:rPr>
        <w:t xml:space="preserve"> Treasury bills have no significant impact on industrial sector output in Nigeria.</w:t>
      </w:r>
      <w:r w:rsidRPr="006F356F">
        <w:rPr>
          <w:rFonts w:ascii="Times New Roman" w:hAnsi="Times New Roman" w:cs="Times New Roman"/>
        </w:rPr>
        <w:t xml:space="preserve"> </w:t>
      </w:r>
      <w:r w:rsidRPr="003F4E2D">
        <w:rPr>
          <w:rFonts w:ascii="Times New Roman" w:hAnsi="Times New Roman" w:cs="Times New Roman"/>
        </w:rPr>
        <w:t xml:space="preserve">In the present study, the regression result for the model </w:t>
      </w:r>
      <w:r w:rsidRPr="003F4E2D">
        <w:rPr>
          <w:rFonts w:ascii="Times New Roman" w:hAnsi="Times New Roman" w:cs="Times New Roman"/>
          <w:i/>
          <w:iCs/>
        </w:rPr>
        <w:t>IID = f(TBR, CPS, INFL)</w:t>
      </w:r>
      <w:r w:rsidRPr="003F4E2D">
        <w:rPr>
          <w:rFonts w:ascii="Times New Roman" w:hAnsi="Times New Roman" w:cs="Times New Roman"/>
        </w:rPr>
        <w:t xml:space="preserve"> shows that the coefficient of the treasury bill rate (TBR) is </w:t>
      </w:r>
      <w:r w:rsidRPr="003F4E2D">
        <w:rPr>
          <w:rFonts w:ascii="Times New Roman" w:hAnsi="Times New Roman" w:cs="Times New Roman"/>
          <w:b/>
          <w:bCs/>
        </w:rPr>
        <w:t>0.23</w:t>
      </w:r>
      <w:r w:rsidRPr="003F4E2D">
        <w:rPr>
          <w:rFonts w:ascii="Times New Roman" w:hAnsi="Times New Roman" w:cs="Times New Roman"/>
        </w:rPr>
        <w:t xml:space="preserve">, with a </w:t>
      </w:r>
      <w:r w:rsidRPr="003F4E2D">
        <w:rPr>
          <w:rFonts w:ascii="Times New Roman" w:hAnsi="Times New Roman" w:cs="Times New Roman"/>
          <w:i/>
          <w:iCs/>
        </w:rPr>
        <w:t>t-statistic of 2.007</w:t>
      </w:r>
      <w:r w:rsidRPr="003F4E2D">
        <w:rPr>
          <w:rFonts w:ascii="Times New Roman" w:hAnsi="Times New Roman" w:cs="Times New Roman"/>
        </w:rPr>
        <w:t xml:space="preserve"> and a </w:t>
      </w:r>
      <w:r w:rsidRPr="003F4E2D">
        <w:rPr>
          <w:rFonts w:ascii="Times New Roman" w:hAnsi="Times New Roman" w:cs="Times New Roman"/>
          <w:i/>
          <w:iCs/>
        </w:rPr>
        <w:t>p-value of 0.052</w:t>
      </w:r>
      <w:r w:rsidRPr="003F4E2D">
        <w:rPr>
          <w:rFonts w:ascii="Times New Roman" w:hAnsi="Times New Roman" w:cs="Times New Roman"/>
        </w:rPr>
        <w:t>. Although the p-value is slightly above the conventional 5% level, it falls within the 10% significance region, implying that TBR exerts a weakly significant and positive effect on industrial sector output. This suggests that modest changes in treasury bill rates may influence industrial productivity, possibly through their role in shaping liquidity conditions and investment incentives. However, this finding contrasts with Usman and Adejumo (2019), who reported a negative relationship between treasury bill rates and industrial output in Nigeria for the period 1980–2017. Their study argued that higher T-bill rates discouraged private sector borrowing and investment, thereby crowding out industrial activity. The variation between both studies may stem from differences in sample periods, policy contexts, and structural conditions. Specifically, the recent data in the current study may reflect improved financial intermediation or government borrowing strategies that channeled liquidity toward productive sectors. Conversely, during Usman and Adejumo’s period, high T-bill yields may have diverted funds from industrial ventures to risk-free government securities. Thus, while earlier evidence pointed to a crowding-out effect, the current result suggests a more neutral or mildly supportive influence of T-bill rates on industrial performance in Nigeria.</w:t>
      </w:r>
    </w:p>
    <w:p w:rsidR="00940A81" w:rsidRPr="003F4E2D" w:rsidRDefault="00940A81" w:rsidP="003F4E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4.7.3 </w:t>
      </w:r>
      <w:r w:rsidRPr="00C86AAC">
        <w:rPr>
          <w:rFonts w:ascii="Times New Roman" w:hAnsi="Times New Roman" w:cs="Times New Roman"/>
          <w:b/>
          <w:bCs/>
          <w:sz w:val="24"/>
          <w:szCs w:val="24"/>
        </w:rPr>
        <w:t xml:space="preserve">Hypothesis Three: </w:t>
      </w:r>
      <w:r w:rsidRPr="00C86AAC">
        <w:rPr>
          <w:rFonts w:ascii="Times New Roman" w:hAnsi="Times New Roman" w:cs="Times New Roman"/>
          <w:sz w:val="24"/>
          <w:szCs w:val="24"/>
        </w:rPr>
        <w:t xml:space="preserve"> The cash reserve ratio has not significantly influenced industrial sector output in Nigeria. </w:t>
      </w:r>
      <w:r w:rsidRPr="003F4E2D">
        <w:rPr>
          <w:rFonts w:ascii="Times New Roman" w:hAnsi="Times New Roman" w:cs="Times New Roman"/>
          <w:sz w:val="24"/>
          <w:szCs w:val="24"/>
        </w:rPr>
        <w:t xml:space="preserve">In the model </w:t>
      </w:r>
      <w:r w:rsidRPr="003F4E2D">
        <w:rPr>
          <w:rStyle w:val="Emphasis"/>
          <w:rFonts w:ascii="Times New Roman" w:hAnsi="Times New Roman" w:cs="Times New Roman"/>
          <w:sz w:val="24"/>
          <w:szCs w:val="24"/>
        </w:rPr>
        <w:t>IID = f(CRR, CPS, INFL)</w:t>
      </w:r>
      <w:r w:rsidRPr="003F4E2D">
        <w:rPr>
          <w:rFonts w:ascii="Times New Roman" w:hAnsi="Times New Roman" w:cs="Times New Roman"/>
          <w:sz w:val="24"/>
          <w:szCs w:val="24"/>
        </w:rPr>
        <w:t xml:space="preserve">, the coefficient of the cash reserve ratio (CRR) is </w:t>
      </w:r>
      <w:r w:rsidRPr="003F4E2D">
        <w:rPr>
          <w:rStyle w:val="Strong"/>
          <w:rFonts w:ascii="Times New Roman" w:hAnsi="Times New Roman" w:cs="Times New Roman"/>
          <w:sz w:val="24"/>
          <w:szCs w:val="24"/>
        </w:rPr>
        <w:t>–0.38</w:t>
      </w:r>
      <w:r w:rsidRPr="003F4E2D">
        <w:rPr>
          <w:rFonts w:ascii="Times New Roman" w:hAnsi="Times New Roman" w:cs="Times New Roman"/>
          <w:sz w:val="24"/>
          <w:szCs w:val="24"/>
        </w:rPr>
        <w:t xml:space="preserve">, with a </w:t>
      </w:r>
      <w:r w:rsidRPr="003F4E2D">
        <w:rPr>
          <w:rStyle w:val="Emphasis"/>
          <w:rFonts w:ascii="Times New Roman" w:hAnsi="Times New Roman" w:cs="Times New Roman"/>
          <w:sz w:val="24"/>
          <w:szCs w:val="24"/>
        </w:rPr>
        <w:t>t-statistic of –0.698</w:t>
      </w:r>
      <w:r w:rsidRPr="003F4E2D">
        <w:rPr>
          <w:rFonts w:ascii="Times New Roman" w:hAnsi="Times New Roman" w:cs="Times New Roman"/>
          <w:sz w:val="24"/>
          <w:szCs w:val="24"/>
        </w:rPr>
        <w:t xml:space="preserve"> and a </w:t>
      </w:r>
      <w:r w:rsidRPr="003F4E2D">
        <w:rPr>
          <w:rStyle w:val="Emphasis"/>
          <w:rFonts w:ascii="Times New Roman" w:hAnsi="Times New Roman" w:cs="Times New Roman"/>
          <w:sz w:val="24"/>
          <w:szCs w:val="24"/>
        </w:rPr>
        <w:t>p-value of 0.488</w:t>
      </w:r>
      <w:r w:rsidRPr="003F4E2D">
        <w:rPr>
          <w:rFonts w:ascii="Times New Roman" w:hAnsi="Times New Roman" w:cs="Times New Roman"/>
          <w:sz w:val="24"/>
          <w:szCs w:val="24"/>
        </w:rPr>
        <w:t xml:space="preserve">. The negative coefficient indicates that an increase in CRR tends to reduce industrial sector output, as higher reserve requirements restrict banks’ lending capacity, thereby limiting credit availability for industrial </w:t>
      </w:r>
      <w:r w:rsidRPr="003F4E2D">
        <w:rPr>
          <w:rFonts w:ascii="Times New Roman" w:hAnsi="Times New Roman" w:cs="Times New Roman"/>
          <w:sz w:val="24"/>
          <w:szCs w:val="24"/>
        </w:rPr>
        <w:lastRenderedPageBreak/>
        <w:t xml:space="preserve">investment. However, the high p-value shows that this relationship is </w:t>
      </w:r>
      <w:r w:rsidRPr="00E92735">
        <w:rPr>
          <w:rStyle w:val="Strong"/>
          <w:rFonts w:ascii="Times New Roman" w:hAnsi="Times New Roman" w:cs="Times New Roman"/>
          <w:b w:val="0"/>
          <w:bCs w:val="0"/>
          <w:sz w:val="24"/>
          <w:szCs w:val="24"/>
        </w:rPr>
        <w:t>not statistically significant</w:t>
      </w:r>
      <w:r w:rsidRPr="00E92735">
        <w:rPr>
          <w:rFonts w:ascii="Times New Roman" w:hAnsi="Times New Roman" w:cs="Times New Roman"/>
          <w:b/>
          <w:bCs/>
          <w:sz w:val="24"/>
          <w:szCs w:val="24"/>
        </w:rPr>
        <w:t>,</w:t>
      </w:r>
      <w:r w:rsidRPr="003F4E2D">
        <w:rPr>
          <w:rFonts w:ascii="Times New Roman" w:hAnsi="Times New Roman" w:cs="Times New Roman"/>
          <w:sz w:val="24"/>
          <w:szCs w:val="24"/>
        </w:rPr>
        <w:t xml:space="preserve"> meaning CRR changes do not have a measurable impact on industrial performance within the study period. In contrast, </w:t>
      </w:r>
      <w:r w:rsidRPr="003F4E2D">
        <w:rPr>
          <w:rStyle w:val="Strong"/>
          <w:rFonts w:ascii="Times New Roman" w:hAnsi="Times New Roman" w:cs="Times New Roman"/>
          <w:b w:val="0"/>
          <w:bCs w:val="0"/>
          <w:sz w:val="24"/>
          <w:szCs w:val="24"/>
        </w:rPr>
        <w:t>Omolade and Ngalawa (2016</w:t>
      </w:r>
      <w:r w:rsidRPr="003F4E2D">
        <w:rPr>
          <w:rStyle w:val="Strong"/>
          <w:rFonts w:ascii="Times New Roman" w:hAnsi="Times New Roman" w:cs="Times New Roman"/>
          <w:sz w:val="24"/>
          <w:szCs w:val="24"/>
        </w:rPr>
        <w:t>)</w:t>
      </w:r>
      <w:r w:rsidRPr="003F4E2D">
        <w:rPr>
          <w:rFonts w:ascii="Times New Roman" w:hAnsi="Times New Roman" w:cs="Times New Roman"/>
          <w:sz w:val="24"/>
          <w:szCs w:val="24"/>
        </w:rPr>
        <w:t xml:space="preserve">, using data from </w:t>
      </w:r>
      <w:r w:rsidRPr="003F4E2D">
        <w:rPr>
          <w:rStyle w:val="Strong"/>
          <w:rFonts w:ascii="Times New Roman" w:hAnsi="Times New Roman" w:cs="Times New Roman"/>
          <w:b w:val="0"/>
          <w:bCs w:val="0"/>
          <w:sz w:val="24"/>
          <w:szCs w:val="24"/>
        </w:rPr>
        <w:t>Algeria’s manufacturing sector (1980Q1–2010Q4)</w:t>
      </w:r>
      <w:r w:rsidRPr="003F4E2D">
        <w:rPr>
          <w:rFonts w:ascii="Times New Roman" w:hAnsi="Times New Roman" w:cs="Times New Roman"/>
          <w:b/>
          <w:bCs/>
          <w:sz w:val="24"/>
          <w:szCs w:val="24"/>
        </w:rPr>
        <w:t xml:space="preserve">, </w:t>
      </w:r>
      <w:r w:rsidRPr="003F4E2D">
        <w:rPr>
          <w:rFonts w:ascii="Times New Roman" w:hAnsi="Times New Roman" w:cs="Times New Roman"/>
          <w:sz w:val="24"/>
          <w:szCs w:val="24"/>
        </w:rPr>
        <w:t xml:space="preserve">found that monetary policy variables—especially interest rates—significantly influenced industrial growth. Their results emphasized that changes in money supply and GDP growth were closely tied to manufacturing performance, implying stronger monetary transmission in Algeria than observed in Nigeria. The variation between both studies may arise from </w:t>
      </w:r>
      <w:r w:rsidRPr="003F4E2D">
        <w:rPr>
          <w:rStyle w:val="Strong"/>
          <w:rFonts w:ascii="Times New Roman" w:hAnsi="Times New Roman" w:cs="Times New Roman"/>
          <w:b w:val="0"/>
          <w:bCs w:val="0"/>
          <w:sz w:val="24"/>
          <w:szCs w:val="24"/>
        </w:rPr>
        <w:t>differences in financial system depth, industrial structure, and policy effectiveness</w:t>
      </w:r>
      <w:r w:rsidRPr="003F4E2D">
        <w:rPr>
          <w:rFonts w:ascii="Times New Roman" w:hAnsi="Times New Roman" w:cs="Times New Roman"/>
          <w:b/>
          <w:bCs/>
          <w:sz w:val="24"/>
          <w:szCs w:val="24"/>
        </w:rPr>
        <w:t>.</w:t>
      </w:r>
      <w:r w:rsidRPr="003F4E2D">
        <w:rPr>
          <w:rFonts w:ascii="Times New Roman" w:hAnsi="Times New Roman" w:cs="Times New Roman"/>
          <w:sz w:val="24"/>
          <w:szCs w:val="24"/>
        </w:rPr>
        <w:t xml:space="preserve"> While Algeria’s monetary mechanisms may have effectively transmitted policy signals to the real sector, Nigeria’s banking system may have faced </w:t>
      </w:r>
      <w:r w:rsidRPr="003F4E2D">
        <w:rPr>
          <w:rStyle w:val="Strong"/>
          <w:rFonts w:ascii="Times New Roman" w:hAnsi="Times New Roman" w:cs="Times New Roman"/>
          <w:b w:val="0"/>
          <w:bCs w:val="0"/>
          <w:sz w:val="24"/>
          <w:szCs w:val="24"/>
        </w:rPr>
        <w:t>structural bottlenecks and weak credit linkages</w:t>
      </w:r>
      <w:r w:rsidRPr="003F4E2D">
        <w:rPr>
          <w:rFonts w:ascii="Times New Roman" w:hAnsi="Times New Roman" w:cs="Times New Roman"/>
          <w:b/>
          <w:bCs/>
          <w:sz w:val="24"/>
          <w:szCs w:val="24"/>
        </w:rPr>
        <w:t>,</w:t>
      </w:r>
      <w:r w:rsidRPr="003F4E2D">
        <w:rPr>
          <w:rFonts w:ascii="Times New Roman" w:hAnsi="Times New Roman" w:cs="Times New Roman"/>
          <w:sz w:val="24"/>
          <w:szCs w:val="24"/>
        </w:rPr>
        <w:t xml:space="preserve"> diluting CRR’s influence. Thus, although both studies recognize the theoretical link between monetary tightening and industrial output, only the Algerian context demonstrated a statistically significant and economically strong connection.</w:t>
      </w:r>
    </w:p>
    <w:p w:rsidR="00940A81" w:rsidRPr="00E92735" w:rsidRDefault="00940A81" w:rsidP="00DB6170">
      <w:pPr>
        <w:spacing w:before="100" w:beforeAutospacing="1" w:after="100" w:afterAutospacing="1" w:line="360" w:lineRule="auto"/>
        <w:jc w:val="both"/>
        <w:rPr>
          <w:rFonts w:ascii="Times New Roman" w:hAnsi="Times New Roman" w:cs="Times New Roman"/>
          <w:sz w:val="24"/>
          <w:szCs w:val="24"/>
        </w:rPr>
      </w:pPr>
      <w:r w:rsidRPr="00E92735">
        <w:rPr>
          <w:rFonts w:ascii="Times New Roman" w:hAnsi="Times New Roman" w:cs="Times New Roman"/>
          <w:b/>
          <w:bCs/>
          <w:sz w:val="24"/>
          <w:szCs w:val="24"/>
        </w:rPr>
        <w:t xml:space="preserve">4.7.4 Hypothesis Four: </w:t>
      </w:r>
      <w:r w:rsidRPr="00E92735">
        <w:rPr>
          <w:rFonts w:ascii="Times New Roman" w:hAnsi="Times New Roman" w:cs="Times New Roman"/>
          <w:sz w:val="24"/>
          <w:szCs w:val="24"/>
        </w:rPr>
        <w:t xml:space="preserve">Industrial sector output does not significantly respond to the ratio of broad money supply to GDP in Nigeria. In the model </w:t>
      </w:r>
      <w:r w:rsidRPr="00E92735">
        <w:rPr>
          <w:rStyle w:val="Emphasis"/>
          <w:rFonts w:ascii="Times New Roman" w:hAnsi="Times New Roman" w:cs="Times New Roman"/>
          <w:sz w:val="24"/>
          <w:szCs w:val="24"/>
        </w:rPr>
        <w:t>IID = f(MS, CPS, INFL)</w:t>
      </w:r>
      <w:r w:rsidRPr="00E92735">
        <w:rPr>
          <w:rFonts w:ascii="Times New Roman" w:hAnsi="Times New Roman" w:cs="Times New Roman"/>
          <w:sz w:val="24"/>
          <w:szCs w:val="24"/>
        </w:rPr>
        <w:t xml:space="preserve">, the coefficient of money supply (MS) is </w:t>
      </w:r>
      <w:r w:rsidRPr="00E92735">
        <w:rPr>
          <w:rStyle w:val="Strong"/>
          <w:rFonts w:ascii="Times New Roman" w:hAnsi="Times New Roman" w:cs="Times New Roman"/>
          <w:sz w:val="24"/>
          <w:szCs w:val="24"/>
        </w:rPr>
        <w:t>0.002</w:t>
      </w:r>
      <w:r w:rsidRPr="00E92735">
        <w:rPr>
          <w:rFonts w:ascii="Times New Roman" w:hAnsi="Times New Roman" w:cs="Times New Roman"/>
          <w:sz w:val="24"/>
          <w:szCs w:val="24"/>
        </w:rPr>
        <w:t xml:space="preserve">, with a </w:t>
      </w:r>
      <w:r w:rsidRPr="00E92735">
        <w:rPr>
          <w:rStyle w:val="Emphasis"/>
          <w:rFonts w:ascii="Times New Roman" w:hAnsi="Times New Roman" w:cs="Times New Roman"/>
          <w:sz w:val="24"/>
          <w:szCs w:val="24"/>
        </w:rPr>
        <w:t>t-statistic of 2.059</w:t>
      </w:r>
      <w:r w:rsidRPr="00E92735">
        <w:rPr>
          <w:rFonts w:ascii="Times New Roman" w:hAnsi="Times New Roman" w:cs="Times New Roman"/>
          <w:sz w:val="24"/>
          <w:szCs w:val="24"/>
        </w:rPr>
        <w:t xml:space="preserve"> and a </w:t>
      </w:r>
      <w:r w:rsidRPr="00E92735">
        <w:rPr>
          <w:rStyle w:val="Emphasis"/>
          <w:rFonts w:ascii="Times New Roman" w:hAnsi="Times New Roman" w:cs="Times New Roman"/>
          <w:sz w:val="24"/>
          <w:szCs w:val="24"/>
        </w:rPr>
        <w:t>p-value of 0.046</w:t>
      </w:r>
      <w:r w:rsidRPr="00E92735">
        <w:rPr>
          <w:rFonts w:ascii="Times New Roman" w:hAnsi="Times New Roman" w:cs="Times New Roman"/>
          <w:sz w:val="24"/>
          <w:szCs w:val="24"/>
        </w:rPr>
        <w:t xml:space="preserve">. Since the p-value is less than 0.05, the null hypothesis is </w:t>
      </w:r>
      <w:r w:rsidRPr="00E92735">
        <w:rPr>
          <w:rStyle w:val="Strong"/>
          <w:rFonts w:ascii="Times New Roman" w:hAnsi="Times New Roman" w:cs="Times New Roman"/>
          <w:b w:val="0"/>
          <w:bCs w:val="0"/>
          <w:sz w:val="24"/>
          <w:szCs w:val="24"/>
        </w:rPr>
        <w:t>rejected</w:t>
      </w:r>
      <w:r w:rsidRPr="00E92735">
        <w:rPr>
          <w:rFonts w:ascii="Times New Roman" w:hAnsi="Times New Roman" w:cs="Times New Roman"/>
          <w:b/>
          <w:bCs/>
          <w:sz w:val="24"/>
          <w:szCs w:val="24"/>
        </w:rPr>
        <w:t>,</w:t>
      </w:r>
      <w:r w:rsidRPr="00E92735">
        <w:rPr>
          <w:rFonts w:ascii="Times New Roman" w:hAnsi="Times New Roman" w:cs="Times New Roman"/>
          <w:sz w:val="24"/>
          <w:szCs w:val="24"/>
        </w:rPr>
        <w:t xml:space="preserve"> indicating that broad money supply has </w:t>
      </w:r>
      <w:r w:rsidRPr="00E92735">
        <w:rPr>
          <w:rFonts w:ascii="Times New Roman" w:hAnsi="Times New Roman" w:cs="Times New Roman"/>
          <w:b/>
          <w:bCs/>
          <w:sz w:val="24"/>
          <w:szCs w:val="24"/>
        </w:rPr>
        <w:t xml:space="preserve">a </w:t>
      </w:r>
      <w:r w:rsidRPr="00E92735">
        <w:rPr>
          <w:rStyle w:val="Strong"/>
          <w:rFonts w:ascii="Times New Roman" w:hAnsi="Times New Roman" w:cs="Times New Roman"/>
          <w:b w:val="0"/>
          <w:bCs w:val="0"/>
          <w:sz w:val="24"/>
          <w:szCs w:val="24"/>
        </w:rPr>
        <w:t>positive and statistically significant effect</w:t>
      </w:r>
      <w:r w:rsidRPr="00E92735">
        <w:rPr>
          <w:rFonts w:ascii="Times New Roman" w:hAnsi="Times New Roman" w:cs="Times New Roman"/>
          <w:sz w:val="24"/>
          <w:szCs w:val="24"/>
        </w:rPr>
        <w:t xml:space="preserve"> on industrial sector output in Nigeria. This suggests that an increase in money supply enhances liquidity, encourages borrowing and investment, and supports the expansion of industrial activities. Similarly, </w:t>
      </w:r>
      <w:r w:rsidRPr="00E92735">
        <w:rPr>
          <w:rStyle w:val="Strong"/>
          <w:rFonts w:ascii="Times New Roman" w:hAnsi="Times New Roman" w:cs="Times New Roman"/>
          <w:b w:val="0"/>
          <w:bCs w:val="0"/>
          <w:sz w:val="24"/>
          <w:szCs w:val="24"/>
        </w:rPr>
        <w:t>Adekunle (2021)</w:t>
      </w:r>
      <w:r w:rsidRPr="00E92735">
        <w:rPr>
          <w:rFonts w:ascii="Times New Roman" w:hAnsi="Times New Roman" w:cs="Times New Roman"/>
          <w:sz w:val="24"/>
          <w:szCs w:val="24"/>
        </w:rPr>
        <w:t xml:space="preserve"> examined the relationship between monetary policy and industrial output in Nigeria from </w:t>
      </w:r>
      <w:r w:rsidRPr="00E92735">
        <w:rPr>
          <w:rStyle w:val="Strong"/>
          <w:rFonts w:ascii="Times New Roman" w:hAnsi="Times New Roman" w:cs="Times New Roman"/>
          <w:b w:val="0"/>
          <w:bCs w:val="0"/>
          <w:sz w:val="24"/>
          <w:szCs w:val="24"/>
        </w:rPr>
        <w:t>1986 to 2018</w:t>
      </w:r>
      <w:r w:rsidRPr="00E92735">
        <w:rPr>
          <w:rFonts w:ascii="Times New Roman" w:hAnsi="Times New Roman" w:cs="Times New Roman"/>
          <w:sz w:val="24"/>
          <w:szCs w:val="24"/>
        </w:rPr>
        <w:t xml:space="preserve"> using the ARDL-bound co-integration approach and found that money supply significantly and positively influenced industrial production in both the short and long run. The study also noted that while other policy tools such as the exchange rate and CRR had limited effects, money supply and interest rate adjustments were crucial in stimulating manufacturing performance. The consistency between the current study and Adekunle’s findings reflects the </w:t>
      </w:r>
      <w:r w:rsidRPr="00E92735">
        <w:rPr>
          <w:rStyle w:val="Strong"/>
          <w:rFonts w:ascii="Times New Roman" w:hAnsi="Times New Roman" w:cs="Times New Roman"/>
          <w:b w:val="0"/>
          <w:bCs w:val="0"/>
          <w:sz w:val="24"/>
          <w:szCs w:val="24"/>
        </w:rPr>
        <w:t>strong transmission role of liquidity and credit availability</w:t>
      </w:r>
      <w:r w:rsidRPr="00E92735">
        <w:rPr>
          <w:rFonts w:ascii="Times New Roman" w:hAnsi="Times New Roman" w:cs="Times New Roman"/>
          <w:b/>
          <w:bCs/>
          <w:sz w:val="24"/>
          <w:szCs w:val="24"/>
        </w:rPr>
        <w:t xml:space="preserve"> </w:t>
      </w:r>
      <w:r w:rsidRPr="00E92735">
        <w:rPr>
          <w:rFonts w:ascii="Times New Roman" w:hAnsi="Times New Roman" w:cs="Times New Roman"/>
          <w:sz w:val="24"/>
          <w:szCs w:val="24"/>
        </w:rPr>
        <w:t xml:space="preserve">in driving industrial growth. However, variations in the magnitude of impact may stem from </w:t>
      </w:r>
      <w:r w:rsidRPr="00E92735">
        <w:rPr>
          <w:rStyle w:val="Strong"/>
          <w:rFonts w:ascii="Times New Roman" w:hAnsi="Times New Roman" w:cs="Times New Roman"/>
          <w:b w:val="0"/>
          <w:bCs w:val="0"/>
          <w:sz w:val="24"/>
          <w:szCs w:val="24"/>
        </w:rPr>
        <w:t>differences in sample periods, data frequency, and monetary policy intensity</w:t>
      </w:r>
      <w:r w:rsidRPr="00E92735">
        <w:rPr>
          <w:rFonts w:ascii="Times New Roman" w:hAnsi="Times New Roman" w:cs="Times New Roman"/>
          <w:sz w:val="24"/>
          <w:szCs w:val="24"/>
        </w:rPr>
        <w:t xml:space="preserve"> across studies. Overall, both studies affirm that a well-managed expansion of </w:t>
      </w:r>
      <w:r w:rsidRPr="00E92735">
        <w:rPr>
          <w:rFonts w:ascii="Times New Roman" w:hAnsi="Times New Roman" w:cs="Times New Roman"/>
          <w:sz w:val="24"/>
          <w:szCs w:val="24"/>
        </w:rPr>
        <w:lastRenderedPageBreak/>
        <w:t>money supply can serve as a catalyst for industrial productivity and sustainable economic growth in Nigeria.</w:t>
      </w:r>
    </w:p>
    <w:p w:rsidR="00940A81" w:rsidRPr="00E92735" w:rsidRDefault="00940A81">
      <w:pPr>
        <w:spacing w:after="0" w:line="360" w:lineRule="auto"/>
        <w:jc w:val="both"/>
        <w:rPr>
          <w:rFonts w:ascii="Times New Roman" w:hAnsi="Times New Roman" w:cs="Times New Roman"/>
          <w:b/>
          <w:bCs/>
          <w:sz w:val="24"/>
          <w:szCs w:val="24"/>
        </w:rPr>
      </w:pPr>
    </w:p>
    <w:p w:rsidR="00940A81" w:rsidRPr="00E92735" w:rsidRDefault="00940A81">
      <w:pPr>
        <w:spacing w:line="360" w:lineRule="auto"/>
        <w:jc w:val="both"/>
        <w:rPr>
          <w:rFonts w:ascii="Times New Roman" w:hAnsi="Times New Roman" w:cs="Times New Roman"/>
          <w:sz w:val="24"/>
          <w:szCs w:val="24"/>
        </w:rPr>
      </w:pPr>
      <w:r w:rsidRPr="00E92735">
        <w:rPr>
          <w:rFonts w:ascii="Times New Roman" w:hAnsi="Times New Roman" w:cs="Times New Roman"/>
          <w:sz w:val="24"/>
          <w:szCs w:val="24"/>
        </w:rPr>
        <w:br w:type="page"/>
      </w:r>
    </w:p>
    <w:p w:rsidR="00940A81" w:rsidRDefault="00940A81">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CHAPTER FIVE</w:t>
      </w:r>
    </w:p>
    <w:p w:rsidR="00940A81" w:rsidRDefault="00940A81" w:rsidP="00333B2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CONCLUSIONS, AND RECOMMENDATIONS</w:t>
      </w:r>
    </w:p>
    <w:p w:rsidR="00940A81" w:rsidRDefault="00940A81">
      <w:pPr>
        <w:spacing w:after="0"/>
        <w:rPr>
          <w:rFonts w:ascii="Times New Roman" w:hAnsi="Times New Roman" w:cs="Times New Roman"/>
          <w:b/>
          <w:bCs/>
          <w:sz w:val="24"/>
          <w:szCs w:val="24"/>
        </w:rPr>
      </w:pPr>
      <w:r>
        <w:rPr>
          <w:rFonts w:ascii="Times New Roman" w:hAnsi="Times New Roman" w:cs="Times New Roman"/>
          <w:b/>
          <w:bCs/>
          <w:sz w:val="24"/>
          <w:szCs w:val="24"/>
          <w:lang w:val="en-GB"/>
        </w:rPr>
        <w:t xml:space="preserve">5.1 </w:t>
      </w:r>
      <w:r>
        <w:rPr>
          <w:rFonts w:ascii="Times New Roman" w:hAnsi="Times New Roman" w:cs="Times New Roman"/>
          <w:b/>
          <w:bCs/>
          <w:sz w:val="24"/>
          <w:szCs w:val="24"/>
        </w:rPr>
        <w:t>Summary of Findings:</w:t>
      </w:r>
    </w:p>
    <w:p w:rsidR="00940A81" w:rsidRDefault="00940A81" w:rsidP="00DB61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are presented as follows:</w:t>
      </w:r>
    </w:p>
    <w:p w:rsidR="00940A81" w:rsidRDefault="00940A81" w:rsidP="00DB61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 The study concludes that the monetary policy rate has no significant effect on industrial sector output in Nigeria. Since the p-value (0.91) &gt; 0.05, we fail to reject the null hypothesis (H</w:t>
      </w:r>
      <w:r>
        <w:rPr>
          <w:rFonts w:ascii="MS Mincho" w:eastAsia="MS Mincho" w:hAnsi="MS Mincho" w:cs="MS Mincho" w:hint="eastAsia"/>
          <w:sz w:val="24"/>
          <w:szCs w:val="24"/>
        </w:rPr>
        <w:t>₀₁</w:t>
      </w:r>
      <w:r>
        <w:rPr>
          <w:rFonts w:ascii="Times New Roman" w:hAnsi="Times New Roman" w:cs="Times New Roman"/>
          <w:sz w:val="24"/>
          <w:szCs w:val="24"/>
        </w:rPr>
        <w:t>).</w:t>
      </w:r>
    </w:p>
    <w:p w:rsidR="00940A81" w:rsidRDefault="00940A81" w:rsidP="00DB61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 The study concludes that the Treasury bill rate does not have a statistically significant impact on industrial output, since the p-value (0.052) &gt; 0.05, we fail to reject the null hypothesis (H</w:t>
      </w:r>
      <w:r>
        <w:rPr>
          <w:rFonts w:ascii="MS Mincho" w:eastAsia="MS Mincho" w:hAnsi="MS Mincho" w:cs="MS Mincho" w:hint="eastAsia"/>
          <w:sz w:val="24"/>
          <w:szCs w:val="24"/>
        </w:rPr>
        <w:t>₀₂</w:t>
      </w:r>
      <w:r>
        <w:rPr>
          <w:rFonts w:ascii="Times New Roman" w:hAnsi="Times New Roman" w:cs="Times New Roman"/>
          <w:sz w:val="24"/>
          <w:szCs w:val="24"/>
        </w:rPr>
        <w:t>) at the 5% level.</w:t>
      </w:r>
    </w:p>
    <w:p w:rsidR="00940A81" w:rsidRDefault="00940A81" w:rsidP="00DB61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(iii) The study concludes that the cash reserve ratio has no significant influence on industrial sector output in Nigeria. Since the p-value (0.488) &gt; 0.05, we fail to reject the null hypothesis (H</w:t>
      </w:r>
      <w:r>
        <w:rPr>
          <w:rFonts w:ascii="MS Mincho" w:eastAsia="MS Mincho" w:hAnsi="MS Mincho" w:cs="MS Mincho" w:hint="eastAsia"/>
          <w:sz w:val="24"/>
          <w:szCs w:val="24"/>
        </w:rPr>
        <w:t>₀₃</w:t>
      </w:r>
      <w:r>
        <w:rPr>
          <w:rFonts w:ascii="Times New Roman" w:hAnsi="Times New Roman" w:cs="Times New Roman"/>
          <w:sz w:val="24"/>
          <w:szCs w:val="24"/>
        </w:rPr>
        <w:t>).</w:t>
      </w:r>
    </w:p>
    <w:p w:rsidR="00940A81" w:rsidRDefault="00940A81" w:rsidP="00DB61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(iv) The study concludes that industrial sector output in Nigeria significantly responds to changes in money supply, since the p-value (0.046) &lt; 0.05, we reject the null hypothesis (H</w:t>
      </w:r>
      <w:r>
        <w:rPr>
          <w:rFonts w:ascii="MS Mincho" w:eastAsia="MS Mincho" w:hAnsi="MS Mincho" w:cs="MS Mincho" w:hint="eastAsia"/>
          <w:sz w:val="24"/>
          <w:szCs w:val="24"/>
        </w:rPr>
        <w:t>₀₄</w:t>
      </w:r>
      <w:r>
        <w:rPr>
          <w:rFonts w:ascii="Times New Roman" w:hAnsi="Times New Roman" w:cs="Times New Roman"/>
          <w:sz w:val="24"/>
          <w:szCs w:val="24"/>
        </w:rPr>
        <w:t>).</w:t>
      </w:r>
    </w:p>
    <w:p w:rsidR="00940A81" w:rsidRPr="00DB6170" w:rsidRDefault="00940A81" w:rsidP="00DB6170">
      <w:pPr>
        <w:spacing w:after="0" w:line="360" w:lineRule="auto"/>
        <w:jc w:val="both"/>
        <w:rPr>
          <w:rFonts w:ascii="Times New Roman" w:hAnsi="Times New Roman" w:cs="Times New Roman"/>
          <w:b/>
          <w:bCs/>
          <w:sz w:val="14"/>
          <w:szCs w:val="14"/>
        </w:rPr>
      </w:pPr>
    </w:p>
    <w:p w:rsidR="00940A81" w:rsidRDefault="00940A81" w:rsidP="00DB6170">
      <w:pPr>
        <w:spacing w:after="0" w:line="240" w:lineRule="auto"/>
        <w:jc w:val="both"/>
        <w:rPr>
          <w:rFonts w:ascii="Times New Roman" w:hAnsi="Times New Roman" w:cs="Times New Roman"/>
          <w:b/>
          <w:bCs/>
          <w:sz w:val="24"/>
          <w:szCs w:val="24"/>
        </w:rPr>
      </w:pPr>
      <w:r w:rsidRPr="00F035E8">
        <w:rPr>
          <w:rFonts w:ascii="Times New Roman" w:hAnsi="Times New Roman" w:cs="Times New Roman"/>
          <w:b/>
          <w:bCs/>
          <w:sz w:val="24"/>
          <w:szCs w:val="24"/>
        </w:rPr>
        <w:t>5.2 Conclusion</w:t>
      </w:r>
    </w:p>
    <w:p w:rsidR="00940A81" w:rsidRPr="00F035E8" w:rsidRDefault="00940A81" w:rsidP="00C36BD9">
      <w:pPr>
        <w:spacing w:before="100" w:beforeAutospacing="1" w:after="100" w:afterAutospacing="1" w:line="360" w:lineRule="auto"/>
        <w:jc w:val="both"/>
        <w:rPr>
          <w:rFonts w:ascii="Times New Roman" w:hAnsi="Times New Roman" w:cs="Times New Roman"/>
          <w:sz w:val="24"/>
          <w:szCs w:val="24"/>
        </w:rPr>
      </w:pPr>
      <w:r w:rsidRPr="00F035E8">
        <w:rPr>
          <w:rFonts w:ascii="Times New Roman" w:hAnsi="Times New Roman" w:cs="Times New Roman"/>
          <w:sz w:val="24"/>
          <w:szCs w:val="24"/>
        </w:rPr>
        <w:t xml:space="preserve">This study empirically examined the effect of monetary policy on industrial sector output in Nigeria using the </w:t>
      </w:r>
      <w:r w:rsidRPr="00C36BD9">
        <w:rPr>
          <w:rFonts w:ascii="Times New Roman" w:hAnsi="Times New Roman" w:cs="Times New Roman"/>
          <w:sz w:val="24"/>
          <w:szCs w:val="24"/>
        </w:rPr>
        <w:t>Ordinary Least Squares (OLS)</w:t>
      </w:r>
      <w:r w:rsidRPr="00F035E8">
        <w:rPr>
          <w:rFonts w:ascii="Times New Roman" w:hAnsi="Times New Roman" w:cs="Times New Roman"/>
          <w:sz w:val="24"/>
          <w:szCs w:val="24"/>
        </w:rPr>
        <w:t xml:space="preserve"> estimation technique. The analysis covered key monetary policy instruments — the </w:t>
      </w:r>
      <w:r w:rsidRPr="00C36BD9">
        <w:rPr>
          <w:rFonts w:ascii="Times New Roman" w:hAnsi="Times New Roman" w:cs="Times New Roman"/>
          <w:sz w:val="24"/>
          <w:szCs w:val="24"/>
        </w:rPr>
        <w:t>Monetary Policy Rate (MPR)</w:t>
      </w:r>
      <w:r w:rsidRPr="00F035E8">
        <w:rPr>
          <w:rFonts w:ascii="Times New Roman" w:hAnsi="Times New Roman" w:cs="Times New Roman"/>
          <w:sz w:val="24"/>
          <w:szCs w:val="24"/>
        </w:rPr>
        <w:t xml:space="preserve">, </w:t>
      </w:r>
      <w:r w:rsidRPr="00C36BD9">
        <w:rPr>
          <w:rFonts w:ascii="Times New Roman" w:hAnsi="Times New Roman" w:cs="Times New Roman"/>
          <w:sz w:val="24"/>
          <w:szCs w:val="24"/>
        </w:rPr>
        <w:t>Treasury Bill Rate (TBR)</w:t>
      </w:r>
      <w:r w:rsidRPr="00F035E8">
        <w:rPr>
          <w:rFonts w:ascii="Times New Roman" w:hAnsi="Times New Roman" w:cs="Times New Roman"/>
          <w:sz w:val="24"/>
          <w:szCs w:val="24"/>
        </w:rPr>
        <w:t xml:space="preserve">, </w:t>
      </w:r>
      <w:r w:rsidRPr="00C36BD9">
        <w:rPr>
          <w:rFonts w:ascii="Times New Roman" w:hAnsi="Times New Roman" w:cs="Times New Roman"/>
          <w:sz w:val="24"/>
          <w:szCs w:val="24"/>
        </w:rPr>
        <w:t>Cash Reserve Ratio (CRR)</w:t>
      </w:r>
      <w:r w:rsidRPr="00F035E8">
        <w:rPr>
          <w:rFonts w:ascii="Times New Roman" w:hAnsi="Times New Roman" w:cs="Times New Roman"/>
          <w:sz w:val="24"/>
          <w:szCs w:val="24"/>
        </w:rPr>
        <w:t xml:space="preserve">, and </w:t>
      </w:r>
      <w:r w:rsidRPr="00C36BD9">
        <w:rPr>
          <w:rFonts w:ascii="Times New Roman" w:hAnsi="Times New Roman" w:cs="Times New Roman"/>
          <w:sz w:val="24"/>
          <w:szCs w:val="24"/>
        </w:rPr>
        <w:t>Broad Money Supply (MS)</w:t>
      </w:r>
      <w:r w:rsidRPr="00F035E8">
        <w:rPr>
          <w:rFonts w:ascii="Times New Roman" w:hAnsi="Times New Roman" w:cs="Times New Roman"/>
          <w:sz w:val="24"/>
          <w:szCs w:val="24"/>
        </w:rPr>
        <w:t xml:space="preserve"> — with </w:t>
      </w:r>
      <w:r w:rsidRPr="00C36BD9">
        <w:rPr>
          <w:rFonts w:ascii="Times New Roman" w:hAnsi="Times New Roman" w:cs="Times New Roman"/>
          <w:sz w:val="24"/>
          <w:szCs w:val="24"/>
        </w:rPr>
        <w:t>credit to the private sector (CPS)</w:t>
      </w:r>
      <w:r w:rsidRPr="00F035E8">
        <w:rPr>
          <w:rFonts w:ascii="Times New Roman" w:hAnsi="Times New Roman" w:cs="Times New Roman"/>
          <w:sz w:val="24"/>
          <w:szCs w:val="24"/>
        </w:rPr>
        <w:t xml:space="preserve"> and </w:t>
      </w:r>
      <w:r w:rsidRPr="00C36BD9">
        <w:rPr>
          <w:rFonts w:ascii="Times New Roman" w:hAnsi="Times New Roman" w:cs="Times New Roman"/>
          <w:sz w:val="24"/>
          <w:szCs w:val="24"/>
        </w:rPr>
        <w:t>inflation (INFL)</w:t>
      </w:r>
      <w:r w:rsidRPr="00F035E8">
        <w:rPr>
          <w:rFonts w:ascii="Times New Roman" w:hAnsi="Times New Roman" w:cs="Times New Roman"/>
          <w:sz w:val="24"/>
          <w:szCs w:val="24"/>
        </w:rPr>
        <w:t xml:space="preserve"> serving as control variables. The objective was to determine how these policy tools influence the growth and performance of Nigeria’s industrial sector.</w:t>
      </w:r>
      <w:r>
        <w:rPr>
          <w:rFonts w:ascii="Times New Roman" w:hAnsi="Times New Roman" w:cs="Times New Roman"/>
          <w:sz w:val="24"/>
          <w:szCs w:val="24"/>
        </w:rPr>
        <w:t xml:space="preserve"> </w:t>
      </w:r>
      <w:r w:rsidRPr="00F035E8">
        <w:rPr>
          <w:rFonts w:ascii="Times New Roman" w:hAnsi="Times New Roman" w:cs="Times New Roman"/>
          <w:sz w:val="24"/>
          <w:szCs w:val="24"/>
        </w:rPr>
        <w:t xml:space="preserve">Findings from the OLS regression revealed that the </w:t>
      </w:r>
      <w:r w:rsidRPr="00C36BD9">
        <w:rPr>
          <w:rFonts w:ascii="Times New Roman" w:hAnsi="Times New Roman" w:cs="Times New Roman"/>
          <w:sz w:val="24"/>
          <w:szCs w:val="24"/>
        </w:rPr>
        <w:t>Monetary Policy Rate (MPR)</w:t>
      </w:r>
      <w:r>
        <w:rPr>
          <w:rFonts w:ascii="Times New Roman" w:hAnsi="Times New Roman" w:cs="Times New Roman"/>
          <w:sz w:val="24"/>
          <w:szCs w:val="24"/>
        </w:rPr>
        <w:t xml:space="preserve"> </w:t>
      </w:r>
      <w:r w:rsidRPr="00C36BD9">
        <w:rPr>
          <w:rFonts w:ascii="Times New Roman" w:hAnsi="Times New Roman" w:cs="Times New Roman"/>
          <w:sz w:val="24"/>
          <w:szCs w:val="24"/>
        </w:rPr>
        <w:t>had non-significant effect</w:t>
      </w:r>
      <w:r w:rsidRPr="00F035E8">
        <w:rPr>
          <w:rFonts w:ascii="Times New Roman" w:hAnsi="Times New Roman" w:cs="Times New Roman"/>
          <w:sz w:val="24"/>
          <w:szCs w:val="24"/>
        </w:rPr>
        <w:t xml:space="preserve"> on industrial sector output, implying that changes in interest rates do not meaningfully stimulate or constrain industrial productivity in Nigeria. Similarly, the </w:t>
      </w:r>
      <w:r w:rsidRPr="00C36BD9">
        <w:rPr>
          <w:rFonts w:ascii="Times New Roman" w:hAnsi="Times New Roman" w:cs="Times New Roman"/>
          <w:sz w:val="24"/>
          <w:szCs w:val="24"/>
        </w:rPr>
        <w:t>Treasury Bill Rate (TBR)</w:t>
      </w:r>
      <w:r w:rsidRPr="00F035E8">
        <w:rPr>
          <w:rFonts w:ascii="Times New Roman" w:hAnsi="Times New Roman" w:cs="Times New Roman"/>
          <w:sz w:val="24"/>
          <w:szCs w:val="24"/>
        </w:rPr>
        <w:t xml:space="preserve"> showed a </w:t>
      </w:r>
      <w:r w:rsidRPr="00C36BD9">
        <w:rPr>
          <w:rFonts w:ascii="Times New Roman" w:hAnsi="Times New Roman" w:cs="Times New Roman"/>
          <w:sz w:val="24"/>
          <w:szCs w:val="24"/>
        </w:rPr>
        <w:t>weak and statistically insignificant impact</w:t>
      </w:r>
      <w:r w:rsidRPr="00F035E8">
        <w:rPr>
          <w:rFonts w:ascii="Times New Roman" w:hAnsi="Times New Roman" w:cs="Times New Roman"/>
          <w:sz w:val="24"/>
          <w:szCs w:val="24"/>
        </w:rPr>
        <w:t xml:space="preserve">, suggesting that the role of short-term government securities in influencing industrial performance remains limited. The </w:t>
      </w:r>
      <w:r w:rsidRPr="00C36BD9">
        <w:rPr>
          <w:rFonts w:ascii="Times New Roman" w:hAnsi="Times New Roman" w:cs="Times New Roman"/>
          <w:sz w:val="24"/>
          <w:szCs w:val="24"/>
        </w:rPr>
        <w:t>Cash Reserve Ratio (CRR)</w:t>
      </w:r>
      <w:r w:rsidRPr="00F035E8">
        <w:rPr>
          <w:rFonts w:ascii="Times New Roman" w:hAnsi="Times New Roman" w:cs="Times New Roman"/>
          <w:sz w:val="24"/>
          <w:szCs w:val="24"/>
        </w:rPr>
        <w:t xml:space="preserve"> also exhibited a </w:t>
      </w:r>
      <w:r w:rsidRPr="00C36BD9">
        <w:rPr>
          <w:rFonts w:ascii="Times New Roman" w:hAnsi="Times New Roman" w:cs="Times New Roman"/>
          <w:sz w:val="24"/>
          <w:szCs w:val="24"/>
        </w:rPr>
        <w:t>negative but insignificant relationship</w:t>
      </w:r>
      <w:r w:rsidRPr="00F035E8">
        <w:rPr>
          <w:rFonts w:ascii="Times New Roman" w:hAnsi="Times New Roman" w:cs="Times New Roman"/>
          <w:sz w:val="24"/>
          <w:szCs w:val="24"/>
        </w:rPr>
        <w:t xml:space="preserve"> with industrial output, </w:t>
      </w:r>
      <w:r w:rsidRPr="00F035E8">
        <w:rPr>
          <w:rFonts w:ascii="Times New Roman" w:hAnsi="Times New Roman" w:cs="Times New Roman"/>
          <w:sz w:val="24"/>
          <w:szCs w:val="24"/>
        </w:rPr>
        <w:lastRenderedPageBreak/>
        <w:t>indicating that while higher reserve requirements may restrict credit availability to industries, the effect is not statistically strong.</w:t>
      </w:r>
    </w:p>
    <w:p w:rsidR="00940A81" w:rsidRPr="00F035E8" w:rsidRDefault="00940A81" w:rsidP="00C36BD9">
      <w:pPr>
        <w:spacing w:before="100" w:beforeAutospacing="1" w:after="100" w:afterAutospacing="1" w:line="360" w:lineRule="auto"/>
        <w:jc w:val="both"/>
        <w:rPr>
          <w:rFonts w:ascii="Times New Roman" w:hAnsi="Times New Roman" w:cs="Times New Roman"/>
          <w:sz w:val="24"/>
          <w:szCs w:val="24"/>
        </w:rPr>
      </w:pPr>
      <w:r w:rsidRPr="00F035E8">
        <w:rPr>
          <w:rFonts w:ascii="Times New Roman" w:hAnsi="Times New Roman" w:cs="Times New Roman"/>
          <w:sz w:val="24"/>
          <w:szCs w:val="24"/>
        </w:rPr>
        <w:t xml:space="preserve">Conversely, the study found that </w:t>
      </w:r>
      <w:r w:rsidRPr="00C36BD9">
        <w:rPr>
          <w:rFonts w:ascii="Times New Roman" w:hAnsi="Times New Roman" w:cs="Times New Roman"/>
          <w:sz w:val="24"/>
          <w:szCs w:val="24"/>
        </w:rPr>
        <w:t>Broad Money Supply (MS)</w:t>
      </w:r>
      <w:r w:rsidRPr="00F035E8">
        <w:rPr>
          <w:rFonts w:ascii="Times New Roman" w:hAnsi="Times New Roman" w:cs="Times New Roman"/>
          <w:sz w:val="24"/>
          <w:szCs w:val="24"/>
        </w:rPr>
        <w:t xml:space="preserve"> had a </w:t>
      </w:r>
      <w:r w:rsidRPr="00C36BD9">
        <w:rPr>
          <w:rFonts w:ascii="Times New Roman" w:hAnsi="Times New Roman" w:cs="Times New Roman"/>
          <w:sz w:val="24"/>
          <w:szCs w:val="24"/>
        </w:rPr>
        <w:t>positive and statistically significant influence</w:t>
      </w:r>
      <w:r w:rsidRPr="00F035E8">
        <w:rPr>
          <w:rFonts w:ascii="Times New Roman" w:hAnsi="Times New Roman" w:cs="Times New Roman"/>
          <w:sz w:val="24"/>
          <w:szCs w:val="24"/>
        </w:rPr>
        <w:t xml:space="preserve"> on industrial output, signifying that liquidity expansion and credit availability play a vital role in promoting industrial activities in Nigeria. This underscores the importance of maintaining a monetary environment that encourages adequate money circulation and investment financing.</w:t>
      </w:r>
      <w:r>
        <w:rPr>
          <w:rFonts w:ascii="Times New Roman" w:hAnsi="Times New Roman" w:cs="Times New Roman"/>
          <w:sz w:val="24"/>
          <w:szCs w:val="24"/>
        </w:rPr>
        <w:t xml:space="preserve"> </w:t>
      </w:r>
      <w:r w:rsidRPr="00F035E8">
        <w:rPr>
          <w:rFonts w:ascii="Times New Roman" w:hAnsi="Times New Roman" w:cs="Times New Roman"/>
          <w:sz w:val="24"/>
          <w:szCs w:val="24"/>
        </w:rPr>
        <w:t xml:space="preserve">The study concludes that </w:t>
      </w:r>
      <w:r w:rsidRPr="00C36BD9">
        <w:rPr>
          <w:rFonts w:ascii="Times New Roman" w:hAnsi="Times New Roman" w:cs="Times New Roman"/>
          <w:sz w:val="24"/>
          <w:szCs w:val="24"/>
        </w:rPr>
        <w:t>monetary policy instruments in Nigeria have mixed effects on industrial sector performance</w:t>
      </w:r>
      <w:r w:rsidRPr="00F035E8">
        <w:rPr>
          <w:rFonts w:ascii="Times New Roman" w:hAnsi="Times New Roman" w:cs="Times New Roman"/>
          <w:sz w:val="24"/>
          <w:szCs w:val="24"/>
        </w:rPr>
        <w:t xml:space="preserve">. While interest rate–based tools appear weak in driving industrial growth, </w:t>
      </w:r>
      <w:r w:rsidRPr="00C36BD9">
        <w:rPr>
          <w:rFonts w:ascii="Times New Roman" w:hAnsi="Times New Roman" w:cs="Times New Roman"/>
          <w:sz w:val="24"/>
          <w:szCs w:val="24"/>
        </w:rPr>
        <w:t>monetary expansion through increased money supply remains a crucial driver</w:t>
      </w:r>
      <w:r w:rsidRPr="00F035E8">
        <w:rPr>
          <w:rFonts w:ascii="Times New Roman" w:hAnsi="Times New Roman" w:cs="Times New Roman"/>
          <w:sz w:val="24"/>
          <w:szCs w:val="24"/>
        </w:rPr>
        <w:t xml:space="preserve"> of industrial development. Consequently, the Central Bank of Nigeria should adopt </w:t>
      </w:r>
      <w:r w:rsidRPr="00C36BD9">
        <w:rPr>
          <w:rFonts w:ascii="Times New Roman" w:hAnsi="Times New Roman" w:cs="Times New Roman"/>
          <w:sz w:val="24"/>
          <w:szCs w:val="24"/>
        </w:rPr>
        <w:t>a balanced and growth-oriented monetary policy framework</w:t>
      </w:r>
      <w:r w:rsidRPr="00F035E8">
        <w:rPr>
          <w:rFonts w:ascii="Times New Roman" w:hAnsi="Times New Roman" w:cs="Times New Roman"/>
          <w:sz w:val="24"/>
          <w:szCs w:val="24"/>
        </w:rPr>
        <w:t>, focusing on ensuring sufficient liquidity, improving credit transmission mechanisms, and coordinating monetary actions with fiscal policy to strengthen industrial productivity and sustainable economic growth.</w:t>
      </w:r>
    </w:p>
    <w:p w:rsidR="00940A81" w:rsidRDefault="00940A81" w:rsidP="0062035C">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5.3 </w:t>
      </w:r>
      <w:r>
        <w:rPr>
          <w:rFonts w:ascii="Times New Roman" w:hAnsi="Times New Roman" w:cs="Times New Roman"/>
          <w:b/>
          <w:bCs/>
          <w:sz w:val="24"/>
          <w:szCs w:val="24"/>
        </w:rPr>
        <w:tab/>
        <w:t>Recommendations</w:t>
      </w:r>
    </w:p>
    <w:p w:rsidR="00940A81" w:rsidRPr="00C36BD9" w:rsidRDefault="00940A81" w:rsidP="0062035C">
      <w:pPr>
        <w:spacing w:after="120" w:line="360" w:lineRule="auto"/>
        <w:rPr>
          <w:rFonts w:ascii="Times New Roman" w:hAnsi="Times New Roman" w:cs="Times New Roman"/>
          <w:sz w:val="24"/>
          <w:szCs w:val="24"/>
        </w:rPr>
      </w:pPr>
      <w:r w:rsidRPr="00C36BD9">
        <w:rPr>
          <w:rFonts w:ascii="Times New Roman" w:hAnsi="Times New Roman" w:cs="Times New Roman"/>
          <w:sz w:val="24"/>
          <w:szCs w:val="24"/>
        </w:rPr>
        <w:t>Based on the findings of this study on the effect of monetary policy on industrial sector output in Nigeria, the following recommendations are proposed in line with each major result:</w:t>
      </w:r>
    </w:p>
    <w:p w:rsidR="00940A81" w:rsidRPr="00C36BD9" w:rsidRDefault="00940A81" w:rsidP="0062035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C36BD9">
        <w:rPr>
          <w:rFonts w:ascii="Times New Roman" w:hAnsi="Times New Roman" w:cs="Times New Roman"/>
          <w:sz w:val="24"/>
          <w:szCs w:val="24"/>
        </w:rPr>
        <w:t>Since the study found that the monetary policy rate has no significant effect on industrial sector output, it is recommended that the Central Bank of Nigeria (CBN) review the transmission mechanism of the policy rate to the real sector. Efforts should be made to strengthen the link between policy interest rates and industrial lending rates through improved banking supervision, targeted industrial credit schemes, and reduction of structural rigidities that weaken monetary transmission.</w:t>
      </w:r>
    </w:p>
    <w:p w:rsidR="00940A81" w:rsidRPr="00C36BD9" w:rsidRDefault="00940A81" w:rsidP="0062035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C36BD9">
        <w:rPr>
          <w:rFonts w:ascii="Times New Roman" w:hAnsi="Times New Roman" w:cs="Times New Roman"/>
          <w:sz w:val="24"/>
          <w:szCs w:val="24"/>
        </w:rPr>
        <w:t>Given that the treasury bill rate showed a weak and statistically insignificant impact on industrial output, government authorities should restructure the T-bill market to discourage excessive reliance on risk-free securities by banks and investors. Lowering T-bill yields and incentivizing long-term investment in manufacturing and infrastructure would help redirect financial resources from speculative government securities toward productive industrial ventures.</w:t>
      </w:r>
    </w:p>
    <w:p w:rsidR="00940A81" w:rsidRPr="00C36BD9" w:rsidRDefault="00940A81" w:rsidP="0062035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C36BD9">
        <w:rPr>
          <w:rFonts w:ascii="Times New Roman" w:hAnsi="Times New Roman" w:cs="Times New Roman"/>
          <w:sz w:val="24"/>
          <w:szCs w:val="24"/>
        </w:rPr>
        <w:t>Since the cash reserve ratio exhibited a negative</w:t>
      </w:r>
      <w:r w:rsidRPr="00C36BD9">
        <w:rPr>
          <w:rFonts w:ascii="Times New Roman" w:hAnsi="Times New Roman" w:cs="Times New Roman"/>
          <w:b/>
          <w:bCs/>
          <w:sz w:val="24"/>
          <w:szCs w:val="24"/>
        </w:rPr>
        <w:t xml:space="preserve"> </w:t>
      </w:r>
      <w:r w:rsidRPr="00C36BD9">
        <w:rPr>
          <w:rFonts w:ascii="Times New Roman" w:hAnsi="Times New Roman" w:cs="Times New Roman"/>
          <w:sz w:val="24"/>
          <w:szCs w:val="24"/>
        </w:rPr>
        <w:t xml:space="preserve">but insignificant influence on industrial sector performance, the CBN should adopt a more flexible reserve policy that balances liquidity </w:t>
      </w:r>
      <w:r w:rsidRPr="00C36BD9">
        <w:rPr>
          <w:rFonts w:ascii="Times New Roman" w:hAnsi="Times New Roman" w:cs="Times New Roman"/>
          <w:sz w:val="24"/>
          <w:szCs w:val="24"/>
        </w:rPr>
        <w:lastRenderedPageBreak/>
        <w:t>control with industrial credit needs. Reducing CRR during periods of sluggish industrial growth can enhance banks’ lending capacity, while encouraging the use of sector</w:t>
      </w:r>
      <w:r w:rsidRPr="00C36BD9">
        <w:rPr>
          <w:rFonts w:ascii="Times New Roman" w:hAnsi="Times New Roman" w:cs="Times New Roman"/>
          <w:b/>
          <w:bCs/>
          <w:sz w:val="24"/>
          <w:szCs w:val="24"/>
        </w:rPr>
        <w:t>-</w:t>
      </w:r>
      <w:r w:rsidRPr="00C36BD9">
        <w:rPr>
          <w:rFonts w:ascii="Times New Roman" w:hAnsi="Times New Roman" w:cs="Times New Roman"/>
          <w:sz w:val="24"/>
          <w:szCs w:val="24"/>
        </w:rPr>
        <w:t>specific credit windows to channel funds directly into productive manufacturing activities.</w:t>
      </w:r>
    </w:p>
    <w:p w:rsidR="00940A81" w:rsidRPr="00C36BD9" w:rsidRDefault="00940A81" w:rsidP="00C36BD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C36BD9">
        <w:rPr>
          <w:rFonts w:ascii="Times New Roman" w:hAnsi="Times New Roman" w:cs="Times New Roman"/>
          <w:sz w:val="24"/>
          <w:szCs w:val="24"/>
        </w:rPr>
        <w:t>As the broad money supply had a positive and significant</w:t>
      </w:r>
      <w:r w:rsidRPr="00C36BD9">
        <w:rPr>
          <w:rFonts w:ascii="Times New Roman" w:hAnsi="Times New Roman" w:cs="Times New Roman"/>
          <w:b/>
          <w:bCs/>
          <w:sz w:val="24"/>
          <w:szCs w:val="24"/>
        </w:rPr>
        <w:t xml:space="preserve"> </w:t>
      </w:r>
      <w:r w:rsidRPr="00C36BD9">
        <w:rPr>
          <w:rFonts w:ascii="Times New Roman" w:hAnsi="Times New Roman" w:cs="Times New Roman"/>
          <w:sz w:val="24"/>
          <w:szCs w:val="24"/>
        </w:rPr>
        <w:t>effect on industrial sector output, policymakers should prioritize monetary expansion strategies that sustain adequate liquidity and promote investment financing. The CBN, in collaboration with the fiscal authorities, should enhance the effectiveness of financial inclusion programs, support credit access for small and medium-scale industries, and ensure that increases in money supply are productively absorbed into the real sector to stimulate industrial growth.</w:t>
      </w:r>
    </w:p>
    <w:p w:rsidR="00940A81" w:rsidRDefault="00940A81" w:rsidP="00DB6170">
      <w:pPr>
        <w:spacing w:after="120" w:line="240" w:lineRule="auto"/>
        <w:jc w:val="both"/>
        <w:rPr>
          <w:rFonts w:ascii="Times New Roman" w:hAnsi="Times New Roman" w:cs="Times New Roman"/>
          <w:b/>
          <w:bCs/>
          <w:sz w:val="26"/>
          <w:szCs w:val="26"/>
        </w:rPr>
      </w:pPr>
      <w:r>
        <w:rPr>
          <w:rFonts w:ascii="Times New Roman" w:hAnsi="Times New Roman" w:cs="Times New Roman"/>
          <w:b/>
          <w:bCs/>
          <w:sz w:val="26"/>
          <w:szCs w:val="26"/>
        </w:rPr>
        <w:t>5.4 Contribution to Knowledge</w:t>
      </w:r>
    </w:p>
    <w:p w:rsidR="00940A81" w:rsidRPr="00C36BD9" w:rsidRDefault="00940A81" w:rsidP="00DB61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C36BD9">
        <w:rPr>
          <w:rFonts w:ascii="Times New Roman" w:hAnsi="Times New Roman" w:cs="Times New Roman"/>
          <w:sz w:val="24"/>
          <w:szCs w:val="24"/>
        </w:rPr>
        <w:t>This study provides updated empirical evidence on how individual monetary policy tools—Monetary Policy Rate, Treasury Bill Rate, Cash Reserve Ratio, and Broad Money Supply—affect Nigeria’s industrial sector output. Unlike previous studies that focused mainly on aggregate monetary policy indicators, this research distinguishes the relative significance of each instrument, revealing that only broad money supply exerts a statistically significant influence on industrial performance.</w:t>
      </w:r>
    </w:p>
    <w:p w:rsidR="00940A81" w:rsidRPr="00C36BD9" w:rsidRDefault="00940A81" w:rsidP="00DB61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C36BD9">
        <w:rPr>
          <w:rFonts w:ascii="Times New Roman" w:hAnsi="Times New Roman" w:cs="Times New Roman"/>
          <w:sz w:val="24"/>
          <w:szCs w:val="24"/>
        </w:rPr>
        <w:t>By covering an extended period (1981–2023) and employing the Ordinary Least Squares (OLS) estimation technique, the study enriches existing literature with a comprehensive long-term analysis. It contributes to the understanding that while liquidity-based policies stimulate industrial growth, rate-based instruments (such as MPR and T-bills) have lost effectiveness over time due to weak monetary transmission and structural bottlenecks in Nigeria’s financial system.</w:t>
      </w:r>
    </w:p>
    <w:p w:rsidR="00940A81" w:rsidRDefault="00940A81" w:rsidP="00DB6170">
      <w:pPr>
        <w:spacing w:after="120" w:line="240" w:lineRule="auto"/>
        <w:jc w:val="both"/>
        <w:rPr>
          <w:rFonts w:ascii="Times New Roman" w:hAnsi="Times New Roman" w:cs="Times New Roman"/>
          <w:b/>
          <w:bCs/>
          <w:sz w:val="26"/>
          <w:szCs w:val="26"/>
        </w:rPr>
      </w:pPr>
      <w:r>
        <w:rPr>
          <w:rFonts w:ascii="Times New Roman" w:hAnsi="Times New Roman" w:cs="Times New Roman"/>
          <w:b/>
          <w:bCs/>
          <w:sz w:val="26"/>
          <w:szCs w:val="26"/>
        </w:rPr>
        <w:t>5.5 Suggestion for Further Study</w:t>
      </w:r>
    </w:p>
    <w:p w:rsidR="00940A81" w:rsidRPr="0033484D" w:rsidRDefault="00940A81" w:rsidP="00DB6170">
      <w:pPr>
        <w:spacing w:after="120" w:line="360" w:lineRule="auto"/>
        <w:jc w:val="both"/>
        <w:rPr>
          <w:rFonts w:ascii="Times New Roman" w:hAnsi="Times New Roman" w:cs="Times New Roman"/>
          <w:b/>
          <w:bCs/>
          <w:sz w:val="26"/>
          <w:szCs w:val="26"/>
        </w:rPr>
      </w:pPr>
      <w:r>
        <w:rPr>
          <w:rFonts w:ascii="Times New Roman" w:hAnsi="Times New Roman" w:cs="Times New Roman"/>
        </w:rPr>
        <w:t xml:space="preserve">(i) </w:t>
      </w:r>
      <w:r w:rsidRPr="00C36BD9">
        <w:rPr>
          <w:rFonts w:ascii="Times New Roman" w:hAnsi="Times New Roman" w:cs="Times New Roman"/>
        </w:rPr>
        <w:t xml:space="preserve">Future studies should incorporate structural variables such as </w:t>
      </w:r>
      <w:r w:rsidRPr="0033484D">
        <w:rPr>
          <w:rFonts w:ascii="Times New Roman" w:hAnsi="Times New Roman" w:cs="Times New Roman"/>
        </w:rPr>
        <w:t xml:space="preserve">exchange rate volatility, infrastructure quality, energy supply, and governance indicators </w:t>
      </w:r>
      <w:r w:rsidRPr="00C36BD9">
        <w:rPr>
          <w:rFonts w:ascii="Times New Roman" w:hAnsi="Times New Roman" w:cs="Times New Roman"/>
        </w:rPr>
        <w:t>to assess how institutional and structural factors mediate the relationship between monetary policy and industrial output in Nigeria.</w:t>
      </w:r>
    </w:p>
    <w:p w:rsidR="00940A81" w:rsidRPr="00C36BD9" w:rsidRDefault="00940A81" w:rsidP="00DB61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C36BD9">
        <w:rPr>
          <w:rFonts w:ascii="Times New Roman" w:hAnsi="Times New Roman" w:cs="Times New Roman"/>
          <w:sz w:val="24"/>
          <w:szCs w:val="24"/>
        </w:rPr>
        <w:t>Further research could undertake a comparative study between Nigeria and other West African countries or disaggregate the industrial sector into manufacturing, construction, and extractive sub-sectors. This would help identify sector-specific sensitivities to monetary policy instruments and provide more targeted policy recommendations.</w:t>
      </w:r>
    </w:p>
    <w:p w:rsidR="00940A81" w:rsidRDefault="00940A81" w:rsidP="00C36BD9">
      <w:pPr>
        <w:tabs>
          <w:tab w:val="left" w:pos="435"/>
        </w:tabs>
        <w:rPr>
          <w:rFonts w:ascii="Times New Roman" w:hAnsi="Times New Roman" w:cs="Times New Roman"/>
          <w:b/>
          <w:bCs/>
          <w:sz w:val="26"/>
          <w:szCs w:val="26"/>
        </w:rPr>
      </w:pPr>
    </w:p>
    <w:p w:rsidR="00940A81" w:rsidRDefault="00940A81" w:rsidP="00E31488">
      <w:pPr>
        <w:jc w:val="center"/>
        <w:rPr>
          <w:rFonts w:ascii="Times New Roman" w:hAnsi="Times New Roman" w:cs="Times New Roman"/>
          <w:b/>
          <w:bCs/>
          <w:sz w:val="24"/>
          <w:szCs w:val="24"/>
        </w:rPr>
      </w:pPr>
    </w:p>
    <w:p w:rsidR="00940A81" w:rsidRDefault="00940A81" w:rsidP="00E31488">
      <w:pPr>
        <w:jc w:val="center"/>
        <w:rPr>
          <w:rFonts w:ascii="Times New Roman" w:hAnsi="Times New Roman" w:cs="Times New Roman"/>
          <w:b/>
          <w:bCs/>
          <w:sz w:val="24"/>
          <w:szCs w:val="24"/>
        </w:rPr>
      </w:pPr>
    </w:p>
    <w:p w:rsidR="00940A81" w:rsidRDefault="00940A81" w:rsidP="00E31488">
      <w:pPr>
        <w:jc w:val="center"/>
        <w:rPr>
          <w:rFonts w:ascii="Times New Roman" w:hAnsi="Times New Roman" w:cs="Times New Roman"/>
          <w:b/>
          <w:bCs/>
          <w:sz w:val="24"/>
          <w:szCs w:val="24"/>
        </w:rPr>
      </w:pPr>
      <w:r w:rsidRPr="00DA5AA0">
        <w:rPr>
          <w:rFonts w:ascii="Times New Roman" w:hAnsi="Times New Roman" w:cs="Times New Roman"/>
          <w:b/>
          <w:bCs/>
          <w:sz w:val="24"/>
          <w:szCs w:val="24"/>
        </w:rPr>
        <w:t>REFERENCES</w:t>
      </w:r>
    </w:p>
    <w:p w:rsidR="00940A81" w:rsidRPr="00590823" w:rsidRDefault="00940A81" w:rsidP="00E31488">
      <w:pPr>
        <w:jc w:val="center"/>
        <w:rPr>
          <w:rFonts w:ascii="Times New Roman" w:hAnsi="Times New Roman" w:cs="Times New Roman"/>
          <w:b/>
          <w:bCs/>
          <w:sz w:val="6"/>
          <w:szCs w:val="6"/>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Abile, A. B., &amp; Mpuure, D. M. (2020). Effects of monetary policy on economic growth in Ghana. </w:t>
      </w:r>
      <w:r w:rsidRPr="00DA5AA0">
        <w:rPr>
          <w:rFonts w:ascii="Times New Roman" w:hAnsi="Times New Roman" w:cs="Times New Roman"/>
          <w:i/>
          <w:iCs/>
          <w:sz w:val="24"/>
          <w:szCs w:val="24"/>
        </w:rPr>
        <w:t>Applied Economics Journal</w:t>
      </w:r>
      <w:r w:rsidRPr="00DA5AA0">
        <w:rPr>
          <w:rFonts w:ascii="Times New Roman" w:hAnsi="Times New Roman" w:cs="Times New Roman"/>
          <w:sz w:val="24"/>
          <w:szCs w:val="24"/>
        </w:rPr>
        <w:t>, 27(2), 110 – 124.</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Adebayo, R. I. (2011). Zakat and Poverty Alleviation: A lesson for the Fiscal Policy Makers in Nigeria. </w:t>
      </w:r>
      <w:r w:rsidRPr="00DA5AA0">
        <w:rPr>
          <w:rFonts w:ascii="Times New Roman" w:hAnsi="Times New Roman" w:cs="Times New Roman"/>
          <w:i/>
          <w:iCs/>
          <w:sz w:val="24"/>
          <w:szCs w:val="24"/>
        </w:rPr>
        <w:t>Journal of Islamic Economics, Banking and Finance</w:t>
      </w:r>
      <w:r w:rsidRPr="00DA5AA0">
        <w:rPr>
          <w:rFonts w:ascii="Times New Roman" w:hAnsi="Times New Roman" w:cs="Times New Roman"/>
          <w:sz w:val="24"/>
          <w:szCs w:val="24"/>
        </w:rPr>
        <w:t>, 7(4): 26-41.</w:t>
      </w:r>
    </w:p>
    <w:p w:rsidR="00940A81" w:rsidRPr="00DA5AA0"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Adebiyi, F. M. (2017). Treasury bill operations and industrial financing in Nigeria (1990–2015). </w:t>
      </w:r>
      <w:r w:rsidRPr="00DA5AA0">
        <w:rPr>
          <w:rFonts w:ascii="Times New Roman" w:hAnsi="Times New Roman" w:cs="Times New Roman"/>
          <w:i/>
          <w:iCs/>
          <w:sz w:val="24"/>
          <w:szCs w:val="24"/>
        </w:rPr>
        <w:t>Nigerian Journal of Economic Policy, 24</w:t>
      </w:r>
      <w:r w:rsidRPr="00DA5AA0">
        <w:rPr>
          <w:rFonts w:ascii="Times New Roman" w:hAnsi="Times New Roman" w:cs="Times New Roman"/>
          <w:sz w:val="24"/>
          <w:szCs w:val="24"/>
        </w:rPr>
        <w:t>(2), 88–101.</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Adediran, O. T., &amp; Akinola, S. M. (2024). Asymmetric effects of real interest rate on industrial output in Nigeria. </w:t>
      </w:r>
      <w:r w:rsidRPr="00DA5AA0">
        <w:rPr>
          <w:rStyle w:val="Emphasis"/>
          <w:rFonts w:ascii="Times New Roman" w:hAnsi="Times New Roman" w:cs="Times New Roman"/>
        </w:rPr>
        <w:t>Nigerian Journal of Management Sciences, 13</w:t>
      </w:r>
      <w:r w:rsidRPr="00DA5AA0">
        <w:rPr>
          <w:rFonts w:ascii="Times New Roman" w:hAnsi="Times New Roman" w:cs="Times New Roman"/>
        </w:rPr>
        <w:t>(1), 25–39.</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Adekunle, O. E. (2021). The Manufacturing Sector Impact of Monetary policy Frame Works. Evidence from Nigeria. </w:t>
      </w:r>
      <w:r w:rsidRPr="00DA5AA0">
        <w:rPr>
          <w:rFonts w:ascii="Times New Roman" w:hAnsi="Times New Roman" w:cs="Times New Roman"/>
          <w:i/>
          <w:iCs/>
          <w:sz w:val="24"/>
          <w:szCs w:val="24"/>
        </w:rPr>
        <w:t>Financial Markets, Institutions and Risk</w:t>
      </w:r>
      <w:r w:rsidRPr="00DA5AA0">
        <w:rPr>
          <w:rFonts w:ascii="Times New Roman" w:hAnsi="Times New Roman" w:cs="Times New Roman"/>
          <w:sz w:val="24"/>
          <w:szCs w:val="24"/>
        </w:rPr>
        <w:t>; 5(3): 2021, ISSN 2521 – 1250.</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Adeleye, J. O., &amp; Saibu, O. M. (2019). Bank credit, sectoral output and economic growth in Nigeria. </w:t>
      </w:r>
      <w:r w:rsidRPr="00DA5AA0">
        <w:rPr>
          <w:rStyle w:val="Emphasis"/>
          <w:rFonts w:ascii="Times New Roman" w:hAnsi="Times New Roman" w:cs="Times New Roman"/>
        </w:rPr>
        <w:t>European Scientific Journal, 15</w:t>
      </w:r>
      <w:r w:rsidRPr="00DA5AA0">
        <w:rPr>
          <w:rFonts w:ascii="Times New Roman" w:hAnsi="Times New Roman" w:cs="Times New Roman"/>
        </w:rPr>
        <w:t>(10), 102–118.</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Agba, A. V. (2004): Long term Funding options for manufacturing industries in Nigeria. Being a paper presented at 45th Annual conference of the Nigerian Economic Society (NES), Abuja</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Ajudua-Emmanuel, I., Davis-Ojima, J. P., &amp; Osmond, N. O. (2015). A Review of Monetary Policy and the Nigerian Agricultural Sector Performance. </w:t>
      </w:r>
      <w:r w:rsidRPr="00DA5AA0">
        <w:rPr>
          <w:rFonts w:ascii="Times New Roman" w:hAnsi="Times New Roman" w:cs="Times New Roman"/>
          <w:i/>
          <w:iCs/>
          <w:sz w:val="24"/>
          <w:szCs w:val="24"/>
        </w:rPr>
        <w:t>International Journal of Academic Research in Progressive Education and Development</w:t>
      </w:r>
      <w:r w:rsidRPr="00DA5AA0">
        <w:rPr>
          <w:rFonts w:ascii="Times New Roman" w:hAnsi="Times New Roman" w:cs="Times New Roman"/>
          <w:sz w:val="24"/>
          <w:szCs w:val="24"/>
        </w:rPr>
        <w:t>, 4(3), 70-86.</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Akanbi, M. O., &amp; Dada, J. T. (2018). Monetary policy shock and industrial output in Nigeria: A dynamic effect. </w:t>
      </w:r>
      <w:r w:rsidRPr="00DA5AA0">
        <w:rPr>
          <w:rFonts w:ascii="Times New Roman" w:hAnsi="Times New Roman" w:cs="Times New Roman"/>
          <w:i/>
          <w:iCs/>
          <w:sz w:val="24"/>
          <w:szCs w:val="24"/>
        </w:rPr>
        <w:t>African Journal of Economic Review</w:t>
      </w:r>
      <w:r w:rsidRPr="00DA5AA0">
        <w:rPr>
          <w:rFonts w:ascii="Times New Roman" w:hAnsi="Times New Roman" w:cs="Times New Roman"/>
          <w:sz w:val="24"/>
          <w:szCs w:val="24"/>
        </w:rPr>
        <w:t>, 6(2), 72 – 86.</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Akinkunmi, M. A. (2017). Credit to the private sector and economic growth in Nigeria (Master’s thesis). Covenant University, Ota, Nigeria.</w:t>
      </w:r>
    </w:p>
    <w:p w:rsidR="00940A81" w:rsidRPr="00DA5AA0"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Akinwale, T., &amp; Ojo, R. (2023). Treasury bill rates and crowding-out effects on small-scale industries in Nigeria. </w:t>
      </w:r>
      <w:r w:rsidRPr="00DA5AA0">
        <w:rPr>
          <w:rFonts w:ascii="Times New Roman" w:hAnsi="Times New Roman" w:cs="Times New Roman"/>
          <w:i/>
          <w:iCs/>
          <w:sz w:val="24"/>
          <w:szCs w:val="24"/>
        </w:rPr>
        <w:t>International Journal of Business and Finance, 11</w:t>
      </w:r>
      <w:r w:rsidRPr="00DA5AA0">
        <w:rPr>
          <w:rFonts w:ascii="Times New Roman" w:hAnsi="Times New Roman" w:cs="Times New Roman"/>
          <w:sz w:val="24"/>
          <w:szCs w:val="24"/>
        </w:rPr>
        <w:t>(1), 55–72.</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lastRenderedPageBreak/>
        <w:t xml:space="preserve">Akpunonu U. E &amp; Orajaka U. P (2021). Effect of Monetary Policy on Industrial Growth in Nigeria; </w:t>
      </w:r>
      <w:r w:rsidRPr="00DA5AA0">
        <w:rPr>
          <w:rFonts w:ascii="Times New Roman" w:hAnsi="Times New Roman" w:cs="Times New Roman"/>
          <w:i/>
          <w:iCs/>
          <w:sz w:val="24"/>
          <w:szCs w:val="24"/>
        </w:rPr>
        <w:t xml:space="preserve">International Journal of Entrepreneurship and Business Innovation </w:t>
      </w:r>
      <w:r w:rsidRPr="00DA5AA0">
        <w:rPr>
          <w:rFonts w:ascii="Times New Roman" w:hAnsi="Times New Roman" w:cs="Times New Roman"/>
          <w:sz w:val="24"/>
          <w:szCs w:val="24"/>
        </w:rPr>
        <w:t>ISSN: 2689 – 9493 4(1): 2021, 47 – 60.</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Akpunonu, U. E., &amp; Orajaka, U. (2021). Effect of monetary policy on industrial growth in Nigeria. </w:t>
      </w:r>
      <w:r w:rsidRPr="00DA5AA0">
        <w:rPr>
          <w:rStyle w:val="Emphasis"/>
          <w:rFonts w:ascii="Times New Roman" w:hAnsi="Times New Roman" w:cs="Times New Roman"/>
        </w:rPr>
        <w:t>International Journal of Finance and Economics, 6</w:t>
      </w:r>
      <w:r w:rsidRPr="00DA5AA0">
        <w:rPr>
          <w:rFonts w:ascii="Times New Roman" w:hAnsi="Times New Roman" w:cs="Times New Roman"/>
        </w:rPr>
        <w:t>(1), 14–26.</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Altenburg, T. (2011). Industrial policy in developing countries: Overview and lessons from seven country cases. Accessed on September 1, 2023 from </w:t>
      </w:r>
      <w:hyperlink r:id="rId14" w:history="1">
        <w:r w:rsidRPr="00DA5AA0">
          <w:rPr>
            <w:rStyle w:val="Hyperlink"/>
            <w:rFonts w:ascii="Times New Roman" w:hAnsi="Times New Roman" w:cs="Times New Roman"/>
            <w:sz w:val="24"/>
            <w:szCs w:val="24"/>
            <w:u w:val="none"/>
          </w:rPr>
          <w:t>https://www.econstor.eu/handle/10419/1 99359</w:t>
        </w:r>
      </w:hyperlink>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Anyanwu, C. M. (2010). Productivity in the Nigerian Manufacturing Industry. </w:t>
      </w:r>
      <w:r w:rsidRPr="00DA5AA0">
        <w:rPr>
          <w:rFonts w:ascii="Times New Roman" w:hAnsi="Times New Roman" w:cs="Times New Roman"/>
          <w:i/>
          <w:iCs/>
          <w:sz w:val="24"/>
          <w:szCs w:val="24"/>
        </w:rPr>
        <w:t>Research Department, Central Bank of Nigeria</w:t>
      </w:r>
      <w:r w:rsidRPr="00DA5AA0">
        <w:rPr>
          <w:rFonts w:ascii="Times New Roman" w:hAnsi="Times New Roman" w:cs="Times New Roman"/>
          <w:sz w:val="24"/>
          <w:szCs w:val="24"/>
        </w:rPr>
        <w:t>, 124-129.</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Asemota, J. O. (2024). Effect of monetary policy on manufacturing sector growth in Nigeria. </w:t>
      </w:r>
      <w:r w:rsidRPr="00DA5AA0">
        <w:rPr>
          <w:rStyle w:val="Emphasis"/>
          <w:rFonts w:ascii="Times New Roman" w:hAnsi="Times New Roman" w:cs="Times New Roman"/>
        </w:rPr>
        <w:t>Journal of Economics and Sustainable Development, 15</w:t>
      </w:r>
      <w:r w:rsidRPr="00DA5AA0">
        <w:rPr>
          <w:rFonts w:ascii="Times New Roman" w:hAnsi="Times New Roman" w:cs="Times New Roman"/>
        </w:rPr>
        <w:t>(4), 112–125.</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Asiagwu, H. N. (2021). Monetary policy and industrial growth in Nigeria (1996–2019). </w:t>
      </w:r>
      <w:r w:rsidRPr="00DA5AA0">
        <w:rPr>
          <w:rStyle w:val="Emphasis"/>
          <w:rFonts w:ascii="Times New Roman" w:hAnsi="Times New Roman" w:cs="Times New Roman"/>
        </w:rPr>
        <w:t>Journal of Economics, Trade and Management Sciences, 8</w:t>
      </w:r>
      <w:r w:rsidRPr="00DA5AA0">
        <w:rPr>
          <w:rFonts w:ascii="Times New Roman" w:hAnsi="Times New Roman" w:cs="Times New Roman"/>
        </w:rPr>
        <w:t>(2), 50–62.</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AUC (2015). Agenda 2063: The Africa we want. Addis Ababa Accessed from https://au.int/sites/default/files/document s/33126-docframework_document_book.pdf on Saturday, September 16, 2023</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Ayunku. P. E., &amp; Olulu-Briggs, O. V. (2020). An evaluation of monetary policy and manufacturing sector performance in the Nigerian economy</w:t>
      </w:r>
      <w:r w:rsidRPr="00DA5AA0">
        <w:rPr>
          <w:rFonts w:ascii="Times New Roman" w:hAnsi="Times New Roman" w:cs="Times New Roman"/>
          <w:i/>
          <w:iCs/>
          <w:sz w:val="24"/>
          <w:szCs w:val="24"/>
        </w:rPr>
        <w:t>. Kampala International University Journal of Social Sciences</w:t>
      </w:r>
      <w:r w:rsidRPr="00DA5AA0">
        <w:rPr>
          <w:rFonts w:ascii="Times New Roman" w:hAnsi="Times New Roman" w:cs="Times New Roman"/>
          <w:sz w:val="24"/>
          <w:szCs w:val="24"/>
        </w:rPr>
        <w:t>, 6(1), 19 – 27.</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Bernanke, B., &amp; Gertler, M. (1995). Inside the black box: The credit channel of monetary policy transmission. </w:t>
      </w:r>
      <w:r w:rsidRPr="00DA5AA0">
        <w:rPr>
          <w:rStyle w:val="Emphasis"/>
          <w:rFonts w:ascii="Times New Roman" w:hAnsi="Times New Roman" w:cs="Times New Roman"/>
        </w:rPr>
        <w:t>Journal of Economic Perspectives, 9</w:t>
      </w:r>
      <w:r w:rsidRPr="00DA5AA0">
        <w:rPr>
          <w:rFonts w:ascii="Times New Roman" w:hAnsi="Times New Roman" w:cs="Times New Roman"/>
        </w:rPr>
        <w:t>(4), 27–48.</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Beyene, T., &amp; Singh, I. (2019). Effectiveness of monetary policy on industrial growth of Ethiopia: ARDL modeling on monetary framework. </w:t>
      </w:r>
      <w:r w:rsidRPr="00DA5AA0">
        <w:rPr>
          <w:rFonts w:ascii="Times New Roman" w:hAnsi="Times New Roman" w:cs="Times New Roman"/>
          <w:i/>
          <w:iCs/>
          <w:sz w:val="24"/>
          <w:szCs w:val="24"/>
        </w:rPr>
        <w:t>Journal of Economics and Finance</w:t>
      </w:r>
      <w:r w:rsidRPr="00DA5AA0">
        <w:rPr>
          <w:rFonts w:ascii="Times New Roman" w:hAnsi="Times New Roman" w:cs="Times New Roman"/>
          <w:sz w:val="24"/>
          <w:szCs w:val="24"/>
        </w:rPr>
        <w:t>, 10(3), 1 – 13.</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Central Bank of Nigeria (2012). Economic and Financial Review.</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Central Bank of Nigeria (2023) </w:t>
      </w:r>
      <w:r w:rsidRPr="00DA5AA0">
        <w:rPr>
          <w:rFonts w:ascii="Times New Roman" w:hAnsi="Times New Roman" w:cs="Times New Roman"/>
          <w:i/>
          <w:iCs/>
          <w:sz w:val="24"/>
          <w:szCs w:val="24"/>
        </w:rPr>
        <w:t>Statistical Bulletin</w:t>
      </w:r>
      <w:r w:rsidRPr="00DA5AA0">
        <w:rPr>
          <w:rFonts w:ascii="Times New Roman" w:hAnsi="Times New Roman" w:cs="Times New Roman"/>
          <w:sz w:val="24"/>
          <w:szCs w:val="24"/>
        </w:rPr>
        <w:t>, Abuja, Nigeria.</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Central Bank of Nigeria (CBN, 2022). Annual statistical bulletin. Accessed from </w:t>
      </w:r>
      <w:hyperlink r:id="rId15" w:history="1">
        <w:r w:rsidRPr="00DA5AA0">
          <w:rPr>
            <w:rStyle w:val="Hyperlink"/>
            <w:rFonts w:ascii="Times New Roman" w:hAnsi="Times New Roman" w:cs="Times New Roman"/>
            <w:sz w:val="24"/>
            <w:szCs w:val="24"/>
            <w:u w:val="none"/>
          </w:rPr>
          <w:t>https://www.cbn.gov.ng/documents/statb ulletin.asp</w:t>
        </w:r>
      </w:hyperlink>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Chen, J. B. (2020). Research on the effect of industrial structure upgrading on poverty reduction – Grouped data based on household income in urban and rural areas. </w:t>
      </w:r>
      <w:r w:rsidRPr="00DA5AA0">
        <w:rPr>
          <w:rFonts w:ascii="Times New Roman" w:hAnsi="Times New Roman" w:cs="Times New Roman"/>
          <w:i/>
          <w:iCs/>
          <w:sz w:val="24"/>
          <w:szCs w:val="24"/>
        </w:rPr>
        <w:t>Open Journal of Social Sciences</w:t>
      </w:r>
      <w:r w:rsidRPr="00DA5AA0">
        <w:rPr>
          <w:rFonts w:ascii="Times New Roman" w:hAnsi="Times New Roman" w:cs="Times New Roman"/>
          <w:sz w:val="24"/>
          <w:szCs w:val="24"/>
        </w:rPr>
        <w:t>, 8, 600 – 615.</w:t>
      </w:r>
    </w:p>
    <w:p w:rsidR="00940A81" w:rsidRPr="00DA5AA0"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lastRenderedPageBreak/>
        <w:t xml:space="preserve">Chukwu, C., &amp; Agu, C. (2018). Treasury bill yields, private sector credit, and industrial growth in Nigeria. </w:t>
      </w:r>
      <w:r w:rsidRPr="00DA5AA0">
        <w:rPr>
          <w:rFonts w:ascii="Times New Roman" w:hAnsi="Times New Roman" w:cs="Times New Roman"/>
          <w:i/>
          <w:iCs/>
          <w:sz w:val="24"/>
          <w:szCs w:val="24"/>
        </w:rPr>
        <w:t>Journal of Finance and Economic Development, 7</w:t>
      </w:r>
      <w:r w:rsidRPr="00DA5AA0">
        <w:rPr>
          <w:rFonts w:ascii="Times New Roman" w:hAnsi="Times New Roman" w:cs="Times New Roman"/>
          <w:sz w:val="24"/>
          <w:szCs w:val="24"/>
        </w:rPr>
        <w:t>(3), 121–136.</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Dada, A. D. (2023). Currency redesign policy implementation: Implication for industrial performance in Nigeria</w:t>
      </w:r>
      <w:r w:rsidRPr="00DA5AA0">
        <w:rPr>
          <w:rFonts w:ascii="Times New Roman" w:hAnsi="Times New Roman" w:cs="Times New Roman"/>
          <w:i/>
          <w:iCs/>
          <w:sz w:val="24"/>
          <w:szCs w:val="24"/>
        </w:rPr>
        <w:t>. American Journal of Industrial and Business Management</w:t>
      </w:r>
      <w:r w:rsidRPr="00DA5AA0">
        <w:rPr>
          <w:rFonts w:ascii="Times New Roman" w:hAnsi="Times New Roman" w:cs="Times New Roman"/>
          <w:sz w:val="24"/>
          <w:szCs w:val="24"/>
        </w:rPr>
        <w:t>, 13, 889 – 910</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Dickey, D. A. &amp; Fuller, W. A. (1979). Likelihood ratio statistics for Autoregressive time series with a unit root</w:t>
      </w:r>
      <w:r w:rsidRPr="00DA5AA0">
        <w:rPr>
          <w:rFonts w:ascii="Times New Roman" w:hAnsi="Times New Roman" w:cs="Times New Roman"/>
          <w:i/>
          <w:iCs/>
          <w:sz w:val="24"/>
          <w:szCs w:val="24"/>
        </w:rPr>
        <w:t>. Econometrica</w:t>
      </w:r>
      <w:r w:rsidRPr="00DA5AA0">
        <w:rPr>
          <w:rFonts w:ascii="Times New Roman" w:hAnsi="Times New Roman" w:cs="Times New Roman"/>
          <w:sz w:val="24"/>
          <w:szCs w:val="24"/>
        </w:rPr>
        <w:t>, 49(4), 1057.</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Effiong, U. E., &amp; Essien, E. B. (2020). Revitalizing the industrial sector through fiscal policy: Nigeria in focus. Industrial Journal of Management Studies, </w:t>
      </w:r>
      <w:r w:rsidRPr="00DA5AA0">
        <w:rPr>
          <w:rFonts w:ascii="Times New Roman" w:hAnsi="Times New Roman" w:cs="Times New Roman"/>
          <w:i/>
          <w:iCs/>
          <w:sz w:val="24"/>
          <w:szCs w:val="24"/>
        </w:rPr>
        <w:t>Business &amp; Entrepreneurship Research</w:t>
      </w:r>
      <w:r w:rsidRPr="00DA5AA0">
        <w:rPr>
          <w:rFonts w:ascii="Times New Roman" w:hAnsi="Times New Roman" w:cs="Times New Roman"/>
          <w:sz w:val="24"/>
          <w:szCs w:val="24"/>
        </w:rPr>
        <w:t>, 5(1), 58 – 80.</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Egbulonu, K. G. &amp; Ukwuoma, C. C. (2018). Impact of monetary policy on the growth of the Nigerian manufacturing sector (1980-2016). </w:t>
      </w:r>
      <w:r w:rsidRPr="00DA5AA0">
        <w:rPr>
          <w:rFonts w:ascii="Times New Roman" w:hAnsi="Times New Roman" w:cs="Times New Roman"/>
          <w:i/>
          <w:iCs/>
          <w:sz w:val="24"/>
          <w:szCs w:val="24"/>
        </w:rPr>
        <w:t>International Journal of Scientific &amp; Engineering Research</w:t>
      </w:r>
      <w:r w:rsidRPr="00DA5AA0">
        <w:rPr>
          <w:rFonts w:ascii="Times New Roman" w:hAnsi="Times New Roman" w:cs="Times New Roman"/>
          <w:sz w:val="24"/>
          <w:szCs w:val="24"/>
        </w:rPr>
        <w:t>, 9(9), 1888-1900.</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Ekong, C. N., &amp; Nyong, O. (2022). Monetary policy tools and Nigeria’s manufacturing sector output. </w:t>
      </w:r>
      <w:r w:rsidRPr="00DA5AA0">
        <w:rPr>
          <w:rStyle w:val="Emphasis"/>
          <w:rFonts w:ascii="Times New Roman" w:hAnsi="Times New Roman" w:cs="Times New Roman"/>
        </w:rPr>
        <w:t>Asian Research Foundation Journal of Economics, 10</w:t>
      </w:r>
      <w:r w:rsidRPr="00DA5AA0">
        <w:rPr>
          <w:rFonts w:ascii="Times New Roman" w:hAnsi="Times New Roman" w:cs="Times New Roman"/>
        </w:rPr>
        <w:t>(3), 77–91.</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Eneji, M. A., Tangka, J. G., Eneji, A. I., Haruna, H., &amp; Uzochukwu, P. C. (2020). Industrial sector performance and poverty reduction in Nigeria: 1981 – 2018</w:t>
      </w:r>
      <w:r w:rsidRPr="00DA5AA0">
        <w:rPr>
          <w:rFonts w:ascii="Times New Roman" w:hAnsi="Times New Roman" w:cs="Times New Roman"/>
          <w:i/>
          <w:iCs/>
          <w:sz w:val="24"/>
          <w:szCs w:val="24"/>
        </w:rPr>
        <w:t>. International Journal of Managerial Studies and Research</w:t>
      </w:r>
      <w:r w:rsidRPr="00DA5AA0">
        <w:rPr>
          <w:rFonts w:ascii="Times New Roman" w:hAnsi="Times New Roman" w:cs="Times New Roman"/>
          <w:sz w:val="24"/>
          <w:szCs w:val="24"/>
        </w:rPr>
        <w:t>, 8(12), 64 – 79.</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Engle, R. F., &amp; Granger, C. W. J. (1987). Co-integration and error correction: Representation, estimation, and testing.</w:t>
      </w:r>
      <w:r w:rsidRPr="00DA5AA0">
        <w:rPr>
          <w:rFonts w:ascii="Times New Roman" w:hAnsi="Times New Roman" w:cs="Times New Roman"/>
          <w:i/>
          <w:iCs/>
          <w:sz w:val="24"/>
          <w:szCs w:val="24"/>
        </w:rPr>
        <w:t xml:space="preserve"> Econometrica</w:t>
      </w:r>
      <w:r w:rsidRPr="00DA5AA0">
        <w:rPr>
          <w:rFonts w:ascii="Times New Roman" w:hAnsi="Times New Roman" w:cs="Times New Roman"/>
          <w:sz w:val="24"/>
          <w:szCs w:val="24"/>
        </w:rPr>
        <w:t>, 55, 251-276.</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Estrella, A., &amp; Fuhrer, J. C. (2003). Monetary Policy shifts and the Stability of Monetary Policy Models. </w:t>
      </w:r>
      <w:r w:rsidRPr="00DA5AA0">
        <w:rPr>
          <w:rFonts w:ascii="Times New Roman" w:hAnsi="Times New Roman" w:cs="Times New Roman"/>
          <w:i/>
          <w:iCs/>
          <w:sz w:val="24"/>
          <w:szCs w:val="24"/>
        </w:rPr>
        <w:t>Review of Economics and Statistics</w:t>
      </w:r>
      <w:r w:rsidRPr="00DA5AA0">
        <w:rPr>
          <w:rFonts w:ascii="Times New Roman" w:hAnsi="Times New Roman" w:cs="Times New Roman"/>
          <w:sz w:val="24"/>
          <w:szCs w:val="24"/>
        </w:rPr>
        <w:t>, 85(1), 94-104.</w:t>
      </w:r>
    </w:p>
    <w:p w:rsidR="00940A81" w:rsidRPr="00DA5AA0"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Eze, A., &amp; Okonkwo, J. (2020). Treasury bills, private sector credit, and industrial output in Nigeria. </w:t>
      </w:r>
      <w:r w:rsidRPr="00DA5AA0">
        <w:rPr>
          <w:rFonts w:ascii="Times New Roman" w:hAnsi="Times New Roman" w:cs="Times New Roman"/>
          <w:i/>
          <w:iCs/>
          <w:sz w:val="24"/>
          <w:szCs w:val="24"/>
        </w:rPr>
        <w:t>International Journal of Economics and Financial Management, 9</w:t>
      </w:r>
      <w:r w:rsidRPr="00DA5AA0">
        <w:rPr>
          <w:rFonts w:ascii="Times New Roman" w:hAnsi="Times New Roman" w:cs="Times New Roman"/>
          <w:sz w:val="24"/>
          <w:szCs w:val="24"/>
        </w:rPr>
        <w:t>(4), 73–88.</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Ezeaku, H. C. (2018). Monetary policy transmission and industrial sector growth: Empirical evidence from Nigeria. </w:t>
      </w:r>
      <w:r w:rsidRPr="00DA5AA0">
        <w:rPr>
          <w:rStyle w:val="Emphasis"/>
          <w:rFonts w:ascii="Times New Roman" w:hAnsi="Times New Roman" w:cs="Times New Roman"/>
        </w:rPr>
        <w:t>International Journal of Economics and Financial Issues, 8</w:t>
      </w:r>
      <w:r w:rsidRPr="00DA5AA0">
        <w:rPr>
          <w:rFonts w:ascii="Times New Roman" w:hAnsi="Times New Roman" w:cs="Times New Roman"/>
        </w:rPr>
        <w:t>(4), 61–67.</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Ezeaku, H. C. (2018). Monetary policy transmission and industrial sector growth: Empirical evidence from Nigeria. </w:t>
      </w:r>
      <w:r w:rsidRPr="00DA5AA0">
        <w:rPr>
          <w:rStyle w:val="Emphasis"/>
          <w:rFonts w:ascii="Times New Roman" w:hAnsi="Times New Roman" w:cs="Times New Roman"/>
        </w:rPr>
        <w:t>International Journal of Economics and Financial Issues, 8</w:t>
      </w:r>
      <w:r w:rsidRPr="00DA5AA0">
        <w:rPr>
          <w:rFonts w:ascii="Times New Roman" w:hAnsi="Times New Roman" w:cs="Times New Roman"/>
        </w:rPr>
        <w:t>(4), 61–67.</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Ezeaku, H.C, Imo, G. I, Uche, B. U., Modebe, N. J., &amp; Kalu, A. E. (2018) Monetary Policy Transmission and Industrial Sector Growth: Empirical Evidence from Nigeria,</w:t>
      </w:r>
      <w:r w:rsidRPr="00DA5AA0">
        <w:rPr>
          <w:rFonts w:ascii="Times New Roman" w:hAnsi="Times New Roman" w:cs="Times New Roman"/>
          <w:i/>
          <w:iCs/>
          <w:sz w:val="24"/>
          <w:szCs w:val="24"/>
        </w:rPr>
        <w:t xml:space="preserve"> SAGE Open,</w:t>
      </w:r>
      <w:r w:rsidRPr="00DA5AA0">
        <w:rPr>
          <w:rFonts w:ascii="Times New Roman" w:hAnsi="Times New Roman" w:cs="Times New Roman"/>
          <w:sz w:val="24"/>
          <w:szCs w:val="24"/>
        </w:rPr>
        <w:t xml:space="preserve"> 1–12 DOI: 10.1177/2158244018769369.</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lastRenderedPageBreak/>
        <w:t xml:space="preserve">Ezu, G. K., Jeff-Anyeneh, S. E., &amp; Ogbonnaya-Udo (2020). Macroeconomic variables and performance of manufacturing sector in Nigeria: 1981 – 2019. </w:t>
      </w:r>
      <w:r w:rsidRPr="00DA5AA0">
        <w:rPr>
          <w:rFonts w:ascii="Times New Roman" w:hAnsi="Times New Roman" w:cs="Times New Roman"/>
          <w:i/>
          <w:iCs/>
          <w:sz w:val="24"/>
          <w:szCs w:val="24"/>
        </w:rPr>
        <w:t>Journal of Business and Management</w:t>
      </w:r>
      <w:r w:rsidRPr="00DA5AA0">
        <w:rPr>
          <w:rFonts w:ascii="Times New Roman" w:hAnsi="Times New Roman" w:cs="Times New Roman"/>
          <w:sz w:val="24"/>
          <w:szCs w:val="24"/>
        </w:rPr>
        <w:t>, 22(11), 52 – 62.</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Style w:val="Hyperlink"/>
          <w:rFonts w:ascii="Times New Roman" w:hAnsi="Times New Roman" w:cs="Times New Roman"/>
          <w:sz w:val="24"/>
          <w:szCs w:val="24"/>
        </w:rPr>
      </w:pPr>
      <w:r w:rsidRPr="00DA5AA0">
        <w:rPr>
          <w:rFonts w:ascii="Times New Roman" w:hAnsi="Times New Roman" w:cs="Times New Roman"/>
          <w:sz w:val="24"/>
          <w:szCs w:val="24"/>
        </w:rPr>
        <w:t xml:space="preserve">Ghosh, S. (2009). Industry effects of monetary policy: Evidence from India. </w:t>
      </w:r>
      <w:r w:rsidRPr="00DA5AA0">
        <w:rPr>
          <w:rFonts w:ascii="Times New Roman" w:hAnsi="Times New Roman" w:cs="Times New Roman"/>
          <w:i/>
          <w:iCs/>
          <w:sz w:val="24"/>
          <w:szCs w:val="24"/>
        </w:rPr>
        <w:t>Indian Economic Review</w:t>
      </w:r>
      <w:r w:rsidRPr="00DA5AA0">
        <w:rPr>
          <w:rFonts w:ascii="Times New Roman" w:hAnsi="Times New Roman" w:cs="Times New Roman"/>
          <w:sz w:val="24"/>
          <w:szCs w:val="24"/>
        </w:rPr>
        <w:t xml:space="preserve">, 44, 89-105. Retrieved from </w:t>
      </w:r>
      <w:hyperlink r:id="rId16" w:history="1">
        <w:r w:rsidRPr="00DA5AA0">
          <w:rPr>
            <w:rStyle w:val="Hyperlink"/>
            <w:rFonts w:ascii="Times New Roman" w:hAnsi="Times New Roman" w:cs="Times New Roman"/>
            <w:sz w:val="24"/>
            <w:szCs w:val="24"/>
            <w:u w:val="none"/>
          </w:rPr>
          <w:t>http://mpra.ub.uni-muenchen.de/17307/</w:t>
        </w:r>
      </w:hyperlink>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Godwin, E. B. &amp; Uduak M. E. (2019). Monetary policy and bank performance in Nigeria: a Vector Autoregression (VAR) </w:t>
      </w:r>
      <w:r w:rsidRPr="00DA5AA0">
        <w:rPr>
          <w:rFonts w:ascii="Times New Roman" w:hAnsi="Times New Roman" w:cs="Times New Roman"/>
          <w:i/>
          <w:iCs/>
          <w:sz w:val="24"/>
          <w:szCs w:val="24"/>
        </w:rPr>
        <w:t>Approach: Business and Economic Research Journal</w:t>
      </w:r>
      <w:r w:rsidRPr="00DA5AA0">
        <w:rPr>
          <w:rFonts w:ascii="Times New Roman" w:hAnsi="Times New Roman" w:cs="Times New Roman"/>
          <w:sz w:val="24"/>
          <w:szCs w:val="24"/>
        </w:rPr>
        <w:t>, 2(3)9-52</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Goshit, G. G., Dabwor, T. D., &amp; Kromtit, M. J. (2018). Monetary Policy and Manufacturing Sector Output in Nigeria: An Empirical Investigation. </w:t>
      </w:r>
      <w:r w:rsidRPr="00DA5AA0">
        <w:rPr>
          <w:rFonts w:ascii="Times New Roman" w:hAnsi="Times New Roman" w:cs="Times New Roman"/>
          <w:i/>
          <w:iCs/>
          <w:sz w:val="24"/>
          <w:szCs w:val="24"/>
        </w:rPr>
        <w:t>Benue Journal of Social Sciences</w:t>
      </w:r>
      <w:r w:rsidRPr="00DA5AA0">
        <w:rPr>
          <w:rFonts w:ascii="Times New Roman" w:hAnsi="Times New Roman" w:cs="Times New Roman"/>
          <w:sz w:val="24"/>
          <w:szCs w:val="24"/>
        </w:rPr>
        <w:t>, 5(2), 19-35.</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Granger, C.W.J. (1969). Investigating causal relations by econometric models and cross spectral methods. </w:t>
      </w:r>
      <w:r w:rsidRPr="00DA5AA0">
        <w:rPr>
          <w:rFonts w:ascii="Times New Roman" w:hAnsi="Times New Roman" w:cs="Times New Roman"/>
          <w:i/>
          <w:iCs/>
          <w:sz w:val="24"/>
          <w:szCs w:val="24"/>
        </w:rPr>
        <w:t>Econometrica</w:t>
      </w:r>
      <w:r w:rsidRPr="00DA5AA0">
        <w:rPr>
          <w:rFonts w:ascii="Times New Roman" w:hAnsi="Times New Roman" w:cs="Times New Roman"/>
          <w:sz w:val="24"/>
          <w:szCs w:val="24"/>
        </w:rPr>
        <w:t>, 37(3), 424- 438.</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Hammed, Y. S (2020) Monetary Policy Stocks and Manufacturing Output in Nigeria (1981 – 2018) </w:t>
      </w:r>
      <w:r w:rsidRPr="00DA5AA0">
        <w:rPr>
          <w:rFonts w:ascii="Times New Roman" w:hAnsi="Times New Roman" w:cs="Times New Roman"/>
          <w:i/>
          <w:iCs/>
          <w:sz w:val="24"/>
          <w:szCs w:val="24"/>
        </w:rPr>
        <w:t>Advanced Journal of social science</w:t>
      </w:r>
      <w:r w:rsidRPr="00DA5AA0">
        <w:rPr>
          <w:rFonts w:ascii="Times New Roman" w:hAnsi="Times New Roman" w:cs="Times New Roman"/>
          <w:sz w:val="24"/>
          <w:szCs w:val="24"/>
        </w:rPr>
        <w:t xml:space="preserve"> ISSN: 2581 – 3358 7(1): 27 – 37.</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Hu, Z., &amp; Khan, M. S. (1997). Why is China growing so fast? International Monetary Fund Economic Issues 8.</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Husseiny, I. A. E. (2023). The relative effectiveness of fiscal and monetary policies in promoting Egypt’s output growth: An empirical investigation using an ARDL approach. </w:t>
      </w:r>
      <w:r w:rsidRPr="00DA5AA0">
        <w:rPr>
          <w:rFonts w:ascii="Times New Roman" w:hAnsi="Times New Roman" w:cs="Times New Roman"/>
          <w:i/>
          <w:iCs/>
          <w:sz w:val="24"/>
          <w:szCs w:val="24"/>
        </w:rPr>
        <w:t>Journal of Economic Structure</w:t>
      </w:r>
      <w:r w:rsidRPr="00DA5AA0">
        <w:rPr>
          <w:rFonts w:ascii="Times New Roman" w:hAnsi="Times New Roman" w:cs="Times New Roman"/>
          <w:sz w:val="24"/>
          <w:szCs w:val="24"/>
        </w:rPr>
        <w:t>, 12(4), 1 – 23.</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Ibbih J. M, Anzaku E. D, &amp; Ogwuche D. D. (2020) Effect of monetary Policy on manufacturing value addition in Nigeria. </w:t>
      </w:r>
      <w:r w:rsidRPr="00DA5AA0">
        <w:rPr>
          <w:rFonts w:ascii="Times New Roman" w:hAnsi="Times New Roman" w:cs="Times New Roman"/>
          <w:i/>
          <w:iCs/>
          <w:sz w:val="24"/>
          <w:szCs w:val="24"/>
        </w:rPr>
        <w:t>Bingham Journal of Economics and Allied Studies</w:t>
      </w:r>
      <w:r w:rsidRPr="00DA5AA0">
        <w:rPr>
          <w:rFonts w:ascii="Times New Roman" w:hAnsi="Times New Roman" w:cs="Times New Roman"/>
          <w:sz w:val="24"/>
          <w:szCs w:val="24"/>
        </w:rPr>
        <w:t xml:space="preserve"> (BJEAS) 4 (2) ISSN: 265 – 3045.</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Ibitoye, O. J., Ogunoye, A. A., &amp; Kieynhans, E. P. J. (2022). Impact of industrialisation on economic growth in Nigeria. </w:t>
      </w:r>
      <w:r w:rsidRPr="00DA5AA0">
        <w:rPr>
          <w:rFonts w:ascii="Times New Roman" w:hAnsi="Times New Roman" w:cs="Times New Roman"/>
          <w:i/>
          <w:iCs/>
          <w:sz w:val="24"/>
          <w:szCs w:val="24"/>
        </w:rPr>
        <w:t>Journal of Economic and Financial Sciences</w:t>
      </w:r>
      <w:r w:rsidRPr="00DA5AA0">
        <w:rPr>
          <w:rFonts w:ascii="Times New Roman" w:hAnsi="Times New Roman" w:cs="Times New Roman"/>
          <w:sz w:val="24"/>
          <w:szCs w:val="24"/>
        </w:rPr>
        <w:t>, 15(1), 1 – 9.</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Ighoroje, E. J., &amp; Akpokerere, O. E. (2021). Fiscal and industrial sector output in evidence from Nigeria. </w:t>
      </w:r>
      <w:r w:rsidRPr="00DA5AA0">
        <w:rPr>
          <w:rFonts w:ascii="Times New Roman" w:hAnsi="Times New Roman" w:cs="Times New Roman"/>
          <w:i/>
          <w:iCs/>
          <w:sz w:val="24"/>
          <w:szCs w:val="24"/>
        </w:rPr>
        <w:t>Sage Open</w:t>
      </w:r>
      <w:r w:rsidRPr="00DA5AA0">
        <w:rPr>
          <w:rFonts w:ascii="Times New Roman" w:hAnsi="Times New Roman" w:cs="Times New Roman"/>
          <w:sz w:val="24"/>
          <w:szCs w:val="24"/>
        </w:rPr>
        <w:t>, 1 – 12.</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Ikechukwu, G. (2018). Effect of financial market instruments on construction output in Nigeria: </w:t>
      </w:r>
      <w:r w:rsidRPr="00DA5AA0">
        <w:rPr>
          <w:rFonts w:ascii="Times New Roman" w:hAnsi="Times New Roman" w:cs="Times New Roman"/>
          <w:i/>
          <w:iCs/>
          <w:sz w:val="24"/>
          <w:szCs w:val="24"/>
        </w:rPr>
        <w:t>Journal of Emerging Trends in Economics and Management Sciences,</w:t>
      </w:r>
      <w:r w:rsidRPr="00DA5AA0">
        <w:rPr>
          <w:rFonts w:ascii="Times New Roman" w:hAnsi="Times New Roman" w:cs="Times New Roman"/>
          <w:sz w:val="24"/>
          <w:szCs w:val="24"/>
        </w:rPr>
        <w:t xml:space="preserve"> 4(3), 2-26.</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Imoughele, L. E., &amp; Ismaila, M. (2014). Empirical Investigation of the Impact of Monetary Policy on Manufacturing Sector Performance in Nigeria (1986 2012). </w:t>
      </w:r>
      <w:r w:rsidRPr="00DA5AA0">
        <w:rPr>
          <w:rFonts w:ascii="Times New Roman" w:hAnsi="Times New Roman" w:cs="Times New Roman"/>
          <w:i/>
          <w:iCs/>
          <w:sz w:val="24"/>
          <w:szCs w:val="24"/>
        </w:rPr>
        <w:t>International Journal of Education and Research</w:t>
      </w:r>
      <w:r w:rsidRPr="00DA5AA0">
        <w:rPr>
          <w:rFonts w:ascii="Times New Roman" w:hAnsi="Times New Roman" w:cs="Times New Roman"/>
          <w:sz w:val="24"/>
          <w:szCs w:val="24"/>
        </w:rPr>
        <w:t>, 2(1), 1-20.</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lastRenderedPageBreak/>
        <w:t xml:space="preserve">Inyang, N. F., Effiong, U. E., &amp; Udofia, M. A. (2022). Revisiting the nexus between industrial sector and economic growth in Nigeria: A disaggregated approach. </w:t>
      </w:r>
      <w:r w:rsidRPr="00DA5AA0">
        <w:rPr>
          <w:rFonts w:ascii="Times New Roman" w:hAnsi="Times New Roman" w:cs="Times New Roman"/>
          <w:i/>
          <w:iCs/>
          <w:sz w:val="24"/>
          <w:szCs w:val="24"/>
        </w:rPr>
        <w:t>Law, Business and Sustainability Herald</w:t>
      </w:r>
      <w:r w:rsidRPr="00DA5AA0">
        <w:rPr>
          <w:rFonts w:ascii="Times New Roman" w:hAnsi="Times New Roman" w:cs="Times New Roman"/>
          <w:sz w:val="24"/>
          <w:szCs w:val="24"/>
        </w:rPr>
        <w:t>, 2(2), 20 – 39.</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Iwedi, M., &amp; Toby, C. (2021). The impact of credit channel of monetary policy transmission mechanism on the Nigerian economy. </w:t>
      </w:r>
      <w:r w:rsidRPr="00DA5AA0">
        <w:rPr>
          <w:rStyle w:val="Emphasis"/>
          <w:rFonts w:ascii="Times New Roman" w:hAnsi="Times New Roman" w:cs="Times New Roman"/>
        </w:rPr>
        <w:t>Journal of Global Economics and Business, 2</w:t>
      </w:r>
      <w:r w:rsidRPr="00DA5AA0">
        <w:rPr>
          <w:rFonts w:ascii="Times New Roman" w:hAnsi="Times New Roman" w:cs="Times New Roman"/>
        </w:rPr>
        <w:t>(1), 1–15.</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Jhingan, M. L. (2011). </w:t>
      </w:r>
      <w:r w:rsidRPr="00DA5AA0">
        <w:rPr>
          <w:rFonts w:ascii="Times New Roman" w:hAnsi="Times New Roman" w:cs="Times New Roman"/>
          <w:i/>
          <w:iCs/>
          <w:sz w:val="24"/>
          <w:szCs w:val="24"/>
        </w:rPr>
        <w:t>Monetary Economics</w:t>
      </w:r>
      <w:r w:rsidRPr="00DA5AA0">
        <w:rPr>
          <w:rFonts w:ascii="Times New Roman" w:hAnsi="Times New Roman" w:cs="Times New Roman"/>
          <w:sz w:val="24"/>
          <w:szCs w:val="24"/>
        </w:rPr>
        <w:t>. (7th Edition). Delhi, India: Vrinda Publications (Pvt) Ltd.</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Kalu, E. U., Ogbonna, B. M., &amp; Paul, O. C. (2015). Monetary policy transmission mechanism in Nigeria: An overview. </w:t>
      </w:r>
      <w:r w:rsidRPr="00DA5AA0">
        <w:rPr>
          <w:rFonts w:ascii="Times New Roman" w:hAnsi="Times New Roman" w:cs="Times New Roman"/>
          <w:i/>
          <w:iCs/>
          <w:sz w:val="24"/>
          <w:szCs w:val="24"/>
        </w:rPr>
        <w:t>International Journal of Economics, Commerce and Management</w:t>
      </w:r>
      <w:r w:rsidRPr="00DA5AA0">
        <w:rPr>
          <w:rFonts w:ascii="Times New Roman" w:hAnsi="Times New Roman" w:cs="Times New Roman"/>
          <w:sz w:val="24"/>
          <w:szCs w:val="24"/>
        </w:rPr>
        <w:t>, 3(8), 363 – 377.</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Keynes, J. M. (1923). A Tract on Monetary Reform, Collected Writings (CW), Vol. IV, 1971.</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 </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Keynes, J. M. (1936). The General Theory of Employment. </w:t>
      </w:r>
      <w:r w:rsidRPr="00DA5AA0">
        <w:rPr>
          <w:rFonts w:ascii="Times New Roman" w:hAnsi="Times New Roman" w:cs="Times New Roman"/>
          <w:i/>
          <w:iCs/>
          <w:sz w:val="24"/>
          <w:szCs w:val="24"/>
        </w:rPr>
        <w:t>The Quarterly Journal of Economics</w:t>
      </w:r>
      <w:r w:rsidRPr="00DA5AA0">
        <w:rPr>
          <w:rFonts w:ascii="Times New Roman" w:hAnsi="Times New Roman" w:cs="Times New Roman"/>
          <w:sz w:val="24"/>
          <w:szCs w:val="24"/>
        </w:rPr>
        <w:t>, 51(2), 209-223.</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Kutu, A. A., Nzimande, N. P., &amp; Msomi, S. (2017). Effectiveness of the monetary policy on the growth of the industrial sector in China. </w:t>
      </w:r>
      <w:r w:rsidRPr="00DA5AA0">
        <w:rPr>
          <w:rFonts w:ascii="Times New Roman" w:hAnsi="Times New Roman" w:cs="Times New Roman"/>
          <w:i/>
          <w:iCs/>
          <w:sz w:val="24"/>
          <w:szCs w:val="24"/>
        </w:rPr>
        <w:t>Journal of Economics and Behavioral Studies</w:t>
      </w:r>
      <w:r w:rsidRPr="00DA5AA0">
        <w:rPr>
          <w:rFonts w:ascii="Times New Roman" w:hAnsi="Times New Roman" w:cs="Times New Roman"/>
          <w:sz w:val="24"/>
          <w:szCs w:val="24"/>
        </w:rPr>
        <w:t>, 9(3), 46 – 59.</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Manjula (2022). Role of industrial sector in employment creation with reference to Kolar District. </w:t>
      </w:r>
      <w:r w:rsidRPr="00DA5AA0">
        <w:rPr>
          <w:rFonts w:ascii="Times New Roman" w:hAnsi="Times New Roman" w:cs="Times New Roman"/>
          <w:i/>
          <w:iCs/>
          <w:sz w:val="24"/>
          <w:szCs w:val="24"/>
        </w:rPr>
        <w:t>International Journal of Creative Research Thoughts</w:t>
      </w:r>
      <w:r w:rsidRPr="00DA5AA0">
        <w:rPr>
          <w:rFonts w:ascii="Times New Roman" w:hAnsi="Times New Roman" w:cs="Times New Roman"/>
          <w:sz w:val="24"/>
          <w:szCs w:val="24"/>
        </w:rPr>
        <w:t>, 10(11), 224 – 235</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Marshal, I. (2019). Monetary policy transmission channels and economic growth in Nigeria. </w:t>
      </w:r>
      <w:r w:rsidRPr="00DA5AA0">
        <w:rPr>
          <w:rStyle w:val="Emphasis"/>
          <w:rFonts w:ascii="Times New Roman" w:hAnsi="Times New Roman" w:cs="Times New Roman"/>
        </w:rPr>
        <w:t>Asian Journal of Economics and Empirical Research, 6</w:t>
      </w:r>
      <w:r w:rsidRPr="00DA5AA0">
        <w:rPr>
          <w:rFonts w:ascii="Times New Roman" w:hAnsi="Times New Roman" w:cs="Times New Roman"/>
        </w:rPr>
        <w:t>(1), 41–47.</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Matola, J. U. (2023). How monetary policy affects industrial activity in Malawi: Evidence from ARDL and VAR models. </w:t>
      </w:r>
      <w:r w:rsidRPr="00DA5AA0">
        <w:rPr>
          <w:rFonts w:ascii="Times New Roman" w:hAnsi="Times New Roman" w:cs="Times New Roman"/>
          <w:i/>
          <w:iCs/>
          <w:sz w:val="24"/>
          <w:szCs w:val="24"/>
        </w:rPr>
        <w:t>Cogent Economics &amp; Finance</w:t>
      </w:r>
      <w:r w:rsidRPr="00DA5AA0">
        <w:rPr>
          <w:rFonts w:ascii="Times New Roman" w:hAnsi="Times New Roman" w:cs="Times New Roman"/>
          <w:sz w:val="24"/>
          <w:szCs w:val="24"/>
        </w:rPr>
        <w:t>, 11, 1 – 21.</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Mbelede, C. (2012). Cost Engineering in the manufacturing sector of the economy of Nigeria. Paper presented at the 3rd Annual Technical Conference of Institute of Appraisers and Cost Engineering, Abuja, Nigeria.</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Mehar, M. A. (2023). Role of monetary policy in economic growth and development: from theory to empirical evidence. </w:t>
      </w:r>
      <w:r w:rsidRPr="00DA5AA0">
        <w:rPr>
          <w:rFonts w:ascii="Times New Roman" w:hAnsi="Times New Roman" w:cs="Times New Roman"/>
          <w:i/>
          <w:iCs/>
          <w:sz w:val="24"/>
          <w:szCs w:val="24"/>
        </w:rPr>
        <w:t>Asian Journal of Economics and Banking</w:t>
      </w:r>
      <w:r w:rsidRPr="00DA5AA0">
        <w:rPr>
          <w:rFonts w:ascii="Times New Roman" w:hAnsi="Times New Roman" w:cs="Times New Roman"/>
          <w:sz w:val="24"/>
          <w:szCs w:val="24"/>
        </w:rPr>
        <w:t>, 7(1), 99 – 120.</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Monetary Policy Shocks and Manufacturing Output. (2017). </w:t>
      </w:r>
      <w:r w:rsidRPr="00DA5AA0">
        <w:rPr>
          <w:rStyle w:val="Emphasis"/>
          <w:rFonts w:ascii="Times New Roman" w:hAnsi="Times New Roman" w:cs="Times New Roman"/>
        </w:rPr>
        <w:t>Journal of Economic Policy and Research, 22</w:t>
      </w:r>
      <w:r w:rsidRPr="00DA5AA0">
        <w:rPr>
          <w:rFonts w:ascii="Times New Roman" w:hAnsi="Times New Roman" w:cs="Times New Roman"/>
        </w:rPr>
        <w:t>(2), 98–115.</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Monetary Policy Shocks and Manufacturing Output. (2017). </w:t>
      </w:r>
      <w:r w:rsidRPr="00DA5AA0">
        <w:rPr>
          <w:rStyle w:val="Emphasis"/>
          <w:rFonts w:ascii="Times New Roman" w:hAnsi="Times New Roman" w:cs="Times New Roman"/>
        </w:rPr>
        <w:t>Journal of Economic Policy and Research, 22</w:t>
      </w:r>
      <w:r w:rsidRPr="00DA5AA0">
        <w:rPr>
          <w:rFonts w:ascii="Times New Roman" w:hAnsi="Times New Roman" w:cs="Times New Roman"/>
        </w:rPr>
        <w:t>(2), 98–115.</w:t>
      </w:r>
    </w:p>
    <w:p w:rsidR="00940A81" w:rsidRPr="00DA5AA0"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lastRenderedPageBreak/>
        <w:t xml:space="preserve">Musa, A., &amp; Ibrahim, Y. (2022). Treasury bill yields and industrial development in Nigeria: Evidence from ARDL approach. </w:t>
      </w:r>
      <w:r w:rsidRPr="00DA5AA0">
        <w:rPr>
          <w:rFonts w:ascii="Times New Roman" w:hAnsi="Times New Roman" w:cs="Times New Roman"/>
          <w:i/>
          <w:iCs/>
          <w:sz w:val="24"/>
          <w:szCs w:val="24"/>
        </w:rPr>
        <w:t>Journal of Economics and Management Research, 14</w:t>
      </w:r>
      <w:r w:rsidRPr="00DA5AA0">
        <w:rPr>
          <w:rFonts w:ascii="Times New Roman" w:hAnsi="Times New Roman" w:cs="Times New Roman"/>
          <w:sz w:val="24"/>
          <w:szCs w:val="24"/>
        </w:rPr>
        <w:t>(1), 102–118.</w:t>
      </w:r>
    </w:p>
    <w:p w:rsidR="00940A81" w:rsidRDefault="00940A81" w:rsidP="00590823">
      <w:pPr>
        <w:spacing w:after="0" w:line="240" w:lineRule="auto"/>
        <w:ind w:left="720" w:hanging="720"/>
        <w:jc w:val="both"/>
        <w:rPr>
          <w:rStyle w:val="Hyperlink"/>
          <w:rFonts w:ascii="Times New Roman" w:hAnsi="Times New Roman" w:cs="Times New Roman"/>
          <w:sz w:val="24"/>
          <w:szCs w:val="24"/>
        </w:rPr>
      </w:pPr>
      <w:r w:rsidRPr="00DA5AA0">
        <w:rPr>
          <w:rFonts w:ascii="Times New Roman" w:hAnsi="Times New Roman" w:cs="Times New Roman"/>
          <w:sz w:val="24"/>
          <w:szCs w:val="24"/>
        </w:rPr>
        <w:t xml:space="preserve">Muzammil, M. (2020). A comparison of agricultural, industrial and service sector impact on trade balance: A case of Pakistan. Accessed on September 27, 2023 from </w:t>
      </w:r>
      <w:hyperlink r:id="rId17" w:history="1">
        <w:r w:rsidRPr="00DA5AA0">
          <w:rPr>
            <w:rStyle w:val="Hyperlink"/>
            <w:rFonts w:ascii="Times New Roman" w:hAnsi="Times New Roman" w:cs="Times New Roman"/>
            <w:sz w:val="24"/>
            <w:szCs w:val="24"/>
            <w:u w:val="none"/>
          </w:rPr>
          <w:t>https://mpra.ub.unimuenchen.de/95750/</w:t>
        </w:r>
      </w:hyperlink>
    </w:p>
    <w:p w:rsidR="00940A81" w:rsidRPr="00590823" w:rsidRDefault="00940A81" w:rsidP="00590823">
      <w:pPr>
        <w:spacing w:after="0" w:line="240" w:lineRule="auto"/>
        <w:ind w:left="720" w:hanging="720"/>
        <w:jc w:val="both"/>
        <w:rPr>
          <w:rFonts w:ascii="Times New Roman" w:hAnsi="Times New Roman" w:cs="Times New Roman"/>
          <w:sz w:val="16"/>
          <w:szCs w:val="16"/>
          <w:u w:val="single"/>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Ndekwu E.C (2013). An Analysis of the Monetary Policy Transmission and the Real Economy in Nigeria. Central Bank of Nigeria Occasional paper.</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Ndiaya, C., &amp; Lv, K. (2018). Role of industrialisation on economic growth: The experience of Senegal (1960-2017). </w:t>
      </w:r>
      <w:r w:rsidRPr="00DA5AA0">
        <w:rPr>
          <w:rFonts w:ascii="Times New Roman" w:hAnsi="Times New Roman" w:cs="Times New Roman"/>
          <w:i/>
          <w:iCs/>
          <w:sz w:val="24"/>
          <w:szCs w:val="24"/>
        </w:rPr>
        <w:t>American Journal of Industrial and Business Management</w:t>
      </w:r>
      <w:r w:rsidRPr="00DA5AA0">
        <w:rPr>
          <w:rFonts w:ascii="Times New Roman" w:hAnsi="Times New Roman" w:cs="Times New Roman"/>
          <w:sz w:val="24"/>
          <w:szCs w:val="24"/>
        </w:rPr>
        <w:t>, 8, 2072 – 2085</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Ndiyo, N.A &amp; Ebong, F.S (2020). The challenges of openness in developing economics: some empirical Lesson from Nigeria, selected paper for 2013 annual conference of the Nigerian Economics Society.</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Ndubuaku, V. C., Ifeanyi, O.., Nze, C. &amp; Onyemere, S. (2017). Impact of monetary policy (Interest Rate) regimes on the performance of the banking sector in Nigeria: </w:t>
      </w:r>
      <w:r w:rsidRPr="00DA5AA0">
        <w:rPr>
          <w:rFonts w:ascii="Times New Roman" w:hAnsi="Times New Roman" w:cs="Times New Roman"/>
          <w:i/>
          <w:iCs/>
          <w:sz w:val="24"/>
          <w:szCs w:val="24"/>
        </w:rPr>
        <w:t>International Research Journal of Finance and Economics</w:t>
      </w:r>
      <w:r w:rsidRPr="00DA5AA0">
        <w:rPr>
          <w:rFonts w:ascii="Times New Roman" w:hAnsi="Times New Roman" w:cs="Times New Roman"/>
          <w:sz w:val="24"/>
          <w:szCs w:val="24"/>
        </w:rPr>
        <w:t>, 34, 160-167.</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Ndugbu, M. O. &amp; Okere, P. A</w:t>
      </w:r>
      <w:r>
        <w:rPr>
          <w:rFonts w:ascii="Times New Roman" w:hAnsi="Times New Roman" w:cs="Times New Roman"/>
          <w:sz w:val="24"/>
          <w:szCs w:val="24"/>
        </w:rPr>
        <w:t>.</w:t>
      </w:r>
      <w:r w:rsidRPr="00DA5AA0">
        <w:rPr>
          <w:rFonts w:ascii="Times New Roman" w:hAnsi="Times New Roman" w:cs="Times New Roman"/>
          <w:sz w:val="24"/>
          <w:szCs w:val="24"/>
        </w:rPr>
        <w:t xml:space="preserve"> (2015). Monetary policy and the performance of deposit money banks - the Nigerian experience</w:t>
      </w:r>
      <w:r w:rsidRPr="00DA5AA0">
        <w:rPr>
          <w:rFonts w:ascii="Times New Roman" w:hAnsi="Times New Roman" w:cs="Times New Roman"/>
          <w:i/>
          <w:iCs/>
          <w:sz w:val="24"/>
          <w:szCs w:val="24"/>
        </w:rPr>
        <w:t>: Global Journal of Management and Business Research</w:t>
      </w:r>
      <w:r w:rsidRPr="00DA5AA0">
        <w:rPr>
          <w:rFonts w:ascii="Times New Roman" w:hAnsi="Times New Roman" w:cs="Times New Roman"/>
          <w:sz w:val="24"/>
          <w:szCs w:val="24"/>
        </w:rPr>
        <w:t>, 3(2)4-43</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Nicodemus, I.M., Oluoch,</w:t>
      </w:r>
      <w:r>
        <w:rPr>
          <w:rFonts w:ascii="Times New Roman" w:hAnsi="Times New Roman" w:cs="Times New Roman"/>
          <w:sz w:val="24"/>
          <w:szCs w:val="24"/>
        </w:rPr>
        <w:t xml:space="preserve"> </w:t>
      </w:r>
      <w:r w:rsidRPr="00DA5AA0">
        <w:rPr>
          <w:rFonts w:ascii="Times New Roman" w:hAnsi="Times New Roman" w:cs="Times New Roman"/>
          <w:sz w:val="24"/>
          <w:szCs w:val="24"/>
        </w:rPr>
        <w:t>O</w:t>
      </w:r>
      <w:r>
        <w:rPr>
          <w:rFonts w:ascii="Times New Roman" w:hAnsi="Times New Roman" w:cs="Times New Roman"/>
          <w:sz w:val="24"/>
          <w:szCs w:val="24"/>
        </w:rPr>
        <w:t>.</w:t>
      </w:r>
      <w:r w:rsidRPr="00DA5AA0">
        <w:rPr>
          <w:rFonts w:ascii="Times New Roman" w:hAnsi="Times New Roman" w:cs="Times New Roman"/>
          <w:sz w:val="24"/>
          <w:szCs w:val="24"/>
        </w:rPr>
        <w:t xml:space="preserve"> &amp; Paul,</w:t>
      </w:r>
      <w:r>
        <w:rPr>
          <w:rFonts w:ascii="Times New Roman" w:hAnsi="Times New Roman" w:cs="Times New Roman"/>
          <w:sz w:val="24"/>
          <w:szCs w:val="24"/>
        </w:rPr>
        <w:t xml:space="preserve"> </w:t>
      </w:r>
      <w:r w:rsidRPr="00DA5AA0">
        <w:rPr>
          <w:rFonts w:ascii="Times New Roman" w:hAnsi="Times New Roman" w:cs="Times New Roman"/>
          <w:sz w:val="24"/>
          <w:szCs w:val="24"/>
        </w:rPr>
        <w:t>M. M</w:t>
      </w:r>
      <w:r>
        <w:rPr>
          <w:rFonts w:ascii="Times New Roman" w:hAnsi="Times New Roman" w:cs="Times New Roman"/>
          <w:sz w:val="24"/>
          <w:szCs w:val="24"/>
        </w:rPr>
        <w:t>.</w:t>
      </w:r>
      <w:r w:rsidRPr="00DA5AA0">
        <w:rPr>
          <w:rFonts w:ascii="Times New Roman" w:hAnsi="Times New Roman" w:cs="Times New Roman"/>
          <w:sz w:val="24"/>
          <w:szCs w:val="24"/>
        </w:rPr>
        <w:t xml:space="preserve"> (2018). The influence of branchless financial innovation on market capitalization of commercial banks listed in NSE, Kenya: </w:t>
      </w:r>
      <w:r w:rsidRPr="00DA5AA0">
        <w:rPr>
          <w:rFonts w:ascii="Times New Roman" w:hAnsi="Times New Roman" w:cs="Times New Roman"/>
          <w:i/>
          <w:iCs/>
          <w:sz w:val="24"/>
          <w:szCs w:val="24"/>
        </w:rPr>
        <w:t>International journal of academic research in accounting, finance and management sciences,</w:t>
      </w:r>
      <w:r w:rsidRPr="00DA5AA0">
        <w:rPr>
          <w:rFonts w:ascii="Times New Roman" w:hAnsi="Times New Roman" w:cs="Times New Roman"/>
          <w:sz w:val="24"/>
          <w:szCs w:val="24"/>
        </w:rPr>
        <w:t xml:space="preserve"> 8(4) 120-130.</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Obadeyi J. A., Okhiria, A. O. and Afolabi V. K. (2016). Evaluating the Impact of Monetary Policy on the Growth of Emerging Economy: Nigerian Experience, </w:t>
      </w:r>
      <w:r w:rsidRPr="00DA5AA0">
        <w:rPr>
          <w:rFonts w:ascii="Times New Roman" w:hAnsi="Times New Roman" w:cs="Times New Roman"/>
          <w:i/>
          <w:iCs/>
          <w:sz w:val="24"/>
          <w:szCs w:val="24"/>
        </w:rPr>
        <w:t>American Journal of Economics</w:t>
      </w:r>
      <w:r w:rsidRPr="00DA5AA0">
        <w:rPr>
          <w:rFonts w:ascii="Times New Roman" w:hAnsi="Times New Roman" w:cs="Times New Roman"/>
          <w:sz w:val="24"/>
          <w:szCs w:val="24"/>
        </w:rPr>
        <w:t>, 6(5): 241- 249.</w:t>
      </w:r>
    </w:p>
    <w:p w:rsidR="00940A81" w:rsidRPr="00DA5AA0"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Obafemi, T., &amp; David, A. (2021). Asymmetric effect of treasury bill rates on manufacturing sector growth in Nigeria. </w:t>
      </w:r>
      <w:r w:rsidRPr="00DA5AA0">
        <w:rPr>
          <w:rFonts w:ascii="Times New Roman" w:hAnsi="Times New Roman" w:cs="Times New Roman"/>
          <w:i/>
          <w:iCs/>
          <w:sz w:val="24"/>
          <w:szCs w:val="24"/>
        </w:rPr>
        <w:t>African Review of Economics and Finance, 13</w:t>
      </w:r>
      <w:r w:rsidRPr="00DA5AA0">
        <w:rPr>
          <w:rFonts w:ascii="Times New Roman" w:hAnsi="Times New Roman" w:cs="Times New Roman"/>
          <w:sz w:val="24"/>
          <w:szCs w:val="24"/>
        </w:rPr>
        <w:t>(2), 150–168.</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Obi, C.O. (2021). Monetary Policy Instruments and Manufacturing Sector Output in Nigeria. International </w:t>
      </w:r>
      <w:r w:rsidRPr="00DA5AA0">
        <w:rPr>
          <w:rFonts w:ascii="Times New Roman" w:hAnsi="Times New Roman" w:cs="Times New Roman"/>
          <w:i/>
          <w:iCs/>
          <w:sz w:val="24"/>
          <w:szCs w:val="24"/>
        </w:rPr>
        <w:t>Journal of Innovative Finance and Economics Research</w:t>
      </w:r>
      <w:r w:rsidRPr="00DA5AA0">
        <w:rPr>
          <w:rFonts w:ascii="Times New Roman" w:hAnsi="Times New Roman" w:cs="Times New Roman"/>
          <w:sz w:val="24"/>
          <w:szCs w:val="24"/>
        </w:rPr>
        <w:t>, 9(2), 85-100.</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Ogbonna, K. S, Anaemena, H. C, Anyanwu, F. A, Okechukwu, P. A, Anyamaobi, C, &amp; Okafor, T. G (2022). Monetary Policy: The case of Industrial Output of Selected Developing African Economics, </w:t>
      </w:r>
      <w:r w:rsidRPr="00DA5AA0">
        <w:rPr>
          <w:rFonts w:ascii="Times New Roman" w:hAnsi="Times New Roman" w:cs="Times New Roman"/>
          <w:i/>
          <w:iCs/>
          <w:sz w:val="24"/>
          <w:szCs w:val="24"/>
        </w:rPr>
        <w:t>Asia Research Journal of Current Science,</w:t>
      </w:r>
      <w:r w:rsidRPr="00DA5AA0">
        <w:rPr>
          <w:rFonts w:ascii="Times New Roman" w:hAnsi="Times New Roman" w:cs="Times New Roman"/>
          <w:sz w:val="24"/>
          <w:szCs w:val="24"/>
        </w:rPr>
        <w:t xml:space="preserve"> 4(1); 281 – 301, 2022, ARJOCS. 1090.</w:t>
      </w:r>
    </w:p>
    <w:p w:rsidR="00940A81" w:rsidRPr="00DA5AA0"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lastRenderedPageBreak/>
        <w:t xml:space="preserve">Ojo, A., &amp; Salami, K. (2015). Treasury bill yields and industrial output in Nigeria: An ECM approach. </w:t>
      </w:r>
      <w:r w:rsidRPr="00DA5AA0">
        <w:rPr>
          <w:rFonts w:ascii="Times New Roman" w:hAnsi="Times New Roman" w:cs="Times New Roman"/>
          <w:i/>
          <w:iCs/>
          <w:sz w:val="24"/>
          <w:szCs w:val="24"/>
        </w:rPr>
        <w:t>Nigerian Journal of Monetary Economics, 9</w:t>
      </w:r>
      <w:r w:rsidRPr="00DA5AA0">
        <w:rPr>
          <w:rFonts w:ascii="Times New Roman" w:hAnsi="Times New Roman" w:cs="Times New Roman"/>
          <w:sz w:val="24"/>
          <w:szCs w:val="24"/>
        </w:rPr>
        <w:t>(1), 44–59.</w:t>
      </w:r>
    </w:p>
    <w:p w:rsidR="00940A81" w:rsidRPr="00DA5AA0"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Okoye, V., Nwankwo, O., &amp; Abiola, S. (2019). Monetary policy instruments and industrial performance in Nigeria. </w:t>
      </w:r>
      <w:r w:rsidRPr="00DA5AA0">
        <w:rPr>
          <w:rFonts w:ascii="Times New Roman" w:hAnsi="Times New Roman" w:cs="Times New Roman"/>
          <w:i/>
          <w:iCs/>
          <w:sz w:val="24"/>
          <w:szCs w:val="24"/>
        </w:rPr>
        <w:t>African Journal of Economic Policy, 26</w:t>
      </w:r>
      <w:r w:rsidRPr="00DA5AA0">
        <w:rPr>
          <w:rFonts w:ascii="Times New Roman" w:hAnsi="Times New Roman" w:cs="Times New Roman"/>
          <w:sz w:val="24"/>
          <w:szCs w:val="24"/>
        </w:rPr>
        <w:t>(2), 117–139.</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Oladipo, A. O., Joshua, B. Y., Machi, I. O., Yusuf, A. M., &amp; Afamefuna, M. E. (2023). Fiscal policy and industrial sector development in Nigeria. </w:t>
      </w:r>
      <w:r w:rsidRPr="00DA5AA0">
        <w:rPr>
          <w:rFonts w:ascii="Times New Roman" w:hAnsi="Times New Roman" w:cs="Times New Roman"/>
          <w:i/>
          <w:iCs/>
          <w:sz w:val="24"/>
          <w:szCs w:val="24"/>
        </w:rPr>
        <w:t>Journal of Economics and Allied Research</w:t>
      </w:r>
      <w:r w:rsidRPr="00DA5AA0">
        <w:rPr>
          <w:rFonts w:ascii="Times New Roman" w:hAnsi="Times New Roman" w:cs="Times New Roman"/>
          <w:sz w:val="24"/>
          <w:szCs w:val="24"/>
        </w:rPr>
        <w:t>, 8(4), 66 – 78.</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Olasehinde, T. J., &amp; Omolade, A. (2022). Fiscal policy shocks and industrial sector growth in Nigeria. Fuoye Journal of Accounting and Management, 5(2), 182 – 195.</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Olorunfemi, S, Obamuyi, J. M, Adekunyo, F.O &amp; Ogunleye, E.O (2013) Manufacturing Performance in Nigeria; Implication for Sustainable Development: </w:t>
      </w:r>
      <w:r w:rsidRPr="00DA5AA0">
        <w:rPr>
          <w:rFonts w:ascii="Times New Roman" w:hAnsi="Times New Roman" w:cs="Times New Roman"/>
          <w:i/>
          <w:iCs/>
          <w:sz w:val="24"/>
          <w:szCs w:val="24"/>
        </w:rPr>
        <w:t>Asian Economic and Financial Reviews</w:t>
      </w:r>
      <w:r w:rsidRPr="00DA5AA0">
        <w:rPr>
          <w:rFonts w:ascii="Times New Roman" w:hAnsi="Times New Roman" w:cs="Times New Roman"/>
          <w:sz w:val="24"/>
          <w:szCs w:val="24"/>
        </w:rPr>
        <w:t>, 2013, 3 (9); 1195 – 1213.</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Omini, E. E.,Ogbeba, E. P.and Okoi, O. B. (2017). Monetary Policy Shocks and Industrial Output in Nigeria, </w:t>
      </w:r>
      <w:r w:rsidRPr="00DA5AA0">
        <w:rPr>
          <w:rFonts w:ascii="Times New Roman" w:hAnsi="Times New Roman" w:cs="Times New Roman"/>
          <w:i/>
          <w:iCs/>
          <w:sz w:val="24"/>
          <w:szCs w:val="24"/>
        </w:rPr>
        <w:t>British Journal of Economics, Management and Trade</w:t>
      </w:r>
      <w:r w:rsidRPr="00DA5AA0">
        <w:rPr>
          <w:rFonts w:ascii="Times New Roman" w:hAnsi="Times New Roman" w:cs="Times New Roman"/>
          <w:sz w:val="24"/>
          <w:szCs w:val="24"/>
        </w:rPr>
        <w:t>, 16(2):1-13.</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Omolade, A. &amp; Ngalawa, H. (2016). Monetary policy transmission and growth of the manufacturing sector in Algeria. </w:t>
      </w:r>
      <w:r w:rsidRPr="00DA5AA0">
        <w:rPr>
          <w:rFonts w:ascii="Times New Roman" w:hAnsi="Times New Roman" w:cs="Times New Roman"/>
          <w:i/>
          <w:iCs/>
          <w:sz w:val="24"/>
          <w:szCs w:val="24"/>
        </w:rPr>
        <w:t>Investment Management and Financial Innovations</w:t>
      </w:r>
      <w:r w:rsidRPr="00DA5AA0">
        <w:rPr>
          <w:rFonts w:ascii="Times New Roman" w:hAnsi="Times New Roman" w:cs="Times New Roman"/>
          <w:sz w:val="24"/>
          <w:szCs w:val="24"/>
        </w:rPr>
        <w:t>, 13(4-1), 212-224</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Omotor D.G. (2007). Monetary Policy and Economic Growth: Theoretical and Conceptual Issues, </w:t>
      </w:r>
      <w:r w:rsidRPr="00DA5AA0">
        <w:rPr>
          <w:rFonts w:ascii="Times New Roman" w:hAnsi="Times New Roman" w:cs="Times New Roman"/>
          <w:i/>
          <w:iCs/>
          <w:sz w:val="24"/>
          <w:szCs w:val="24"/>
        </w:rPr>
        <w:t>Central Bank Nigeria Economic and Financial Review</w:t>
      </w:r>
      <w:r w:rsidRPr="00DA5AA0">
        <w:rPr>
          <w:rFonts w:ascii="Times New Roman" w:hAnsi="Times New Roman" w:cs="Times New Roman"/>
          <w:sz w:val="24"/>
          <w:szCs w:val="24"/>
        </w:rPr>
        <w:t>, 45(4): 39-67.</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Onyenebo, I. N. (2018). The role of small and medium scale enterprises (SMEs) in poverty alleviation in Nigeria. </w:t>
      </w:r>
      <w:r w:rsidRPr="00DA5AA0">
        <w:rPr>
          <w:rFonts w:ascii="Times New Roman" w:hAnsi="Times New Roman" w:cs="Times New Roman"/>
          <w:i/>
          <w:iCs/>
          <w:sz w:val="24"/>
          <w:szCs w:val="24"/>
        </w:rPr>
        <w:t>International Journal of Management Sciences and Humanities</w:t>
      </w:r>
      <w:r w:rsidRPr="00DA5AA0">
        <w:rPr>
          <w:rFonts w:ascii="Times New Roman" w:hAnsi="Times New Roman" w:cs="Times New Roman"/>
          <w:sz w:val="24"/>
          <w:szCs w:val="24"/>
        </w:rPr>
        <w:t>, 6(1), 83 – 92.</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Osakwe, A. C, Ibenta, S. N. O, &amp; Ezeabasili, V. N (2019). Monetary Policy and the Performance of the Manufacturing Sector in Nigeria (1986-2017), </w:t>
      </w:r>
      <w:r w:rsidRPr="00DA5AA0">
        <w:rPr>
          <w:rFonts w:ascii="Times New Roman" w:hAnsi="Times New Roman" w:cs="Times New Roman"/>
          <w:i/>
          <w:iCs/>
          <w:sz w:val="24"/>
          <w:szCs w:val="24"/>
        </w:rPr>
        <w:t>International Journal of Academic Research in Business and Social Sciences</w:t>
      </w:r>
      <w:r w:rsidRPr="00DA5AA0">
        <w:rPr>
          <w:rFonts w:ascii="Times New Roman" w:hAnsi="Times New Roman" w:cs="Times New Roman"/>
          <w:sz w:val="24"/>
          <w:szCs w:val="24"/>
        </w:rPr>
        <w:t>, 9(2),400-413.</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Osakwe, J. O., Adewale, K., &amp; Nwafor, E. (2019). Effect of monetary policy instruments on manufacturing output in Nigeria. </w:t>
      </w:r>
      <w:r w:rsidRPr="00DA5AA0">
        <w:rPr>
          <w:rStyle w:val="Emphasis"/>
          <w:rFonts w:ascii="Times New Roman" w:hAnsi="Times New Roman" w:cs="Times New Roman"/>
        </w:rPr>
        <w:t>African Journal of Economic Policy, 26</w:t>
      </w:r>
      <w:r w:rsidRPr="00DA5AA0">
        <w:rPr>
          <w:rFonts w:ascii="Times New Roman" w:hAnsi="Times New Roman" w:cs="Times New Roman"/>
        </w:rPr>
        <w:t>(2), 140–155.</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Osakwe, J. O., Adewale, K., &amp; Nwafor, E. (2019). Effect of monetary policy instruments on manufacturing output in Nigeria. </w:t>
      </w:r>
      <w:r w:rsidRPr="00DA5AA0">
        <w:rPr>
          <w:rStyle w:val="Emphasis"/>
          <w:rFonts w:ascii="Times New Roman" w:hAnsi="Times New Roman" w:cs="Times New Roman"/>
        </w:rPr>
        <w:t>African Journal of Economic Policy, 26</w:t>
      </w:r>
      <w:r w:rsidRPr="00DA5AA0">
        <w:rPr>
          <w:rFonts w:ascii="Times New Roman" w:hAnsi="Times New Roman" w:cs="Times New Roman"/>
        </w:rPr>
        <w:t>(2), 140–155.</w:t>
      </w:r>
    </w:p>
    <w:p w:rsidR="00940A81" w:rsidRPr="00DA5AA0" w:rsidRDefault="00940A81" w:rsidP="00590823">
      <w:pPr>
        <w:spacing w:after="0" w:line="240" w:lineRule="auto"/>
        <w:ind w:left="720" w:hanging="720"/>
        <w:jc w:val="both"/>
        <w:rPr>
          <w:rStyle w:val="Hyperlink"/>
          <w:rFonts w:ascii="Times New Roman" w:hAnsi="Times New Roman" w:cs="Times New Roman"/>
          <w:sz w:val="24"/>
          <w:szCs w:val="24"/>
          <w:u w:val="none"/>
        </w:rPr>
      </w:pPr>
      <w:r w:rsidRPr="00DA5AA0">
        <w:rPr>
          <w:rFonts w:ascii="Times New Roman" w:hAnsi="Times New Roman" w:cs="Times New Roman"/>
          <w:sz w:val="24"/>
          <w:szCs w:val="24"/>
        </w:rPr>
        <w:t xml:space="preserve">Otchia, C., &amp; Yamada, T. (2021). Industrial growth with poverty reduction and equity? Predictions from nighttime light in Vietnam. Accessed from </w:t>
      </w:r>
      <w:hyperlink r:id="rId18" w:history="1">
        <w:r w:rsidRPr="00DA5AA0">
          <w:rPr>
            <w:rStyle w:val="Hyperlink"/>
            <w:rFonts w:ascii="Times New Roman" w:hAnsi="Times New Roman" w:cs="Times New Roman"/>
            <w:sz w:val="24"/>
            <w:szCs w:val="24"/>
            <w:u w:val="none"/>
          </w:rPr>
          <w:t>http://dx.doi.org/10.2139/ssrn.3982 360</w:t>
        </w:r>
      </w:hyperlink>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Otero, J. D. Q. (2017). Industrial structure and transmission of monetary policy in Latin American countries, </w:t>
      </w:r>
      <w:r w:rsidRPr="00DA5AA0">
        <w:rPr>
          <w:rFonts w:ascii="Times New Roman" w:hAnsi="Times New Roman" w:cs="Times New Roman"/>
          <w:i/>
          <w:iCs/>
          <w:sz w:val="24"/>
          <w:szCs w:val="24"/>
        </w:rPr>
        <w:t>Investigación Económica</w:t>
      </w:r>
      <w:r w:rsidRPr="00DA5AA0">
        <w:rPr>
          <w:rFonts w:ascii="Times New Roman" w:hAnsi="Times New Roman" w:cs="Times New Roman"/>
          <w:sz w:val="24"/>
          <w:szCs w:val="24"/>
        </w:rPr>
        <w:t>, LXXVI (302): 103-129.</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Owalabi, A. U. &amp; Adegbite, T. A. (2014). Impact of monetary policy on industrial growth in Nigeria. </w:t>
      </w:r>
      <w:r w:rsidRPr="00DA5AA0">
        <w:rPr>
          <w:rFonts w:ascii="Times New Roman" w:hAnsi="Times New Roman" w:cs="Times New Roman"/>
          <w:i/>
          <w:iCs/>
          <w:sz w:val="24"/>
          <w:szCs w:val="24"/>
        </w:rPr>
        <w:t>International Journal of Academic Research in Business and Social Sciences</w:t>
      </w:r>
      <w:r w:rsidRPr="00DA5AA0">
        <w:rPr>
          <w:rFonts w:ascii="Times New Roman" w:hAnsi="Times New Roman" w:cs="Times New Roman"/>
          <w:sz w:val="24"/>
          <w:szCs w:val="24"/>
        </w:rPr>
        <w:t>, 4(1), 18–31.</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Ozuzu, S., &amp; Isukul, A. (2021). Government expenditure and its effect on the industrial sector in Nigeria. </w:t>
      </w:r>
      <w:r w:rsidRPr="00DA5AA0">
        <w:rPr>
          <w:rFonts w:ascii="Times New Roman" w:hAnsi="Times New Roman" w:cs="Times New Roman"/>
          <w:i/>
          <w:iCs/>
          <w:sz w:val="24"/>
          <w:szCs w:val="24"/>
        </w:rPr>
        <w:t>Asian Journal of Economics, Business and Accounting</w:t>
      </w:r>
      <w:r w:rsidRPr="00DA5AA0">
        <w:rPr>
          <w:rFonts w:ascii="Times New Roman" w:hAnsi="Times New Roman" w:cs="Times New Roman"/>
          <w:sz w:val="24"/>
          <w:szCs w:val="24"/>
        </w:rPr>
        <w:t>, 21(7), 81 – 92.</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Pesaran, M. H., Shin, Y., &amp; Smith, R. J. (2001). Bounds testing approaches to the analysis of level relationships. </w:t>
      </w:r>
      <w:r w:rsidRPr="00DA5AA0">
        <w:rPr>
          <w:rFonts w:ascii="Times New Roman" w:hAnsi="Times New Roman" w:cs="Times New Roman"/>
          <w:i/>
          <w:iCs/>
          <w:sz w:val="24"/>
          <w:szCs w:val="24"/>
        </w:rPr>
        <w:t>Journal of Applied Econometrics</w:t>
      </w:r>
      <w:r w:rsidRPr="00DA5AA0">
        <w:rPr>
          <w:rFonts w:ascii="Times New Roman" w:hAnsi="Times New Roman" w:cs="Times New Roman"/>
          <w:sz w:val="24"/>
          <w:szCs w:val="24"/>
        </w:rPr>
        <w:t xml:space="preserve">, 16(3), 289–326. </w:t>
      </w:r>
      <w:hyperlink r:id="rId19" w:history="1">
        <w:r w:rsidRPr="00DA5AA0">
          <w:rPr>
            <w:rStyle w:val="Hyperlink"/>
            <w:rFonts w:ascii="Times New Roman" w:hAnsi="Times New Roman" w:cs="Times New Roman"/>
            <w:sz w:val="24"/>
            <w:szCs w:val="24"/>
            <w:u w:val="none"/>
          </w:rPr>
          <w:t>https://doi.org/10.1002/jae.616</w:t>
        </w:r>
      </w:hyperlink>
      <w:r w:rsidRPr="00DA5AA0">
        <w:rPr>
          <w:rFonts w:ascii="Times New Roman" w:hAnsi="Times New Roman" w:cs="Times New Roman"/>
          <w:sz w:val="24"/>
          <w:szCs w:val="24"/>
        </w:rPr>
        <w:t>.</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Samba, M. C. (2013). Monetary Policy Effectiveness under the CEMAC Area: An Empirical Evaluation, </w:t>
      </w:r>
      <w:r w:rsidRPr="00DA5AA0">
        <w:rPr>
          <w:rFonts w:ascii="Times New Roman" w:hAnsi="Times New Roman" w:cs="Times New Roman"/>
          <w:i/>
          <w:iCs/>
          <w:sz w:val="24"/>
          <w:szCs w:val="24"/>
        </w:rPr>
        <w:t>International Journal of Advances in Management and Economics</w:t>
      </w:r>
      <w:r w:rsidRPr="00DA5AA0">
        <w:rPr>
          <w:rFonts w:ascii="Times New Roman" w:hAnsi="Times New Roman" w:cs="Times New Roman"/>
          <w:sz w:val="24"/>
          <w:szCs w:val="24"/>
        </w:rPr>
        <w:t>, 2(4), 55-64</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Shobande, O. A. (2019). Monetary policy spill over through industrial growth in Nigeria: A time series analysis. </w:t>
      </w:r>
      <w:r w:rsidRPr="00DA5AA0">
        <w:rPr>
          <w:rFonts w:ascii="Times New Roman" w:hAnsi="Times New Roman" w:cs="Times New Roman"/>
          <w:i/>
          <w:iCs/>
          <w:sz w:val="24"/>
          <w:szCs w:val="24"/>
        </w:rPr>
        <w:t>Economics and Business</w:t>
      </w:r>
      <w:r w:rsidRPr="00DA5AA0">
        <w:rPr>
          <w:rFonts w:ascii="Times New Roman" w:hAnsi="Times New Roman" w:cs="Times New Roman"/>
          <w:sz w:val="24"/>
          <w:szCs w:val="24"/>
        </w:rPr>
        <w:t>, 33, 94 – 110.</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Sola, O., Obamuyi, T. M., Adekunjo, F. O., &amp; Ogunleye, E. O. (2013). Manufacturing performance in Nigeria: Implication for sustainable development. </w:t>
      </w:r>
      <w:r w:rsidRPr="00DA5AA0">
        <w:rPr>
          <w:rFonts w:ascii="Times New Roman" w:hAnsi="Times New Roman" w:cs="Times New Roman"/>
          <w:i/>
          <w:iCs/>
          <w:sz w:val="24"/>
          <w:szCs w:val="24"/>
        </w:rPr>
        <w:t>Asian Economic and Financial Review</w:t>
      </w:r>
      <w:r w:rsidRPr="00DA5AA0">
        <w:rPr>
          <w:rFonts w:ascii="Times New Roman" w:hAnsi="Times New Roman" w:cs="Times New Roman"/>
          <w:sz w:val="24"/>
          <w:szCs w:val="24"/>
        </w:rPr>
        <w:t>, 3(9), 1195.</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Twinoburyo, E. N., &amp; Odhiambo, N. M. (2018). Monetary policy and economic growth: A review of international literature. </w:t>
      </w:r>
      <w:r w:rsidRPr="00DA5AA0">
        <w:rPr>
          <w:rFonts w:ascii="Times New Roman" w:hAnsi="Times New Roman" w:cs="Times New Roman"/>
          <w:i/>
          <w:iCs/>
          <w:sz w:val="24"/>
          <w:szCs w:val="24"/>
        </w:rPr>
        <w:t>Journal of Central Banking Theory and Practice</w:t>
      </w:r>
      <w:r w:rsidRPr="00DA5AA0">
        <w:rPr>
          <w:rFonts w:ascii="Times New Roman" w:hAnsi="Times New Roman" w:cs="Times New Roman"/>
          <w:sz w:val="24"/>
          <w:szCs w:val="24"/>
        </w:rPr>
        <w:t>, 2, 123 – 137.</w:t>
      </w:r>
    </w:p>
    <w:p w:rsidR="00940A81" w:rsidRPr="00DA5AA0"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Uche, C., &amp; Ibe, K. (2016). Treasury bills and manufacturing capacity utilization in Nigeria. </w:t>
      </w:r>
      <w:r w:rsidRPr="00DA5AA0">
        <w:rPr>
          <w:rFonts w:ascii="Times New Roman" w:hAnsi="Times New Roman" w:cs="Times New Roman"/>
          <w:i/>
          <w:iCs/>
          <w:sz w:val="24"/>
          <w:szCs w:val="24"/>
        </w:rPr>
        <w:t>International Journal of Economics and Management Sciences, 5</w:t>
      </w:r>
      <w:r w:rsidRPr="00DA5AA0">
        <w:rPr>
          <w:rFonts w:ascii="Times New Roman" w:hAnsi="Times New Roman" w:cs="Times New Roman"/>
          <w:sz w:val="24"/>
          <w:szCs w:val="24"/>
        </w:rPr>
        <w:t>(2), 89–101.</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Udeala, S. (2002). Manufacturers and the new interest rate regime. www.economicconfidential.com Browsed on 20th July, 2009.</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United Nations Industrial Development Organization (UNIDO, 2020). How industrial development matters to the well-being of the population: Some statistical evidence.</w:t>
      </w:r>
    </w:p>
    <w:p w:rsidR="00940A81" w:rsidRPr="00DA5AA0" w:rsidRDefault="00940A81" w:rsidP="00590823">
      <w:pPr>
        <w:spacing w:before="100" w:beforeAutospacing="1" w:after="100" w:afterAutospacing="1"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Usman, H., &amp; Adejumo, T. (2019). Effect of treasury bills and interest rates on industrial output in Nigeria. </w:t>
      </w:r>
      <w:r w:rsidRPr="00DA5AA0">
        <w:rPr>
          <w:rFonts w:ascii="Times New Roman" w:hAnsi="Times New Roman" w:cs="Times New Roman"/>
          <w:i/>
          <w:iCs/>
          <w:sz w:val="24"/>
          <w:szCs w:val="24"/>
        </w:rPr>
        <w:t>Journal of Applied Economics and Business Studies, 8</w:t>
      </w:r>
      <w:r w:rsidRPr="00DA5AA0">
        <w:rPr>
          <w:rFonts w:ascii="Times New Roman" w:hAnsi="Times New Roman" w:cs="Times New Roman"/>
          <w:sz w:val="24"/>
          <w:szCs w:val="24"/>
        </w:rPr>
        <w:t>(3), 99–115.</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Usman, O. A. (2014). Impact of monetary policy on industrial growth in Nigeria (1970–2010). </w:t>
      </w:r>
      <w:r w:rsidRPr="00DA5AA0">
        <w:rPr>
          <w:rStyle w:val="Emphasis"/>
          <w:rFonts w:ascii="Times New Roman" w:hAnsi="Times New Roman" w:cs="Times New Roman"/>
        </w:rPr>
        <w:t>International Journal of Academic Research in Business and Social Sciences, 4</w:t>
      </w:r>
      <w:r w:rsidRPr="00DA5AA0">
        <w:rPr>
          <w:rFonts w:ascii="Times New Roman" w:hAnsi="Times New Roman" w:cs="Times New Roman"/>
        </w:rPr>
        <w:t>(1), 151–165.</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Usman, O. A. (2014). Impact of monetary policy on industrial growth in Nigeria (1970–2010). </w:t>
      </w:r>
      <w:r w:rsidRPr="00DA5AA0">
        <w:rPr>
          <w:rStyle w:val="Emphasis"/>
          <w:rFonts w:ascii="Times New Roman" w:hAnsi="Times New Roman" w:cs="Times New Roman"/>
        </w:rPr>
        <w:t>International Journal of Academic Research in Business and Social Sciences, 4</w:t>
      </w:r>
      <w:r w:rsidRPr="00DA5AA0">
        <w:rPr>
          <w:rFonts w:ascii="Times New Roman" w:hAnsi="Times New Roman" w:cs="Times New Roman"/>
        </w:rPr>
        <w:t>(1), 151–165.</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lastRenderedPageBreak/>
        <w:t xml:space="preserve">Uzoma, O. A., Bowale, E. E, &amp; Ogundipe, A. A. (2017). Monetary policy shocks and manufacturing sector output in Nigeria: A structural VAR-approach, </w:t>
      </w:r>
      <w:r w:rsidRPr="00DA5AA0">
        <w:rPr>
          <w:rFonts w:ascii="Times New Roman" w:hAnsi="Times New Roman" w:cs="Times New Roman"/>
          <w:i/>
          <w:iCs/>
          <w:sz w:val="24"/>
          <w:szCs w:val="24"/>
        </w:rPr>
        <w:t>Journal of Internet Banking and Commerce</w:t>
      </w:r>
      <w:r w:rsidRPr="00DA5AA0">
        <w:rPr>
          <w:rFonts w:ascii="Times New Roman" w:hAnsi="Times New Roman" w:cs="Times New Roman"/>
          <w:sz w:val="24"/>
          <w:szCs w:val="24"/>
        </w:rPr>
        <w:t>, 22(8), 122.</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World Bank. (2018). World development indicators database.</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World Bank. (2023). World development indicators database.</w:t>
      </w: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Yimka S. A. A., Ezekiel, O.&amp; Olusegun, A. A (2020). Monetary policy and financial performance of deposit money banks in Nigeria: </w:t>
      </w:r>
      <w:r w:rsidRPr="00DA5AA0">
        <w:rPr>
          <w:rFonts w:ascii="Times New Roman" w:hAnsi="Times New Roman" w:cs="Times New Roman"/>
          <w:i/>
          <w:iCs/>
          <w:sz w:val="24"/>
          <w:szCs w:val="24"/>
        </w:rPr>
        <w:t>Asian Social Science</w:t>
      </w:r>
      <w:r w:rsidRPr="00DA5AA0">
        <w:rPr>
          <w:rFonts w:ascii="Times New Roman" w:hAnsi="Times New Roman" w:cs="Times New Roman"/>
          <w:sz w:val="24"/>
          <w:szCs w:val="24"/>
        </w:rPr>
        <w:t xml:space="preserve">; 16, (5)1-20 </w:t>
      </w:r>
    </w:p>
    <w:p w:rsidR="00940A81" w:rsidRPr="00DA5AA0" w:rsidRDefault="00940A81" w:rsidP="00590823">
      <w:pPr>
        <w:spacing w:after="0" w:line="240" w:lineRule="auto"/>
        <w:ind w:left="720" w:hanging="720"/>
        <w:jc w:val="both"/>
        <w:rPr>
          <w:rFonts w:ascii="Times New Roman" w:hAnsi="Times New Roman" w:cs="Times New Roman"/>
          <w:sz w:val="24"/>
          <w:szCs w:val="24"/>
        </w:rPr>
      </w:pPr>
    </w:p>
    <w:p w:rsidR="00940A81" w:rsidRPr="0062035C" w:rsidRDefault="00940A81" w:rsidP="00590823">
      <w:pPr>
        <w:spacing w:after="0" w:line="240" w:lineRule="auto"/>
        <w:ind w:left="720" w:hanging="720"/>
        <w:jc w:val="both"/>
        <w:rPr>
          <w:rFonts w:ascii="Times New Roman" w:hAnsi="Times New Roman" w:cs="Times New Roman"/>
          <w:sz w:val="10"/>
          <w:szCs w:val="10"/>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Zhang, K. H. (2015). China’s manufacturing performance and industrial competitiveness upgrading: International comparison and policy reflection. Paper presented at the CISA-RDI conference on deepening reforms for China’s long-term growth and development. Chinese Academy of Social Sciences, Beijing, 11–12, December 2014</w:t>
      </w:r>
    </w:p>
    <w:p w:rsidR="00940A81" w:rsidRPr="0062035C" w:rsidRDefault="00940A81" w:rsidP="00590823">
      <w:pPr>
        <w:spacing w:after="0" w:line="240" w:lineRule="auto"/>
        <w:ind w:left="720" w:hanging="720"/>
        <w:jc w:val="both"/>
        <w:rPr>
          <w:rFonts w:ascii="Times New Roman" w:hAnsi="Times New Roman" w:cs="Times New Roman"/>
          <w:sz w:val="18"/>
          <w:szCs w:val="18"/>
        </w:rPr>
      </w:pPr>
    </w:p>
    <w:p w:rsidR="00940A81" w:rsidRPr="00DA5AA0" w:rsidRDefault="00940A81" w:rsidP="00590823">
      <w:pPr>
        <w:spacing w:after="0" w:line="240" w:lineRule="auto"/>
        <w:ind w:left="720" w:hanging="720"/>
        <w:jc w:val="both"/>
        <w:rPr>
          <w:rFonts w:ascii="Times New Roman" w:hAnsi="Times New Roman" w:cs="Times New Roman"/>
          <w:sz w:val="24"/>
          <w:szCs w:val="24"/>
        </w:rPr>
      </w:pPr>
      <w:r w:rsidRPr="00DA5AA0">
        <w:rPr>
          <w:rFonts w:ascii="Times New Roman" w:hAnsi="Times New Roman" w:cs="Times New Roman"/>
          <w:sz w:val="24"/>
          <w:szCs w:val="24"/>
        </w:rPr>
        <w:t xml:space="preserve">Zhou, B., Wang, S., Gao, H., &amp; Wang, H. (2022). Research on monetary policy implementation and industrial structure transformation under COVID-19- evidence from eight economic zones in Mainland China. </w:t>
      </w:r>
      <w:r w:rsidRPr="00DA5AA0">
        <w:rPr>
          <w:rFonts w:ascii="Times New Roman" w:hAnsi="Times New Roman" w:cs="Times New Roman"/>
          <w:i/>
          <w:iCs/>
          <w:sz w:val="24"/>
          <w:szCs w:val="24"/>
        </w:rPr>
        <w:t>Frontiers in Public Health</w:t>
      </w:r>
      <w:r w:rsidRPr="00DA5AA0">
        <w:rPr>
          <w:rFonts w:ascii="Times New Roman" w:hAnsi="Times New Roman" w:cs="Times New Roman"/>
          <w:sz w:val="24"/>
          <w:szCs w:val="24"/>
        </w:rPr>
        <w:t>, 10, 1 – 16.</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Marshal, I. (2019). Monetary policy transmission channels and economic growth in Nigeria. </w:t>
      </w:r>
      <w:r w:rsidRPr="00DA5AA0">
        <w:rPr>
          <w:rStyle w:val="Emphasis"/>
          <w:rFonts w:ascii="Times New Roman" w:hAnsi="Times New Roman" w:cs="Times New Roman"/>
        </w:rPr>
        <w:t>Asian Journal of Economics and Empirical Research, 6</w:t>
      </w:r>
      <w:r w:rsidRPr="00DA5AA0">
        <w:rPr>
          <w:rFonts w:ascii="Times New Roman" w:hAnsi="Times New Roman" w:cs="Times New Roman"/>
        </w:rPr>
        <w:t>(1), 41–47.</w:t>
      </w:r>
    </w:p>
    <w:p w:rsidR="00940A81" w:rsidRPr="00DA5AA0" w:rsidRDefault="00940A81" w:rsidP="00590823">
      <w:pPr>
        <w:pStyle w:val="NormalWeb"/>
        <w:ind w:left="720" w:hanging="720"/>
        <w:jc w:val="both"/>
        <w:rPr>
          <w:rFonts w:ascii="Times New Roman" w:hAnsi="Times New Roman" w:cs="Times New Roman"/>
        </w:rPr>
      </w:pPr>
      <w:r w:rsidRPr="00DA5AA0">
        <w:rPr>
          <w:rFonts w:ascii="Times New Roman" w:hAnsi="Times New Roman" w:cs="Times New Roman"/>
        </w:rPr>
        <w:t xml:space="preserve">Oyewale, I. O., &amp; Alliu, M. A. (2020). Bank credit and agricultural productivity in Nigeria: An empirical investigation. </w:t>
      </w:r>
      <w:r w:rsidRPr="00DA5AA0">
        <w:rPr>
          <w:rStyle w:val="Emphasis"/>
          <w:rFonts w:ascii="Times New Roman" w:hAnsi="Times New Roman" w:cs="Times New Roman"/>
        </w:rPr>
        <w:t>Nigerian Journal of Management Sciences, 11</w:t>
      </w:r>
      <w:r w:rsidRPr="00DA5AA0">
        <w:rPr>
          <w:rFonts w:ascii="Times New Roman" w:hAnsi="Times New Roman" w:cs="Times New Roman"/>
        </w:rPr>
        <w:t>(2), 145–160.</w:t>
      </w:r>
    </w:p>
    <w:p w:rsidR="00940A81" w:rsidRPr="007A020F" w:rsidRDefault="00940A81" w:rsidP="007A020F">
      <w:pPr>
        <w:ind w:left="1440" w:hanging="1440"/>
      </w:pPr>
    </w:p>
    <w:p w:rsidR="00940A81" w:rsidRPr="007A020F" w:rsidRDefault="00940A81" w:rsidP="007A020F">
      <w:pPr>
        <w:ind w:left="1440" w:hanging="1440"/>
      </w:pPr>
    </w:p>
    <w:p w:rsidR="00940A81" w:rsidRPr="007A020F" w:rsidRDefault="00940A81" w:rsidP="007A020F">
      <w:pPr>
        <w:ind w:left="1440" w:hanging="1440"/>
        <w:rPr>
          <w:rFonts w:ascii="Times New Roman" w:hAnsi="Times New Roman" w:cs="Times New Roman"/>
        </w:rPr>
      </w:pPr>
      <w:r>
        <w:rPr>
          <w:rFonts w:ascii="Times New Roman" w:hAnsi="Times New Roman" w:cs="Times New Roman"/>
        </w:rPr>
        <w:t xml:space="preserve"> </w:t>
      </w:r>
    </w:p>
    <w:sectPr w:rsidR="00940A81" w:rsidRPr="007A020F" w:rsidSect="008D0542">
      <w:footerReference w:type="default" r:id="rId20"/>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536" w:rsidRDefault="00293536">
      <w:pPr>
        <w:spacing w:after="0" w:line="240" w:lineRule="auto"/>
      </w:pPr>
      <w:r>
        <w:separator/>
      </w:r>
    </w:p>
  </w:endnote>
  <w:endnote w:type="continuationSeparator" w:id="0">
    <w:p w:rsidR="00293536" w:rsidRDefault="0029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A81" w:rsidRDefault="00940A81">
    <w:pPr>
      <w:pStyle w:val="Footer"/>
      <w:jc w:val="right"/>
    </w:pPr>
    <w:r>
      <w:fldChar w:fldCharType="begin"/>
    </w:r>
    <w:r>
      <w:instrText xml:space="preserve"> PAGE   \* MERGEFORMAT </w:instrText>
    </w:r>
    <w:r>
      <w:fldChar w:fldCharType="separate"/>
    </w:r>
    <w:r w:rsidR="00083F3C">
      <w:rPr>
        <w:noProof/>
      </w:rPr>
      <w:t>0</w:t>
    </w:r>
    <w:r>
      <w:fldChar w:fldCharType="end"/>
    </w:r>
  </w:p>
  <w:p w:rsidR="00940A81" w:rsidRDefault="00940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536" w:rsidRDefault="00293536">
      <w:pPr>
        <w:spacing w:after="0" w:line="240" w:lineRule="auto"/>
      </w:pPr>
      <w:r>
        <w:separator/>
      </w:r>
    </w:p>
  </w:footnote>
  <w:footnote w:type="continuationSeparator" w:id="0">
    <w:p w:rsidR="00293536" w:rsidRDefault="00293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F892A7B2"/>
    <w:lvl w:ilvl="0" w:tplc="01009544">
      <w:start w:val="1"/>
      <w:numFmt w:val="decimal"/>
      <w:lvlText w:val="%1."/>
      <w:lvlJc w:val="left"/>
      <w:pPr>
        <w:ind w:left="450" w:hanging="360"/>
      </w:pPr>
      <w:rPr>
        <w:rFonts w:ascii="Calibri" w:hAnsi="Calibri" w:cs="Calibri" w:hint="default"/>
        <w:sz w:val="22"/>
        <w:szCs w:val="22"/>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nsid w:val="00000007"/>
    <w:multiLevelType w:val="hybridMultilevel"/>
    <w:tmpl w:val="DF3EF826"/>
    <w:lvl w:ilvl="0" w:tplc="5DF03B90">
      <w:start w:val="1"/>
      <w:numFmt w:val="lowerRoman"/>
      <w:lvlText w:val="(%1)"/>
      <w:lvlJc w:val="left"/>
      <w:pPr>
        <w:ind w:left="360" w:hanging="360"/>
      </w:pPr>
      <w:rPr>
        <w:rFonts w:ascii="Times New Roman" w:eastAsia="Times New Roman" w:hAnsi="Times New Roman"/>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0000013"/>
    <w:multiLevelType w:val="multilevel"/>
    <w:tmpl w:val="2A7E98E8"/>
    <w:lvl w:ilvl="0">
      <w:start w:val="1"/>
      <w:numFmt w:val="lowerRoman"/>
      <w:lvlText w:val="(%1)"/>
      <w:lvlJc w:val="left"/>
      <w:pPr>
        <w:tabs>
          <w:tab w:val="left" w:pos="720"/>
        </w:tabs>
        <w:ind w:left="720" w:hanging="360"/>
      </w:pPr>
      <w:rPr>
        <w:rFonts w:ascii="Times New Roman" w:eastAsia="Times New Roman" w:hAnsi="Times New Roman"/>
        <w:sz w:val="24"/>
        <w:szCs w:val="24"/>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
    <w:nsid w:val="00000014"/>
    <w:multiLevelType w:val="multilevel"/>
    <w:tmpl w:val="15022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1B"/>
    <w:multiLevelType w:val="multilevel"/>
    <w:tmpl w:val="547EE7AC"/>
    <w:lvl w:ilvl="0">
      <w:start w:val="1"/>
      <w:numFmt w:val="lowerRoman"/>
      <w:lvlText w:val="(%1)"/>
      <w:lvlJc w:val="left"/>
      <w:pPr>
        <w:tabs>
          <w:tab w:val="left" w:pos="720"/>
        </w:tabs>
        <w:ind w:left="720" w:hanging="360"/>
      </w:pPr>
      <w:rPr>
        <w:rFonts w:ascii="Times New Roman" w:eastAsia="Times New Roman" w:hAnsi="Times New Roman"/>
        <w:sz w:val="24"/>
        <w:szCs w:val="24"/>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5">
    <w:nsid w:val="0000001E"/>
    <w:multiLevelType w:val="multilevel"/>
    <w:tmpl w:val="0CFEC4E6"/>
    <w:lvl w:ilvl="0">
      <w:start w:val="1"/>
      <w:numFmt w:val="lowerRoman"/>
      <w:lvlText w:val="(%1)"/>
      <w:lvlJc w:val="left"/>
      <w:pPr>
        <w:tabs>
          <w:tab w:val="left" w:pos="720"/>
        </w:tabs>
        <w:ind w:left="720" w:hanging="360"/>
      </w:pPr>
      <w:rPr>
        <w:rFonts w:ascii="Times New Roman" w:eastAsia="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1F77D82"/>
    <w:multiLevelType w:val="hybridMultilevel"/>
    <w:tmpl w:val="A07EA462"/>
    <w:lvl w:ilvl="0" w:tplc="6E02D9FE">
      <w:start w:val="1"/>
      <w:numFmt w:val="lowerRoman"/>
      <w:lvlText w:val="(%1)"/>
      <w:lvlJc w:val="left"/>
      <w:pPr>
        <w:ind w:left="810" w:hanging="720"/>
      </w:pPr>
      <w:rPr>
        <w:rFonts w:hint="default"/>
        <w:b/>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
    <w:nsid w:val="131C5586"/>
    <w:multiLevelType w:val="multilevel"/>
    <w:tmpl w:val="7E609B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nsid w:val="1B122539"/>
    <w:multiLevelType w:val="multilevel"/>
    <w:tmpl w:val="BED8D540"/>
    <w:lvl w:ilvl="0">
      <w:start w:val="1"/>
      <w:numFmt w:val="lowerRoman"/>
      <w:lvlText w:val="(%1)"/>
      <w:lvlJc w:val="left"/>
      <w:pPr>
        <w:tabs>
          <w:tab w:val="num" w:pos="360"/>
        </w:tabs>
        <w:ind w:left="360" w:hanging="360"/>
      </w:pPr>
      <w:rPr>
        <w:rFonts w:ascii="Times New Roman" w:eastAsia="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1FFB2056"/>
    <w:multiLevelType w:val="multilevel"/>
    <w:tmpl w:val="5614CC6A"/>
    <w:lvl w:ilvl="0">
      <w:start w:val="1"/>
      <w:numFmt w:val="bullet"/>
      <w:lvlText w:val=""/>
      <w:lvlJc w:val="left"/>
      <w:pPr>
        <w:tabs>
          <w:tab w:val="num" w:pos="450"/>
        </w:tabs>
        <w:ind w:left="450" w:hanging="360"/>
      </w:pPr>
      <w:rPr>
        <w:rFonts w:ascii="Symbol" w:hAnsi="Symbol" w:cs="Symbol" w:hint="default"/>
        <w:sz w:val="20"/>
        <w:szCs w:val="20"/>
      </w:rPr>
    </w:lvl>
    <w:lvl w:ilvl="1">
      <w:start w:val="1"/>
      <w:numFmt w:val="bullet"/>
      <w:lvlText w:val="o"/>
      <w:lvlJc w:val="left"/>
      <w:pPr>
        <w:tabs>
          <w:tab w:val="num" w:pos="1170"/>
        </w:tabs>
        <w:ind w:left="1170" w:hanging="360"/>
      </w:pPr>
      <w:rPr>
        <w:rFonts w:ascii="Courier New" w:hAnsi="Courier New" w:cs="Courier New" w:hint="default"/>
        <w:sz w:val="20"/>
        <w:szCs w:val="20"/>
      </w:rPr>
    </w:lvl>
    <w:lvl w:ilvl="2">
      <w:start w:val="1"/>
      <w:numFmt w:val="bullet"/>
      <w:lvlText w:val=""/>
      <w:lvlJc w:val="left"/>
      <w:pPr>
        <w:tabs>
          <w:tab w:val="num" w:pos="1890"/>
        </w:tabs>
        <w:ind w:left="1890" w:hanging="360"/>
      </w:pPr>
      <w:rPr>
        <w:rFonts w:ascii="Wingdings" w:hAnsi="Wingdings" w:cs="Wingdings" w:hint="default"/>
        <w:sz w:val="20"/>
        <w:szCs w:val="20"/>
      </w:rPr>
    </w:lvl>
    <w:lvl w:ilvl="3">
      <w:start w:val="1"/>
      <w:numFmt w:val="bullet"/>
      <w:lvlText w:val=""/>
      <w:lvlJc w:val="left"/>
      <w:pPr>
        <w:tabs>
          <w:tab w:val="num" w:pos="2610"/>
        </w:tabs>
        <w:ind w:left="2610" w:hanging="360"/>
      </w:pPr>
      <w:rPr>
        <w:rFonts w:ascii="Wingdings" w:hAnsi="Wingdings" w:cs="Wingdings" w:hint="default"/>
        <w:sz w:val="20"/>
        <w:szCs w:val="20"/>
      </w:rPr>
    </w:lvl>
    <w:lvl w:ilvl="4">
      <w:start w:val="1"/>
      <w:numFmt w:val="bullet"/>
      <w:lvlText w:val=""/>
      <w:lvlJc w:val="left"/>
      <w:pPr>
        <w:tabs>
          <w:tab w:val="num" w:pos="3330"/>
        </w:tabs>
        <w:ind w:left="3330" w:hanging="360"/>
      </w:pPr>
      <w:rPr>
        <w:rFonts w:ascii="Wingdings" w:hAnsi="Wingdings" w:cs="Wingdings" w:hint="default"/>
        <w:sz w:val="20"/>
        <w:szCs w:val="20"/>
      </w:rPr>
    </w:lvl>
    <w:lvl w:ilvl="5">
      <w:start w:val="1"/>
      <w:numFmt w:val="bullet"/>
      <w:lvlText w:val=""/>
      <w:lvlJc w:val="left"/>
      <w:pPr>
        <w:tabs>
          <w:tab w:val="num" w:pos="4050"/>
        </w:tabs>
        <w:ind w:left="4050" w:hanging="360"/>
      </w:pPr>
      <w:rPr>
        <w:rFonts w:ascii="Wingdings" w:hAnsi="Wingdings" w:cs="Wingdings" w:hint="default"/>
        <w:sz w:val="20"/>
        <w:szCs w:val="20"/>
      </w:rPr>
    </w:lvl>
    <w:lvl w:ilvl="6">
      <w:start w:val="1"/>
      <w:numFmt w:val="bullet"/>
      <w:lvlText w:val=""/>
      <w:lvlJc w:val="left"/>
      <w:pPr>
        <w:tabs>
          <w:tab w:val="num" w:pos="4770"/>
        </w:tabs>
        <w:ind w:left="4770" w:hanging="360"/>
      </w:pPr>
      <w:rPr>
        <w:rFonts w:ascii="Wingdings" w:hAnsi="Wingdings" w:cs="Wingdings" w:hint="default"/>
        <w:sz w:val="20"/>
        <w:szCs w:val="20"/>
      </w:rPr>
    </w:lvl>
    <w:lvl w:ilvl="7">
      <w:start w:val="1"/>
      <w:numFmt w:val="bullet"/>
      <w:lvlText w:val=""/>
      <w:lvlJc w:val="left"/>
      <w:pPr>
        <w:tabs>
          <w:tab w:val="num" w:pos="5490"/>
        </w:tabs>
        <w:ind w:left="5490" w:hanging="360"/>
      </w:pPr>
      <w:rPr>
        <w:rFonts w:ascii="Wingdings" w:hAnsi="Wingdings" w:cs="Wingdings" w:hint="default"/>
        <w:sz w:val="20"/>
        <w:szCs w:val="20"/>
      </w:rPr>
    </w:lvl>
    <w:lvl w:ilvl="8">
      <w:start w:val="1"/>
      <w:numFmt w:val="bullet"/>
      <w:lvlText w:val=""/>
      <w:lvlJc w:val="left"/>
      <w:pPr>
        <w:tabs>
          <w:tab w:val="num" w:pos="6210"/>
        </w:tabs>
        <w:ind w:left="6210" w:hanging="360"/>
      </w:pPr>
      <w:rPr>
        <w:rFonts w:ascii="Wingdings" w:hAnsi="Wingdings" w:cs="Wingdings" w:hint="default"/>
        <w:sz w:val="20"/>
        <w:szCs w:val="20"/>
      </w:rPr>
    </w:lvl>
  </w:abstractNum>
  <w:abstractNum w:abstractNumId="10">
    <w:nsid w:val="22A01283"/>
    <w:multiLevelType w:val="multilevel"/>
    <w:tmpl w:val="F0D0EEAA"/>
    <w:lvl w:ilvl="0">
      <w:start w:val="4"/>
      <w:numFmt w:val="decimal"/>
      <w:lvlText w:val="%1"/>
      <w:lvlJc w:val="left"/>
      <w:pPr>
        <w:ind w:left="360" w:hanging="360"/>
      </w:pPr>
      <w:rPr>
        <w:rFonts w:ascii="Times New Roman" w:hAnsi="Times New Roman" w:cs="Times New Roman" w:hint="default"/>
        <w:b/>
        <w:bCs/>
        <w:sz w:val="24"/>
        <w:szCs w:val="24"/>
      </w:rPr>
    </w:lvl>
    <w:lvl w:ilvl="1">
      <w:start w:val="7"/>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ascii="Times New Roman" w:hAnsi="Times New Roman" w:cs="Times New Roman" w:hint="default"/>
        <w:b/>
        <w:bCs/>
        <w:sz w:val="24"/>
        <w:szCs w:val="24"/>
      </w:rPr>
    </w:lvl>
    <w:lvl w:ilvl="4">
      <w:start w:val="1"/>
      <w:numFmt w:val="decimal"/>
      <w:lvlText w:val="%1.%2.%3.%4.%5"/>
      <w:lvlJc w:val="left"/>
      <w:pPr>
        <w:ind w:left="1080" w:hanging="1080"/>
      </w:pPr>
      <w:rPr>
        <w:rFonts w:ascii="Times New Roman" w:hAnsi="Times New Roman" w:cs="Times New Roman" w:hint="default"/>
        <w:b/>
        <w:bCs/>
        <w:sz w:val="24"/>
        <w:szCs w:val="24"/>
      </w:rPr>
    </w:lvl>
    <w:lvl w:ilvl="5">
      <w:start w:val="1"/>
      <w:numFmt w:val="decimal"/>
      <w:lvlText w:val="%1.%2.%3.%4.%5.%6"/>
      <w:lvlJc w:val="left"/>
      <w:pPr>
        <w:ind w:left="1080" w:hanging="1080"/>
      </w:pPr>
      <w:rPr>
        <w:rFonts w:ascii="Times New Roman" w:hAnsi="Times New Roman" w:cs="Times New Roman" w:hint="default"/>
        <w:b/>
        <w:bCs/>
        <w:sz w:val="24"/>
        <w:szCs w:val="24"/>
      </w:rPr>
    </w:lvl>
    <w:lvl w:ilvl="6">
      <w:start w:val="1"/>
      <w:numFmt w:val="decimal"/>
      <w:lvlText w:val="%1.%2.%3.%4.%5.%6.%7"/>
      <w:lvlJc w:val="left"/>
      <w:pPr>
        <w:ind w:left="1440" w:hanging="1440"/>
      </w:pPr>
      <w:rPr>
        <w:rFonts w:ascii="Times New Roman" w:hAnsi="Times New Roman" w:cs="Times New Roman" w:hint="default"/>
        <w:b/>
        <w:bCs/>
        <w:sz w:val="24"/>
        <w:szCs w:val="24"/>
      </w:rPr>
    </w:lvl>
    <w:lvl w:ilvl="7">
      <w:start w:val="1"/>
      <w:numFmt w:val="decimal"/>
      <w:lvlText w:val="%1.%2.%3.%4.%5.%6.%7.%8"/>
      <w:lvlJc w:val="left"/>
      <w:pPr>
        <w:ind w:left="1440" w:hanging="1440"/>
      </w:pPr>
      <w:rPr>
        <w:rFonts w:ascii="Times New Roman" w:hAnsi="Times New Roman" w:cs="Times New Roman" w:hint="default"/>
        <w:b/>
        <w:bCs/>
        <w:sz w:val="24"/>
        <w:szCs w:val="24"/>
      </w:rPr>
    </w:lvl>
    <w:lvl w:ilvl="8">
      <w:start w:val="1"/>
      <w:numFmt w:val="decimal"/>
      <w:lvlText w:val="%1.%2.%3.%4.%5.%6.%7.%8.%9"/>
      <w:lvlJc w:val="left"/>
      <w:pPr>
        <w:ind w:left="1800" w:hanging="1800"/>
      </w:pPr>
      <w:rPr>
        <w:rFonts w:ascii="Times New Roman" w:hAnsi="Times New Roman" w:cs="Times New Roman" w:hint="default"/>
        <w:b/>
        <w:bCs/>
        <w:sz w:val="24"/>
        <w:szCs w:val="24"/>
      </w:rPr>
    </w:lvl>
  </w:abstractNum>
  <w:abstractNum w:abstractNumId="11">
    <w:nsid w:val="239411AA"/>
    <w:multiLevelType w:val="multilevel"/>
    <w:tmpl w:val="0ECC139C"/>
    <w:lvl w:ilvl="0">
      <w:start w:val="1"/>
      <w:numFmt w:val="lowerRoman"/>
      <w:lvlText w:val="(%1)"/>
      <w:lvlJc w:val="left"/>
      <w:pPr>
        <w:tabs>
          <w:tab w:val="num" w:pos="720"/>
        </w:tabs>
        <w:ind w:left="720" w:hanging="360"/>
      </w:pPr>
      <w:rPr>
        <w:rFonts w:ascii="Times New Roman" w:eastAsia="Times New Roman" w:hAnsi="Times New Roman"/>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95D06BE"/>
    <w:multiLevelType w:val="multilevel"/>
    <w:tmpl w:val="996AE8E6"/>
    <w:lvl w:ilvl="0">
      <w:start w:val="4"/>
      <w:numFmt w:val="decimal"/>
      <w:lvlText w:val="%1"/>
      <w:lvlJc w:val="left"/>
      <w:pPr>
        <w:ind w:left="360" w:hanging="360"/>
      </w:pPr>
      <w:rPr>
        <w:rFonts w:ascii="Times New Roman" w:hAnsi="Times New Roman" w:cs="Times New Roman" w:hint="default"/>
        <w:b/>
        <w:bCs/>
        <w:sz w:val="24"/>
        <w:szCs w:val="24"/>
      </w:rPr>
    </w:lvl>
    <w:lvl w:ilvl="1">
      <w:start w:val="7"/>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ascii="Times New Roman" w:hAnsi="Times New Roman" w:cs="Times New Roman" w:hint="default"/>
        <w:b/>
        <w:bCs/>
        <w:sz w:val="24"/>
        <w:szCs w:val="24"/>
      </w:rPr>
    </w:lvl>
    <w:lvl w:ilvl="4">
      <w:start w:val="1"/>
      <w:numFmt w:val="decimal"/>
      <w:lvlText w:val="%1.%2.%3.%4.%5"/>
      <w:lvlJc w:val="left"/>
      <w:pPr>
        <w:ind w:left="720" w:hanging="720"/>
      </w:pPr>
      <w:rPr>
        <w:rFonts w:ascii="Times New Roman" w:hAnsi="Times New Roman" w:cs="Times New Roman" w:hint="default"/>
        <w:b/>
        <w:bCs/>
        <w:sz w:val="24"/>
        <w:szCs w:val="24"/>
      </w:rPr>
    </w:lvl>
    <w:lvl w:ilvl="5">
      <w:start w:val="1"/>
      <w:numFmt w:val="decimal"/>
      <w:lvlText w:val="%1.%2.%3.%4.%5.%6"/>
      <w:lvlJc w:val="left"/>
      <w:pPr>
        <w:ind w:left="1080" w:hanging="1080"/>
      </w:pPr>
      <w:rPr>
        <w:rFonts w:ascii="Times New Roman" w:hAnsi="Times New Roman" w:cs="Times New Roman" w:hint="default"/>
        <w:b/>
        <w:bCs/>
        <w:sz w:val="24"/>
        <w:szCs w:val="24"/>
      </w:rPr>
    </w:lvl>
    <w:lvl w:ilvl="6">
      <w:start w:val="1"/>
      <w:numFmt w:val="decimal"/>
      <w:lvlText w:val="%1.%2.%3.%4.%5.%6.%7"/>
      <w:lvlJc w:val="left"/>
      <w:pPr>
        <w:ind w:left="1080" w:hanging="1080"/>
      </w:pPr>
      <w:rPr>
        <w:rFonts w:ascii="Times New Roman" w:hAnsi="Times New Roman" w:cs="Times New Roman" w:hint="default"/>
        <w:b/>
        <w:bCs/>
        <w:sz w:val="24"/>
        <w:szCs w:val="24"/>
      </w:rPr>
    </w:lvl>
    <w:lvl w:ilvl="7">
      <w:start w:val="1"/>
      <w:numFmt w:val="decimal"/>
      <w:lvlText w:val="%1.%2.%3.%4.%5.%6.%7.%8"/>
      <w:lvlJc w:val="left"/>
      <w:pPr>
        <w:ind w:left="1440" w:hanging="1440"/>
      </w:pPr>
      <w:rPr>
        <w:rFonts w:ascii="Times New Roman" w:hAnsi="Times New Roman" w:cs="Times New Roman" w:hint="default"/>
        <w:b/>
        <w:bCs/>
        <w:sz w:val="24"/>
        <w:szCs w:val="24"/>
      </w:rPr>
    </w:lvl>
    <w:lvl w:ilvl="8">
      <w:start w:val="1"/>
      <w:numFmt w:val="decimal"/>
      <w:lvlText w:val="%1.%2.%3.%4.%5.%6.%7.%8.%9"/>
      <w:lvlJc w:val="left"/>
      <w:pPr>
        <w:ind w:left="1440" w:hanging="1440"/>
      </w:pPr>
      <w:rPr>
        <w:rFonts w:ascii="Times New Roman" w:hAnsi="Times New Roman" w:cs="Times New Roman" w:hint="default"/>
        <w:b/>
        <w:bCs/>
        <w:sz w:val="24"/>
        <w:szCs w:val="24"/>
      </w:rPr>
    </w:lvl>
  </w:abstractNum>
  <w:abstractNum w:abstractNumId="13">
    <w:nsid w:val="3CF13653"/>
    <w:multiLevelType w:val="multilevel"/>
    <w:tmpl w:val="99A033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7"/>
  </w:num>
  <w:num w:numId="8">
    <w:abstractNumId w:val="8"/>
  </w:num>
  <w:num w:numId="9">
    <w:abstractNumId w:val="6"/>
  </w:num>
  <w:num w:numId="10">
    <w:abstractNumId w:val="11"/>
  </w:num>
  <w:num w:numId="11">
    <w:abstractNumId w:val="9"/>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4E"/>
    <w:rsid w:val="0007696D"/>
    <w:rsid w:val="00083F3C"/>
    <w:rsid w:val="0009056D"/>
    <w:rsid w:val="000A43BE"/>
    <w:rsid w:val="000B6EE7"/>
    <w:rsid w:val="000B74C6"/>
    <w:rsid w:val="00122B44"/>
    <w:rsid w:val="001265E0"/>
    <w:rsid w:val="00127F2C"/>
    <w:rsid w:val="001A4B9D"/>
    <w:rsid w:val="001B0D85"/>
    <w:rsid w:val="001B4F8F"/>
    <w:rsid w:val="001D3D63"/>
    <w:rsid w:val="001D5313"/>
    <w:rsid w:val="001F11D5"/>
    <w:rsid w:val="002458E1"/>
    <w:rsid w:val="002502BB"/>
    <w:rsid w:val="00293536"/>
    <w:rsid w:val="002970DE"/>
    <w:rsid w:val="002E2738"/>
    <w:rsid w:val="00306B4E"/>
    <w:rsid w:val="00333B2C"/>
    <w:rsid w:val="0033484D"/>
    <w:rsid w:val="00390714"/>
    <w:rsid w:val="003A6003"/>
    <w:rsid w:val="003B387C"/>
    <w:rsid w:val="003C6CFC"/>
    <w:rsid w:val="003E1B8B"/>
    <w:rsid w:val="003F4E2D"/>
    <w:rsid w:val="003F7780"/>
    <w:rsid w:val="0044223D"/>
    <w:rsid w:val="00447BD6"/>
    <w:rsid w:val="0045250D"/>
    <w:rsid w:val="004748A9"/>
    <w:rsid w:val="004A13EB"/>
    <w:rsid w:val="004A2736"/>
    <w:rsid w:val="004C76DB"/>
    <w:rsid w:val="00540E50"/>
    <w:rsid w:val="0057377C"/>
    <w:rsid w:val="00575B06"/>
    <w:rsid w:val="00585BAD"/>
    <w:rsid w:val="00590823"/>
    <w:rsid w:val="005B122D"/>
    <w:rsid w:val="005D2220"/>
    <w:rsid w:val="005E707C"/>
    <w:rsid w:val="00604AA4"/>
    <w:rsid w:val="006136EA"/>
    <w:rsid w:val="006171E8"/>
    <w:rsid w:val="0062035C"/>
    <w:rsid w:val="0063484F"/>
    <w:rsid w:val="00641A53"/>
    <w:rsid w:val="00644C7A"/>
    <w:rsid w:val="00657558"/>
    <w:rsid w:val="00663F53"/>
    <w:rsid w:val="00671A5B"/>
    <w:rsid w:val="006B3806"/>
    <w:rsid w:val="006C07B8"/>
    <w:rsid w:val="006F356F"/>
    <w:rsid w:val="006F6031"/>
    <w:rsid w:val="00736AB1"/>
    <w:rsid w:val="0075162B"/>
    <w:rsid w:val="007A020F"/>
    <w:rsid w:val="007A02D9"/>
    <w:rsid w:val="007B7156"/>
    <w:rsid w:val="007C2422"/>
    <w:rsid w:val="007D432E"/>
    <w:rsid w:val="00812A06"/>
    <w:rsid w:val="00814B1B"/>
    <w:rsid w:val="00823A3D"/>
    <w:rsid w:val="00827DF3"/>
    <w:rsid w:val="00834E26"/>
    <w:rsid w:val="00856904"/>
    <w:rsid w:val="008664E0"/>
    <w:rsid w:val="008749D7"/>
    <w:rsid w:val="00897185"/>
    <w:rsid w:val="008A51D7"/>
    <w:rsid w:val="008C53C4"/>
    <w:rsid w:val="008D0542"/>
    <w:rsid w:val="00940A81"/>
    <w:rsid w:val="009448BD"/>
    <w:rsid w:val="00956C78"/>
    <w:rsid w:val="00961E19"/>
    <w:rsid w:val="00986642"/>
    <w:rsid w:val="0099177F"/>
    <w:rsid w:val="009A65FA"/>
    <w:rsid w:val="009F216F"/>
    <w:rsid w:val="009F69EF"/>
    <w:rsid w:val="00A0359F"/>
    <w:rsid w:val="00A244B6"/>
    <w:rsid w:val="00A253C5"/>
    <w:rsid w:val="00A71115"/>
    <w:rsid w:val="00A74A77"/>
    <w:rsid w:val="00A77352"/>
    <w:rsid w:val="00AA115B"/>
    <w:rsid w:val="00AA17EB"/>
    <w:rsid w:val="00AA79C3"/>
    <w:rsid w:val="00AB2206"/>
    <w:rsid w:val="00AD1FA0"/>
    <w:rsid w:val="00AE3A6D"/>
    <w:rsid w:val="00B02A8A"/>
    <w:rsid w:val="00B276E1"/>
    <w:rsid w:val="00B4748C"/>
    <w:rsid w:val="00B535AE"/>
    <w:rsid w:val="00BB0FF9"/>
    <w:rsid w:val="00BB79A3"/>
    <w:rsid w:val="00C02EFB"/>
    <w:rsid w:val="00C148FE"/>
    <w:rsid w:val="00C174C3"/>
    <w:rsid w:val="00C31017"/>
    <w:rsid w:val="00C36BD9"/>
    <w:rsid w:val="00C421C5"/>
    <w:rsid w:val="00C46F7A"/>
    <w:rsid w:val="00C546B1"/>
    <w:rsid w:val="00C86AAC"/>
    <w:rsid w:val="00C96791"/>
    <w:rsid w:val="00CD7B17"/>
    <w:rsid w:val="00D02C59"/>
    <w:rsid w:val="00D2428D"/>
    <w:rsid w:val="00D64304"/>
    <w:rsid w:val="00DA5AA0"/>
    <w:rsid w:val="00DB6170"/>
    <w:rsid w:val="00E31488"/>
    <w:rsid w:val="00E364E8"/>
    <w:rsid w:val="00E45874"/>
    <w:rsid w:val="00E47D63"/>
    <w:rsid w:val="00E62F04"/>
    <w:rsid w:val="00E70EBE"/>
    <w:rsid w:val="00E871CB"/>
    <w:rsid w:val="00E917A1"/>
    <w:rsid w:val="00E92735"/>
    <w:rsid w:val="00EA58AF"/>
    <w:rsid w:val="00ED117C"/>
    <w:rsid w:val="00EF315A"/>
    <w:rsid w:val="00EF6446"/>
    <w:rsid w:val="00F035E8"/>
    <w:rsid w:val="00F50554"/>
    <w:rsid w:val="00F6130E"/>
    <w:rsid w:val="00F71A4B"/>
    <w:rsid w:val="00F76276"/>
    <w:rsid w:val="00FB1DDB"/>
    <w:rsid w:val="00FE02B2"/>
    <w:rsid w:val="00FE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39C9B1-AE00-4751-A5D3-150A0376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Calibri"/>
    </w:rPr>
  </w:style>
  <w:style w:type="paragraph" w:styleId="Heading2">
    <w:name w:val="heading 2"/>
    <w:basedOn w:val="Normal"/>
    <w:next w:val="Normal"/>
    <w:link w:val="Heading2Char"/>
    <w:uiPriority w:val="99"/>
    <w:qFormat/>
    <w:pPr>
      <w:keepNext/>
      <w:spacing w:before="240" w:after="60" w:line="259" w:lineRule="auto"/>
      <w:outlineLvl w:val="1"/>
    </w:pPr>
    <w:rPr>
      <w:rFonts w:ascii="Calibri Light" w:eastAsia="SimSun" w:hAnsi="Calibri Light" w:cs="Calibri Light"/>
      <w:b/>
      <w:bCs/>
      <w:i/>
      <w:iCs/>
      <w:sz w:val="28"/>
      <w:szCs w:val="28"/>
    </w:rPr>
  </w:style>
  <w:style w:type="paragraph" w:styleId="Heading3">
    <w:name w:val="heading 3"/>
    <w:basedOn w:val="Normal"/>
    <w:next w:val="Normal"/>
    <w:link w:val="Heading3Char"/>
    <w:uiPriority w:val="99"/>
    <w:qFormat/>
    <w:pPr>
      <w:keepNext/>
      <w:keepLines/>
      <w:spacing w:before="40" w:after="0" w:line="259" w:lineRule="auto"/>
      <w:outlineLvl w:val="2"/>
    </w:pPr>
    <w:rPr>
      <w:rFonts w:ascii="Calibri Light" w:eastAsia="SimSun" w:hAnsi="Calibri Light" w:cs="Calibri Light"/>
      <w:color w:val="1F3763"/>
      <w:kern w:val="2"/>
      <w:sz w:val="24"/>
      <w:szCs w:val="24"/>
    </w:rPr>
  </w:style>
  <w:style w:type="paragraph" w:styleId="Heading4">
    <w:name w:val="heading 4"/>
    <w:basedOn w:val="Normal"/>
    <w:next w:val="Normal"/>
    <w:link w:val="Heading4Char"/>
    <w:uiPriority w:val="99"/>
    <w:qFormat/>
    <w:pPr>
      <w:keepNext/>
      <w:keepLines/>
      <w:spacing w:before="40" w:after="0" w:line="259" w:lineRule="auto"/>
      <w:outlineLvl w:val="3"/>
    </w:pPr>
    <w:rPr>
      <w:rFonts w:ascii="Calibri Light" w:eastAsia="SimSun" w:hAnsi="Calibri Light" w:cs="Calibri Light"/>
      <w:i/>
      <w:iCs/>
      <w:color w:val="2F5496"/>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eastAsia="SimSun" w:hAnsi="Calibri Light" w:cs="Calibri Light"/>
      <w:b/>
      <w:bCs/>
      <w:i/>
      <w:iCs/>
      <w:kern w:val="0"/>
      <w:sz w:val="28"/>
      <w:szCs w:val="28"/>
    </w:rPr>
  </w:style>
  <w:style w:type="character" w:customStyle="1" w:styleId="Heading3Char">
    <w:name w:val="Heading 3 Char"/>
    <w:basedOn w:val="DefaultParagraphFont"/>
    <w:link w:val="Heading3"/>
    <w:uiPriority w:val="99"/>
    <w:locked/>
    <w:rPr>
      <w:rFonts w:ascii="Calibri Light" w:eastAsia="SimSun" w:hAnsi="Calibri Light" w:cs="Calibri Light"/>
      <w:color w:val="1F3763"/>
      <w:sz w:val="24"/>
      <w:szCs w:val="24"/>
    </w:rPr>
  </w:style>
  <w:style w:type="character" w:customStyle="1" w:styleId="Heading4Char">
    <w:name w:val="Heading 4 Char"/>
    <w:basedOn w:val="DefaultParagraphFont"/>
    <w:link w:val="Heading4"/>
    <w:uiPriority w:val="99"/>
    <w:locked/>
    <w:rPr>
      <w:rFonts w:ascii="Calibri Light" w:eastAsia="SimSun" w:hAnsi="Calibri Light" w:cs="Calibri Light"/>
      <w:i/>
      <w:iCs/>
      <w:color w:val="2F5496"/>
    </w:rPr>
  </w:style>
  <w:style w:type="paragraph" w:styleId="ListParagraph">
    <w:name w:val="List Paragraph"/>
    <w:basedOn w:val="Normal"/>
    <w:uiPriority w:val="99"/>
    <w:qFormat/>
    <w:pPr>
      <w:spacing w:after="160" w:line="259" w:lineRule="auto"/>
      <w:ind w:left="720"/>
    </w:pPr>
    <w:rPr>
      <w:kern w:val="2"/>
    </w:rPr>
  </w:style>
  <w:style w:type="character" w:styleId="Hyperlink">
    <w:name w:val="Hyperlink"/>
    <w:basedOn w:val="DefaultParagraphFont"/>
    <w:uiPriority w:val="99"/>
    <w:rPr>
      <w:color w:val="auto"/>
      <w:u w:val="single"/>
    </w:rPr>
  </w:style>
  <w:style w:type="character" w:customStyle="1" w:styleId="UnresolvedMention1">
    <w:name w:val="Unresolved Mention1"/>
    <w:uiPriority w:val="99"/>
    <w:rPr>
      <w:color w:val="auto"/>
      <w:shd w:val="clear" w:color="auto" w:fill="auto"/>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uiPriority w:val="9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rPr>
      <w:kern w:val="2"/>
    </w:r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pPr>
      <w:tabs>
        <w:tab w:val="center" w:pos="4680"/>
        <w:tab w:val="right" w:pos="9360"/>
      </w:tabs>
      <w:spacing w:after="0" w:line="240" w:lineRule="auto"/>
    </w:pPr>
    <w:rPr>
      <w:kern w:val="2"/>
    </w:rPr>
  </w:style>
  <w:style w:type="character" w:customStyle="1" w:styleId="FooterChar">
    <w:name w:val="Footer Char"/>
    <w:basedOn w:val="DefaultParagraphFont"/>
    <w:link w:val="Footer"/>
    <w:uiPriority w:val="99"/>
    <w:locked/>
  </w:style>
  <w:style w:type="paragraph" w:customStyle="1" w:styleId="Default">
    <w:name w:val="Default"/>
    <w:uiPriority w:val="99"/>
    <w:pPr>
      <w:autoSpaceDE w:val="0"/>
      <w:autoSpaceDN w:val="0"/>
      <w:adjustRightInd w:val="0"/>
    </w:pPr>
    <w:rPr>
      <w:rFonts w:cs="Times New Roman"/>
      <w:color w:val="000000"/>
      <w:sz w:val="24"/>
      <w:szCs w:val="24"/>
    </w:rPr>
  </w:style>
  <w:style w:type="table" w:customStyle="1" w:styleId="TableGridLight1">
    <w:name w:val="Table Grid Light1"/>
    <w:uiPriority w:val="99"/>
    <w:rPr>
      <w:rFonts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1">
    <w:name w:val="Plain Table 21"/>
    <w:uiPriority w:val="99"/>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kern w:val="0"/>
      <w:sz w:val="16"/>
      <w:szCs w:val="16"/>
    </w:rPr>
  </w:style>
  <w:style w:type="character" w:styleId="Strong">
    <w:name w:val="Strong"/>
    <w:basedOn w:val="DefaultParagraphFont"/>
    <w:uiPriority w:val="99"/>
    <w:qFormat/>
    <w:rsid w:val="00A74A77"/>
    <w:rPr>
      <w:b/>
      <w:bCs/>
    </w:rPr>
  </w:style>
  <w:style w:type="character" w:styleId="Emphasis">
    <w:name w:val="Emphasis"/>
    <w:basedOn w:val="DefaultParagraphFont"/>
    <w:uiPriority w:val="99"/>
    <w:qFormat/>
    <w:rsid w:val="00126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846255">
      <w:marLeft w:val="0"/>
      <w:marRight w:val="0"/>
      <w:marTop w:val="0"/>
      <w:marBottom w:val="0"/>
      <w:divBdr>
        <w:top w:val="none" w:sz="0" w:space="0" w:color="auto"/>
        <w:left w:val="none" w:sz="0" w:space="0" w:color="auto"/>
        <w:bottom w:val="none" w:sz="0" w:space="0" w:color="auto"/>
        <w:right w:val="none" w:sz="0" w:space="0" w:color="auto"/>
      </w:divBdr>
    </w:div>
    <w:div w:id="372846257">
      <w:marLeft w:val="0"/>
      <w:marRight w:val="0"/>
      <w:marTop w:val="0"/>
      <w:marBottom w:val="0"/>
      <w:divBdr>
        <w:top w:val="none" w:sz="0" w:space="0" w:color="auto"/>
        <w:left w:val="none" w:sz="0" w:space="0" w:color="auto"/>
        <w:bottom w:val="none" w:sz="0" w:space="0" w:color="auto"/>
        <w:right w:val="none" w:sz="0" w:space="0" w:color="auto"/>
      </w:divBdr>
      <w:divsChild>
        <w:div w:id="372846282">
          <w:marLeft w:val="0"/>
          <w:marRight w:val="0"/>
          <w:marTop w:val="0"/>
          <w:marBottom w:val="0"/>
          <w:divBdr>
            <w:top w:val="none" w:sz="0" w:space="0" w:color="auto"/>
            <w:left w:val="none" w:sz="0" w:space="0" w:color="auto"/>
            <w:bottom w:val="none" w:sz="0" w:space="0" w:color="auto"/>
            <w:right w:val="none" w:sz="0" w:space="0" w:color="auto"/>
          </w:divBdr>
          <w:divsChild>
            <w:div w:id="372846288">
              <w:marLeft w:val="0"/>
              <w:marRight w:val="0"/>
              <w:marTop w:val="0"/>
              <w:marBottom w:val="0"/>
              <w:divBdr>
                <w:top w:val="none" w:sz="0" w:space="0" w:color="auto"/>
                <w:left w:val="none" w:sz="0" w:space="0" w:color="auto"/>
                <w:bottom w:val="none" w:sz="0" w:space="0" w:color="auto"/>
                <w:right w:val="none" w:sz="0" w:space="0" w:color="auto"/>
              </w:divBdr>
              <w:divsChild>
                <w:div w:id="372846280">
                  <w:marLeft w:val="0"/>
                  <w:marRight w:val="0"/>
                  <w:marTop w:val="0"/>
                  <w:marBottom w:val="0"/>
                  <w:divBdr>
                    <w:top w:val="none" w:sz="0" w:space="0" w:color="auto"/>
                    <w:left w:val="none" w:sz="0" w:space="0" w:color="auto"/>
                    <w:bottom w:val="none" w:sz="0" w:space="0" w:color="auto"/>
                    <w:right w:val="none" w:sz="0" w:space="0" w:color="auto"/>
                  </w:divBdr>
                  <w:divsChild>
                    <w:div w:id="3728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46258">
      <w:marLeft w:val="0"/>
      <w:marRight w:val="0"/>
      <w:marTop w:val="0"/>
      <w:marBottom w:val="0"/>
      <w:divBdr>
        <w:top w:val="none" w:sz="0" w:space="0" w:color="auto"/>
        <w:left w:val="none" w:sz="0" w:space="0" w:color="auto"/>
        <w:bottom w:val="none" w:sz="0" w:space="0" w:color="auto"/>
        <w:right w:val="none" w:sz="0" w:space="0" w:color="auto"/>
      </w:divBdr>
    </w:div>
    <w:div w:id="372846259">
      <w:marLeft w:val="0"/>
      <w:marRight w:val="0"/>
      <w:marTop w:val="0"/>
      <w:marBottom w:val="0"/>
      <w:divBdr>
        <w:top w:val="none" w:sz="0" w:space="0" w:color="auto"/>
        <w:left w:val="none" w:sz="0" w:space="0" w:color="auto"/>
        <w:bottom w:val="none" w:sz="0" w:space="0" w:color="auto"/>
        <w:right w:val="none" w:sz="0" w:space="0" w:color="auto"/>
      </w:divBdr>
    </w:div>
    <w:div w:id="372846261">
      <w:marLeft w:val="0"/>
      <w:marRight w:val="0"/>
      <w:marTop w:val="0"/>
      <w:marBottom w:val="0"/>
      <w:divBdr>
        <w:top w:val="none" w:sz="0" w:space="0" w:color="auto"/>
        <w:left w:val="none" w:sz="0" w:space="0" w:color="auto"/>
        <w:bottom w:val="none" w:sz="0" w:space="0" w:color="auto"/>
        <w:right w:val="none" w:sz="0" w:space="0" w:color="auto"/>
      </w:divBdr>
    </w:div>
    <w:div w:id="372846264">
      <w:marLeft w:val="0"/>
      <w:marRight w:val="0"/>
      <w:marTop w:val="0"/>
      <w:marBottom w:val="0"/>
      <w:divBdr>
        <w:top w:val="none" w:sz="0" w:space="0" w:color="auto"/>
        <w:left w:val="none" w:sz="0" w:space="0" w:color="auto"/>
        <w:bottom w:val="none" w:sz="0" w:space="0" w:color="auto"/>
        <w:right w:val="none" w:sz="0" w:space="0" w:color="auto"/>
      </w:divBdr>
    </w:div>
    <w:div w:id="372846265">
      <w:marLeft w:val="0"/>
      <w:marRight w:val="0"/>
      <w:marTop w:val="0"/>
      <w:marBottom w:val="0"/>
      <w:divBdr>
        <w:top w:val="none" w:sz="0" w:space="0" w:color="auto"/>
        <w:left w:val="none" w:sz="0" w:space="0" w:color="auto"/>
        <w:bottom w:val="none" w:sz="0" w:space="0" w:color="auto"/>
        <w:right w:val="none" w:sz="0" w:space="0" w:color="auto"/>
      </w:divBdr>
    </w:div>
    <w:div w:id="372846266">
      <w:marLeft w:val="0"/>
      <w:marRight w:val="0"/>
      <w:marTop w:val="0"/>
      <w:marBottom w:val="0"/>
      <w:divBdr>
        <w:top w:val="none" w:sz="0" w:space="0" w:color="auto"/>
        <w:left w:val="none" w:sz="0" w:space="0" w:color="auto"/>
        <w:bottom w:val="none" w:sz="0" w:space="0" w:color="auto"/>
        <w:right w:val="none" w:sz="0" w:space="0" w:color="auto"/>
      </w:divBdr>
    </w:div>
    <w:div w:id="372846267">
      <w:marLeft w:val="0"/>
      <w:marRight w:val="0"/>
      <w:marTop w:val="0"/>
      <w:marBottom w:val="0"/>
      <w:divBdr>
        <w:top w:val="none" w:sz="0" w:space="0" w:color="auto"/>
        <w:left w:val="none" w:sz="0" w:space="0" w:color="auto"/>
        <w:bottom w:val="none" w:sz="0" w:space="0" w:color="auto"/>
        <w:right w:val="none" w:sz="0" w:space="0" w:color="auto"/>
      </w:divBdr>
    </w:div>
    <w:div w:id="372846268">
      <w:marLeft w:val="0"/>
      <w:marRight w:val="0"/>
      <w:marTop w:val="0"/>
      <w:marBottom w:val="0"/>
      <w:divBdr>
        <w:top w:val="none" w:sz="0" w:space="0" w:color="auto"/>
        <w:left w:val="none" w:sz="0" w:space="0" w:color="auto"/>
        <w:bottom w:val="none" w:sz="0" w:space="0" w:color="auto"/>
        <w:right w:val="none" w:sz="0" w:space="0" w:color="auto"/>
      </w:divBdr>
    </w:div>
    <w:div w:id="372846270">
      <w:marLeft w:val="0"/>
      <w:marRight w:val="0"/>
      <w:marTop w:val="0"/>
      <w:marBottom w:val="0"/>
      <w:divBdr>
        <w:top w:val="none" w:sz="0" w:space="0" w:color="auto"/>
        <w:left w:val="none" w:sz="0" w:space="0" w:color="auto"/>
        <w:bottom w:val="none" w:sz="0" w:space="0" w:color="auto"/>
        <w:right w:val="none" w:sz="0" w:space="0" w:color="auto"/>
      </w:divBdr>
    </w:div>
    <w:div w:id="372846271">
      <w:marLeft w:val="0"/>
      <w:marRight w:val="0"/>
      <w:marTop w:val="0"/>
      <w:marBottom w:val="0"/>
      <w:divBdr>
        <w:top w:val="none" w:sz="0" w:space="0" w:color="auto"/>
        <w:left w:val="none" w:sz="0" w:space="0" w:color="auto"/>
        <w:bottom w:val="none" w:sz="0" w:space="0" w:color="auto"/>
        <w:right w:val="none" w:sz="0" w:space="0" w:color="auto"/>
      </w:divBdr>
    </w:div>
    <w:div w:id="372846272">
      <w:marLeft w:val="0"/>
      <w:marRight w:val="0"/>
      <w:marTop w:val="0"/>
      <w:marBottom w:val="0"/>
      <w:divBdr>
        <w:top w:val="none" w:sz="0" w:space="0" w:color="auto"/>
        <w:left w:val="none" w:sz="0" w:space="0" w:color="auto"/>
        <w:bottom w:val="none" w:sz="0" w:space="0" w:color="auto"/>
        <w:right w:val="none" w:sz="0" w:space="0" w:color="auto"/>
      </w:divBdr>
    </w:div>
    <w:div w:id="372846274">
      <w:marLeft w:val="0"/>
      <w:marRight w:val="0"/>
      <w:marTop w:val="0"/>
      <w:marBottom w:val="0"/>
      <w:divBdr>
        <w:top w:val="none" w:sz="0" w:space="0" w:color="auto"/>
        <w:left w:val="none" w:sz="0" w:space="0" w:color="auto"/>
        <w:bottom w:val="none" w:sz="0" w:space="0" w:color="auto"/>
        <w:right w:val="none" w:sz="0" w:space="0" w:color="auto"/>
      </w:divBdr>
    </w:div>
    <w:div w:id="372846277">
      <w:marLeft w:val="0"/>
      <w:marRight w:val="0"/>
      <w:marTop w:val="0"/>
      <w:marBottom w:val="0"/>
      <w:divBdr>
        <w:top w:val="none" w:sz="0" w:space="0" w:color="auto"/>
        <w:left w:val="none" w:sz="0" w:space="0" w:color="auto"/>
        <w:bottom w:val="none" w:sz="0" w:space="0" w:color="auto"/>
        <w:right w:val="none" w:sz="0" w:space="0" w:color="auto"/>
      </w:divBdr>
    </w:div>
    <w:div w:id="372846278">
      <w:marLeft w:val="0"/>
      <w:marRight w:val="0"/>
      <w:marTop w:val="0"/>
      <w:marBottom w:val="0"/>
      <w:divBdr>
        <w:top w:val="none" w:sz="0" w:space="0" w:color="auto"/>
        <w:left w:val="none" w:sz="0" w:space="0" w:color="auto"/>
        <w:bottom w:val="none" w:sz="0" w:space="0" w:color="auto"/>
        <w:right w:val="none" w:sz="0" w:space="0" w:color="auto"/>
      </w:divBdr>
    </w:div>
    <w:div w:id="372846281">
      <w:marLeft w:val="0"/>
      <w:marRight w:val="0"/>
      <w:marTop w:val="0"/>
      <w:marBottom w:val="0"/>
      <w:divBdr>
        <w:top w:val="none" w:sz="0" w:space="0" w:color="auto"/>
        <w:left w:val="none" w:sz="0" w:space="0" w:color="auto"/>
        <w:bottom w:val="none" w:sz="0" w:space="0" w:color="auto"/>
        <w:right w:val="none" w:sz="0" w:space="0" w:color="auto"/>
      </w:divBdr>
    </w:div>
    <w:div w:id="372846283">
      <w:marLeft w:val="0"/>
      <w:marRight w:val="0"/>
      <w:marTop w:val="0"/>
      <w:marBottom w:val="0"/>
      <w:divBdr>
        <w:top w:val="none" w:sz="0" w:space="0" w:color="auto"/>
        <w:left w:val="none" w:sz="0" w:space="0" w:color="auto"/>
        <w:bottom w:val="none" w:sz="0" w:space="0" w:color="auto"/>
        <w:right w:val="none" w:sz="0" w:space="0" w:color="auto"/>
      </w:divBdr>
    </w:div>
    <w:div w:id="372846284">
      <w:marLeft w:val="0"/>
      <w:marRight w:val="0"/>
      <w:marTop w:val="0"/>
      <w:marBottom w:val="0"/>
      <w:divBdr>
        <w:top w:val="none" w:sz="0" w:space="0" w:color="auto"/>
        <w:left w:val="none" w:sz="0" w:space="0" w:color="auto"/>
        <w:bottom w:val="none" w:sz="0" w:space="0" w:color="auto"/>
        <w:right w:val="none" w:sz="0" w:space="0" w:color="auto"/>
      </w:divBdr>
    </w:div>
    <w:div w:id="372846287">
      <w:marLeft w:val="0"/>
      <w:marRight w:val="0"/>
      <w:marTop w:val="0"/>
      <w:marBottom w:val="0"/>
      <w:divBdr>
        <w:top w:val="none" w:sz="0" w:space="0" w:color="auto"/>
        <w:left w:val="none" w:sz="0" w:space="0" w:color="auto"/>
        <w:bottom w:val="none" w:sz="0" w:space="0" w:color="auto"/>
        <w:right w:val="none" w:sz="0" w:space="0" w:color="auto"/>
      </w:divBdr>
    </w:div>
    <w:div w:id="372846290">
      <w:marLeft w:val="0"/>
      <w:marRight w:val="0"/>
      <w:marTop w:val="0"/>
      <w:marBottom w:val="0"/>
      <w:divBdr>
        <w:top w:val="none" w:sz="0" w:space="0" w:color="auto"/>
        <w:left w:val="none" w:sz="0" w:space="0" w:color="auto"/>
        <w:bottom w:val="none" w:sz="0" w:space="0" w:color="auto"/>
        <w:right w:val="none" w:sz="0" w:space="0" w:color="auto"/>
      </w:divBdr>
      <w:divsChild>
        <w:div w:id="372846276">
          <w:marLeft w:val="0"/>
          <w:marRight w:val="0"/>
          <w:marTop w:val="0"/>
          <w:marBottom w:val="0"/>
          <w:divBdr>
            <w:top w:val="none" w:sz="0" w:space="0" w:color="auto"/>
            <w:left w:val="none" w:sz="0" w:space="0" w:color="auto"/>
            <w:bottom w:val="none" w:sz="0" w:space="0" w:color="auto"/>
            <w:right w:val="none" w:sz="0" w:space="0" w:color="auto"/>
          </w:divBdr>
          <w:divsChild>
            <w:div w:id="372846286">
              <w:marLeft w:val="0"/>
              <w:marRight w:val="0"/>
              <w:marTop w:val="0"/>
              <w:marBottom w:val="0"/>
              <w:divBdr>
                <w:top w:val="none" w:sz="0" w:space="0" w:color="auto"/>
                <w:left w:val="none" w:sz="0" w:space="0" w:color="auto"/>
                <w:bottom w:val="none" w:sz="0" w:space="0" w:color="auto"/>
                <w:right w:val="none" w:sz="0" w:space="0" w:color="auto"/>
              </w:divBdr>
              <w:divsChild>
                <w:div w:id="372846262">
                  <w:marLeft w:val="0"/>
                  <w:marRight w:val="0"/>
                  <w:marTop w:val="0"/>
                  <w:marBottom w:val="0"/>
                  <w:divBdr>
                    <w:top w:val="none" w:sz="0" w:space="0" w:color="auto"/>
                    <w:left w:val="none" w:sz="0" w:space="0" w:color="auto"/>
                    <w:bottom w:val="none" w:sz="0" w:space="0" w:color="auto"/>
                    <w:right w:val="none" w:sz="0" w:space="0" w:color="auto"/>
                  </w:divBdr>
                  <w:divsChild>
                    <w:div w:id="372846318">
                      <w:marLeft w:val="0"/>
                      <w:marRight w:val="0"/>
                      <w:marTop w:val="0"/>
                      <w:marBottom w:val="0"/>
                      <w:divBdr>
                        <w:top w:val="none" w:sz="0" w:space="0" w:color="auto"/>
                        <w:left w:val="none" w:sz="0" w:space="0" w:color="auto"/>
                        <w:bottom w:val="none" w:sz="0" w:space="0" w:color="auto"/>
                        <w:right w:val="none" w:sz="0" w:space="0" w:color="auto"/>
                      </w:divBdr>
                      <w:divsChild>
                        <w:div w:id="372846289">
                          <w:marLeft w:val="0"/>
                          <w:marRight w:val="0"/>
                          <w:marTop w:val="0"/>
                          <w:marBottom w:val="0"/>
                          <w:divBdr>
                            <w:top w:val="none" w:sz="0" w:space="0" w:color="auto"/>
                            <w:left w:val="none" w:sz="0" w:space="0" w:color="auto"/>
                            <w:bottom w:val="none" w:sz="0" w:space="0" w:color="auto"/>
                            <w:right w:val="none" w:sz="0" w:space="0" w:color="auto"/>
                          </w:divBdr>
                          <w:divsChild>
                            <w:div w:id="3728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846291">
      <w:marLeft w:val="0"/>
      <w:marRight w:val="0"/>
      <w:marTop w:val="0"/>
      <w:marBottom w:val="0"/>
      <w:divBdr>
        <w:top w:val="none" w:sz="0" w:space="0" w:color="auto"/>
        <w:left w:val="none" w:sz="0" w:space="0" w:color="auto"/>
        <w:bottom w:val="none" w:sz="0" w:space="0" w:color="auto"/>
        <w:right w:val="none" w:sz="0" w:space="0" w:color="auto"/>
      </w:divBdr>
    </w:div>
    <w:div w:id="372846292">
      <w:marLeft w:val="0"/>
      <w:marRight w:val="0"/>
      <w:marTop w:val="0"/>
      <w:marBottom w:val="0"/>
      <w:divBdr>
        <w:top w:val="none" w:sz="0" w:space="0" w:color="auto"/>
        <w:left w:val="none" w:sz="0" w:space="0" w:color="auto"/>
        <w:bottom w:val="none" w:sz="0" w:space="0" w:color="auto"/>
        <w:right w:val="none" w:sz="0" w:space="0" w:color="auto"/>
      </w:divBdr>
    </w:div>
    <w:div w:id="372846293">
      <w:marLeft w:val="0"/>
      <w:marRight w:val="0"/>
      <w:marTop w:val="0"/>
      <w:marBottom w:val="0"/>
      <w:divBdr>
        <w:top w:val="none" w:sz="0" w:space="0" w:color="auto"/>
        <w:left w:val="none" w:sz="0" w:space="0" w:color="auto"/>
        <w:bottom w:val="none" w:sz="0" w:space="0" w:color="auto"/>
        <w:right w:val="none" w:sz="0" w:space="0" w:color="auto"/>
      </w:divBdr>
    </w:div>
    <w:div w:id="372846294">
      <w:marLeft w:val="0"/>
      <w:marRight w:val="0"/>
      <w:marTop w:val="0"/>
      <w:marBottom w:val="0"/>
      <w:divBdr>
        <w:top w:val="none" w:sz="0" w:space="0" w:color="auto"/>
        <w:left w:val="none" w:sz="0" w:space="0" w:color="auto"/>
        <w:bottom w:val="none" w:sz="0" w:space="0" w:color="auto"/>
        <w:right w:val="none" w:sz="0" w:space="0" w:color="auto"/>
      </w:divBdr>
    </w:div>
    <w:div w:id="372846295">
      <w:marLeft w:val="0"/>
      <w:marRight w:val="0"/>
      <w:marTop w:val="0"/>
      <w:marBottom w:val="0"/>
      <w:divBdr>
        <w:top w:val="none" w:sz="0" w:space="0" w:color="auto"/>
        <w:left w:val="none" w:sz="0" w:space="0" w:color="auto"/>
        <w:bottom w:val="none" w:sz="0" w:space="0" w:color="auto"/>
        <w:right w:val="none" w:sz="0" w:space="0" w:color="auto"/>
      </w:divBdr>
    </w:div>
    <w:div w:id="372846296">
      <w:marLeft w:val="0"/>
      <w:marRight w:val="0"/>
      <w:marTop w:val="0"/>
      <w:marBottom w:val="0"/>
      <w:divBdr>
        <w:top w:val="none" w:sz="0" w:space="0" w:color="auto"/>
        <w:left w:val="none" w:sz="0" w:space="0" w:color="auto"/>
        <w:bottom w:val="none" w:sz="0" w:space="0" w:color="auto"/>
        <w:right w:val="none" w:sz="0" w:space="0" w:color="auto"/>
      </w:divBdr>
    </w:div>
    <w:div w:id="372846297">
      <w:marLeft w:val="0"/>
      <w:marRight w:val="0"/>
      <w:marTop w:val="0"/>
      <w:marBottom w:val="0"/>
      <w:divBdr>
        <w:top w:val="none" w:sz="0" w:space="0" w:color="auto"/>
        <w:left w:val="none" w:sz="0" w:space="0" w:color="auto"/>
        <w:bottom w:val="none" w:sz="0" w:space="0" w:color="auto"/>
        <w:right w:val="none" w:sz="0" w:space="0" w:color="auto"/>
      </w:divBdr>
    </w:div>
    <w:div w:id="372846298">
      <w:marLeft w:val="0"/>
      <w:marRight w:val="0"/>
      <w:marTop w:val="0"/>
      <w:marBottom w:val="0"/>
      <w:divBdr>
        <w:top w:val="none" w:sz="0" w:space="0" w:color="auto"/>
        <w:left w:val="none" w:sz="0" w:space="0" w:color="auto"/>
        <w:bottom w:val="none" w:sz="0" w:space="0" w:color="auto"/>
        <w:right w:val="none" w:sz="0" w:space="0" w:color="auto"/>
      </w:divBdr>
    </w:div>
    <w:div w:id="372846299">
      <w:marLeft w:val="0"/>
      <w:marRight w:val="0"/>
      <w:marTop w:val="0"/>
      <w:marBottom w:val="0"/>
      <w:divBdr>
        <w:top w:val="none" w:sz="0" w:space="0" w:color="auto"/>
        <w:left w:val="none" w:sz="0" w:space="0" w:color="auto"/>
        <w:bottom w:val="none" w:sz="0" w:space="0" w:color="auto"/>
        <w:right w:val="none" w:sz="0" w:space="0" w:color="auto"/>
      </w:divBdr>
      <w:divsChild>
        <w:div w:id="372846310">
          <w:marLeft w:val="0"/>
          <w:marRight w:val="0"/>
          <w:marTop w:val="0"/>
          <w:marBottom w:val="0"/>
          <w:divBdr>
            <w:top w:val="none" w:sz="0" w:space="0" w:color="auto"/>
            <w:left w:val="none" w:sz="0" w:space="0" w:color="auto"/>
            <w:bottom w:val="none" w:sz="0" w:space="0" w:color="auto"/>
            <w:right w:val="none" w:sz="0" w:space="0" w:color="auto"/>
          </w:divBdr>
          <w:divsChild>
            <w:div w:id="372846316">
              <w:marLeft w:val="0"/>
              <w:marRight w:val="0"/>
              <w:marTop w:val="0"/>
              <w:marBottom w:val="0"/>
              <w:divBdr>
                <w:top w:val="none" w:sz="0" w:space="0" w:color="auto"/>
                <w:left w:val="none" w:sz="0" w:space="0" w:color="auto"/>
                <w:bottom w:val="none" w:sz="0" w:space="0" w:color="auto"/>
                <w:right w:val="none" w:sz="0" w:space="0" w:color="auto"/>
              </w:divBdr>
              <w:divsChild>
                <w:div w:id="372846275">
                  <w:marLeft w:val="0"/>
                  <w:marRight w:val="0"/>
                  <w:marTop w:val="0"/>
                  <w:marBottom w:val="0"/>
                  <w:divBdr>
                    <w:top w:val="none" w:sz="0" w:space="0" w:color="auto"/>
                    <w:left w:val="none" w:sz="0" w:space="0" w:color="auto"/>
                    <w:bottom w:val="none" w:sz="0" w:space="0" w:color="auto"/>
                    <w:right w:val="none" w:sz="0" w:space="0" w:color="auto"/>
                  </w:divBdr>
                  <w:divsChild>
                    <w:div w:id="372846260">
                      <w:marLeft w:val="0"/>
                      <w:marRight w:val="0"/>
                      <w:marTop w:val="0"/>
                      <w:marBottom w:val="0"/>
                      <w:divBdr>
                        <w:top w:val="none" w:sz="0" w:space="0" w:color="auto"/>
                        <w:left w:val="none" w:sz="0" w:space="0" w:color="auto"/>
                        <w:bottom w:val="none" w:sz="0" w:space="0" w:color="auto"/>
                        <w:right w:val="none" w:sz="0" w:space="0" w:color="auto"/>
                      </w:divBdr>
                      <w:divsChild>
                        <w:div w:id="372846279">
                          <w:marLeft w:val="0"/>
                          <w:marRight w:val="0"/>
                          <w:marTop w:val="0"/>
                          <w:marBottom w:val="0"/>
                          <w:divBdr>
                            <w:top w:val="none" w:sz="0" w:space="0" w:color="auto"/>
                            <w:left w:val="none" w:sz="0" w:space="0" w:color="auto"/>
                            <w:bottom w:val="none" w:sz="0" w:space="0" w:color="auto"/>
                            <w:right w:val="none" w:sz="0" w:space="0" w:color="auto"/>
                          </w:divBdr>
                          <w:divsChild>
                            <w:div w:id="372846285">
                              <w:marLeft w:val="0"/>
                              <w:marRight w:val="0"/>
                              <w:marTop w:val="0"/>
                              <w:marBottom w:val="0"/>
                              <w:divBdr>
                                <w:top w:val="none" w:sz="0" w:space="0" w:color="auto"/>
                                <w:left w:val="none" w:sz="0" w:space="0" w:color="auto"/>
                                <w:bottom w:val="none" w:sz="0" w:space="0" w:color="auto"/>
                                <w:right w:val="none" w:sz="0" w:space="0" w:color="auto"/>
                              </w:divBdr>
                              <w:divsChild>
                                <w:div w:id="372846256">
                                  <w:marLeft w:val="0"/>
                                  <w:marRight w:val="0"/>
                                  <w:marTop w:val="0"/>
                                  <w:marBottom w:val="0"/>
                                  <w:divBdr>
                                    <w:top w:val="none" w:sz="0" w:space="0" w:color="auto"/>
                                    <w:left w:val="none" w:sz="0" w:space="0" w:color="auto"/>
                                    <w:bottom w:val="none" w:sz="0" w:space="0" w:color="auto"/>
                                    <w:right w:val="none" w:sz="0" w:space="0" w:color="auto"/>
                                  </w:divBdr>
                                  <w:divsChild>
                                    <w:div w:id="372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846300">
      <w:marLeft w:val="0"/>
      <w:marRight w:val="0"/>
      <w:marTop w:val="0"/>
      <w:marBottom w:val="0"/>
      <w:divBdr>
        <w:top w:val="none" w:sz="0" w:space="0" w:color="auto"/>
        <w:left w:val="none" w:sz="0" w:space="0" w:color="auto"/>
        <w:bottom w:val="none" w:sz="0" w:space="0" w:color="auto"/>
        <w:right w:val="none" w:sz="0" w:space="0" w:color="auto"/>
      </w:divBdr>
    </w:div>
    <w:div w:id="372846302">
      <w:marLeft w:val="0"/>
      <w:marRight w:val="0"/>
      <w:marTop w:val="0"/>
      <w:marBottom w:val="0"/>
      <w:divBdr>
        <w:top w:val="none" w:sz="0" w:space="0" w:color="auto"/>
        <w:left w:val="none" w:sz="0" w:space="0" w:color="auto"/>
        <w:bottom w:val="none" w:sz="0" w:space="0" w:color="auto"/>
        <w:right w:val="none" w:sz="0" w:space="0" w:color="auto"/>
      </w:divBdr>
    </w:div>
    <w:div w:id="372846303">
      <w:marLeft w:val="0"/>
      <w:marRight w:val="0"/>
      <w:marTop w:val="0"/>
      <w:marBottom w:val="0"/>
      <w:divBdr>
        <w:top w:val="none" w:sz="0" w:space="0" w:color="auto"/>
        <w:left w:val="none" w:sz="0" w:space="0" w:color="auto"/>
        <w:bottom w:val="none" w:sz="0" w:space="0" w:color="auto"/>
        <w:right w:val="none" w:sz="0" w:space="0" w:color="auto"/>
      </w:divBdr>
    </w:div>
    <w:div w:id="372846305">
      <w:marLeft w:val="0"/>
      <w:marRight w:val="0"/>
      <w:marTop w:val="0"/>
      <w:marBottom w:val="0"/>
      <w:divBdr>
        <w:top w:val="none" w:sz="0" w:space="0" w:color="auto"/>
        <w:left w:val="none" w:sz="0" w:space="0" w:color="auto"/>
        <w:bottom w:val="none" w:sz="0" w:space="0" w:color="auto"/>
        <w:right w:val="none" w:sz="0" w:space="0" w:color="auto"/>
      </w:divBdr>
    </w:div>
    <w:div w:id="372846306">
      <w:marLeft w:val="0"/>
      <w:marRight w:val="0"/>
      <w:marTop w:val="0"/>
      <w:marBottom w:val="0"/>
      <w:divBdr>
        <w:top w:val="none" w:sz="0" w:space="0" w:color="auto"/>
        <w:left w:val="none" w:sz="0" w:space="0" w:color="auto"/>
        <w:bottom w:val="none" w:sz="0" w:space="0" w:color="auto"/>
        <w:right w:val="none" w:sz="0" w:space="0" w:color="auto"/>
      </w:divBdr>
    </w:div>
    <w:div w:id="372846307">
      <w:marLeft w:val="0"/>
      <w:marRight w:val="0"/>
      <w:marTop w:val="0"/>
      <w:marBottom w:val="0"/>
      <w:divBdr>
        <w:top w:val="none" w:sz="0" w:space="0" w:color="auto"/>
        <w:left w:val="none" w:sz="0" w:space="0" w:color="auto"/>
        <w:bottom w:val="none" w:sz="0" w:space="0" w:color="auto"/>
        <w:right w:val="none" w:sz="0" w:space="0" w:color="auto"/>
      </w:divBdr>
    </w:div>
    <w:div w:id="372846308">
      <w:marLeft w:val="0"/>
      <w:marRight w:val="0"/>
      <w:marTop w:val="0"/>
      <w:marBottom w:val="0"/>
      <w:divBdr>
        <w:top w:val="none" w:sz="0" w:space="0" w:color="auto"/>
        <w:left w:val="none" w:sz="0" w:space="0" w:color="auto"/>
        <w:bottom w:val="none" w:sz="0" w:space="0" w:color="auto"/>
        <w:right w:val="none" w:sz="0" w:space="0" w:color="auto"/>
      </w:divBdr>
    </w:div>
    <w:div w:id="372846309">
      <w:marLeft w:val="0"/>
      <w:marRight w:val="0"/>
      <w:marTop w:val="0"/>
      <w:marBottom w:val="0"/>
      <w:divBdr>
        <w:top w:val="none" w:sz="0" w:space="0" w:color="auto"/>
        <w:left w:val="none" w:sz="0" w:space="0" w:color="auto"/>
        <w:bottom w:val="none" w:sz="0" w:space="0" w:color="auto"/>
        <w:right w:val="none" w:sz="0" w:space="0" w:color="auto"/>
      </w:divBdr>
    </w:div>
    <w:div w:id="372846311">
      <w:marLeft w:val="0"/>
      <w:marRight w:val="0"/>
      <w:marTop w:val="0"/>
      <w:marBottom w:val="0"/>
      <w:divBdr>
        <w:top w:val="none" w:sz="0" w:space="0" w:color="auto"/>
        <w:left w:val="none" w:sz="0" w:space="0" w:color="auto"/>
        <w:bottom w:val="none" w:sz="0" w:space="0" w:color="auto"/>
        <w:right w:val="none" w:sz="0" w:space="0" w:color="auto"/>
      </w:divBdr>
      <w:divsChild>
        <w:div w:id="372846314">
          <w:marLeft w:val="0"/>
          <w:marRight w:val="0"/>
          <w:marTop w:val="0"/>
          <w:marBottom w:val="0"/>
          <w:divBdr>
            <w:top w:val="none" w:sz="0" w:space="0" w:color="auto"/>
            <w:left w:val="none" w:sz="0" w:space="0" w:color="auto"/>
            <w:bottom w:val="none" w:sz="0" w:space="0" w:color="auto"/>
            <w:right w:val="none" w:sz="0" w:space="0" w:color="auto"/>
          </w:divBdr>
          <w:divsChild>
            <w:div w:id="372846301">
              <w:marLeft w:val="0"/>
              <w:marRight w:val="0"/>
              <w:marTop w:val="0"/>
              <w:marBottom w:val="0"/>
              <w:divBdr>
                <w:top w:val="none" w:sz="0" w:space="0" w:color="auto"/>
                <w:left w:val="none" w:sz="0" w:space="0" w:color="auto"/>
                <w:bottom w:val="none" w:sz="0" w:space="0" w:color="auto"/>
                <w:right w:val="none" w:sz="0" w:space="0" w:color="auto"/>
              </w:divBdr>
              <w:divsChild>
                <w:div w:id="372846312">
                  <w:marLeft w:val="0"/>
                  <w:marRight w:val="0"/>
                  <w:marTop w:val="0"/>
                  <w:marBottom w:val="0"/>
                  <w:divBdr>
                    <w:top w:val="none" w:sz="0" w:space="0" w:color="auto"/>
                    <w:left w:val="none" w:sz="0" w:space="0" w:color="auto"/>
                    <w:bottom w:val="none" w:sz="0" w:space="0" w:color="auto"/>
                    <w:right w:val="none" w:sz="0" w:space="0" w:color="auto"/>
                  </w:divBdr>
                  <w:divsChild>
                    <w:div w:id="372846319">
                      <w:marLeft w:val="0"/>
                      <w:marRight w:val="0"/>
                      <w:marTop w:val="0"/>
                      <w:marBottom w:val="0"/>
                      <w:divBdr>
                        <w:top w:val="none" w:sz="0" w:space="0" w:color="auto"/>
                        <w:left w:val="none" w:sz="0" w:space="0" w:color="auto"/>
                        <w:bottom w:val="none" w:sz="0" w:space="0" w:color="auto"/>
                        <w:right w:val="none" w:sz="0" w:space="0" w:color="auto"/>
                      </w:divBdr>
                      <w:divsChild>
                        <w:div w:id="372846304">
                          <w:marLeft w:val="0"/>
                          <w:marRight w:val="0"/>
                          <w:marTop w:val="0"/>
                          <w:marBottom w:val="0"/>
                          <w:divBdr>
                            <w:top w:val="none" w:sz="0" w:space="0" w:color="auto"/>
                            <w:left w:val="none" w:sz="0" w:space="0" w:color="auto"/>
                            <w:bottom w:val="none" w:sz="0" w:space="0" w:color="auto"/>
                            <w:right w:val="none" w:sz="0" w:space="0" w:color="auto"/>
                          </w:divBdr>
                          <w:divsChild>
                            <w:div w:id="3728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846315">
      <w:marLeft w:val="0"/>
      <w:marRight w:val="0"/>
      <w:marTop w:val="0"/>
      <w:marBottom w:val="0"/>
      <w:divBdr>
        <w:top w:val="none" w:sz="0" w:space="0" w:color="auto"/>
        <w:left w:val="none" w:sz="0" w:space="0" w:color="auto"/>
        <w:bottom w:val="none" w:sz="0" w:space="0" w:color="auto"/>
        <w:right w:val="none" w:sz="0" w:space="0" w:color="auto"/>
      </w:divBdr>
    </w:div>
    <w:div w:id="3728463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dx.doi.org/10.2139/ssrn.3982%2036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s://mpra.ub.unimuenchen.de/95750/" TargetMode="External"/><Relationship Id="rId2" Type="http://schemas.openxmlformats.org/officeDocument/2006/relationships/styles" Target="styles.xml"/><Relationship Id="rId16" Type="http://schemas.openxmlformats.org/officeDocument/2006/relationships/hyperlink" Target="http://mpra.ub.uni-muenchen.de/1730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s://www.cbn.gov.ng/documents/statb%20ulletin.asp" TargetMode="External"/><Relationship Id="rId10" Type="http://schemas.openxmlformats.org/officeDocument/2006/relationships/image" Target="media/image4.png"/><Relationship Id="rId19" Type="http://schemas.openxmlformats.org/officeDocument/2006/relationships/hyperlink" Target="https://doi.org/10.1002/jae.61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constor.eu/handle/10419/1%209935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26387</Words>
  <Characters>150410</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RossyVal Business Functions</Company>
  <LinksUpToDate>false</LinksUpToDate>
  <CharactersWithSpaces>176445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Peterchuks</dc:creator>
  <cp:keywords/>
  <dc:description/>
  <cp:lastModifiedBy>Windows User</cp:lastModifiedBy>
  <cp:revision>2</cp:revision>
  <cp:lastPrinted>2008-12-31T23:41:00Z</cp:lastPrinted>
  <dcterms:created xsi:type="dcterms:W3CDTF">2026-05-29T14:03:00Z</dcterms:created>
  <dcterms:modified xsi:type="dcterms:W3CDTF">2026-05-29T14:03:00Z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be8f377df0a14b319d19da4a75d5bf4f</vt:lpwstr>
  </property>
</Properties>
</file>