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3F4" w:rsidRPr="004D575D" w:rsidRDefault="00E043F4" w:rsidP="00E043F4">
      <w:pPr>
        <w:spacing w:after="0" w:line="240" w:lineRule="auto"/>
        <w:jc w:val="center"/>
        <w:rPr>
          <w:rFonts w:ascii="Times New Roman" w:hAnsi="Times New Roman" w:cs="Times New Roman"/>
          <w:b/>
          <w:bCs/>
          <w:sz w:val="24"/>
          <w:szCs w:val="24"/>
        </w:rPr>
      </w:pPr>
      <w:bookmarkStart w:id="0" w:name="_GoBack"/>
      <w:bookmarkEnd w:id="0"/>
      <w:r w:rsidRPr="004D575D">
        <w:rPr>
          <w:rFonts w:ascii="Times New Roman" w:hAnsi="Times New Roman" w:cs="Times New Roman"/>
          <w:b/>
          <w:bCs/>
          <w:i/>
          <w:iCs/>
          <w:sz w:val="24"/>
          <w:szCs w:val="24"/>
          <w:lang w:val="en-US"/>
        </w:rPr>
        <w:t>IN VITRO</w:t>
      </w:r>
      <w:r w:rsidRPr="004D575D">
        <w:rPr>
          <w:rFonts w:ascii="Times New Roman" w:hAnsi="Times New Roman" w:cs="Times New Roman"/>
          <w:b/>
          <w:bCs/>
          <w:sz w:val="24"/>
          <w:szCs w:val="24"/>
          <w:lang w:val="en-US"/>
        </w:rPr>
        <w:t xml:space="preserve"> EVALUATION OF THE ANTI-INFLAMMATORY ACTIVITY OF THE POLYPHENOL-RICH FRACTION OF </w:t>
      </w:r>
      <w:r w:rsidRPr="004D575D">
        <w:rPr>
          <w:rFonts w:ascii="Times New Roman" w:hAnsi="Times New Roman" w:cs="Times New Roman"/>
          <w:b/>
          <w:bCs/>
          <w:i/>
          <w:iCs/>
          <w:sz w:val="24"/>
          <w:szCs w:val="24"/>
          <w:lang w:val="en-US"/>
        </w:rPr>
        <w:t>Craterosiphon scandens</w:t>
      </w:r>
      <w:r w:rsidRPr="004D575D">
        <w:rPr>
          <w:rFonts w:ascii="Times New Roman" w:hAnsi="Times New Roman" w:cs="Times New Roman"/>
          <w:b/>
          <w:bCs/>
          <w:sz w:val="24"/>
          <w:szCs w:val="24"/>
          <w:lang w:val="en-US"/>
        </w:rPr>
        <w:t xml:space="preserve"> LEAVES </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JIDEONWO, CHUKWUEMEZIE OGUGUA</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GOU/U21/BCH/301</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BIOCHEMISTRY PROGRAMME</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DEPARTMENT OF CHEMICAL SCIENCES</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FACULTY OF NATURAL SCIENCES AND ENVIRONMENTAL STUDIES</w:t>
      </w:r>
    </w:p>
    <w:p w:rsidR="00E043F4" w:rsidRPr="004D575D" w:rsidRDefault="00E043F4" w:rsidP="00E043F4">
      <w:pPr>
        <w:spacing w:after="0" w:line="240" w:lineRule="auto"/>
        <w:jc w:val="center"/>
        <w:rPr>
          <w:rFonts w:ascii="Times New Roman" w:hAnsi="Times New Roman" w:cs="Times New Roman"/>
          <w:b/>
          <w:bCs/>
          <w:sz w:val="24"/>
          <w:szCs w:val="24"/>
          <w:lang w:val="en-US"/>
        </w:rPr>
      </w:pPr>
      <w:r w:rsidRPr="004D575D">
        <w:rPr>
          <w:rFonts w:ascii="Times New Roman" w:hAnsi="Times New Roman" w:cs="Times New Roman"/>
          <w:b/>
          <w:bCs/>
          <w:sz w:val="24"/>
          <w:szCs w:val="24"/>
          <w:lang w:val="en-US"/>
        </w:rPr>
        <w:t>GODFREY OKOYE UNIVERSITY, ENUGU</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NIGERIA</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AUGUST, 2025</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rPr>
        <w:br w:type="page"/>
      </w:r>
    </w:p>
    <w:p w:rsidR="00E043F4" w:rsidRPr="004D575D" w:rsidRDefault="00E043F4" w:rsidP="00E043F4">
      <w:pPr>
        <w:spacing w:after="0" w:line="240" w:lineRule="auto"/>
        <w:jc w:val="center"/>
        <w:rPr>
          <w:rFonts w:ascii="Times New Roman" w:hAnsi="Times New Roman" w:cs="Times New Roman"/>
          <w:b/>
          <w:bCs/>
          <w:i/>
          <w:iCs/>
          <w:sz w:val="24"/>
          <w:szCs w:val="24"/>
          <w:lang w:val="en-US"/>
        </w:rPr>
        <w:sectPr w:rsidR="00E043F4" w:rsidRPr="004D575D" w:rsidSect="001A28E7">
          <w:footerReference w:type="default" r:id="rId8"/>
          <w:pgSz w:w="12240" w:h="15840"/>
          <w:pgMar w:top="1440" w:right="1440" w:bottom="1440" w:left="1440" w:header="720" w:footer="720" w:gutter="0"/>
          <w:cols w:space="720"/>
          <w:titlePg/>
          <w:docGrid w:linePitch="360"/>
        </w:sect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i/>
          <w:iCs/>
          <w:sz w:val="24"/>
          <w:szCs w:val="24"/>
          <w:lang w:val="en-US"/>
        </w:rPr>
        <w:lastRenderedPageBreak/>
        <w:t>IN VITRO</w:t>
      </w:r>
      <w:r w:rsidRPr="004D575D">
        <w:rPr>
          <w:rFonts w:ascii="Times New Roman" w:hAnsi="Times New Roman" w:cs="Times New Roman"/>
          <w:b/>
          <w:bCs/>
          <w:sz w:val="24"/>
          <w:szCs w:val="24"/>
          <w:lang w:val="en-US"/>
        </w:rPr>
        <w:t xml:space="preserve"> EVALUATION OF THE ANTI-INFLAMMATORY ACTIVITY OF THE POLYPHENOL-RICH FRACTION OF </w:t>
      </w:r>
      <w:r w:rsidRPr="004D575D">
        <w:rPr>
          <w:rFonts w:ascii="Times New Roman" w:hAnsi="Times New Roman" w:cs="Times New Roman"/>
          <w:b/>
          <w:bCs/>
          <w:i/>
          <w:iCs/>
          <w:sz w:val="24"/>
          <w:szCs w:val="24"/>
          <w:lang w:val="en-US"/>
        </w:rPr>
        <w:t>Craterosiphon scandens</w:t>
      </w:r>
      <w:r w:rsidRPr="004D575D">
        <w:rPr>
          <w:rFonts w:ascii="Times New Roman" w:hAnsi="Times New Roman" w:cs="Times New Roman"/>
          <w:b/>
          <w:bCs/>
          <w:sz w:val="24"/>
          <w:szCs w:val="24"/>
          <w:lang w:val="en-US"/>
        </w:rPr>
        <w:t xml:space="preserve"> LEAVES </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JIDEONWO, CHUKWUEMEZIE OGUGUA</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GOU/U21/BCH/301</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 xml:space="preserve">BIOCHEMISTRY PROGRAMME </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DEPARTMENT OF CHEMICAL SCIENCES</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FACULTY OF NATURAL SCIENCES AND ENVIRONMENTAL STUDIES</w:t>
      </w:r>
    </w:p>
    <w:p w:rsidR="00E043F4" w:rsidRPr="004D575D" w:rsidRDefault="00E043F4" w:rsidP="00E043F4">
      <w:pPr>
        <w:spacing w:after="0" w:line="240" w:lineRule="auto"/>
        <w:jc w:val="center"/>
        <w:rPr>
          <w:rFonts w:ascii="Times New Roman" w:hAnsi="Times New Roman" w:cs="Times New Roman"/>
          <w:b/>
          <w:bCs/>
          <w:sz w:val="24"/>
          <w:szCs w:val="24"/>
          <w:lang w:val="en-US"/>
        </w:rPr>
      </w:pPr>
      <w:r w:rsidRPr="004D575D">
        <w:rPr>
          <w:rFonts w:ascii="Times New Roman" w:hAnsi="Times New Roman" w:cs="Times New Roman"/>
          <w:b/>
          <w:bCs/>
          <w:sz w:val="24"/>
          <w:szCs w:val="24"/>
          <w:lang w:val="en-US"/>
        </w:rPr>
        <w:t>GODFREY OKOYE UNIVERSITY, ENUGU</w:t>
      </w: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NIGERIA</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A PROJECT RESEARCH SUBMITTED TO THE DEPARTMENT OF CHEMICAL SCIENCES IN PARTIAL FULFILMENT OF THE REQUIREMENTS FOR THE AWARD OF BACHELOR OF SCIENCE (B.Sc) DEGREE IN BIOCHEMISTRY</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SUPERVISOR: DR. O. C. ENECHI</w:t>
      </w:r>
    </w:p>
    <w:p w:rsidR="00E043F4" w:rsidRPr="004D575D" w:rsidRDefault="00E043F4" w:rsidP="00E043F4">
      <w:pPr>
        <w:spacing w:after="0" w:line="240" w:lineRule="auto"/>
        <w:jc w:val="center"/>
        <w:rPr>
          <w:rFonts w:ascii="Times New Roman" w:hAnsi="Times New Roman" w:cs="Times New Roman"/>
          <w:b/>
          <w:bCs/>
          <w:sz w:val="24"/>
          <w:szCs w:val="24"/>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lang w:val="en-US"/>
        </w:rPr>
      </w:pPr>
    </w:p>
    <w:p w:rsidR="00E043F4" w:rsidRPr="004D575D" w:rsidRDefault="00E043F4" w:rsidP="00E043F4">
      <w:pPr>
        <w:spacing w:after="0" w:line="240" w:lineRule="auto"/>
        <w:jc w:val="center"/>
        <w:rPr>
          <w:rFonts w:ascii="Times New Roman" w:hAnsi="Times New Roman" w:cs="Times New Roman"/>
          <w:b/>
          <w:bCs/>
          <w:sz w:val="24"/>
          <w:szCs w:val="24"/>
        </w:rPr>
      </w:pPr>
      <w:r w:rsidRPr="004D575D">
        <w:rPr>
          <w:rFonts w:ascii="Times New Roman" w:hAnsi="Times New Roman" w:cs="Times New Roman"/>
          <w:b/>
          <w:bCs/>
          <w:sz w:val="24"/>
          <w:szCs w:val="24"/>
          <w:lang w:val="en-US"/>
        </w:rPr>
        <w:t>AUGUST, 2025</w:t>
      </w:r>
    </w:p>
    <w:p w:rsidR="00E043F4" w:rsidRDefault="00E043F4" w:rsidP="00E043F4">
      <w:pPr>
        <w:spacing w:line="480" w:lineRule="auto"/>
        <w:jc w:val="both"/>
        <w:rPr>
          <w:rFonts w:ascii="Times New Roman" w:hAnsi="Times New Roman" w:cs="Times New Roman"/>
          <w:b/>
          <w:bCs/>
          <w:sz w:val="24"/>
          <w:szCs w:val="24"/>
          <w:lang w:val="en-US"/>
        </w:rPr>
      </w:pPr>
    </w:p>
    <w:p w:rsidR="007A7845" w:rsidRDefault="007A7845" w:rsidP="00E043F4">
      <w:pPr>
        <w:spacing w:line="480" w:lineRule="auto"/>
        <w:jc w:val="both"/>
        <w:rPr>
          <w:rFonts w:ascii="Times New Roman" w:hAnsi="Times New Roman" w:cs="Times New Roman"/>
          <w:b/>
          <w:bCs/>
          <w:sz w:val="24"/>
          <w:szCs w:val="24"/>
          <w:lang w:val="en-US"/>
        </w:rPr>
      </w:pPr>
    </w:p>
    <w:p w:rsidR="007A7845" w:rsidRPr="004D575D" w:rsidRDefault="007A7845" w:rsidP="00E043F4">
      <w:pPr>
        <w:spacing w:line="480" w:lineRule="auto"/>
        <w:jc w:val="both"/>
        <w:rPr>
          <w:rFonts w:ascii="Times New Roman" w:hAnsi="Times New Roman" w:cs="Times New Roman"/>
          <w:b/>
          <w:bCs/>
          <w:sz w:val="24"/>
          <w:szCs w:val="24"/>
          <w:lang w:val="en-US"/>
        </w:rPr>
      </w:pPr>
    </w:p>
    <w:p w:rsidR="00E043F4" w:rsidRPr="004D575D" w:rsidRDefault="00E043F4" w:rsidP="00E043F4">
      <w:pPr>
        <w:spacing w:line="480" w:lineRule="auto"/>
        <w:jc w:val="center"/>
        <w:rPr>
          <w:rFonts w:ascii="Times New Roman" w:hAnsi="Times New Roman" w:cs="Times New Roman"/>
          <w:sz w:val="24"/>
          <w:szCs w:val="24"/>
          <w:lang w:val="en-US"/>
        </w:rPr>
      </w:pPr>
      <w:r w:rsidRPr="004D575D">
        <w:rPr>
          <w:rFonts w:ascii="Times New Roman" w:hAnsi="Times New Roman" w:cs="Times New Roman"/>
          <w:b/>
          <w:bCs/>
          <w:sz w:val="24"/>
          <w:szCs w:val="24"/>
          <w:lang w:val="en-US"/>
        </w:rPr>
        <w:lastRenderedPageBreak/>
        <w:t>APPROVAL</w:t>
      </w:r>
      <w:r w:rsidRPr="004D575D">
        <w:rPr>
          <w:rFonts w:ascii="Times New Roman" w:hAnsi="Times New Roman" w:cs="Times New Roman"/>
          <w:sz w:val="24"/>
          <w:szCs w:val="24"/>
          <w:lang w:val="en-US"/>
        </w:rPr>
        <w:t xml:space="preserve"> </w:t>
      </w:r>
    </w:p>
    <w:p w:rsidR="00E043F4" w:rsidRPr="004D575D" w:rsidRDefault="00E043F4" w:rsidP="00E043F4">
      <w:pPr>
        <w:spacing w:line="36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This research titled “</w:t>
      </w:r>
      <w:r w:rsidRPr="004D575D">
        <w:rPr>
          <w:rFonts w:ascii="Times New Roman" w:hAnsi="Times New Roman" w:cs="Times New Roman"/>
          <w:b/>
          <w:bCs/>
          <w:sz w:val="24"/>
          <w:szCs w:val="24"/>
          <w:lang w:val="en-US"/>
        </w:rPr>
        <w:t xml:space="preserve">In vitro evaluation of the Anti-Inflammatory activity of the Polyphenol-Rich fraction of </w:t>
      </w:r>
      <w:r w:rsidRPr="004D575D">
        <w:rPr>
          <w:rFonts w:ascii="Times New Roman" w:hAnsi="Times New Roman" w:cs="Times New Roman"/>
          <w:i/>
          <w:iCs/>
          <w:sz w:val="24"/>
          <w:szCs w:val="24"/>
          <w:lang w:val="en-US"/>
        </w:rPr>
        <w:t>Craterosiphon Scandens</w:t>
      </w:r>
      <w:r w:rsidRPr="004D575D">
        <w:rPr>
          <w:rFonts w:ascii="Times New Roman" w:hAnsi="Times New Roman" w:cs="Times New Roman"/>
          <w:b/>
          <w:bCs/>
          <w:sz w:val="24"/>
          <w:szCs w:val="24"/>
          <w:lang w:val="en-US"/>
        </w:rPr>
        <w:t xml:space="preserve"> leaves” </w:t>
      </w:r>
      <w:r w:rsidRPr="004D575D">
        <w:rPr>
          <w:rFonts w:ascii="Times New Roman" w:hAnsi="Times New Roman" w:cs="Times New Roman"/>
          <w:sz w:val="24"/>
          <w:szCs w:val="24"/>
          <w:lang w:val="en-US"/>
        </w:rPr>
        <w:t xml:space="preserve">has been assessed and approved by the Committees of Department of Chemical Sciences and Faculty of Natural Sciences and Environmental Studies, Godfrey Okoye University, Enugu, Nigeria. </w:t>
      </w: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Dr. O.C. Enechi</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p>
    <w:p w:rsidR="00E043F4" w:rsidRPr="004D575D" w:rsidRDefault="00E043F4" w:rsidP="00E043F4">
      <w:pPr>
        <w:spacing w:after="0" w:line="240" w:lineRule="auto"/>
        <w:jc w:val="both"/>
        <w:rPr>
          <w:rFonts w:ascii="Times New Roman" w:hAnsi="Times New Roman" w:cs="Times New Roman"/>
          <w:sz w:val="24"/>
          <w:szCs w:val="24"/>
          <w:lang w:val="en-US"/>
        </w:rPr>
      </w:pPr>
      <w:r w:rsidRPr="004D575D">
        <w:rPr>
          <w:rFonts w:ascii="Times New Roman" w:hAnsi="Times New Roman" w:cs="Times New Roman"/>
          <w:sz w:val="24"/>
          <w:szCs w:val="24"/>
          <w:lang w:val="en-US"/>
        </w:rPr>
        <w:t>Supervisor</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Signature</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Date</w:t>
      </w:r>
    </w:p>
    <w:p w:rsidR="00E043F4" w:rsidRPr="004D575D" w:rsidRDefault="00E043F4" w:rsidP="00E043F4">
      <w:pPr>
        <w:spacing w:after="0" w:line="24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ind w:left="1440" w:firstLine="720"/>
        <w:jc w:val="both"/>
        <w:rPr>
          <w:rFonts w:ascii="Times New Roman" w:hAnsi="Times New Roman" w:cs="Times New Roman"/>
          <w:sz w:val="24"/>
          <w:szCs w:val="24"/>
        </w:rPr>
      </w:pP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External Examiner</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Signature</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 xml:space="preserve">Date </w:t>
      </w: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lang w:val="en-US"/>
        </w:rPr>
      </w:pPr>
      <w:r w:rsidRPr="004D575D">
        <w:rPr>
          <w:rFonts w:ascii="Times New Roman" w:hAnsi="Times New Roman" w:cs="Times New Roman"/>
          <w:sz w:val="24"/>
          <w:szCs w:val="24"/>
          <w:lang w:val="en-US"/>
        </w:rPr>
        <w:t>Dr. Joy Anosike</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p>
    <w:p w:rsidR="00E043F4" w:rsidRPr="004D575D" w:rsidRDefault="00E043F4" w:rsidP="00E043F4">
      <w:pPr>
        <w:spacing w:after="0" w:line="240" w:lineRule="auto"/>
        <w:jc w:val="both"/>
        <w:rPr>
          <w:rFonts w:ascii="Times New Roman" w:hAnsi="Times New Roman" w:cs="Times New Roman"/>
          <w:sz w:val="24"/>
          <w:szCs w:val="24"/>
          <w:lang w:val="en-US"/>
        </w:rPr>
      </w:pPr>
      <w:r w:rsidRPr="004D575D">
        <w:rPr>
          <w:rFonts w:ascii="Times New Roman" w:hAnsi="Times New Roman" w:cs="Times New Roman"/>
          <w:sz w:val="24"/>
          <w:szCs w:val="24"/>
          <w:lang w:val="en-US"/>
        </w:rPr>
        <w:t>HoD, Department of Chemical Sciences</w:t>
      </w:r>
      <w:r w:rsidRPr="004D575D">
        <w:rPr>
          <w:rFonts w:ascii="Times New Roman" w:hAnsi="Times New Roman" w:cs="Times New Roman"/>
          <w:sz w:val="24"/>
          <w:szCs w:val="24"/>
          <w:lang w:val="en-US"/>
        </w:rPr>
        <w:tab/>
        <w:t>Signature</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Date</w:t>
      </w:r>
      <w:r w:rsidRPr="004D575D">
        <w:rPr>
          <w:rFonts w:ascii="Times New Roman" w:hAnsi="Times New Roman" w:cs="Times New Roman"/>
          <w:sz w:val="24"/>
          <w:szCs w:val="24"/>
          <w:lang w:val="en-US"/>
        </w:rPr>
        <w:tab/>
      </w:r>
    </w:p>
    <w:p w:rsidR="00E043F4" w:rsidRPr="004D575D" w:rsidRDefault="00E043F4" w:rsidP="00E043F4">
      <w:pPr>
        <w:spacing w:after="0" w:line="24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lang w:val="en-US"/>
        </w:rPr>
      </w:pP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Prof. Uhuegbu Chidi</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Dean, FNSES</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 xml:space="preserve">Signature </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Date</w:t>
      </w: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rPr>
          <w:rFonts w:ascii="Times New Roman" w:hAnsi="Times New Roman" w:cs="Times New Roman"/>
          <w:sz w:val="24"/>
          <w:szCs w:val="24"/>
        </w:rPr>
      </w:pPr>
    </w:p>
    <w:p w:rsidR="00E043F4" w:rsidRPr="004D575D" w:rsidRDefault="00E043F4" w:rsidP="00E043F4">
      <w:pPr>
        <w:rPr>
          <w:rFonts w:ascii="Times New Roman" w:hAnsi="Times New Roman" w:cs="Times New Roman"/>
          <w:sz w:val="24"/>
          <w:szCs w:val="24"/>
        </w:rPr>
      </w:pPr>
    </w:p>
    <w:p w:rsidR="00E043F4" w:rsidRPr="004D575D" w:rsidRDefault="00E043F4" w:rsidP="00E043F4">
      <w:pPr>
        <w:rPr>
          <w:rFonts w:ascii="Times New Roman" w:hAnsi="Times New Roman" w:cs="Times New Roman"/>
          <w:sz w:val="24"/>
          <w:szCs w:val="24"/>
        </w:rPr>
      </w:pPr>
    </w:p>
    <w:p w:rsidR="00E043F4" w:rsidRPr="004D575D" w:rsidRDefault="00E043F4" w:rsidP="00E043F4">
      <w:pPr>
        <w:rPr>
          <w:rFonts w:ascii="Times New Roman" w:hAnsi="Times New Roman" w:cs="Times New Roman"/>
          <w:sz w:val="24"/>
          <w:szCs w:val="24"/>
        </w:rPr>
      </w:pPr>
    </w:p>
    <w:p w:rsidR="00E043F4" w:rsidRPr="004D575D" w:rsidRDefault="00E043F4" w:rsidP="00E043F4">
      <w:pPr>
        <w:rPr>
          <w:rFonts w:ascii="Times New Roman" w:hAnsi="Times New Roman" w:cs="Times New Roman"/>
          <w:sz w:val="24"/>
          <w:szCs w:val="24"/>
        </w:rPr>
      </w:pPr>
    </w:p>
    <w:p w:rsidR="00E043F4" w:rsidRPr="004D575D" w:rsidRDefault="00E043F4" w:rsidP="00E043F4">
      <w:pPr>
        <w:rPr>
          <w:rFonts w:ascii="Times New Roman" w:hAnsi="Times New Roman" w:cs="Times New Roman"/>
          <w:sz w:val="24"/>
          <w:szCs w:val="24"/>
        </w:rPr>
      </w:pPr>
    </w:p>
    <w:p w:rsidR="00E043F4" w:rsidRDefault="00E043F4" w:rsidP="00E043F4">
      <w:pPr>
        <w:rPr>
          <w:rFonts w:ascii="Times New Roman" w:hAnsi="Times New Roman" w:cs="Times New Roman"/>
          <w:sz w:val="24"/>
          <w:szCs w:val="24"/>
        </w:rPr>
      </w:pPr>
    </w:p>
    <w:p w:rsidR="007A7845" w:rsidRDefault="007A7845" w:rsidP="00E043F4">
      <w:pPr>
        <w:rPr>
          <w:rFonts w:ascii="Times New Roman" w:hAnsi="Times New Roman" w:cs="Times New Roman"/>
          <w:sz w:val="24"/>
          <w:szCs w:val="24"/>
        </w:rPr>
      </w:pPr>
    </w:p>
    <w:p w:rsidR="007A7845" w:rsidRDefault="007A7845" w:rsidP="00E043F4">
      <w:pPr>
        <w:rPr>
          <w:rFonts w:ascii="Times New Roman" w:hAnsi="Times New Roman" w:cs="Times New Roman"/>
          <w:sz w:val="24"/>
          <w:szCs w:val="24"/>
        </w:rPr>
      </w:pPr>
    </w:p>
    <w:p w:rsidR="007A7845" w:rsidRPr="004D575D" w:rsidRDefault="007A7845" w:rsidP="00E043F4">
      <w:pPr>
        <w:rPr>
          <w:rFonts w:ascii="Times New Roman" w:hAnsi="Times New Roman" w:cs="Times New Roman"/>
          <w:sz w:val="24"/>
          <w:szCs w:val="24"/>
        </w:rPr>
      </w:pPr>
    </w:p>
    <w:p w:rsidR="00E043F4" w:rsidRPr="004D575D" w:rsidRDefault="00E043F4" w:rsidP="00E043F4">
      <w:pPr>
        <w:rPr>
          <w:rFonts w:ascii="Times New Roman" w:hAnsi="Times New Roman" w:cs="Times New Roman"/>
          <w:sz w:val="24"/>
          <w:szCs w:val="24"/>
        </w:rPr>
      </w:pPr>
    </w:p>
    <w:p w:rsidR="00E043F4" w:rsidRPr="004D575D" w:rsidRDefault="00E043F4" w:rsidP="00E043F4">
      <w:pPr>
        <w:spacing w:line="480" w:lineRule="auto"/>
        <w:jc w:val="center"/>
        <w:rPr>
          <w:rFonts w:ascii="Times New Roman" w:hAnsi="Times New Roman" w:cs="Times New Roman"/>
          <w:sz w:val="24"/>
          <w:szCs w:val="24"/>
          <w:lang w:val="en-US"/>
        </w:rPr>
      </w:pPr>
      <w:r w:rsidRPr="004D575D">
        <w:rPr>
          <w:rFonts w:ascii="Times New Roman" w:hAnsi="Times New Roman" w:cs="Times New Roman"/>
          <w:b/>
          <w:bCs/>
          <w:sz w:val="24"/>
          <w:szCs w:val="24"/>
          <w:lang w:val="en-US"/>
        </w:rPr>
        <w:t>CERTIFICATION</w:t>
      </w:r>
    </w:p>
    <w:p w:rsidR="00E043F4" w:rsidRPr="004D575D" w:rsidRDefault="00E043F4" w:rsidP="00E043F4">
      <w:pPr>
        <w:spacing w:line="36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This is to certify that this research titled “</w:t>
      </w:r>
      <w:r w:rsidRPr="004D575D">
        <w:rPr>
          <w:rFonts w:ascii="Times New Roman" w:hAnsi="Times New Roman" w:cs="Times New Roman"/>
          <w:b/>
          <w:bCs/>
          <w:sz w:val="24"/>
          <w:szCs w:val="24"/>
          <w:lang w:val="en-US"/>
        </w:rPr>
        <w:t xml:space="preserve">In vitro evaluation of the Anti-Inflammatory activity of the Polyphenol-Rich fraction of </w:t>
      </w:r>
      <w:r w:rsidRPr="004D575D">
        <w:rPr>
          <w:rFonts w:ascii="Times New Roman" w:hAnsi="Times New Roman" w:cs="Times New Roman"/>
          <w:i/>
          <w:iCs/>
          <w:sz w:val="24"/>
          <w:szCs w:val="24"/>
          <w:lang w:val="en-US"/>
        </w:rPr>
        <w:t>Craterosiphon Scandens</w:t>
      </w:r>
      <w:r w:rsidRPr="004D575D">
        <w:rPr>
          <w:rFonts w:ascii="Times New Roman" w:hAnsi="Times New Roman" w:cs="Times New Roman"/>
          <w:b/>
          <w:bCs/>
          <w:sz w:val="24"/>
          <w:szCs w:val="24"/>
          <w:lang w:val="en-US"/>
        </w:rPr>
        <w:t xml:space="preserve"> leaves” </w:t>
      </w:r>
      <w:r w:rsidRPr="004D575D">
        <w:rPr>
          <w:rFonts w:ascii="Times New Roman" w:hAnsi="Times New Roman" w:cs="Times New Roman"/>
          <w:sz w:val="24"/>
          <w:szCs w:val="24"/>
          <w:lang w:val="en-US"/>
        </w:rPr>
        <w:t xml:space="preserve">was carried out by Jideonwo Chukwuemezie Ogugua with Registration Number GOU/U21/BCH/301, under the supervision in the Department of Chemical Sciences, Godfrey Okoye University, Enugu, Nigeria. </w:t>
      </w:r>
    </w:p>
    <w:p w:rsidR="00E043F4" w:rsidRPr="004D575D" w:rsidRDefault="00E043F4" w:rsidP="00E043F4">
      <w:pPr>
        <w:spacing w:line="480" w:lineRule="auto"/>
        <w:jc w:val="both"/>
        <w:rPr>
          <w:rFonts w:ascii="Times New Roman" w:hAnsi="Times New Roman" w:cs="Times New Roman"/>
          <w:sz w:val="24"/>
          <w:szCs w:val="24"/>
        </w:rPr>
      </w:pPr>
    </w:p>
    <w:p w:rsidR="00E043F4" w:rsidRPr="004D575D" w:rsidRDefault="00E043F4" w:rsidP="00E043F4">
      <w:pPr>
        <w:spacing w:line="48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Dr. O.C. Enechi</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Supervisor</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 xml:space="preserve">Signature </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Date</w:t>
      </w: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rPr>
      </w:pPr>
    </w:p>
    <w:p w:rsidR="00E043F4" w:rsidRPr="004D575D" w:rsidRDefault="00E043F4" w:rsidP="00E043F4">
      <w:pPr>
        <w:spacing w:after="0" w:line="240" w:lineRule="auto"/>
        <w:jc w:val="both"/>
        <w:rPr>
          <w:rFonts w:ascii="Times New Roman" w:hAnsi="Times New Roman" w:cs="Times New Roman"/>
          <w:sz w:val="24"/>
          <w:szCs w:val="24"/>
          <w:lang w:val="en-US"/>
        </w:rPr>
      </w:pPr>
      <w:r w:rsidRPr="004D575D">
        <w:rPr>
          <w:rFonts w:ascii="Times New Roman" w:hAnsi="Times New Roman" w:cs="Times New Roman"/>
          <w:sz w:val="24"/>
          <w:szCs w:val="24"/>
          <w:lang w:val="en-US"/>
        </w:rPr>
        <w:t>Dr. Joy Anosike</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w:t>
      </w: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HoD, Department of Chemical Sciences</w:t>
      </w:r>
      <w:r w:rsidRPr="004D575D">
        <w:rPr>
          <w:rFonts w:ascii="Times New Roman" w:hAnsi="Times New Roman" w:cs="Times New Roman"/>
          <w:sz w:val="24"/>
          <w:szCs w:val="24"/>
          <w:lang w:val="en-US"/>
        </w:rPr>
        <w:tab/>
        <w:t>Signature</w:t>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r>
      <w:r w:rsidRPr="004D575D">
        <w:rPr>
          <w:rFonts w:ascii="Times New Roman" w:hAnsi="Times New Roman" w:cs="Times New Roman"/>
          <w:sz w:val="24"/>
          <w:szCs w:val="24"/>
          <w:lang w:val="en-US"/>
        </w:rPr>
        <w:tab/>
        <w:t>Date</w:t>
      </w:r>
    </w:p>
    <w:p w:rsidR="00E043F4" w:rsidRPr="004D575D" w:rsidRDefault="00E043F4" w:rsidP="00E043F4">
      <w:pPr>
        <w:spacing w:line="480" w:lineRule="auto"/>
        <w:jc w:val="both"/>
        <w:rPr>
          <w:rFonts w:ascii="Times New Roman" w:hAnsi="Times New Roman" w:cs="Times New Roman"/>
          <w:sz w:val="24"/>
          <w:szCs w:val="24"/>
        </w:rPr>
      </w:pPr>
      <w:r w:rsidRPr="004D575D">
        <w:rPr>
          <w:rFonts w:ascii="Times New Roman" w:hAnsi="Times New Roman" w:cs="Times New Roman"/>
          <w:sz w:val="24"/>
          <w:szCs w:val="24"/>
        </w:rPr>
        <w:br w:type="page"/>
      </w:r>
    </w:p>
    <w:p w:rsidR="00E043F4" w:rsidRPr="004D575D" w:rsidRDefault="00E043F4" w:rsidP="00E043F4">
      <w:pPr>
        <w:spacing w:line="480" w:lineRule="auto"/>
        <w:jc w:val="center"/>
        <w:rPr>
          <w:rFonts w:ascii="Times New Roman" w:hAnsi="Times New Roman" w:cs="Times New Roman"/>
          <w:sz w:val="24"/>
          <w:szCs w:val="24"/>
        </w:rPr>
      </w:pPr>
      <w:r w:rsidRPr="004D575D">
        <w:rPr>
          <w:rFonts w:ascii="Times New Roman" w:hAnsi="Times New Roman" w:cs="Times New Roman"/>
          <w:b/>
          <w:bCs/>
          <w:sz w:val="24"/>
          <w:szCs w:val="24"/>
          <w:lang w:val="en-US"/>
        </w:rPr>
        <w:lastRenderedPageBreak/>
        <w:t>DEDICATION</w:t>
      </w:r>
    </w:p>
    <w:p w:rsidR="00E043F4" w:rsidRPr="004D575D" w:rsidRDefault="00E043F4" w:rsidP="00E043F4">
      <w:pPr>
        <w:spacing w:line="360" w:lineRule="auto"/>
        <w:jc w:val="both"/>
        <w:rPr>
          <w:rFonts w:ascii="Times New Roman" w:hAnsi="Times New Roman" w:cs="Times New Roman"/>
          <w:sz w:val="24"/>
          <w:szCs w:val="24"/>
        </w:rPr>
      </w:pPr>
      <w:r w:rsidRPr="004D575D">
        <w:rPr>
          <w:rFonts w:ascii="Times New Roman" w:hAnsi="Times New Roman" w:cs="Times New Roman"/>
          <w:sz w:val="24"/>
          <w:szCs w:val="24"/>
          <w:lang w:val="en-US"/>
        </w:rPr>
        <w:t xml:space="preserve">This project work is dedicated to ALMIGHTY GOD, His wisdom and favour has brought this project research to full fruition. To my father, my late mother and my siblings - your unwavering support, love and guidance have been the foundation of my journey. My father’s prayers, the cherished memory of my mother and the constant encouragement from my siblings have all inspired me to excel. </w:t>
      </w:r>
    </w:p>
    <w:p w:rsidR="00E043F4" w:rsidRPr="004D575D" w:rsidRDefault="00E043F4" w:rsidP="00E043F4">
      <w:pPr>
        <w:spacing w:line="480" w:lineRule="auto"/>
        <w:jc w:val="both"/>
        <w:rPr>
          <w:rFonts w:ascii="Times New Roman" w:hAnsi="Times New Roman" w:cs="Times New Roman"/>
          <w:sz w:val="24"/>
          <w:szCs w:val="24"/>
        </w:rPr>
      </w:pPr>
    </w:p>
    <w:p w:rsidR="00E043F4" w:rsidRPr="004D575D" w:rsidRDefault="00E043F4" w:rsidP="00E043F4">
      <w:pPr>
        <w:spacing w:line="480" w:lineRule="auto"/>
        <w:jc w:val="both"/>
        <w:rPr>
          <w:rFonts w:ascii="Times New Roman" w:hAnsi="Times New Roman" w:cs="Times New Roman"/>
          <w:sz w:val="24"/>
          <w:szCs w:val="24"/>
        </w:rPr>
      </w:pPr>
      <w:r w:rsidRPr="004D575D">
        <w:rPr>
          <w:rFonts w:ascii="Times New Roman" w:hAnsi="Times New Roman" w:cs="Times New Roman"/>
          <w:sz w:val="24"/>
          <w:szCs w:val="24"/>
        </w:rPr>
        <w:br w:type="page"/>
      </w:r>
    </w:p>
    <w:p w:rsidR="00E043F4" w:rsidRPr="004D575D" w:rsidRDefault="00E043F4" w:rsidP="00E043F4">
      <w:pPr>
        <w:spacing w:line="480" w:lineRule="auto"/>
        <w:jc w:val="center"/>
        <w:rPr>
          <w:rFonts w:ascii="Times New Roman" w:hAnsi="Times New Roman" w:cs="Times New Roman"/>
          <w:b/>
          <w:bCs/>
          <w:sz w:val="24"/>
          <w:szCs w:val="24"/>
          <w:lang w:val="en-US"/>
        </w:rPr>
      </w:pPr>
      <w:r w:rsidRPr="004D575D">
        <w:rPr>
          <w:rFonts w:ascii="Times New Roman" w:hAnsi="Times New Roman" w:cs="Times New Roman"/>
          <w:b/>
          <w:bCs/>
          <w:sz w:val="24"/>
          <w:szCs w:val="24"/>
          <w:lang w:val="en-US"/>
        </w:rPr>
        <w:lastRenderedPageBreak/>
        <w:t>ACKNOWLEDGMENT</w:t>
      </w:r>
    </w:p>
    <w:p w:rsidR="00E043F4" w:rsidRPr="004D575D" w:rsidRDefault="00E043F4" w:rsidP="00E043F4">
      <w:pPr>
        <w:spacing w:line="480" w:lineRule="auto"/>
        <w:jc w:val="both"/>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I would like to express my deepest gratitude to my Head of Department whose leadership and support has provided me with an inspiring academic environment. I am profoundly thankful to my project supervisor for giving me invaluable advice and constructive feedback throughout this project. I also extend my sincere thanks to Mr. Jachike Aneke and all my lecturers for sharing their knowledge and commitment to excellence, you have all enriched my academic experience.  </w:t>
      </w: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both"/>
        <w:rPr>
          <w:rFonts w:ascii="Times New Roman" w:hAnsi="Times New Roman" w:cs="Times New Roman"/>
          <w:sz w:val="24"/>
          <w:szCs w:val="24"/>
          <w:lang w:val="en-US"/>
        </w:rPr>
      </w:pPr>
    </w:p>
    <w:p w:rsidR="00E043F4" w:rsidRPr="004D575D" w:rsidRDefault="00E043F4" w:rsidP="00E043F4">
      <w:pPr>
        <w:spacing w:line="480" w:lineRule="auto"/>
        <w:jc w:val="center"/>
        <w:rPr>
          <w:rStyle w:val="Strong"/>
          <w:rFonts w:ascii="Times New Roman" w:hAnsi="Times New Roman" w:cs="Times New Roman"/>
          <w:sz w:val="24"/>
          <w:szCs w:val="24"/>
          <w:shd w:val="clear" w:color="auto" w:fill="FFFFFF"/>
        </w:rPr>
      </w:pPr>
      <w:r w:rsidRPr="004D575D">
        <w:rPr>
          <w:rStyle w:val="Strong"/>
          <w:rFonts w:ascii="Times New Roman" w:hAnsi="Times New Roman" w:cs="Times New Roman"/>
          <w:sz w:val="24"/>
          <w:szCs w:val="24"/>
          <w:shd w:val="clear" w:color="auto" w:fill="FFFFFF"/>
        </w:rPr>
        <w:t>ABSTRACT</w:t>
      </w:r>
    </w:p>
    <w:p w:rsidR="00E043F4" w:rsidRPr="004D575D" w:rsidRDefault="00E043F4" w:rsidP="00E043F4">
      <w:pPr>
        <w:spacing w:after="0" w:line="240" w:lineRule="auto"/>
        <w:jc w:val="both"/>
        <w:rPr>
          <w:rFonts w:ascii="Times New Roman" w:hAnsi="Times New Roman" w:cs="Times New Roman"/>
          <w:sz w:val="24"/>
          <w:szCs w:val="24"/>
        </w:rPr>
      </w:pPr>
      <w:r w:rsidRPr="004D575D">
        <w:rPr>
          <w:rFonts w:ascii="Times New Roman" w:hAnsi="Times New Roman" w:cs="Times New Roman"/>
          <w:sz w:val="24"/>
          <w:szCs w:val="24"/>
        </w:rPr>
        <w:lastRenderedPageBreak/>
        <w:t xml:space="preserve">Inflammatory reactions play key roles in various pathologic processes. The search and discovery of natural, less harmful anti-inflammatory drugs remains one of the scientific priorities. The </w:t>
      </w:r>
      <w:r w:rsidRPr="004D575D">
        <w:rPr>
          <w:rFonts w:ascii="Times New Roman" w:hAnsi="Times New Roman" w:cs="Times New Roman"/>
          <w:i/>
          <w:iCs/>
          <w:sz w:val="24"/>
          <w:szCs w:val="24"/>
        </w:rPr>
        <w:t>in-vitro</w:t>
      </w:r>
      <w:r w:rsidRPr="004D575D">
        <w:rPr>
          <w:rFonts w:ascii="Times New Roman" w:hAnsi="Times New Roman" w:cs="Times New Roman"/>
          <w:sz w:val="24"/>
          <w:szCs w:val="24"/>
        </w:rPr>
        <w:t xml:space="preserve"> anti-inflammatory potential of polyphenol-rich fraction of </w:t>
      </w:r>
      <w:r w:rsidRPr="004D575D">
        <w:rPr>
          <w:rFonts w:ascii="Times New Roman" w:hAnsi="Times New Roman" w:cs="Times New Roman"/>
          <w:i/>
          <w:iCs/>
          <w:sz w:val="24"/>
          <w:szCs w:val="24"/>
        </w:rPr>
        <w:t>Craterosiphon scandens</w:t>
      </w:r>
      <w:r w:rsidRPr="004D575D">
        <w:rPr>
          <w:rFonts w:ascii="Times New Roman" w:hAnsi="Times New Roman" w:cs="Times New Roman"/>
          <w:sz w:val="24"/>
          <w:szCs w:val="24"/>
        </w:rPr>
        <w:t xml:space="preserve"> leaves was evaluated via its effects on phospholipase A</w:t>
      </w:r>
      <w:r w:rsidRPr="004D575D">
        <w:rPr>
          <w:rFonts w:ascii="Times New Roman" w:hAnsi="Times New Roman" w:cs="Times New Roman"/>
          <w:sz w:val="24"/>
          <w:szCs w:val="24"/>
          <w:vertAlign w:val="subscript"/>
        </w:rPr>
        <w:t>2</w:t>
      </w:r>
      <w:r w:rsidRPr="004D575D">
        <w:rPr>
          <w:rFonts w:ascii="Times New Roman" w:hAnsi="Times New Roman" w:cs="Times New Roman"/>
          <w:sz w:val="24"/>
          <w:szCs w:val="24"/>
        </w:rPr>
        <w:t xml:space="preserve"> activity, proteinase activity, calcium chloride-induced platelet aggregation and albumin denaturation. It was observed that the extract inhibited phospholipase A</w:t>
      </w:r>
      <w:r w:rsidRPr="004D575D">
        <w:rPr>
          <w:rFonts w:ascii="Times New Roman" w:hAnsi="Times New Roman" w:cs="Times New Roman"/>
          <w:sz w:val="24"/>
          <w:szCs w:val="24"/>
          <w:vertAlign w:val="subscript"/>
        </w:rPr>
        <w:t xml:space="preserve">2 </w:t>
      </w:r>
      <w:r w:rsidRPr="004D575D">
        <w:rPr>
          <w:rFonts w:ascii="Times New Roman" w:hAnsi="Times New Roman" w:cs="Times New Roman"/>
          <w:sz w:val="24"/>
          <w:szCs w:val="24"/>
        </w:rPr>
        <w:t xml:space="preserve">activity to significant extent at a concentration of 50 mg/ml, which produced the highest inhibition of 60.24% as compared to all the tested concentrations of the reference anti-inflammatory drug, ibuprofen. There was moderate inhibition of proteinase activity by the extract (37.52% at 100 mg/ml) as compared to ibuprofen (50.30%). Inhibition of platelet aggregation was also remarkable with the extract showing 71.43% inhibition which was similar to that of ibuprofen (72.34%) at the same concentration. However, the polyphenol-rich fraction performed less effectively in inhibiting albumin denaturation, with a maximum inhibition of 19.65% at 10 mg/ml, compared to ibuprofen's 24.88%. These findings suggest that the polyphenol-rich fraction of </w:t>
      </w:r>
      <w:r w:rsidRPr="004D575D">
        <w:rPr>
          <w:rFonts w:ascii="Times New Roman" w:hAnsi="Times New Roman" w:cs="Times New Roman"/>
          <w:i/>
          <w:iCs/>
          <w:sz w:val="24"/>
          <w:szCs w:val="24"/>
        </w:rPr>
        <w:t>Craterosiphon scandens</w:t>
      </w:r>
      <w:r w:rsidRPr="004D575D">
        <w:rPr>
          <w:rFonts w:ascii="Times New Roman" w:hAnsi="Times New Roman" w:cs="Times New Roman"/>
          <w:sz w:val="24"/>
          <w:szCs w:val="24"/>
        </w:rPr>
        <w:t xml:space="preserve"> can be explored as potential therapeutic agent for the treatment of inflammatory disorders. </w:t>
      </w:r>
    </w:p>
    <w:p w:rsidR="00E043F4" w:rsidRPr="004D575D" w:rsidRDefault="00E043F4" w:rsidP="00E043F4">
      <w:pPr>
        <w:rPr>
          <w:rFonts w:ascii="Times New Roman" w:hAnsi="Times New Roman" w:cs="Times New Roman"/>
          <w:sz w:val="24"/>
          <w:szCs w:val="24"/>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Default="00E043F4" w:rsidP="00E043F4">
      <w:pPr>
        <w:spacing w:after="0" w:line="480" w:lineRule="auto"/>
        <w:jc w:val="center"/>
        <w:rPr>
          <w:rFonts w:ascii="Times New Roman" w:hAnsi="Times New Roman" w:cs="Times New Roman"/>
          <w:bCs/>
          <w:sz w:val="24"/>
          <w:szCs w:val="24"/>
          <w:lang w:val="en-US"/>
        </w:rPr>
      </w:pPr>
    </w:p>
    <w:p w:rsidR="00E043F4" w:rsidRPr="001A28E7" w:rsidRDefault="00E043F4" w:rsidP="00E043F4">
      <w:pPr>
        <w:spacing w:after="0" w:line="480" w:lineRule="auto"/>
        <w:jc w:val="center"/>
        <w:rPr>
          <w:rFonts w:ascii="Times New Roman" w:hAnsi="Times New Roman" w:cs="Times New Roman"/>
          <w:bCs/>
          <w:sz w:val="24"/>
          <w:szCs w:val="24"/>
          <w:lang w:val="en-US"/>
        </w:rPr>
      </w:pPr>
    </w:p>
    <w:p w:rsidR="00E043F4" w:rsidRPr="004D575D" w:rsidRDefault="00E043F4" w:rsidP="00E043F4">
      <w:pPr>
        <w:spacing w:after="0" w:line="480" w:lineRule="auto"/>
        <w:jc w:val="center"/>
        <w:rPr>
          <w:rFonts w:ascii="Times New Roman" w:hAnsi="Times New Roman" w:cs="Times New Roman"/>
          <w:b/>
          <w:bCs/>
          <w:sz w:val="24"/>
          <w:szCs w:val="24"/>
          <w:lang w:val="en-US"/>
        </w:rPr>
      </w:pPr>
      <w:r w:rsidRPr="004D575D">
        <w:rPr>
          <w:rFonts w:ascii="Times New Roman" w:hAnsi="Times New Roman" w:cs="Times New Roman"/>
          <w:b/>
          <w:bCs/>
          <w:sz w:val="24"/>
          <w:szCs w:val="24"/>
          <w:lang w:val="en-US"/>
        </w:rPr>
        <w:t>TABLE OF CONTENTS</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Title page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Approval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ii</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lastRenderedPageBreak/>
        <w:t>Certificate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iii</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Dedication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iv</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Acknowledgments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v</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Abstract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vi</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Table of contents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vii</w:t>
      </w:r>
    </w:p>
    <w:p w:rsidR="00E043F4" w:rsidRPr="004D575D"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List of Tables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ix</w:t>
      </w:r>
    </w:p>
    <w:p w:rsidR="00E043F4" w:rsidRPr="004D575D" w:rsidRDefault="00E043F4" w:rsidP="00E043F4">
      <w:pPr>
        <w:spacing w:after="0"/>
        <w:rPr>
          <w:rFonts w:ascii="Times New Roman" w:hAnsi="Times New Roman" w:cs="Times New Roman"/>
          <w:b/>
          <w:bCs/>
          <w:sz w:val="24"/>
          <w:szCs w:val="24"/>
        </w:rPr>
      </w:pPr>
      <w:r w:rsidRPr="004D575D">
        <w:rPr>
          <w:rFonts w:ascii="Times New Roman" w:hAnsi="Times New Roman" w:cs="Times New Roman"/>
          <w:sz w:val="24"/>
          <w:szCs w:val="24"/>
          <w:lang w:val="en-US"/>
        </w:rPr>
        <w:t>List of Figures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x</w:t>
      </w:r>
    </w:p>
    <w:p w:rsidR="00E043F4" w:rsidRPr="004D575D" w:rsidRDefault="00E043F4" w:rsidP="00E043F4">
      <w:pPr>
        <w:spacing w:after="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E043F4" w:rsidRPr="004D575D" w:rsidRDefault="00E043F4" w:rsidP="00E043F4">
      <w:pPr>
        <w:spacing w:after="0"/>
        <w:rPr>
          <w:rFonts w:ascii="Times New Roman" w:hAnsi="Times New Roman" w:cs="Times New Roman"/>
          <w:b/>
          <w:bCs/>
          <w:sz w:val="24"/>
          <w:szCs w:val="24"/>
        </w:rPr>
      </w:pPr>
      <w:r w:rsidRPr="004D575D">
        <w:rPr>
          <w:rFonts w:ascii="Times New Roman" w:hAnsi="Times New Roman" w:cs="Times New Roman"/>
          <w:b/>
          <w:bCs/>
          <w:sz w:val="24"/>
          <w:szCs w:val="24"/>
          <w:lang w:val="en-US"/>
        </w:rPr>
        <w:t xml:space="preserve">CHAPTER ONE: </w:t>
      </w:r>
      <w:r w:rsidRPr="004D575D">
        <w:rPr>
          <w:rFonts w:ascii="Times New Roman" w:hAnsi="Times New Roman" w:cs="Times New Roman"/>
          <w:b/>
          <w:sz w:val="24"/>
          <w:szCs w:val="24"/>
          <w:lang w:val="en-US"/>
        </w:rPr>
        <w:t>INTRODUCTION</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1</w:t>
      </w:r>
    </w:p>
    <w:p w:rsidR="00E043F4" w:rsidRPr="004D575D" w:rsidRDefault="00E043F4" w:rsidP="00E043F4">
      <w:pPr>
        <w:spacing w:after="0"/>
        <w:rPr>
          <w:rFonts w:ascii="Times New Roman" w:hAnsi="Times New Roman" w:cs="Times New Roman"/>
          <w:b/>
          <w:bCs/>
          <w:sz w:val="24"/>
          <w:szCs w:val="24"/>
        </w:rPr>
      </w:pPr>
      <w:r w:rsidRPr="004D575D">
        <w:rPr>
          <w:rFonts w:ascii="Times New Roman" w:hAnsi="Times New Roman" w:cs="Times New Roman"/>
          <w:sz w:val="24"/>
          <w:szCs w:val="24"/>
          <w:lang w:val="en-US"/>
        </w:rPr>
        <w:t>1.1 Background of the Study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w:t>
      </w:r>
    </w:p>
    <w:p w:rsidR="00E043F4" w:rsidRPr="004D575D" w:rsidRDefault="00E043F4" w:rsidP="00E043F4">
      <w:pPr>
        <w:spacing w:after="0"/>
        <w:rPr>
          <w:rFonts w:ascii="Times New Roman" w:hAnsi="Times New Roman" w:cs="Times New Roman"/>
          <w:b/>
          <w:bCs/>
          <w:sz w:val="24"/>
          <w:szCs w:val="24"/>
        </w:rPr>
      </w:pPr>
      <w:r w:rsidRPr="004D575D">
        <w:rPr>
          <w:rFonts w:ascii="Times New Roman" w:hAnsi="Times New Roman" w:cs="Times New Roman"/>
          <w:sz w:val="24"/>
          <w:szCs w:val="24"/>
          <w:lang w:val="en-US"/>
        </w:rPr>
        <w:t>1.2 Problem Statement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1.3 Aim and Objectives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rPr>
        <w:t>1.4 Justification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043F4" w:rsidRPr="004D575D" w:rsidRDefault="00E043F4" w:rsidP="00E043F4">
      <w:pPr>
        <w:spacing w:after="0"/>
        <w:rPr>
          <w:rFonts w:ascii="Times New Roman" w:hAnsi="Times New Roman" w:cs="Times New Roman"/>
          <w:sz w:val="24"/>
          <w:szCs w:val="24"/>
          <w:lang w:val="en-US"/>
        </w:rPr>
      </w:pPr>
    </w:p>
    <w:p w:rsidR="00E043F4" w:rsidRPr="004D575D" w:rsidRDefault="00E043F4" w:rsidP="00E043F4">
      <w:pPr>
        <w:spacing w:after="0"/>
        <w:rPr>
          <w:rFonts w:ascii="Times New Roman" w:hAnsi="Times New Roman" w:cs="Times New Roman"/>
          <w:b/>
          <w:sz w:val="24"/>
          <w:szCs w:val="24"/>
        </w:rPr>
      </w:pPr>
      <w:r w:rsidRPr="004D575D">
        <w:rPr>
          <w:rFonts w:ascii="Times New Roman" w:hAnsi="Times New Roman" w:cs="Times New Roman"/>
          <w:b/>
          <w:bCs/>
          <w:sz w:val="24"/>
          <w:szCs w:val="24"/>
          <w:lang w:val="en-US"/>
        </w:rPr>
        <w:t>CHAPTER TWO</w:t>
      </w:r>
      <w:r w:rsidRPr="004D575D">
        <w:rPr>
          <w:rFonts w:ascii="Times New Roman" w:hAnsi="Times New Roman" w:cs="Times New Roman"/>
          <w:b/>
          <w:sz w:val="24"/>
          <w:szCs w:val="24"/>
          <w:lang w:val="en-US"/>
        </w:rPr>
        <w:t>: LITERATURE REVIEW</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5</w:t>
      </w:r>
    </w:p>
    <w:p w:rsidR="00E043F4" w:rsidRPr="001A28E7"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 xml:space="preserve">2.1 Classification and location of </w:t>
      </w:r>
      <w:r w:rsidRPr="004D575D">
        <w:rPr>
          <w:rFonts w:ascii="Times New Roman" w:hAnsi="Times New Roman" w:cs="Times New Roman"/>
          <w:i/>
          <w:iCs/>
          <w:sz w:val="24"/>
          <w:szCs w:val="24"/>
          <w:lang w:val="en-US"/>
        </w:rPr>
        <w:t>Craterosiphon scandens</w:t>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Pr>
          <w:rFonts w:ascii="Times New Roman" w:hAnsi="Times New Roman" w:cs="Times New Roman"/>
          <w:iCs/>
          <w:sz w:val="24"/>
          <w:szCs w:val="24"/>
          <w:lang w:val="en-US"/>
        </w:rPr>
        <w:t>5</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 xml:space="preserve">2.2 Description of </w:t>
      </w:r>
      <w:r w:rsidRPr="004D575D">
        <w:rPr>
          <w:rFonts w:ascii="Times New Roman" w:hAnsi="Times New Roman" w:cs="Times New Roman"/>
          <w:i/>
          <w:iCs/>
          <w:sz w:val="24"/>
          <w:szCs w:val="24"/>
          <w:lang w:val="en-US"/>
        </w:rPr>
        <w:t>Craterosiphon scandens</w:t>
      </w:r>
      <w:r w:rsidRPr="004D575D">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5</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2.3 Types of phytochemicals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7</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2.4</w:t>
      </w:r>
      <w:r w:rsidRPr="004D575D">
        <w:rPr>
          <w:rFonts w:ascii="Times New Roman" w:hAnsi="Times New Roman" w:cs="Times New Roman"/>
          <w:sz w:val="24"/>
          <w:szCs w:val="24"/>
          <w:lang w:val="en-US"/>
        </w:rPr>
        <w:t xml:space="preserve"> Inflammation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10</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2.4</w:t>
      </w:r>
      <w:r w:rsidRPr="004D575D">
        <w:rPr>
          <w:rFonts w:ascii="Times New Roman" w:hAnsi="Times New Roman" w:cs="Times New Roman"/>
          <w:sz w:val="24"/>
          <w:szCs w:val="24"/>
          <w:lang w:val="en-US"/>
        </w:rPr>
        <w:t>.1 Types of inflammation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11</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2.4</w:t>
      </w:r>
      <w:r w:rsidRPr="004D575D">
        <w:rPr>
          <w:rFonts w:ascii="Times New Roman" w:hAnsi="Times New Roman" w:cs="Times New Roman"/>
          <w:sz w:val="24"/>
          <w:szCs w:val="24"/>
          <w:lang w:val="en-US"/>
        </w:rPr>
        <w:t>.2 Mediators of inflammation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11</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2.5</w:t>
      </w:r>
      <w:r w:rsidRPr="004D575D">
        <w:rPr>
          <w:rFonts w:ascii="Times New Roman" w:hAnsi="Times New Roman" w:cs="Times New Roman"/>
          <w:sz w:val="24"/>
          <w:szCs w:val="24"/>
          <w:lang w:val="en-US"/>
        </w:rPr>
        <w:t xml:space="preserve"> Anti-inflammatory drugs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19</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2.5</w:t>
      </w:r>
      <w:r w:rsidRPr="004D575D">
        <w:rPr>
          <w:rFonts w:ascii="Times New Roman" w:hAnsi="Times New Roman" w:cs="Times New Roman"/>
          <w:sz w:val="24"/>
          <w:szCs w:val="24"/>
          <w:lang w:val="en-US"/>
        </w:rPr>
        <w:t>.1 Steroidal anti-inflammatory drugs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20</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2.5</w:t>
      </w:r>
      <w:r w:rsidRPr="004D575D">
        <w:rPr>
          <w:rFonts w:ascii="Times New Roman" w:hAnsi="Times New Roman" w:cs="Times New Roman"/>
          <w:sz w:val="24"/>
          <w:szCs w:val="24"/>
          <w:lang w:val="en-US"/>
        </w:rPr>
        <w:t>.2 Non-steroidal anti-inflammatory drugs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20</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2.6</w:t>
      </w:r>
      <w:r w:rsidRPr="004D575D">
        <w:rPr>
          <w:rFonts w:ascii="Times New Roman" w:hAnsi="Times New Roman" w:cs="Times New Roman"/>
          <w:sz w:val="24"/>
          <w:szCs w:val="24"/>
          <w:lang w:val="en-US"/>
        </w:rPr>
        <w:t xml:space="preserve"> Anti-inflammatory agents of plant origin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21</w:t>
      </w:r>
    </w:p>
    <w:p w:rsidR="00E043F4" w:rsidRPr="004D575D" w:rsidRDefault="00E043F4" w:rsidP="00E043F4">
      <w:pPr>
        <w:spacing w:after="0"/>
        <w:rPr>
          <w:rFonts w:ascii="Times New Roman" w:hAnsi="Times New Roman" w:cs="Times New Roman"/>
          <w:sz w:val="24"/>
          <w:szCs w:val="24"/>
          <w:lang w:val="en-US"/>
        </w:rPr>
      </w:pPr>
    </w:p>
    <w:p w:rsidR="00E043F4" w:rsidRPr="004D575D" w:rsidRDefault="00E043F4" w:rsidP="00E043F4">
      <w:pPr>
        <w:spacing w:after="0"/>
        <w:rPr>
          <w:rFonts w:ascii="Times New Roman" w:hAnsi="Times New Roman" w:cs="Times New Roman"/>
          <w:b/>
          <w:sz w:val="24"/>
          <w:szCs w:val="24"/>
        </w:rPr>
      </w:pPr>
      <w:r w:rsidRPr="004D575D">
        <w:rPr>
          <w:rFonts w:ascii="Times New Roman" w:hAnsi="Times New Roman" w:cs="Times New Roman"/>
          <w:b/>
          <w:bCs/>
          <w:sz w:val="24"/>
          <w:szCs w:val="24"/>
          <w:lang w:val="en-US"/>
        </w:rPr>
        <w:t>CHAPTER THREE</w:t>
      </w:r>
      <w:r w:rsidRPr="004D575D">
        <w:rPr>
          <w:rFonts w:ascii="Times New Roman" w:hAnsi="Times New Roman" w:cs="Times New Roman"/>
          <w:b/>
          <w:sz w:val="24"/>
          <w:szCs w:val="24"/>
          <w:lang w:val="en-US"/>
        </w:rPr>
        <w:t>: MATERIALS AND METHODS</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23</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 xml:space="preserve">3.1 Materials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23</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3.1.1 Chemicals and Reagents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23</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3.2 Methods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24</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3.2.1 Collection and authentication of the plant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24</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 xml:space="preserve">3.2.2 Extraction method used for the </w:t>
      </w:r>
      <w:r w:rsidRPr="004D575D">
        <w:rPr>
          <w:rFonts w:ascii="Times New Roman" w:hAnsi="Times New Roman" w:cs="Times New Roman"/>
          <w:i/>
          <w:iCs/>
          <w:sz w:val="24"/>
          <w:szCs w:val="24"/>
          <w:lang w:val="en-US"/>
        </w:rPr>
        <w:t>Craterosiphon scandens</w:t>
      </w:r>
      <w:r w:rsidRPr="004D575D">
        <w:rPr>
          <w:rFonts w:ascii="Times New Roman" w:hAnsi="Times New Roman" w:cs="Times New Roman"/>
          <w:sz w:val="24"/>
          <w:szCs w:val="24"/>
          <w:lang w:val="en-US"/>
        </w:rPr>
        <w:t xml:space="preserve"> leaves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24</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3.2.3 Preparation of the Polyphenol-rich fraction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24</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3.2.4 Phytochemical analysis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25</w:t>
      </w:r>
    </w:p>
    <w:p w:rsidR="00E043F4"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3.2.5 Determination of the effect of polyphenol-rich fraction of </w:t>
      </w:r>
      <w:r w:rsidRPr="004D575D">
        <w:rPr>
          <w:rFonts w:ascii="Times New Roman" w:hAnsi="Times New Roman" w:cs="Times New Roman"/>
          <w:i/>
          <w:iCs/>
          <w:sz w:val="24"/>
          <w:szCs w:val="24"/>
          <w:lang w:val="en-US"/>
        </w:rPr>
        <w:t>C. Scandens</w:t>
      </w:r>
      <w:r w:rsidRPr="004D575D">
        <w:rPr>
          <w:rFonts w:ascii="Times New Roman" w:hAnsi="Times New Roman" w:cs="Times New Roman"/>
          <w:sz w:val="24"/>
          <w:szCs w:val="24"/>
          <w:lang w:val="en-US"/>
        </w:rPr>
        <w:t xml:space="preserve"> on phospholipase </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 xml:space="preserve">         </w:t>
      </w:r>
      <w:r w:rsidRPr="004D575D">
        <w:rPr>
          <w:rFonts w:ascii="Times New Roman" w:hAnsi="Times New Roman" w:cs="Times New Roman"/>
          <w:sz w:val="24"/>
          <w:szCs w:val="24"/>
          <w:lang w:val="en-US"/>
        </w:rPr>
        <w:t>A</w:t>
      </w:r>
      <w:r w:rsidRPr="004D575D">
        <w:rPr>
          <w:rFonts w:ascii="Times New Roman" w:hAnsi="Times New Roman" w:cs="Times New Roman"/>
          <w:sz w:val="24"/>
          <w:szCs w:val="24"/>
          <w:vertAlign w:val="subscript"/>
          <w:lang w:val="en-US"/>
        </w:rPr>
        <w:t xml:space="preserve">2 </w:t>
      </w:r>
      <w:r w:rsidRPr="004D575D">
        <w:rPr>
          <w:rFonts w:ascii="Times New Roman" w:hAnsi="Times New Roman" w:cs="Times New Roman"/>
          <w:sz w:val="24"/>
          <w:szCs w:val="24"/>
          <w:lang w:val="en-US"/>
        </w:rPr>
        <w:t>activity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25</w:t>
      </w:r>
    </w:p>
    <w:p w:rsidR="00E043F4"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3.2.6 Determination of the effect of polyphenol-rich fraction of </w:t>
      </w:r>
      <w:r w:rsidRPr="004D575D">
        <w:rPr>
          <w:rFonts w:ascii="Times New Roman" w:hAnsi="Times New Roman" w:cs="Times New Roman"/>
          <w:i/>
          <w:iCs/>
          <w:sz w:val="24"/>
          <w:szCs w:val="24"/>
          <w:lang w:val="en-US"/>
        </w:rPr>
        <w:t>C. Scandens</w:t>
      </w:r>
      <w:r w:rsidRPr="004D575D">
        <w:rPr>
          <w:rFonts w:ascii="Times New Roman" w:hAnsi="Times New Roman" w:cs="Times New Roman"/>
          <w:sz w:val="24"/>
          <w:szCs w:val="24"/>
          <w:lang w:val="en-US"/>
        </w:rPr>
        <w:t xml:space="preserve"> on proteinase </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 xml:space="preserve">         </w:t>
      </w:r>
      <w:r w:rsidRPr="004D575D">
        <w:rPr>
          <w:rFonts w:ascii="Times New Roman" w:hAnsi="Times New Roman" w:cs="Times New Roman"/>
          <w:sz w:val="24"/>
          <w:szCs w:val="24"/>
          <w:lang w:val="en-US"/>
        </w:rPr>
        <w:t>inhibition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26</w:t>
      </w:r>
      <w:r w:rsidRPr="004D575D">
        <w:rPr>
          <w:rFonts w:ascii="Times New Roman" w:hAnsi="Times New Roman" w:cs="Times New Roman"/>
          <w:sz w:val="24"/>
          <w:szCs w:val="24"/>
          <w:lang w:val="en-US"/>
        </w:rPr>
        <w:t xml:space="preserve">  </w:t>
      </w:r>
    </w:p>
    <w:p w:rsidR="00E043F4"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3.2.7 Determination of the effect of polyphenol-rich fraction of </w:t>
      </w:r>
      <w:r w:rsidRPr="004D575D">
        <w:rPr>
          <w:rFonts w:ascii="Times New Roman" w:hAnsi="Times New Roman" w:cs="Times New Roman"/>
          <w:i/>
          <w:iCs/>
          <w:sz w:val="24"/>
          <w:szCs w:val="24"/>
          <w:lang w:val="en-US"/>
        </w:rPr>
        <w:t>C. Scandens</w:t>
      </w:r>
      <w:r w:rsidRPr="004D575D">
        <w:rPr>
          <w:rFonts w:ascii="Times New Roman" w:hAnsi="Times New Roman" w:cs="Times New Roman"/>
          <w:sz w:val="24"/>
          <w:szCs w:val="24"/>
          <w:lang w:val="en-US"/>
        </w:rPr>
        <w:t xml:space="preserve"> on albumin </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 xml:space="preserve">         </w:t>
      </w:r>
      <w:r w:rsidRPr="004D575D">
        <w:rPr>
          <w:rFonts w:ascii="Times New Roman" w:hAnsi="Times New Roman" w:cs="Times New Roman"/>
          <w:sz w:val="24"/>
          <w:szCs w:val="24"/>
          <w:lang w:val="en-US"/>
        </w:rPr>
        <w:t>denaturation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27</w:t>
      </w:r>
    </w:p>
    <w:p w:rsidR="00E043F4" w:rsidRDefault="00E043F4" w:rsidP="00E043F4">
      <w:pPr>
        <w:spacing w:after="0"/>
        <w:rPr>
          <w:rFonts w:ascii="Times New Roman" w:hAnsi="Times New Roman" w:cs="Times New Roman"/>
          <w:sz w:val="24"/>
          <w:szCs w:val="24"/>
          <w:lang w:val="en-US"/>
        </w:rPr>
      </w:pPr>
      <w:r w:rsidRPr="004D575D">
        <w:rPr>
          <w:rFonts w:ascii="Times New Roman" w:hAnsi="Times New Roman" w:cs="Times New Roman"/>
          <w:sz w:val="24"/>
          <w:szCs w:val="24"/>
          <w:lang w:val="en-US"/>
        </w:rPr>
        <w:t xml:space="preserve">3.2.8 Determination of the effect of polyphenol-rich fraction of </w:t>
      </w:r>
      <w:r w:rsidRPr="004D575D">
        <w:rPr>
          <w:rFonts w:ascii="Times New Roman" w:hAnsi="Times New Roman" w:cs="Times New Roman"/>
          <w:i/>
          <w:iCs/>
          <w:sz w:val="24"/>
          <w:szCs w:val="24"/>
          <w:lang w:val="en-US"/>
        </w:rPr>
        <w:t>C. Scandens</w:t>
      </w:r>
      <w:r w:rsidRPr="004D575D">
        <w:rPr>
          <w:rFonts w:ascii="Times New Roman" w:hAnsi="Times New Roman" w:cs="Times New Roman"/>
          <w:sz w:val="24"/>
          <w:szCs w:val="24"/>
          <w:lang w:val="en-US"/>
        </w:rPr>
        <w:t xml:space="preserve"> on calcium chloride-</w:t>
      </w:r>
    </w:p>
    <w:p w:rsidR="00E043F4" w:rsidRPr="004D575D" w:rsidRDefault="00E043F4" w:rsidP="00E043F4">
      <w:pPr>
        <w:spacing w:after="0"/>
        <w:rPr>
          <w:rFonts w:ascii="Times New Roman" w:hAnsi="Times New Roman" w:cs="Times New Roman"/>
          <w:sz w:val="24"/>
          <w:szCs w:val="24"/>
        </w:rPr>
      </w:pPr>
      <w:r>
        <w:rPr>
          <w:rFonts w:ascii="Times New Roman" w:hAnsi="Times New Roman" w:cs="Times New Roman"/>
          <w:sz w:val="24"/>
          <w:szCs w:val="24"/>
          <w:lang w:val="en-US"/>
        </w:rPr>
        <w:t xml:space="preserve">         </w:t>
      </w:r>
      <w:r w:rsidRPr="004D575D">
        <w:rPr>
          <w:rFonts w:ascii="Times New Roman" w:hAnsi="Times New Roman" w:cs="Times New Roman"/>
          <w:sz w:val="24"/>
          <w:szCs w:val="24"/>
          <w:lang w:val="en-US"/>
        </w:rPr>
        <w:t>induced platelet aggregation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27</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lastRenderedPageBreak/>
        <w:t>3.2.9 Statistical analysis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28</w:t>
      </w:r>
    </w:p>
    <w:p w:rsidR="00E043F4" w:rsidRDefault="00E043F4" w:rsidP="00E043F4">
      <w:pPr>
        <w:spacing w:after="0"/>
        <w:rPr>
          <w:rFonts w:ascii="Times New Roman" w:hAnsi="Times New Roman" w:cs="Times New Roman"/>
          <w:sz w:val="24"/>
          <w:szCs w:val="24"/>
          <w:lang w:val="en-US"/>
        </w:rPr>
      </w:pPr>
    </w:p>
    <w:p w:rsidR="00E043F4" w:rsidRPr="004D575D" w:rsidRDefault="00E043F4" w:rsidP="00E043F4">
      <w:pPr>
        <w:spacing w:after="0"/>
        <w:rPr>
          <w:rFonts w:ascii="Times New Roman" w:hAnsi="Times New Roman" w:cs="Times New Roman"/>
          <w:b/>
          <w:sz w:val="24"/>
          <w:szCs w:val="24"/>
        </w:rPr>
      </w:pPr>
      <w:r w:rsidRPr="004D575D">
        <w:rPr>
          <w:rFonts w:ascii="Times New Roman" w:hAnsi="Times New Roman" w:cs="Times New Roman"/>
          <w:b/>
          <w:bCs/>
          <w:sz w:val="24"/>
          <w:szCs w:val="24"/>
          <w:lang w:val="en-US"/>
        </w:rPr>
        <w:t>CHAPTER FOUR</w:t>
      </w:r>
      <w:r w:rsidRPr="004D575D">
        <w:rPr>
          <w:rFonts w:ascii="Times New Roman" w:hAnsi="Times New Roman" w:cs="Times New Roman"/>
          <w:b/>
          <w:sz w:val="24"/>
          <w:szCs w:val="24"/>
          <w:lang w:val="en-US"/>
        </w:rPr>
        <w:t>: RESULTS</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t>29</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rPr>
        <w:t xml:space="preserve">4.1 </w:t>
      </w:r>
      <w:r w:rsidRPr="004D575D">
        <w:rPr>
          <w:rFonts w:ascii="Times New Roman" w:hAnsi="Times New Roman" w:cs="Times New Roman"/>
          <w:sz w:val="24"/>
          <w:szCs w:val="24"/>
          <w:lang w:val="en-US"/>
        </w:rPr>
        <w:t>Qualitative phytochemical analysis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29</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rPr>
        <w:t xml:space="preserve">4.2 </w:t>
      </w:r>
      <w:r w:rsidRPr="004D575D">
        <w:rPr>
          <w:rFonts w:ascii="Times New Roman" w:hAnsi="Times New Roman" w:cs="Times New Roman"/>
          <w:sz w:val="24"/>
          <w:szCs w:val="24"/>
          <w:lang w:val="en-US"/>
        </w:rPr>
        <w:t>Phospholipase A2 activity result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29</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rPr>
        <w:t xml:space="preserve">4.3 </w:t>
      </w:r>
      <w:r w:rsidRPr="004D575D">
        <w:rPr>
          <w:rFonts w:ascii="Times New Roman" w:hAnsi="Times New Roman" w:cs="Times New Roman"/>
          <w:sz w:val="24"/>
          <w:szCs w:val="24"/>
          <w:lang w:val="en-US"/>
        </w:rPr>
        <w:t>Proteinase inhibition assay result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30</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rPr>
        <w:t xml:space="preserve">4.4 </w:t>
      </w:r>
      <w:r w:rsidRPr="004D575D">
        <w:rPr>
          <w:rFonts w:ascii="Times New Roman" w:hAnsi="Times New Roman" w:cs="Times New Roman"/>
          <w:sz w:val="24"/>
          <w:szCs w:val="24"/>
          <w:lang w:val="en-US"/>
        </w:rPr>
        <w:t xml:space="preserve">Calcium chloride-induced platelet aggregation test result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31</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rPr>
        <w:t xml:space="preserve">4.5 </w:t>
      </w:r>
      <w:r w:rsidRPr="004D575D">
        <w:rPr>
          <w:rFonts w:ascii="Times New Roman" w:hAnsi="Times New Roman" w:cs="Times New Roman"/>
          <w:sz w:val="24"/>
          <w:szCs w:val="24"/>
          <w:lang w:val="en-US"/>
        </w:rPr>
        <w:t>Inhibition of albumin denaturation test result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32</w:t>
      </w:r>
    </w:p>
    <w:p w:rsidR="00E043F4" w:rsidRDefault="00E043F4" w:rsidP="00E043F4">
      <w:pPr>
        <w:spacing w:after="0"/>
        <w:rPr>
          <w:rFonts w:ascii="Times New Roman" w:hAnsi="Times New Roman" w:cs="Times New Roman"/>
          <w:sz w:val="24"/>
          <w:szCs w:val="24"/>
          <w:lang w:val="en-US"/>
        </w:rPr>
      </w:pPr>
    </w:p>
    <w:p w:rsidR="00E043F4" w:rsidRPr="004D575D" w:rsidRDefault="00E043F4" w:rsidP="00E043F4">
      <w:pPr>
        <w:spacing w:after="0"/>
        <w:rPr>
          <w:rFonts w:ascii="Times New Roman" w:hAnsi="Times New Roman" w:cs="Times New Roman"/>
          <w:b/>
          <w:sz w:val="24"/>
          <w:szCs w:val="24"/>
        </w:rPr>
      </w:pPr>
      <w:r w:rsidRPr="004D575D">
        <w:rPr>
          <w:rFonts w:ascii="Times New Roman" w:hAnsi="Times New Roman" w:cs="Times New Roman"/>
          <w:b/>
          <w:bCs/>
          <w:sz w:val="24"/>
          <w:szCs w:val="24"/>
          <w:lang w:val="en-US"/>
        </w:rPr>
        <w:t>CHAPTER FIVE</w:t>
      </w:r>
      <w:r w:rsidRPr="004D575D">
        <w:rPr>
          <w:rFonts w:ascii="Times New Roman" w:hAnsi="Times New Roman" w:cs="Times New Roman"/>
          <w:b/>
          <w:sz w:val="24"/>
          <w:szCs w:val="24"/>
          <w:lang w:val="en-US"/>
        </w:rPr>
        <w:t>: SUMMARY, CONCLUSION AND RECOMMENDATION</w:t>
      </w:r>
      <w:r>
        <w:rPr>
          <w:rFonts w:ascii="Times New Roman" w:hAnsi="Times New Roman" w:cs="Times New Roman"/>
          <w:b/>
          <w:sz w:val="24"/>
          <w:szCs w:val="24"/>
          <w:lang w:val="en-US"/>
        </w:rPr>
        <w:tab/>
        <w:t>34</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5.1 Summary</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34</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lang w:val="en-US"/>
        </w:rPr>
        <w:t>5.2 Conclusion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35</w:t>
      </w:r>
    </w:p>
    <w:p w:rsidR="00E043F4" w:rsidRPr="004D575D" w:rsidRDefault="00E043F4" w:rsidP="00E043F4">
      <w:pPr>
        <w:spacing w:after="0"/>
        <w:rPr>
          <w:rFonts w:ascii="Times New Roman" w:hAnsi="Times New Roman" w:cs="Times New Roman"/>
          <w:sz w:val="24"/>
          <w:szCs w:val="24"/>
        </w:rPr>
      </w:pPr>
      <w:r w:rsidRPr="004D575D">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E043F4" w:rsidRDefault="00E043F4" w:rsidP="00E043F4">
      <w:pPr>
        <w:spacing w:after="0"/>
        <w:rPr>
          <w:rFonts w:ascii="Times New Roman" w:hAnsi="Times New Roman" w:cs="Times New Roman"/>
          <w:b/>
          <w:bCs/>
          <w:sz w:val="24"/>
          <w:szCs w:val="24"/>
          <w:lang w:val="en-US"/>
        </w:rPr>
      </w:pPr>
    </w:p>
    <w:p w:rsidR="00E043F4" w:rsidRPr="004D575D" w:rsidRDefault="00E043F4" w:rsidP="00E043F4">
      <w:pPr>
        <w:spacing w:after="0"/>
        <w:rPr>
          <w:rFonts w:ascii="Times New Roman" w:hAnsi="Times New Roman" w:cs="Times New Roman"/>
          <w:b/>
          <w:bCs/>
          <w:sz w:val="24"/>
          <w:szCs w:val="24"/>
        </w:rPr>
      </w:pPr>
      <w:r w:rsidRPr="004D575D">
        <w:rPr>
          <w:rFonts w:ascii="Times New Roman" w:hAnsi="Times New Roman" w:cs="Times New Roman"/>
          <w:b/>
          <w:bCs/>
          <w:sz w:val="24"/>
          <w:szCs w:val="24"/>
          <w:lang w:val="en-US"/>
        </w:rPr>
        <w:t xml:space="preserve">REFERENCES </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38</w:t>
      </w:r>
    </w:p>
    <w:p w:rsidR="00E043F4" w:rsidRPr="004D575D" w:rsidRDefault="00E043F4" w:rsidP="00E043F4">
      <w:pPr>
        <w:rPr>
          <w:rFonts w:ascii="Times New Roman" w:hAnsi="Times New Roman" w:cs="Times New Roman"/>
          <w:b/>
          <w:bCs/>
          <w:sz w:val="24"/>
          <w:szCs w:val="24"/>
        </w:rPr>
      </w:pPr>
      <w:r w:rsidRPr="004D575D">
        <w:rPr>
          <w:rFonts w:ascii="Times New Roman" w:hAnsi="Times New Roman" w:cs="Times New Roman"/>
          <w:b/>
          <w:bCs/>
          <w:sz w:val="24"/>
          <w:szCs w:val="24"/>
        </w:rPr>
        <w:br w:type="page"/>
      </w:r>
    </w:p>
    <w:p w:rsidR="00E043F4" w:rsidRPr="004D575D" w:rsidRDefault="00E043F4" w:rsidP="00E043F4">
      <w:pPr>
        <w:jc w:val="center"/>
        <w:rPr>
          <w:rFonts w:ascii="Times New Roman" w:hAnsi="Times New Roman" w:cs="Times New Roman"/>
          <w:b/>
          <w:sz w:val="24"/>
          <w:szCs w:val="24"/>
        </w:rPr>
      </w:pPr>
      <w:r w:rsidRPr="004D575D">
        <w:rPr>
          <w:rFonts w:ascii="Times New Roman" w:hAnsi="Times New Roman" w:cs="Times New Roman"/>
          <w:b/>
          <w:bCs/>
          <w:sz w:val="24"/>
          <w:szCs w:val="24"/>
        </w:rPr>
        <w:lastRenderedPageBreak/>
        <w:t>LIST OF TABLES</w:t>
      </w:r>
    </w:p>
    <w:p w:rsidR="00E043F4" w:rsidRPr="004D575D" w:rsidRDefault="00E043F4" w:rsidP="00E043F4">
      <w:pPr>
        <w:rPr>
          <w:rFonts w:ascii="Times New Roman" w:hAnsi="Times New Roman" w:cs="Times New Roman"/>
          <w:sz w:val="24"/>
          <w:szCs w:val="24"/>
        </w:rPr>
      </w:pPr>
      <w:r w:rsidRPr="004D575D">
        <w:rPr>
          <w:rFonts w:ascii="Times New Roman" w:hAnsi="Times New Roman" w:cs="Times New Roman"/>
          <w:b/>
          <w:bCs/>
          <w:sz w:val="24"/>
          <w:szCs w:val="24"/>
        </w:rPr>
        <w:t>Table 1</w:t>
      </w:r>
      <w:r w:rsidRPr="004D575D">
        <w:rPr>
          <w:rFonts w:ascii="Times New Roman" w:hAnsi="Times New Roman" w:cs="Times New Roman"/>
          <w:sz w:val="24"/>
          <w:szCs w:val="24"/>
          <w:lang w:val="en-US"/>
        </w:rPr>
        <w:t>: Pro-inflammatory cytokines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15</w:t>
      </w:r>
    </w:p>
    <w:p w:rsidR="00E043F4" w:rsidRPr="004D575D" w:rsidRDefault="00E043F4" w:rsidP="00E043F4">
      <w:pPr>
        <w:rPr>
          <w:rFonts w:ascii="Times New Roman" w:hAnsi="Times New Roman" w:cs="Times New Roman"/>
          <w:sz w:val="24"/>
          <w:szCs w:val="24"/>
        </w:rPr>
      </w:pPr>
      <w:r w:rsidRPr="004D575D">
        <w:rPr>
          <w:rFonts w:ascii="Times New Roman" w:hAnsi="Times New Roman" w:cs="Times New Roman"/>
          <w:b/>
          <w:bCs/>
          <w:sz w:val="24"/>
          <w:szCs w:val="24"/>
        </w:rPr>
        <w:t>Table 2</w:t>
      </w:r>
      <w:r w:rsidRPr="004D575D">
        <w:rPr>
          <w:rFonts w:ascii="Times New Roman" w:hAnsi="Times New Roman" w:cs="Times New Roman"/>
          <w:sz w:val="24"/>
          <w:szCs w:val="24"/>
          <w:lang w:val="en-US"/>
        </w:rPr>
        <w:t xml:space="preserve">: Anti-inflammatory cytokines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15</w:t>
      </w:r>
    </w:p>
    <w:p w:rsidR="00E043F4" w:rsidRPr="004D575D" w:rsidRDefault="00E043F4" w:rsidP="00E043F4">
      <w:pPr>
        <w:rPr>
          <w:rFonts w:ascii="Times New Roman" w:hAnsi="Times New Roman" w:cs="Times New Roman"/>
          <w:sz w:val="24"/>
          <w:szCs w:val="24"/>
        </w:rPr>
      </w:pPr>
      <w:r w:rsidRPr="004D575D">
        <w:rPr>
          <w:rFonts w:ascii="Times New Roman" w:hAnsi="Times New Roman" w:cs="Times New Roman"/>
          <w:b/>
          <w:bCs/>
          <w:sz w:val="24"/>
          <w:szCs w:val="24"/>
        </w:rPr>
        <w:t>Table 3</w:t>
      </w:r>
      <w:r w:rsidRPr="004D575D">
        <w:rPr>
          <w:rFonts w:ascii="Times New Roman" w:hAnsi="Times New Roman" w:cs="Times New Roman"/>
          <w:sz w:val="24"/>
          <w:szCs w:val="24"/>
          <w:lang w:val="en-US"/>
        </w:rPr>
        <w:t>: Categories of chemokines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16</w:t>
      </w:r>
    </w:p>
    <w:p w:rsidR="00E043F4" w:rsidRPr="004D575D" w:rsidRDefault="00E043F4" w:rsidP="00E043F4">
      <w:pPr>
        <w:rPr>
          <w:rFonts w:ascii="Times New Roman" w:hAnsi="Times New Roman" w:cs="Times New Roman"/>
          <w:sz w:val="24"/>
          <w:szCs w:val="24"/>
        </w:rPr>
      </w:pPr>
      <w:r w:rsidRPr="004D575D">
        <w:rPr>
          <w:rFonts w:ascii="Times New Roman" w:hAnsi="Times New Roman" w:cs="Times New Roman"/>
          <w:b/>
          <w:bCs/>
          <w:sz w:val="24"/>
          <w:szCs w:val="24"/>
        </w:rPr>
        <w:t>Table 4</w:t>
      </w:r>
      <w:r w:rsidRPr="004D575D">
        <w:rPr>
          <w:rFonts w:ascii="Times New Roman" w:hAnsi="Times New Roman" w:cs="Times New Roman"/>
          <w:sz w:val="24"/>
          <w:szCs w:val="24"/>
          <w:lang w:val="en-US"/>
        </w:rPr>
        <w:t>: Plant origin anti-inflammatory agents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22</w:t>
      </w:r>
    </w:p>
    <w:p w:rsidR="00E043F4" w:rsidRDefault="00E043F4" w:rsidP="00E043F4">
      <w:pPr>
        <w:spacing w:after="0"/>
        <w:jc w:val="both"/>
        <w:rPr>
          <w:rFonts w:ascii="Times New Roman" w:hAnsi="Times New Roman" w:cs="Times New Roman"/>
          <w:bCs/>
          <w:color w:val="000000"/>
          <w:sz w:val="24"/>
          <w:szCs w:val="24"/>
        </w:rPr>
      </w:pPr>
      <w:r>
        <w:rPr>
          <w:rFonts w:ascii="Times New Roman" w:hAnsi="Times New Roman" w:cs="Times New Roman"/>
          <w:b/>
          <w:sz w:val="24"/>
          <w:szCs w:val="24"/>
          <w:lang w:val="en-US"/>
        </w:rPr>
        <w:t xml:space="preserve">Table 5. </w:t>
      </w:r>
      <w:r w:rsidRPr="00003673">
        <w:rPr>
          <w:rFonts w:ascii="Times New Roman" w:hAnsi="Times New Roman" w:cs="Times New Roman"/>
          <w:bCs/>
          <w:color w:val="000000"/>
          <w:sz w:val="24"/>
          <w:szCs w:val="24"/>
        </w:rPr>
        <w:t xml:space="preserve">Qualitative phytochemical (polyphenolic compounds) composition </w:t>
      </w:r>
      <w:r w:rsidRPr="00003673">
        <w:rPr>
          <w:rFonts w:ascii="Times New Roman" w:hAnsi="Times New Roman" w:cs="Times New Roman"/>
          <w:bCs/>
          <w:color w:val="000000"/>
          <w:sz w:val="24"/>
          <w:szCs w:val="24"/>
          <w:lang w:val="en-US"/>
        </w:rPr>
        <w:t xml:space="preserve">of the </w:t>
      </w:r>
      <w:r w:rsidRPr="00003673">
        <w:rPr>
          <w:rFonts w:ascii="Times New Roman" w:hAnsi="Times New Roman" w:cs="Times New Roman"/>
          <w:bCs/>
          <w:color w:val="000000"/>
          <w:sz w:val="24"/>
          <w:szCs w:val="24"/>
        </w:rPr>
        <w:t>polyphenol-</w:t>
      </w:r>
    </w:p>
    <w:p w:rsidR="00E043F4" w:rsidRDefault="00E043F4" w:rsidP="00E043F4">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003673">
        <w:rPr>
          <w:rFonts w:ascii="Times New Roman" w:hAnsi="Times New Roman" w:cs="Times New Roman"/>
          <w:bCs/>
          <w:color w:val="000000"/>
          <w:sz w:val="24"/>
          <w:szCs w:val="24"/>
        </w:rPr>
        <w:t xml:space="preserve">rich fraction of </w:t>
      </w:r>
      <w:r w:rsidRPr="00003673">
        <w:rPr>
          <w:rFonts w:ascii="Times New Roman" w:hAnsi="Times New Roman" w:cs="Times New Roman"/>
          <w:bCs/>
          <w:i/>
          <w:color w:val="000000"/>
          <w:sz w:val="24"/>
          <w:szCs w:val="24"/>
        </w:rPr>
        <w:t>Craterosiphon scandens</w:t>
      </w:r>
      <w:r w:rsidRPr="00003673">
        <w:rPr>
          <w:rFonts w:ascii="Times New Roman" w:hAnsi="Times New Roman" w:cs="Times New Roman"/>
          <w:bCs/>
          <w:color w:val="000000"/>
          <w:sz w:val="24"/>
          <w:szCs w:val="24"/>
        </w:rPr>
        <w:t xml:space="preserve"> leaves.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29</w:t>
      </w:r>
    </w:p>
    <w:p w:rsidR="00E043F4" w:rsidRPr="00003673" w:rsidRDefault="00E043F4" w:rsidP="00E043F4">
      <w:pPr>
        <w:spacing w:after="0"/>
        <w:jc w:val="both"/>
        <w:rPr>
          <w:rFonts w:ascii="Times New Roman" w:hAnsi="Times New Roman" w:cs="Times New Roman"/>
          <w:sz w:val="24"/>
          <w:szCs w:val="24"/>
        </w:rPr>
      </w:pPr>
      <w:r>
        <w:rPr>
          <w:rFonts w:ascii="Times New Roman" w:hAnsi="Times New Roman" w:cs="Times New Roman"/>
          <w:bCs/>
          <w:color w:val="000000"/>
          <w:sz w:val="24"/>
          <w:szCs w:val="24"/>
        </w:rPr>
        <w:tab/>
      </w:r>
    </w:p>
    <w:p w:rsidR="00E043F4" w:rsidRDefault="00E043F4" w:rsidP="00E043F4">
      <w:pPr>
        <w:tabs>
          <w:tab w:val="left" w:pos="1050"/>
        </w:tabs>
        <w:spacing w:after="0"/>
        <w:jc w:val="both"/>
        <w:rPr>
          <w:rFonts w:ascii="Times New Roman" w:hAnsi="Times New Roman" w:cs="Times New Roman"/>
          <w:i/>
          <w:sz w:val="24"/>
          <w:szCs w:val="24"/>
        </w:rPr>
      </w:pPr>
      <w:r>
        <w:rPr>
          <w:rFonts w:ascii="Times New Roman" w:hAnsi="Times New Roman" w:cs="Times New Roman"/>
          <w:b/>
          <w:sz w:val="24"/>
          <w:szCs w:val="24"/>
        </w:rPr>
        <w:t xml:space="preserve">Table 6 </w:t>
      </w:r>
      <w:r w:rsidRPr="00003673">
        <w:rPr>
          <w:rFonts w:ascii="Times New Roman" w:hAnsi="Times New Roman" w:cs="Times New Roman"/>
          <w:sz w:val="24"/>
          <w:szCs w:val="24"/>
        </w:rPr>
        <w:t>Inhibition of phospholipase A</w:t>
      </w:r>
      <w:r w:rsidRPr="00003673">
        <w:rPr>
          <w:rFonts w:ascii="Times New Roman" w:hAnsi="Times New Roman" w:cs="Times New Roman"/>
          <w:sz w:val="24"/>
          <w:szCs w:val="24"/>
          <w:vertAlign w:val="subscript"/>
        </w:rPr>
        <w:t>2</w:t>
      </w:r>
      <w:r w:rsidRPr="00003673">
        <w:rPr>
          <w:rFonts w:ascii="Times New Roman" w:hAnsi="Times New Roman" w:cs="Times New Roman"/>
          <w:sz w:val="24"/>
          <w:szCs w:val="24"/>
        </w:rPr>
        <w:t xml:space="preserve"> activity by polyphenol-rich fraction of </w:t>
      </w:r>
      <w:r w:rsidRPr="00003673">
        <w:rPr>
          <w:rFonts w:ascii="Times New Roman" w:hAnsi="Times New Roman" w:cs="Times New Roman"/>
          <w:i/>
          <w:sz w:val="24"/>
          <w:szCs w:val="24"/>
        </w:rPr>
        <w:t xml:space="preserve">Craterosiphon </w:t>
      </w:r>
    </w:p>
    <w:p w:rsidR="00E043F4" w:rsidRDefault="00E043F4" w:rsidP="00E043F4">
      <w:pPr>
        <w:tabs>
          <w:tab w:val="left" w:pos="1050"/>
        </w:tabs>
        <w:spacing w:after="0"/>
        <w:jc w:val="both"/>
        <w:rPr>
          <w:rFonts w:ascii="Times New Roman" w:hAnsi="Times New Roman" w:cs="Times New Roman"/>
          <w:sz w:val="24"/>
          <w:szCs w:val="24"/>
        </w:rPr>
      </w:pPr>
      <w:r>
        <w:rPr>
          <w:rFonts w:ascii="Times New Roman" w:hAnsi="Times New Roman" w:cs="Times New Roman"/>
          <w:i/>
          <w:sz w:val="24"/>
          <w:szCs w:val="24"/>
        </w:rPr>
        <w:t xml:space="preserve">             </w:t>
      </w:r>
      <w:r w:rsidRPr="00003673">
        <w:rPr>
          <w:rFonts w:ascii="Times New Roman" w:hAnsi="Times New Roman" w:cs="Times New Roman"/>
          <w:i/>
          <w:sz w:val="24"/>
          <w:szCs w:val="24"/>
        </w:rPr>
        <w:t>scandens</w:t>
      </w:r>
      <w:r w:rsidRPr="00003673">
        <w:rPr>
          <w:rFonts w:ascii="Times New Roman" w:hAnsi="Times New Roman" w:cs="Times New Roman"/>
          <w:sz w:val="24"/>
          <w:szCs w:val="24"/>
        </w:rPr>
        <w:t xml:space="preserve"> leaves.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p>
    <w:p w:rsidR="00E043F4" w:rsidRDefault="00E043F4" w:rsidP="00E043F4">
      <w:pPr>
        <w:pStyle w:val="Heading3"/>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Table 7 </w:t>
      </w:r>
      <w:r w:rsidRPr="00003673">
        <w:rPr>
          <w:rFonts w:ascii="Times New Roman" w:hAnsi="Times New Roman" w:cs="Times New Roman"/>
          <w:b w:val="0"/>
          <w:color w:val="auto"/>
          <w:sz w:val="24"/>
          <w:szCs w:val="24"/>
        </w:rPr>
        <w:t xml:space="preserve">Inhibition of proteinase activity by polyphenol-rich fraction of </w:t>
      </w:r>
      <w:r w:rsidRPr="00003673">
        <w:rPr>
          <w:rFonts w:ascii="Times New Roman" w:hAnsi="Times New Roman" w:cs="Times New Roman"/>
          <w:b w:val="0"/>
          <w:i/>
          <w:color w:val="auto"/>
          <w:sz w:val="24"/>
          <w:szCs w:val="24"/>
        </w:rPr>
        <w:t>Craterosiphon scandens</w:t>
      </w:r>
      <w:r w:rsidRPr="00003673">
        <w:rPr>
          <w:rFonts w:ascii="Times New Roman" w:hAnsi="Times New Roman" w:cs="Times New Roman"/>
          <w:b w:val="0"/>
          <w:color w:val="auto"/>
          <w:sz w:val="24"/>
          <w:szCs w:val="24"/>
        </w:rPr>
        <w:t xml:space="preserve"> </w:t>
      </w:r>
    </w:p>
    <w:p w:rsidR="00E043F4" w:rsidRPr="00003673" w:rsidRDefault="00E043F4" w:rsidP="00E043F4">
      <w:pPr>
        <w:pStyle w:val="Heading3"/>
        <w:spacing w:before="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003673">
        <w:rPr>
          <w:rFonts w:ascii="Times New Roman" w:hAnsi="Times New Roman" w:cs="Times New Roman"/>
          <w:b w:val="0"/>
          <w:color w:val="auto"/>
          <w:sz w:val="24"/>
          <w:szCs w:val="24"/>
        </w:rPr>
        <w:t>leaves.</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31</w:t>
      </w:r>
    </w:p>
    <w:p w:rsidR="00E043F4" w:rsidRDefault="00E043F4" w:rsidP="00E043F4">
      <w:pPr>
        <w:pStyle w:val="Heading3"/>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Table 8: </w:t>
      </w:r>
      <w:r w:rsidRPr="00003673">
        <w:rPr>
          <w:rFonts w:ascii="Times New Roman" w:hAnsi="Times New Roman" w:cs="Times New Roman"/>
          <w:b w:val="0"/>
          <w:color w:val="auto"/>
          <w:sz w:val="24"/>
          <w:szCs w:val="24"/>
        </w:rPr>
        <w:t xml:space="preserve">Inhibition of calcium chloride-induced platelet aggregation by polyphenol-rich fraction </w:t>
      </w:r>
    </w:p>
    <w:p w:rsidR="00E043F4" w:rsidRPr="00003673" w:rsidRDefault="00E043F4" w:rsidP="00E043F4">
      <w:pPr>
        <w:pStyle w:val="Heading3"/>
        <w:spacing w:before="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003673">
        <w:rPr>
          <w:rFonts w:ascii="Times New Roman" w:hAnsi="Times New Roman" w:cs="Times New Roman"/>
          <w:b w:val="0"/>
          <w:color w:val="auto"/>
          <w:sz w:val="24"/>
          <w:szCs w:val="24"/>
        </w:rPr>
        <w:t xml:space="preserve">of </w:t>
      </w:r>
      <w:r w:rsidRPr="00003673">
        <w:rPr>
          <w:rFonts w:ascii="Times New Roman" w:hAnsi="Times New Roman" w:cs="Times New Roman"/>
          <w:b w:val="0"/>
          <w:i/>
          <w:color w:val="auto"/>
          <w:sz w:val="24"/>
          <w:szCs w:val="24"/>
        </w:rPr>
        <w:t>Craterosiphon scandens</w:t>
      </w:r>
      <w:r w:rsidRPr="00003673">
        <w:rPr>
          <w:rFonts w:ascii="Times New Roman" w:hAnsi="Times New Roman" w:cs="Times New Roman"/>
          <w:b w:val="0"/>
          <w:color w:val="auto"/>
          <w:sz w:val="24"/>
          <w:szCs w:val="24"/>
        </w:rPr>
        <w:t xml:space="preserve"> leaves.</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32</w:t>
      </w:r>
    </w:p>
    <w:p w:rsidR="00E043F4" w:rsidRDefault="00E043F4" w:rsidP="00E043F4">
      <w:pPr>
        <w:pStyle w:val="Heading3"/>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Table 9: </w:t>
      </w:r>
      <w:r w:rsidRPr="00003673">
        <w:rPr>
          <w:rFonts w:ascii="Times New Roman" w:hAnsi="Times New Roman" w:cs="Times New Roman"/>
          <w:b w:val="0"/>
          <w:color w:val="auto"/>
          <w:sz w:val="24"/>
          <w:szCs w:val="24"/>
        </w:rPr>
        <w:t xml:space="preserve">Inhibition of albumin denaturation inhibition by polyphenol-rich fraction of </w:t>
      </w:r>
    </w:p>
    <w:p w:rsidR="00E043F4" w:rsidRDefault="00E043F4" w:rsidP="00E043F4">
      <w:pPr>
        <w:pStyle w:val="Heading3"/>
        <w:spacing w:before="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r w:rsidRPr="00003673">
        <w:rPr>
          <w:rFonts w:ascii="Times New Roman" w:hAnsi="Times New Roman" w:cs="Times New Roman"/>
          <w:b w:val="0"/>
          <w:i/>
          <w:color w:val="auto"/>
          <w:sz w:val="24"/>
          <w:szCs w:val="24"/>
        </w:rPr>
        <w:t>Craterosiphon scandens</w:t>
      </w:r>
      <w:r w:rsidRPr="00003673">
        <w:rPr>
          <w:rFonts w:ascii="Times New Roman" w:hAnsi="Times New Roman" w:cs="Times New Roman"/>
          <w:b w:val="0"/>
          <w:color w:val="auto"/>
          <w:sz w:val="24"/>
          <w:szCs w:val="24"/>
        </w:rPr>
        <w:t xml:space="preserve"> leaves.</w:t>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r>
      <w:r>
        <w:rPr>
          <w:rFonts w:ascii="Times New Roman" w:hAnsi="Times New Roman" w:cs="Times New Roman"/>
          <w:b w:val="0"/>
          <w:color w:val="auto"/>
          <w:sz w:val="24"/>
          <w:szCs w:val="24"/>
        </w:rPr>
        <w:tab/>
        <w:t>33</w:t>
      </w: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Default="00E043F4" w:rsidP="00E043F4">
      <w:pPr>
        <w:pStyle w:val="BodyText"/>
      </w:pPr>
    </w:p>
    <w:p w:rsidR="00E043F4" w:rsidRPr="00003673" w:rsidRDefault="00E043F4" w:rsidP="00E043F4">
      <w:pPr>
        <w:pStyle w:val="BodyText"/>
      </w:pPr>
    </w:p>
    <w:p w:rsidR="00E043F4" w:rsidRPr="004D575D" w:rsidRDefault="00E043F4" w:rsidP="00E043F4">
      <w:pPr>
        <w:rPr>
          <w:rFonts w:ascii="Times New Roman" w:hAnsi="Times New Roman" w:cs="Times New Roman"/>
          <w:b/>
          <w:bCs/>
          <w:sz w:val="24"/>
          <w:szCs w:val="24"/>
        </w:rPr>
      </w:pPr>
    </w:p>
    <w:p w:rsidR="00E043F4" w:rsidRPr="004D575D" w:rsidRDefault="00E043F4" w:rsidP="00E043F4">
      <w:pPr>
        <w:jc w:val="center"/>
        <w:rPr>
          <w:rFonts w:ascii="Times New Roman" w:hAnsi="Times New Roman" w:cs="Times New Roman"/>
          <w:b/>
          <w:bCs/>
          <w:sz w:val="24"/>
          <w:szCs w:val="24"/>
        </w:rPr>
      </w:pPr>
      <w:r w:rsidRPr="004D575D">
        <w:rPr>
          <w:rFonts w:ascii="Times New Roman" w:hAnsi="Times New Roman" w:cs="Times New Roman"/>
          <w:b/>
          <w:bCs/>
          <w:sz w:val="24"/>
          <w:szCs w:val="24"/>
        </w:rPr>
        <w:t>LIST OF FIGURES</w:t>
      </w:r>
    </w:p>
    <w:p w:rsidR="00E043F4" w:rsidRPr="004D575D" w:rsidRDefault="00E043F4" w:rsidP="00E043F4">
      <w:pPr>
        <w:rPr>
          <w:rFonts w:ascii="Times New Roman" w:hAnsi="Times New Roman" w:cs="Times New Roman"/>
          <w:b/>
          <w:sz w:val="24"/>
          <w:szCs w:val="24"/>
        </w:rPr>
      </w:pPr>
      <w:r w:rsidRPr="004D575D">
        <w:rPr>
          <w:rFonts w:ascii="Times New Roman" w:hAnsi="Times New Roman" w:cs="Times New Roman"/>
          <w:b/>
          <w:bCs/>
          <w:sz w:val="24"/>
          <w:szCs w:val="24"/>
        </w:rPr>
        <w:t>Figure 1</w:t>
      </w:r>
      <w:r w:rsidRPr="004D575D">
        <w:rPr>
          <w:rFonts w:ascii="Times New Roman" w:hAnsi="Times New Roman" w:cs="Times New Roman"/>
          <w:sz w:val="24"/>
          <w:szCs w:val="24"/>
        </w:rPr>
        <w:t xml:space="preserve">: </w:t>
      </w:r>
      <w:r w:rsidRPr="004D575D">
        <w:rPr>
          <w:rFonts w:ascii="Times New Roman" w:hAnsi="Times New Roman" w:cs="Times New Roman"/>
          <w:sz w:val="24"/>
          <w:szCs w:val="24"/>
          <w:lang w:val="en-US"/>
        </w:rPr>
        <w:t xml:space="preserve">Image of </w:t>
      </w:r>
      <w:r w:rsidRPr="004D575D">
        <w:rPr>
          <w:rFonts w:ascii="Times New Roman" w:hAnsi="Times New Roman" w:cs="Times New Roman"/>
          <w:i/>
          <w:iCs/>
          <w:sz w:val="24"/>
          <w:szCs w:val="24"/>
          <w:lang w:val="en-US"/>
        </w:rPr>
        <w:t>Craterosiphon scandens</w:t>
      </w:r>
      <w:r w:rsidRPr="004D575D">
        <w:rPr>
          <w:rFonts w:ascii="Times New Roman" w:hAnsi="Times New Roman" w:cs="Times New Roman"/>
          <w:sz w:val="24"/>
          <w:szCs w:val="24"/>
          <w:lang w:val="en-US"/>
        </w:rPr>
        <w:t xml:space="preserve"> leaves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6</w:t>
      </w:r>
    </w:p>
    <w:p w:rsidR="00E043F4" w:rsidRPr="004D575D" w:rsidRDefault="00E043F4" w:rsidP="00E043F4">
      <w:pPr>
        <w:rPr>
          <w:rFonts w:ascii="Times New Roman" w:hAnsi="Times New Roman" w:cs="Times New Roman"/>
          <w:sz w:val="24"/>
          <w:szCs w:val="24"/>
        </w:rPr>
      </w:pPr>
      <w:r w:rsidRPr="004D575D">
        <w:rPr>
          <w:rFonts w:ascii="Times New Roman" w:hAnsi="Times New Roman" w:cs="Times New Roman"/>
          <w:b/>
          <w:bCs/>
          <w:sz w:val="24"/>
          <w:szCs w:val="24"/>
        </w:rPr>
        <w:t>Figure 2</w:t>
      </w:r>
      <w:r w:rsidRPr="004D575D">
        <w:rPr>
          <w:rFonts w:ascii="Times New Roman" w:hAnsi="Times New Roman" w:cs="Times New Roman"/>
          <w:sz w:val="24"/>
          <w:szCs w:val="24"/>
        </w:rPr>
        <w:t xml:space="preserve">: </w:t>
      </w:r>
      <w:r w:rsidRPr="004D575D">
        <w:rPr>
          <w:rFonts w:ascii="Times New Roman" w:hAnsi="Times New Roman" w:cs="Times New Roman"/>
          <w:sz w:val="24"/>
          <w:szCs w:val="24"/>
          <w:lang w:val="en-US"/>
        </w:rPr>
        <w:t>Structure of Phenolic compounds (Flavonoids)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9</w:t>
      </w:r>
    </w:p>
    <w:p w:rsidR="00E043F4" w:rsidRPr="001A28E7" w:rsidRDefault="00E043F4" w:rsidP="00E043F4">
      <w:pPr>
        <w:spacing w:line="480" w:lineRule="auto"/>
        <w:jc w:val="both"/>
        <w:rPr>
          <w:rFonts w:ascii="Times New Roman" w:hAnsi="Times New Roman" w:cs="Times New Roman"/>
          <w:b/>
          <w:bCs/>
          <w:sz w:val="24"/>
          <w:szCs w:val="24"/>
        </w:rPr>
      </w:pPr>
    </w:p>
    <w:p w:rsidR="00E043F4" w:rsidRDefault="00E043F4" w:rsidP="00AA7B4F">
      <w:pPr>
        <w:spacing w:after="0" w:line="480" w:lineRule="auto"/>
        <w:jc w:val="center"/>
        <w:rPr>
          <w:rFonts w:ascii="Times New Roman" w:hAnsi="Times New Roman" w:cs="Times New Roman"/>
          <w:b/>
          <w:sz w:val="24"/>
          <w:szCs w:val="24"/>
        </w:rPr>
        <w:sectPr w:rsidR="00E043F4" w:rsidSect="00E043F4">
          <w:headerReference w:type="default" r:id="rId9"/>
          <w:footerReference w:type="default" r:id="rId10"/>
          <w:pgSz w:w="11906" w:h="16838"/>
          <w:pgMar w:top="1440" w:right="1440" w:bottom="1440" w:left="1440" w:header="708" w:footer="708" w:gutter="0"/>
          <w:paperSrc w:first="1" w:other="1"/>
          <w:pgNumType w:fmt="lowerRoman" w:start="1"/>
          <w:cols w:space="720"/>
          <w:docGrid w:linePitch="299"/>
        </w:sectPr>
      </w:pPr>
    </w:p>
    <w:p w:rsidR="00334594" w:rsidRDefault="00AA7B4F" w:rsidP="00AA7B4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34594" w:rsidRDefault="00AA7B4F" w:rsidP="00AA7B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 Background of the Study</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8"/>
          <w:lang w:val="en-US"/>
        </w:rPr>
        <w:t xml:space="preserve">Scientific interest in medicinal plants and their use in traditional herbal remedies have increased in recent times due to accessibility, affordability and the advantage of having multiple efficacy and minimal side effects (Barnes and Bloom, 2022; WHO, 2019). This trend is especially pronounced in developing regions, where healthcare systems face limitations and cost barriers (WHO, 2019; Abdallah </w:t>
      </w:r>
      <w:r w:rsidRPr="00AA7B4F">
        <w:rPr>
          <w:rFonts w:ascii="Times New Roman" w:hAnsi="Times New Roman" w:cs="Times New Roman"/>
          <w:i/>
          <w:color w:val="000000"/>
          <w:sz w:val="24"/>
          <w:szCs w:val="28"/>
          <w:lang w:val="en-US"/>
        </w:rPr>
        <w:t>et al</w:t>
      </w:r>
      <w:r>
        <w:rPr>
          <w:rFonts w:ascii="Times New Roman" w:hAnsi="Times New Roman" w:cs="Times New Roman"/>
          <w:color w:val="000000"/>
          <w:sz w:val="24"/>
          <w:szCs w:val="28"/>
          <w:lang w:val="en-US"/>
        </w:rPr>
        <w:t>., 2020)</w:t>
      </w:r>
      <w:r>
        <w:rPr>
          <w:rFonts w:ascii="Times New Roman" w:hAnsi="Times New Roman" w:cs="Times New Roman"/>
          <w:iCs/>
          <w:sz w:val="24"/>
          <w:szCs w:val="24"/>
          <w:lang w:val="en-US"/>
        </w:rPr>
        <w:t xml:space="preserve">. Phytochemicals are the secondary metabolites inside plant materials responsible for many of their positive effects in medicine. There is solid evidence from research that phytochemicals take part in a range of biological actions including reducing inflammation, fighting free radicals, fighting pathogens, influencing detoxification and preventing cancer </w:t>
      </w:r>
      <w:r>
        <w:rPr>
          <w:rFonts w:ascii="Times New Roman" w:hAnsi="Times New Roman" w:cs="Times New Roman"/>
          <w:sz w:val="24"/>
          <w:szCs w:val="24"/>
        </w:rPr>
        <w:t xml:space="preserve">(Smith </w:t>
      </w:r>
      <w:r w:rsidRPr="00AA7B4F">
        <w:rPr>
          <w:rFonts w:ascii="Times New Roman" w:hAnsi="Times New Roman" w:cs="Times New Roman"/>
          <w:i/>
          <w:sz w:val="24"/>
          <w:szCs w:val="24"/>
        </w:rPr>
        <w:t>et al</w:t>
      </w:r>
      <w:r>
        <w:rPr>
          <w:rFonts w:ascii="Times New Roman" w:hAnsi="Times New Roman" w:cs="Times New Roman"/>
          <w:sz w:val="24"/>
          <w:szCs w:val="24"/>
        </w:rPr>
        <w:t xml:space="preserve">., 2017; Kumar and Sharma, 2019; Zhang </w:t>
      </w:r>
      <w:r w:rsidRPr="00AA7B4F">
        <w:rPr>
          <w:rFonts w:ascii="Times New Roman" w:hAnsi="Times New Roman" w:cs="Times New Roman"/>
          <w:i/>
          <w:sz w:val="24"/>
          <w:szCs w:val="24"/>
        </w:rPr>
        <w:t>et al</w:t>
      </w:r>
      <w:r>
        <w:rPr>
          <w:rFonts w:ascii="Times New Roman" w:hAnsi="Times New Roman" w:cs="Times New Roman"/>
          <w:sz w:val="24"/>
          <w:szCs w:val="24"/>
        </w:rPr>
        <w:t>., 2020)</w:t>
      </w:r>
      <w:r>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Craterosiphon scandens</w:t>
      </w:r>
      <w:r>
        <w:rPr>
          <w:rFonts w:ascii="Times New Roman" w:hAnsi="Times New Roman" w:cs="Times New Roman"/>
          <w:iCs/>
          <w:sz w:val="24"/>
          <w:szCs w:val="24"/>
          <w:lang w:val="en-US"/>
        </w:rPr>
        <w:t xml:space="preserve"> is grown natively in the tropical regions of West and West-Central Africa as well as South Africa and Asian territories. It is a scandent (climbing shrub) with alternate leaves and glabrous twigs with lenticels. It has greenish-yellow flowers in clusters. The plant bears the common name Scandens bulb. Human inflammation usually takes place when the body is infected, hurt, or when it is subjected to a hazardous material. It is a protective process, yet characterized by a cluster of specific symptoms and termed as five cardinal symptoms of protective action and these are redness (rubor), heat (calor), swelling or gorging (tumor or oedema), pain (dolor) and loss of the functions (functio laesa). These are the symptoms that were first defined by the Roman Celsus and later extended by Galen (MDPI, 2022; StatPearls, 2023). Redness and warmth happen as the result of the vasodilation, which causes the blood to flow more into the diseased tissues (StatPearls, 2023). The increased vascular permeability causes swelling by letting fluid and proteins of plasma to enter the nearby interstitial areas and lead to tissue oedema (LibreTexts, 2022; StatPearls, 2023).</w:t>
      </w:r>
      <w:r>
        <w:rPr>
          <w:rFonts w:ascii="Times New Roman" w:hAnsi="Times New Roman" w:cs="Times New Roman"/>
          <w:sz w:val="24"/>
          <w:szCs w:val="24"/>
          <w:lang w:val="en-US"/>
        </w:rPr>
        <w:t xml:space="preserve"> Pain is </w:t>
      </w:r>
      <w:r>
        <w:rPr>
          <w:rFonts w:ascii="Times New Roman" w:hAnsi="Times New Roman" w:cs="Times New Roman"/>
          <w:sz w:val="24"/>
          <w:szCs w:val="24"/>
          <w:lang w:val="en-US"/>
        </w:rPr>
        <w:lastRenderedPageBreak/>
        <w:t xml:space="preserve">triggered by inflammatory mediators (e.g., bradykinin, prostaglandins, cytokines) and further intensified by swelling-induced pressure on tissues (MDPI, 2022). Finally, when these symptoms escalate especially swelling, pain, and tissue damage, the functionality of the affected area may be restricted or entirely lost (StatPearls, 2023). Certain enzymes like phospholipase A₂ (PLA₂) is a key to initiating the inflammatory process by releasing arachidonic acid from the phospholipid layers of damaged, activated or otherwise compromised cell membranes (Murakami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2011). This release marks the starting point of the arachidonic acid pathway which is essential for the production of many potent inflammatory mediators. Without PLA₂ activity, arachidonic acid would remain unavailable, preventing the synthesis of critical compounds such as prostaglandins and leukotrienes that drive the inflammatory response (Dennis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2011). </w:t>
      </w:r>
      <w:r>
        <w:rPr>
          <w:rFonts w:ascii="Times New Roman" w:hAnsi="Times New Roman" w:cs="Times New Roman"/>
          <w:color w:val="000000"/>
          <w:sz w:val="24"/>
          <w:szCs w:val="24"/>
          <w:lang w:val="en-US"/>
        </w:rPr>
        <w:t xml:space="preserve">Cyclooxygenase (COX) enzymes, specifically COX-1 and COX-2, catalyze the conversion of free arachidonic acid (released by phospholipase A₂) into various prostaglandins and thromboxanes (Dina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xml:space="preserve">., 2022; Vane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xml:space="preserve">., 2022). COX-2 expression is upregulated in response to inflammatory signals leading to increased production of pro-inflammatory mediators like PGE₂ and TXA₂, while COX-1 regulates basal prostanoid synthesis related to tissue homeostasis (Dina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xml:space="preserve">., 2022; Khalil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2024)</w:t>
      </w:r>
      <w:r>
        <w:rPr>
          <w:rFonts w:ascii="Times New Roman" w:hAnsi="Times New Roman" w:cs="Times New Roman"/>
          <w:sz w:val="24"/>
          <w:szCs w:val="24"/>
          <w:lang w:val="en-US"/>
        </w:rPr>
        <w:t xml:space="preserve">. </w:t>
      </w:r>
      <w:r>
        <w:rPr>
          <w:rFonts w:ascii="Times New Roman" w:hAnsi="Times New Roman" w:cs="Times New Roman"/>
          <w:color w:val="000000"/>
          <w:sz w:val="24"/>
          <w:szCs w:val="24"/>
          <w:lang w:val="en-US"/>
        </w:rPr>
        <w:t>Prostaglandins are important mediators of the classical signs of inflammation including pain, redness, swelling and fever. This occurs because they enhance vascular permeability, promote vasodilation and sensitize sensory neurons (Ricciotti and FitzGerald, 2011; Zhang and Wang, 2020)</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Craterosiphon scandens </w:t>
      </w:r>
      <w:r>
        <w:rPr>
          <w:rFonts w:ascii="Times New Roman" w:hAnsi="Times New Roman" w:cs="Times New Roman"/>
          <w:sz w:val="24"/>
          <w:szCs w:val="24"/>
          <w:lang w:val="en-US"/>
        </w:rPr>
        <w:t xml:space="preserve">is a medicinal plant used in traditional medicine for the management of number of ailments including inflammatory disorders. In order to justify the acclaimed use of this plant in traditional medicine in the treatment of inflammatory disorders, thorough scientific investigations need to be carried out on </w:t>
      </w:r>
      <w:r>
        <w:rPr>
          <w:rFonts w:ascii="Times New Roman" w:hAnsi="Times New Roman" w:cs="Times New Roman"/>
          <w:i/>
          <w:iCs/>
          <w:sz w:val="24"/>
          <w:szCs w:val="24"/>
          <w:lang w:val="en-US"/>
        </w:rPr>
        <w:t>C. scandens</w:t>
      </w:r>
      <w:r>
        <w:rPr>
          <w:rFonts w:ascii="Times New Roman" w:hAnsi="Times New Roman" w:cs="Times New Roman"/>
          <w:sz w:val="24"/>
          <w:szCs w:val="24"/>
          <w:lang w:val="en-US"/>
        </w:rPr>
        <w:t xml:space="preserve"> to assess its anti-inflammatory ability </w:t>
      </w:r>
      <w:r>
        <w:rPr>
          <w:rFonts w:ascii="Times New Roman" w:hAnsi="Times New Roman" w:cs="Times New Roman"/>
          <w:sz w:val="24"/>
          <w:szCs w:val="24"/>
        </w:rPr>
        <w:t xml:space="preserve">(Amol </w:t>
      </w:r>
      <w:r w:rsidRPr="00AA7B4F">
        <w:rPr>
          <w:rFonts w:ascii="Times New Roman" w:hAnsi="Times New Roman" w:cs="Times New Roman"/>
          <w:i/>
          <w:sz w:val="24"/>
          <w:szCs w:val="24"/>
        </w:rPr>
        <w:t>et al</w:t>
      </w:r>
      <w:r>
        <w:rPr>
          <w:rFonts w:ascii="Times New Roman" w:hAnsi="Times New Roman" w:cs="Times New Roman"/>
          <w:sz w:val="24"/>
          <w:szCs w:val="24"/>
        </w:rPr>
        <w:t xml:space="preserve">., 2019; Muyumba </w:t>
      </w:r>
      <w:r w:rsidRPr="00AA7B4F">
        <w:rPr>
          <w:rFonts w:ascii="Times New Roman" w:hAnsi="Times New Roman" w:cs="Times New Roman"/>
          <w:i/>
          <w:sz w:val="24"/>
          <w:szCs w:val="24"/>
        </w:rPr>
        <w:t>et al</w:t>
      </w:r>
      <w:r>
        <w:rPr>
          <w:rFonts w:ascii="Times New Roman" w:hAnsi="Times New Roman" w:cs="Times New Roman"/>
          <w:sz w:val="24"/>
          <w:szCs w:val="24"/>
        </w:rPr>
        <w:t>., 2021)</w:t>
      </w:r>
      <w:r>
        <w:rPr>
          <w:rFonts w:ascii="Times New Roman" w:hAnsi="Times New Roman" w:cs="Times New Roman"/>
          <w:sz w:val="24"/>
          <w:szCs w:val="24"/>
          <w:lang w:val="en-US"/>
        </w:rPr>
        <w:t xml:space="preserve">. </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1.2 Problem Statement</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Inflammation is a protective response by living tissues to injury (Medzhitov, 2021). Although, inflammation is protective response, the complex reactions can exacerbate damage and contribute to life-threatening outcomes in chronic diseases including cardiovascular disease and cancer (Furman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xml:space="preserve">., 2019; Medzhitov, 2021). Conventional anti-inflammatory drugs such as aspirin, ibuprofen and indomethacin are compounds which inhibit or reduce the inflammatory response (McGettigan and Henry, 2013). However, most conventional anti-inflammatory drugs are associated with some adverse effects including gastrointestinal disorders, renal toxicity and hepatotoxicity (Bindu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2020)</w:t>
      </w:r>
      <w:r>
        <w:rPr>
          <w:rFonts w:ascii="Times New Roman" w:hAnsi="Times New Roman" w:cs="Times New Roman"/>
          <w:sz w:val="24"/>
          <w:szCs w:val="24"/>
        </w:rPr>
        <w:t>. These undesirable effects explain the need for new anti-inflammatory agents with better efficacy and fewer side effects. Natural components of plants origin such as polyphenolic compounds offer such alternative.</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 </w:t>
      </w:r>
      <w:r>
        <w:rPr>
          <w:rStyle w:val="Strong"/>
          <w:rFonts w:ascii="Times New Roman" w:hAnsi="Times New Roman" w:cs="Times New Roman"/>
          <w:b/>
          <w:bCs/>
          <w:color w:val="auto"/>
          <w:sz w:val="24"/>
          <w:szCs w:val="24"/>
        </w:rPr>
        <w:t>Aim and Objectives of the Study</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1.3.1 </w:t>
      </w:r>
      <w:r>
        <w:rPr>
          <w:rStyle w:val="Strong"/>
          <w:rFonts w:ascii="Times New Roman" w:hAnsi="Times New Roman" w:cs="Times New Roman"/>
          <w:b/>
          <w:bCs/>
          <w:color w:val="auto"/>
          <w:sz w:val="24"/>
          <w:szCs w:val="24"/>
        </w:rPr>
        <w:t>Aim</w:t>
      </w:r>
    </w:p>
    <w:p w:rsidR="00334594" w:rsidRDefault="00AA7B4F" w:rsidP="00AA7B4F">
      <w:pPr>
        <w:pStyle w:val="NoSpacing"/>
        <w:spacing w:line="480" w:lineRule="auto"/>
        <w:jc w:val="both"/>
        <w:rPr>
          <w:rFonts w:ascii="Times New Roman" w:hAnsi="Times New Roman" w:cs="Times New Roman"/>
          <w:b/>
          <w:bCs/>
          <w:sz w:val="24"/>
          <w:szCs w:val="24"/>
        </w:rPr>
      </w:pPr>
      <w:r>
        <w:rPr>
          <w:rFonts w:ascii="Times New Roman" w:hAnsi="Times New Roman" w:cs="Times New Roman"/>
          <w:sz w:val="24"/>
          <w:szCs w:val="24"/>
          <w:lang w:val="en-US"/>
        </w:rPr>
        <w:t xml:space="preserve">To </w:t>
      </w:r>
      <w:r>
        <w:rPr>
          <w:rFonts w:ascii="Times New Roman" w:hAnsi="Times New Roman" w:cs="Times New Roman"/>
          <w:sz w:val="24"/>
          <w:szCs w:val="24"/>
        </w:rPr>
        <w:t>investigate the</w:t>
      </w:r>
      <w:r>
        <w:rPr>
          <w:rFonts w:ascii="Times New Roman" w:hAnsi="Times New Roman" w:cs="Times New Roman"/>
          <w:sz w:val="24"/>
          <w:szCs w:val="24"/>
          <w:lang w:val="en-US"/>
        </w:rPr>
        <w:t xml:space="preserve"> </w:t>
      </w:r>
      <w:r>
        <w:rPr>
          <w:rFonts w:ascii="Times New Roman" w:hAnsi="Times New Roman" w:cs="Times New Roman"/>
          <w:sz w:val="24"/>
          <w:szCs w:val="24"/>
        </w:rPr>
        <w:t>anti-inflammatory activity</w:t>
      </w:r>
      <w:r>
        <w:rPr>
          <w:rFonts w:ascii="Times New Roman" w:hAnsi="Times New Roman" w:cs="Times New Roman"/>
          <w:sz w:val="24"/>
          <w:szCs w:val="24"/>
          <w:lang w:val="en-US"/>
        </w:rPr>
        <w:t xml:space="preserve"> of </w:t>
      </w:r>
      <w:r>
        <w:rPr>
          <w:rFonts w:ascii="Times New Roman" w:hAnsi="Times New Roman" w:cs="Times New Roman"/>
          <w:i/>
          <w:iCs/>
          <w:sz w:val="24"/>
          <w:szCs w:val="24"/>
        </w:rPr>
        <w:t>Craterosiphon scanden</w:t>
      </w:r>
      <w:r>
        <w:rPr>
          <w:rFonts w:ascii="Times New Roman" w:hAnsi="Times New Roman" w:cs="Times New Roman"/>
          <w:i/>
          <w:iCs/>
          <w:sz w:val="24"/>
          <w:szCs w:val="24"/>
          <w:lang w:val="en-US"/>
        </w:rPr>
        <w:t>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using its </w:t>
      </w:r>
      <w:r>
        <w:rPr>
          <w:rFonts w:ascii="Times New Roman" w:hAnsi="Times New Roman" w:cs="Times New Roman"/>
          <w:sz w:val="24"/>
          <w:szCs w:val="24"/>
        </w:rPr>
        <w:t>polyphenolic-rich compounds.</w:t>
      </w:r>
      <w:r>
        <w:rPr>
          <w:rFonts w:ascii="Times New Roman" w:hAnsi="Times New Roman" w:cs="Times New Roman"/>
          <w:sz w:val="24"/>
          <w:szCs w:val="24"/>
          <w:lang w:val="en-US"/>
        </w:rPr>
        <w:t xml:space="preserve"> </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1.3.2 </w:t>
      </w:r>
      <w:r>
        <w:rPr>
          <w:rStyle w:val="Strong"/>
          <w:rFonts w:ascii="Times New Roman" w:hAnsi="Times New Roman" w:cs="Times New Roman"/>
          <w:b/>
          <w:bCs/>
          <w:color w:val="auto"/>
          <w:sz w:val="24"/>
          <w:szCs w:val="24"/>
        </w:rPr>
        <w:t>Objectives</w:t>
      </w:r>
    </w:p>
    <w:p w:rsidR="00334594" w:rsidRDefault="00AA7B4F" w:rsidP="00CF3FD2">
      <w:pPr>
        <w:pStyle w:val="NoSpacing"/>
        <w:numPr>
          <w:ilvl w:val="0"/>
          <w:numId w:val="1"/>
        </w:numPr>
        <w:spacing w:line="48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To determine the phytochemical (polyphenolic compounds) constituents of </w:t>
      </w:r>
      <w:r>
        <w:rPr>
          <w:rFonts w:ascii="Times New Roman" w:hAnsi="Times New Roman" w:cs="Times New Roman"/>
          <w:i/>
          <w:iCs/>
          <w:sz w:val="24"/>
          <w:szCs w:val="24"/>
          <w:lang w:val="en-US"/>
        </w:rPr>
        <w:t>C. Scandens</w:t>
      </w:r>
    </w:p>
    <w:p w:rsidR="00334594" w:rsidRDefault="00AA7B4F" w:rsidP="00CF3FD2">
      <w:pPr>
        <w:pStyle w:val="NoSpacing"/>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evaluate the effect of polyphenol-rich fraction of </w:t>
      </w:r>
      <w:r>
        <w:rPr>
          <w:rFonts w:ascii="Times New Roman" w:hAnsi="Times New Roman" w:cs="Times New Roman"/>
          <w:i/>
          <w:iCs/>
          <w:sz w:val="24"/>
          <w:szCs w:val="24"/>
          <w:lang w:val="en-US"/>
        </w:rPr>
        <w:t xml:space="preserve">C. scandens </w:t>
      </w:r>
      <w:r>
        <w:rPr>
          <w:rFonts w:ascii="Times New Roman" w:hAnsi="Times New Roman" w:cs="Times New Roman"/>
          <w:sz w:val="24"/>
          <w:szCs w:val="24"/>
          <w:lang w:val="en-US"/>
        </w:rPr>
        <w:t xml:space="preserve">leaves on proteinase activity. </w:t>
      </w:r>
    </w:p>
    <w:p w:rsidR="00334594" w:rsidRDefault="00AA7B4F" w:rsidP="00CF3FD2">
      <w:pPr>
        <w:pStyle w:val="NoSpacing"/>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study the anti-inflammatory activity of polyphenol-rich fractions of </w:t>
      </w:r>
      <w:r>
        <w:rPr>
          <w:rFonts w:ascii="Times New Roman" w:hAnsi="Times New Roman" w:cs="Times New Roman"/>
          <w:i/>
          <w:iCs/>
          <w:sz w:val="24"/>
          <w:szCs w:val="24"/>
          <w:lang w:val="en-US"/>
        </w:rPr>
        <w:t xml:space="preserve">C. scandens </w:t>
      </w:r>
      <w:r>
        <w:rPr>
          <w:rFonts w:ascii="Times New Roman" w:hAnsi="Times New Roman" w:cs="Times New Roman"/>
          <w:sz w:val="24"/>
          <w:szCs w:val="24"/>
          <w:lang w:val="en-US"/>
        </w:rPr>
        <w:t>leaves by evaluating its effect on phospholipase activity.</w:t>
      </w:r>
    </w:p>
    <w:p w:rsidR="00334594" w:rsidRDefault="00AA7B4F" w:rsidP="00CF3FD2">
      <w:pPr>
        <w:pStyle w:val="NoSpacing"/>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evaluate the inhibitory effect of the polyphenolic-rich fraction of </w:t>
      </w:r>
      <w:r>
        <w:rPr>
          <w:rFonts w:ascii="Times New Roman" w:hAnsi="Times New Roman" w:cs="Times New Roman"/>
          <w:i/>
          <w:iCs/>
          <w:sz w:val="24"/>
          <w:szCs w:val="24"/>
          <w:lang w:val="en-US"/>
        </w:rPr>
        <w:t xml:space="preserve">C. scandens </w:t>
      </w:r>
      <w:r>
        <w:rPr>
          <w:rFonts w:ascii="Times New Roman" w:hAnsi="Times New Roman" w:cs="Times New Roman"/>
          <w:sz w:val="24"/>
          <w:szCs w:val="24"/>
          <w:lang w:val="en-US"/>
        </w:rPr>
        <w:t xml:space="preserve">on albumin denaturation. </w:t>
      </w:r>
    </w:p>
    <w:p w:rsidR="00334594" w:rsidRPr="00AA7B4F" w:rsidRDefault="00AA7B4F" w:rsidP="00CF3FD2">
      <w:pPr>
        <w:pStyle w:val="NoSpacing"/>
        <w:numPr>
          <w:ilvl w:val="0"/>
          <w:numId w:val="1"/>
        </w:numPr>
        <w:spacing w:line="480" w:lineRule="auto"/>
        <w:jc w:val="both"/>
        <w:rPr>
          <w:rFonts w:ascii="Times New Roman" w:hAnsi="Times New Roman" w:cs="Times New Roman"/>
          <w:sz w:val="24"/>
          <w:szCs w:val="24"/>
          <w:lang w:val="en-US"/>
        </w:rPr>
      </w:pPr>
      <w:r w:rsidRPr="00AA7B4F">
        <w:rPr>
          <w:rFonts w:ascii="Times New Roman" w:hAnsi="Times New Roman" w:cs="Times New Roman"/>
          <w:sz w:val="24"/>
          <w:szCs w:val="24"/>
          <w:lang w:val="en-US"/>
        </w:rPr>
        <w:lastRenderedPageBreak/>
        <w:t xml:space="preserve">To investigate the effect of the polyphenol-rich fraction of </w:t>
      </w:r>
      <w:r w:rsidRPr="00AA7B4F">
        <w:rPr>
          <w:rFonts w:ascii="Times New Roman" w:hAnsi="Times New Roman" w:cs="Times New Roman"/>
          <w:i/>
          <w:iCs/>
          <w:sz w:val="24"/>
          <w:szCs w:val="24"/>
          <w:lang w:val="en-US"/>
        </w:rPr>
        <w:t xml:space="preserve">C. scandens </w:t>
      </w:r>
      <w:r w:rsidRPr="00AA7B4F">
        <w:rPr>
          <w:rFonts w:ascii="Times New Roman" w:hAnsi="Times New Roman" w:cs="Times New Roman"/>
          <w:sz w:val="24"/>
          <w:szCs w:val="24"/>
          <w:lang w:val="en-US"/>
        </w:rPr>
        <w:t xml:space="preserve">leaves on calcium chloride-induced platelet aggregation. </w:t>
      </w:r>
      <w:r w:rsidRPr="00AA7B4F">
        <w:rPr>
          <w:rFonts w:ascii="Times New Roman" w:hAnsi="Times New Roman" w:cs="Times New Roman"/>
          <w:i/>
          <w:iCs/>
          <w:sz w:val="24"/>
          <w:szCs w:val="24"/>
          <w:lang w:val="en-US"/>
        </w:rPr>
        <w:t xml:space="preserve">  </w:t>
      </w:r>
    </w:p>
    <w:p w:rsidR="00334594" w:rsidRDefault="00AA7B4F" w:rsidP="00AA7B4F">
      <w:pPr>
        <w:pStyle w:val="NoSpacing"/>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1.4 Justification for the Study</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Craterosiphon scandens</w:t>
      </w:r>
      <w:r>
        <w:rPr>
          <w:rFonts w:ascii="Times New Roman" w:hAnsi="Times New Roman" w:cs="Times New Roman"/>
          <w:sz w:val="24"/>
          <w:szCs w:val="24"/>
          <w:lang w:val="en-US"/>
        </w:rPr>
        <w:t xml:space="preserve"> is used in Nigerian traditional medicine in treating a variety of diseases including diseases related to inflammation. Polyphenolic compounds (such as flavonoids) are reported to have anti-inflammatory properties (Rehman, 2024). Previous phytochemical study of </w:t>
      </w:r>
      <w:r>
        <w:rPr>
          <w:rFonts w:ascii="Times New Roman" w:hAnsi="Times New Roman" w:cs="Times New Roman"/>
          <w:i/>
          <w:iCs/>
          <w:sz w:val="24"/>
          <w:szCs w:val="24"/>
          <w:lang w:val="en-US"/>
        </w:rPr>
        <w:t>C. scandens</w:t>
      </w:r>
      <w:r>
        <w:rPr>
          <w:rFonts w:ascii="Times New Roman" w:hAnsi="Times New Roman" w:cs="Times New Roman"/>
          <w:sz w:val="24"/>
          <w:szCs w:val="24"/>
          <w:lang w:val="en-US"/>
        </w:rPr>
        <w:t xml:space="preserve"> has indicated that it contains high concentrations of flavonoids (Agbo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 To justify its applicability in treatment of inflammatory diseases, this study explores the anti-inflammatory activity of the flavonoid-rich fraction of </w:t>
      </w:r>
      <w:r>
        <w:rPr>
          <w:rFonts w:ascii="Times New Roman" w:hAnsi="Times New Roman" w:cs="Times New Roman"/>
          <w:i/>
          <w:iCs/>
          <w:sz w:val="24"/>
          <w:szCs w:val="24"/>
          <w:lang w:val="en-US"/>
        </w:rPr>
        <w:t>C. scandens</w:t>
      </w:r>
      <w:r>
        <w:rPr>
          <w:rFonts w:ascii="Times New Roman" w:hAnsi="Times New Roman" w:cs="Times New Roman"/>
          <w:sz w:val="24"/>
          <w:szCs w:val="24"/>
          <w:lang w:val="en-US"/>
        </w:rPr>
        <w:t xml:space="preserve">. </w:t>
      </w: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both"/>
        <w:rPr>
          <w:rFonts w:ascii="Times New Roman" w:hAnsi="Times New Roman" w:cs="Times New Roman"/>
          <w:sz w:val="24"/>
          <w:szCs w:val="24"/>
        </w:rPr>
      </w:pPr>
    </w:p>
    <w:p w:rsidR="00334594" w:rsidRDefault="00334594" w:rsidP="00AA7B4F">
      <w:pPr>
        <w:pStyle w:val="NoSpacing"/>
        <w:spacing w:line="480" w:lineRule="auto"/>
        <w:jc w:val="center"/>
        <w:rPr>
          <w:rFonts w:ascii="Times New Roman" w:hAnsi="Times New Roman" w:cs="Times New Roman"/>
          <w:b/>
          <w:bCs/>
          <w:sz w:val="24"/>
          <w:szCs w:val="24"/>
        </w:rPr>
      </w:pPr>
    </w:p>
    <w:p w:rsidR="00334594" w:rsidRDefault="00334594" w:rsidP="00AA7B4F">
      <w:pPr>
        <w:pStyle w:val="NoSpacing"/>
        <w:spacing w:line="480" w:lineRule="auto"/>
        <w:jc w:val="center"/>
        <w:rPr>
          <w:rFonts w:ascii="Times New Roman" w:hAnsi="Times New Roman" w:cs="Times New Roman"/>
          <w:b/>
          <w:bCs/>
          <w:sz w:val="24"/>
          <w:szCs w:val="24"/>
        </w:rPr>
      </w:pPr>
    </w:p>
    <w:p w:rsidR="00334594" w:rsidRDefault="00AA7B4F" w:rsidP="00AA7B4F">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334594" w:rsidRDefault="00AA7B4F" w:rsidP="00AA7B4F">
      <w:pPr>
        <w:pStyle w:val="Heading1"/>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LITERATURE REVIEW</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 Classification and location of Craterosiphon scandens</w:t>
      </w:r>
    </w:p>
    <w:p w:rsidR="00334594" w:rsidRDefault="00AA7B4F" w:rsidP="00AA7B4F">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Taxonomical classification of </w:t>
      </w:r>
      <w:r>
        <w:rPr>
          <w:rFonts w:ascii="Times New Roman" w:eastAsia="Times New Roman" w:hAnsi="Times New Roman" w:cs="Times New Roman"/>
          <w:i/>
          <w:iCs/>
          <w:sz w:val="24"/>
          <w:szCs w:val="24"/>
        </w:rPr>
        <w:t>Craterosiphon scandens</w:t>
      </w:r>
      <w:r>
        <w:rPr>
          <w:rFonts w:ascii="Times New Roman" w:eastAsia="Times New Roman" w:hAnsi="Times New Roman" w:cs="Times New Roman"/>
          <w:sz w:val="24"/>
          <w:szCs w:val="24"/>
        </w:rPr>
        <w:t>:</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Domain:           Eukaryota</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Kingdom:         Plantae</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Division:          Tracheophyta</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Class:                Magnoliopsida</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Order:                Malvales</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Family:              Thymelaeaceae</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Genus:               Craterosiphon</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Species:              scandens</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(Plants of the World Online, 2021)</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a succulent plant with fleshy round leaves that are green-gray green in colour and is a native of tropical African countries like Angola, Cameroon, Guinea, Ivory Coast, Nigeria, Zambia, Congo, Gabon, Sudan, Uganda and South Africa.</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Description of Craterosiphon Scandens</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sz w:val="24"/>
          <w:szCs w:val="24"/>
        </w:rPr>
      </w:pPr>
      <w:r>
        <w:rPr>
          <w:rFonts w:ascii="Times New Roman" w:hAnsi="Times New Roman" w:cs="Times New Roman"/>
          <w:i/>
          <w:color w:val="000000"/>
          <w:sz w:val="24"/>
          <w:szCs w:val="24"/>
          <w:lang w:val="en-US"/>
        </w:rPr>
        <w:t>Craterosiphon scandens</w:t>
      </w:r>
      <w:r>
        <w:rPr>
          <w:rFonts w:ascii="Times New Roman" w:hAnsi="Times New Roman" w:cs="Times New Roman"/>
          <w:color w:val="000000"/>
          <w:sz w:val="24"/>
          <w:szCs w:val="24"/>
          <w:lang w:val="en-US"/>
        </w:rPr>
        <w:t xml:space="preserve">, commonly known as ‘climbing craterosiphon’ or ‘scandens bulb,’ is a climbing shrub in the Thymelaeaceae family (Kew Science, 2023; World Flora Online Consortium, 2024). In Eastern Nigeria, the Igbos refer to it as ‘akpu onu,’ and among the Ibibio people of Akwa Ibom State, it is known as ‘ayara edemerong’ (Europe PMC, 2008). </w:t>
      </w:r>
      <w:r>
        <w:rPr>
          <w:rFonts w:ascii="Times New Roman" w:hAnsi="Times New Roman" w:cs="Times New Roman"/>
          <w:sz w:val="24"/>
          <w:szCs w:val="24"/>
        </w:rPr>
        <w:t xml:space="preserve">It’s leaves are opposite, sub-opposite or alternate. The leaves are spread relatively far apart on the stem and with oblong-oval shape, narrowed at the base and are arranged in two flat rows along the stem on opposite sides. The flowers of </w:t>
      </w:r>
      <w:r>
        <w:rPr>
          <w:rFonts w:ascii="Times New Roman" w:hAnsi="Times New Roman" w:cs="Times New Roman"/>
          <w:i/>
          <w:iCs/>
          <w:sz w:val="24"/>
          <w:szCs w:val="24"/>
        </w:rPr>
        <w:t>Craterosiphon scandens</w:t>
      </w:r>
      <w:r>
        <w:rPr>
          <w:rFonts w:ascii="Times New Roman" w:hAnsi="Times New Roman" w:cs="Times New Roman"/>
          <w:sz w:val="24"/>
          <w:szCs w:val="24"/>
        </w:rPr>
        <w:t xml:space="preserve"> are white and star-shaped with </w:t>
      </w:r>
      <w:r>
        <w:rPr>
          <w:rFonts w:ascii="Times New Roman" w:hAnsi="Times New Roman" w:cs="Times New Roman"/>
          <w:sz w:val="24"/>
          <w:szCs w:val="24"/>
        </w:rPr>
        <w:lastRenderedPageBreak/>
        <w:t xml:space="preserve">greenish yellow anthers, fascicles of 3-6 in the leaf-axils, sub-sessile and solitary. </w:t>
      </w:r>
      <w:r>
        <w:rPr>
          <w:rFonts w:ascii="Times New Roman" w:hAnsi="Times New Roman" w:cs="Times New Roman"/>
          <w:sz w:val="24"/>
          <w:szCs w:val="24"/>
          <w:lang w:val="en-US"/>
        </w:rPr>
        <w:t xml:space="preserve">The calyx-tube of </w:t>
      </w:r>
      <w:r>
        <w:rPr>
          <w:rFonts w:ascii="Times New Roman" w:hAnsi="Times New Roman" w:cs="Times New Roman"/>
          <w:i/>
          <w:iCs/>
          <w:sz w:val="24"/>
          <w:szCs w:val="24"/>
          <w:lang w:val="en-US"/>
        </w:rPr>
        <w:t>Craterosiphon scandens</w:t>
      </w:r>
      <w:r>
        <w:rPr>
          <w:rFonts w:ascii="Times New Roman" w:hAnsi="Times New Roman" w:cs="Times New Roman"/>
          <w:sz w:val="24"/>
          <w:szCs w:val="24"/>
          <w:lang w:val="en-US"/>
        </w:rPr>
        <w:t xml:space="preserve"> has the shape as that of funnel and is smooth (glabrous) on its exterior but the inner surface would either be glazed or slightly hairy. It is a little fleshy in feel, and has an evenly downy edge; it stands erect in flower. It has the ten stamens occurring in two whorls, the stamens inserted between the upper third and the middle of the calyx-tube. There is the ovary that is sessile or almost so (sub-sessile), that is one-chambered (1-locular), which can be glabrous or slightly covered with hairs (pubescent or pubescent). The ovary is surrounded by a pock-marked disc of membrane. The style is at the tip of the (terminal) style or a little off to the side (sub-lateral). </w:t>
      </w:r>
      <w:r>
        <w:rPr>
          <w:rFonts w:ascii="Times New Roman" w:hAnsi="Times New Roman" w:cs="Times New Roman"/>
          <w:i/>
          <w:iCs/>
          <w:sz w:val="24"/>
          <w:szCs w:val="24"/>
          <w:lang w:val="en-US"/>
        </w:rPr>
        <w:t>C. scandens</w:t>
      </w:r>
      <w:r>
        <w:rPr>
          <w:rFonts w:ascii="Times New Roman" w:hAnsi="Times New Roman" w:cs="Times New Roman"/>
          <w:sz w:val="24"/>
          <w:szCs w:val="24"/>
          <w:lang w:val="en-US"/>
        </w:rPr>
        <w:t xml:space="preserve"> yields drupe-like type fruit with hardened (sclerified) pericarp that itself is contained in a persisting calyx-tube. The seeds are small round and black. As it germinates, the seedling has a small and oval shape and has a white stem and green leaves.</w:t>
      </w:r>
      <w:r>
        <w:rPr>
          <w:rFonts w:ascii="Times New Roman" w:hAnsi="Times New Roman" w:cs="Times New Roman"/>
          <w:sz w:val="24"/>
          <w:szCs w:val="24"/>
        </w:rPr>
        <w:t xml:space="preserve"> (Plants of the World Online, 2021).</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noProof/>
          <w:sz w:val="24"/>
          <w:szCs w:val="24"/>
          <w:lang w:val="en-US" w:eastAsia="en-US"/>
        </w:rPr>
        <w:drawing>
          <wp:inline distT="0" distB="0" distL="0" distR="0">
            <wp:extent cx="4505325" cy="3247413"/>
            <wp:effectExtent l="0" t="0" r="0" b="0"/>
            <wp:docPr id="1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20000"/>
                              </a14:imgEffect>
                            </a14:imgLayer>
                          </a14:imgProps>
                        </a:ext>
                      </a:extLst>
                    </a:blip>
                    <a:srcRect/>
                    <a:stretch>
                      <a:fillRect/>
                    </a:stretch>
                  </pic:blipFill>
                  <pic:spPr>
                    <a:xfrm>
                      <a:off x="0" y="0"/>
                      <a:ext cx="4509609" cy="3250501"/>
                    </a:xfrm>
                    <a:prstGeom prst="rect">
                      <a:avLst/>
                    </a:prstGeom>
                  </pic:spPr>
                </pic:pic>
              </a:graphicData>
            </a:graphic>
          </wp:inline>
        </w:drawing>
      </w:r>
    </w:p>
    <w:p w:rsidR="00334594" w:rsidRDefault="00AA7B4F" w:rsidP="00AA7B4F">
      <w:pPr>
        <w:pStyle w:val="Heading3"/>
        <w:spacing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Fig 1: Craterosiphon scandens leaves </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(Royal Botanic Gardens and Kew, 2021)</w:t>
      </w:r>
    </w:p>
    <w:p w:rsidR="00334594" w:rsidRDefault="00AA7B4F" w:rsidP="00AA7B4F">
      <w:pPr>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leaves are </w:t>
      </w:r>
      <w:r>
        <w:rPr>
          <w:rFonts w:ascii="Times New Roman" w:hAnsi="Times New Roman" w:cs="Times New Roman"/>
          <w:sz w:val="24"/>
          <w:szCs w:val="24"/>
          <w:lang w:val="en-US"/>
        </w:rPr>
        <w:t xml:space="preserve">used </w:t>
      </w:r>
      <w:r>
        <w:rPr>
          <w:rFonts w:ascii="Times New Roman" w:hAnsi="Times New Roman" w:cs="Times New Roman"/>
          <w:sz w:val="24"/>
          <w:szCs w:val="24"/>
        </w:rPr>
        <w:t xml:space="preserve">for the treatment of hypertension and heartburn. It has the propensity of lowering blood glucose levels and treating obese patients. (Amol </w:t>
      </w:r>
      <w:r w:rsidRPr="00AA7B4F">
        <w:rPr>
          <w:rFonts w:ascii="Times New Roman" w:hAnsi="Times New Roman" w:cs="Times New Roman"/>
          <w:i/>
          <w:sz w:val="24"/>
          <w:szCs w:val="24"/>
        </w:rPr>
        <w:t>et al</w:t>
      </w:r>
      <w:r>
        <w:rPr>
          <w:rFonts w:ascii="Times New Roman" w:hAnsi="Times New Roman" w:cs="Times New Roman"/>
          <w:i/>
          <w:iCs/>
          <w:sz w:val="24"/>
          <w:szCs w:val="24"/>
        </w:rPr>
        <w:t xml:space="preserve">., </w:t>
      </w:r>
      <w:r>
        <w:rPr>
          <w:rFonts w:ascii="Times New Roman" w:hAnsi="Times New Roman" w:cs="Times New Roman"/>
          <w:sz w:val="24"/>
          <w:szCs w:val="24"/>
        </w:rPr>
        <w:t>2019). However, there is limited scientific evaluation of the plant for comprehensive information on its activity profile, possible use as a complementary medicine, quality control, limitations of its medicinal applications or sustainable harvesting</w:t>
      </w:r>
      <w:r>
        <w:rPr>
          <w:rStyle w:val="Citation"/>
          <w:rFonts w:ascii="Times New Roman" w:hAnsi="Times New Roman" w:cs="Times New Roman"/>
          <w:sz w:val="24"/>
          <w:szCs w:val="24"/>
        </w:rPr>
        <w:t xml:space="preserve"> </w:t>
      </w:r>
      <w:r>
        <w:rPr>
          <w:rStyle w:val="Citation-link"/>
          <w:rFonts w:ascii="Times New Roman" w:hAnsi="Times New Roman" w:cs="Times New Roman"/>
          <w:sz w:val="24"/>
          <w:szCs w:val="24"/>
        </w:rPr>
        <w:t xml:space="preserve">(Muyumba </w:t>
      </w:r>
      <w:r w:rsidRPr="00AA7B4F">
        <w:rPr>
          <w:rStyle w:val="Citation-link"/>
          <w:rFonts w:ascii="Times New Roman" w:hAnsi="Times New Roman" w:cs="Times New Roman"/>
          <w:i/>
          <w:sz w:val="24"/>
          <w:szCs w:val="24"/>
        </w:rPr>
        <w:t>et al</w:t>
      </w:r>
      <w:r>
        <w:rPr>
          <w:rStyle w:val="Citation-link"/>
          <w:rFonts w:ascii="Times New Roman" w:hAnsi="Times New Roman" w:cs="Times New Roman"/>
          <w:i/>
          <w:sz w:val="24"/>
          <w:szCs w:val="24"/>
        </w:rPr>
        <w:t xml:space="preserve">., </w:t>
      </w:r>
      <w:r>
        <w:rPr>
          <w:rStyle w:val="Citation-link"/>
          <w:rFonts w:ascii="Times New Roman" w:hAnsi="Times New Roman" w:cs="Times New Roman"/>
          <w:sz w:val="24"/>
          <w:szCs w:val="24"/>
        </w:rPr>
        <w:t>2021)</w:t>
      </w:r>
      <w:r>
        <w:rPr>
          <w:rFonts w:ascii="Times New Roman" w:hAnsi="Times New Roman" w:cs="Times New Roman"/>
          <w:sz w:val="24"/>
          <w:szCs w:val="24"/>
        </w:rPr>
        <w:t>. Evaluation by scientifically accepted methods of the anti-inflammatory appears vital to explore the possibilities of using leaf extracts as a remedy or incorporating the plant product as an ethnopharmacological lead for the research and development of new medications.</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2.3 Types of phytochemicals </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US"/>
        </w:rPr>
        <w:t xml:space="preserve">Different types of phytochemicals are called primary and secondary metabolites depending on what they do in plants. A plant needs primary metabolites which are present in the form of carbohydrates, amino acids, proteins, lipids and the bases that are in nucleic acids (purine and pyrimidine). On the other hand, secondary metabolites include all other plant chemicals which form using branches of the pathways used for primary metabolism </w:t>
      </w:r>
      <w:r>
        <w:rPr>
          <w:rFonts w:ascii="Times New Roman" w:hAnsi="Times New Roman" w:cs="Times New Roman"/>
          <w:sz w:val="24"/>
          <w:szCs w:val="24"/>
        </w:rPr>
        <w:t>(Bone K.,</w:t>
      </w:r>
      <w:r>
        <w:rPr>
          <w:rStyle w:val="Element-citation"/>
          <w:rFonts w:ascii="Times New Roman" w:hAnsi="Times New Roman" w:cs="Times New Roman"/>
          <w:sz w:val="24"/>
          <w:szCs w:val="24"/>
        </w:rPr>
        <w:t xml:space="preserve"> </w:t>
      </w:r>
      <w:r w:rsidRPr="00AA7B4F">
        <w:rPr>
          <w:rStyle w:val="Element-citation"/>
          <w:rFonts w:ascii="Times New Roman" w:hAnsi="Times New Roman" w:cs="Times New Roman"/>
          <w:i/>
          <w:sz w:val="24"/>
          <w:szCs w:val="24"/>
        </w:rPr>
        <w:t>et al</w:t>
      </w:r>
      <w:r>
        <w:rPr>
          <w:rStyle w:val="Element-citation"/>
          <w:rFonts w:ascii="Times New Roman" w:hAnsi="Times New Roman" w:cs="Times New Roman"/>
          <w:i/>
          <w:sz w:val="24"/>
          <w:szCs w:val="24"/>
        </w:rPr>
        <w:t>.</w:t>
      </w:r>
      <w:r>
        <w:rPr>
          <w:rFonts w:ascii="Times New Roman" w:hAnsi="Times New Roman" w:cs="Times New Roman"/>
          <w:sz w:val="24"/>
          <w:szCs w:val="24"/>
        </w:rPr>
        <w:t xml:space="preserve"> 2013, </w:t>
      </w:r>
      <w:r>
        <w:rPr>
          <w:rStyle w:val="Element-citation"/>
          <w:rFonts w:ascii="Times New Roman" w:hAnsi="Times New Roman" w:cs="Times New Roman"/>
          <w:sz w:val="24"/>
          <w:szCs w:val="24"/>
        </w:rPr>
        <w:t xml:space="preserve">Hussein R., </w:t>
      </w:r>
      <w:r w:rsidRPr="00AA7B4F">
        <w:rPr>
          <w:rStyle w:val="Element-citation"/>
          <w:rFonts w:ascii="Times New Roman" w:hAnsi="Times New Roman" w:cs="Times New Roman"/>
          <w:i/>
          <w:sz w:val="24"/>
          <w:szCs w:val="24"/>
        </w:rPr>
        <w:t>et al</w:t>
      </w:r>
      <w:r>
        <w:rPr>
          <w:rStyle w:val="Element-citation"/>
          <w:rFonts w:ascii="Times New Roman" w:hAnsi="Times New Roman" w:cs="Times New Roman"/>
          <w:i/>
          <w:sz w:val="24"/>
          <w:szCs w:val="24"/>
        </w:rPr>
        <w:t>.</w:t>
      </w:r>
      <w:r>
        <w:rPr>
          <w:rStyle w:val="Element-citation"/>
          <w:rFonts w:ascii="Times New Roman" w:hAnsi="Times New Roman" w:cs="Times New Roman"/>
          <w:sz w:val="24"/>
          <w:szCs w:val="24"/>
        </w:rPr>
        <w:t xml:space="preserve"> 2019</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three biosynthetic groups for secondary metabolites in plants are nitrogen-containing products (such as alkaloids and cyanogenic compounds), phenolic chemicals (like phenylpropanoids and flavonoids) and the terpenoids </w:t>
      </w:r>
      <w:r>
        <w:rPr>
          <w:rFonts w:ascii="Times New Roman" w:hAnsi="Times New Roman" w:cs="Times New Roman"/>
          <w:sz w:val="24"/>
          <w:szCs w:val="24"/>
        </w:rPr>
        <w:t>(Jamwal K.,</w:t>
      </w:r>
      <w:r>
        <w:rPr>
          <w:rStyle w:val="Element-citation"/>
          <w:rFonts w:ascii="Times New Roman" w:hAnsi="Times New Roman" w:cs="Times New Roman"/>
          <w:sz w:val="24"/>
          <w:szCs w:val="24"/>
        </w:rPr>
        <w:t xml:space="preserve"> </w:t>
      </w:r>
      <w:r w:rsidRPr="00AA7B4F">
        <w:rPr>
          <w:rStyle w:val="Element-citation"/>
          <w:rFonts w:ascii="Times New Roman" w:hAnsi="Times New Roman" w:cs="Times New Roman"/>
          <w:i/>
          <w:sz w:val="24"/>
          <w:szCs w:val="24"/>
        </w:rPr>
        <w:t>et al</w:t>
      </w:r>
      <w:r>
        <w:rPr>
          <w:rStyle w:val="Element-citation"/>
          <w:rFonts w:ascii="Times New Roman" w:hAnsi="Times New Roman" w:cs="Times New Roman"/>
          <w:i/>
          <w:sz w:val="24"/>
          <w:szCs w:val="24"/>
        </w:rPr>
        <w:t>.</w:t>
      </w:r>
      <w:r>
        <w:rPr>
          <w:rFonts w:ascii="Times New Roman" w:hAnsi="Times New Roman" w:cs="Times New Roman"/>
          <w:sz w:val="24"/>
          <w:szCs w:val="24"/>
        </w:rPr>
        <w:t xml:space="preserve"> 2018 and Jan R.,</w:t>
      </w:r>
      <w:r>
        <w:rPr>
          <w:rStyle w:val="Element-citation"/>
          <w:rFonts w:ascii="Times New Roman" w:hAnsi="Times New Roman" w:cs="Times New Roman"/>
          <w:sz w:val="24"/>
          <w:szCs w:val="24"/>
        </w:rPr>
        <w:t xml:space="preserve"> </w:t>
      </w:r>
      <w:r w:rsidRPr="00AA7B4F">
        <w:rPr>
          <w:rStyle w:val="Element-citation"/>
          <w:rFonts w:ascii="Times New Roman" w:hAnsi="Times New Roman" w:cs="Times New Roman"/>
          <w:i/>
          <w:sz w:val="24"/>
          <w:szCs w:val="24"/>
        </w:rPr>
        <w:t>et al</w:t>
      </w:r>
      <w:r>
        <w:rPr>
          <w:rStyle w:val="Element-citation"/>
          <w:rFonts w:ascii="Times New Roman" w:hAnsi="Times New Roman" w:cs="Times New Roman"/>
          <w:i/>
          <w:sz w:val="24"/>
          <w:szCs w:val="24"/>
        </w:rPr>
        <w:t>.</w:t>
      </w:r>
      <w:r>
        <w:rPr>
          <w:rFonts w:ascii="Times New Roman" w:hAnsi="Times New Roman" w:cs="Times New Roman"/>
          <w:sz w:val="24"/>
          <w:szCs w:val="24"/>
        </w:rPr>
        <w:t xml:space="preserve"> 2021). </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Nitrogen containing compounds (Alkaloids) </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Plants manufacture alkaloids using nitrogen as a response to different environmental conditions which explains their diverse actions and characteristics (Pong Y.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 Takooree H.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2019). They contain basic heterocyclic nitrogen atoms as part of their structure. Originally, alkaloids were defined as organic compounds containing nitrogen and were termed "alkaloids" due to their alkaline nature (Pong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 Takooree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2019). Like plants, animals, </w:t>
      </w:r>
      <w:r>
        <w:rPr>
          <w:rFonts w:ascii="Times New Roman" w:hAnsi="Times New Roman" w:cs="Times New Roman"/>
          <w:sz w:val="24"/>
          <w:szCs w:val="24"/>
          <w:lang w:val="en-US"/>
        </w:rPr>
        <w:lastRenderedPageBreak/>
        <w:t>bacteria and fungi are also capable of producing alkaloids. Some alkaloids have heterocyclic ring systems, they are:</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Pyrrolidine alkaloids: characterized by a piperidine (hexahydropyrrole) ring system. </w:t>
      </w:r>
      <w:r>
        <w:rPr>
          <w:rFonts w:ascii="Times New Roman" w:hAnsi="Times New Roman" w:cs="Times New Roman"/>
          <w:i/>
          <w:sz w:val="24"/>
          <w:szCs w:val="24"/>
          <w:lang w:val="en-US"/>
        </w:rPr>
        <w:t>Example</w:t>
      </w:r>
      <w:r>
        <w:rPr>
          <w:rFonts w:ascii="Times New Roman" w:hAnsi="Times New Roman" w:cs="Times New Roman"/>
          <w:sz w:val="24"/>
          <w:szCs w:val="24"/>
          <w:lang w:val="en-US"/>
        </w:rPr>
        <w:t xml:space="preserve">: Hygrine, found in the leaves of </w:t>
      </w:r>
      <w:r>
        <w:rPr>
          <w:rFonts w:ascii="Times New Roman" w:hAnsi="Times New Roman" w:cs="Times New Roman"/>
          <w:i/>
          <w:sz w:val="24"/>
          <w:szCs w:val="24"/>
          <w:lang w:val="en-US"/>
        </w:rPr>
        <w:t>Erythroxylum coca</w:t>
      </w:r>
      <w:r>
        <w:rPr>
          <w:rFonts w:ascii="Times New Roman" w:hAnsi="Times New Roman" w:cs="Times New Roman"/>
          <w:sz w:val="24"/>
          <w:szCs w:val="24"/>
          <w:lang w:val="en-US"/>
        </w:rPr>
        <w:t>.</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Pyridine alkaloids: containing a hexahydropyridine ring system. </w:t>
      </w:r>
      <w:r>
        <w:rPr>
          <w:rFonts w:ascii="Times New Roman" w:hAnsi="Times New Roman" w:cs="Times New Roman"/>
          <w:i/>
          <w:sz w:val="24"/>
          <w:szCs w:val="24"/>
          <w:lang w:val="en-US"/>
        </w:rPr>
        <w:t>Examples</w:t>
      </w:r>
      <w:r>
        <w:rPr>
          <w:rFonts w:ascii="Times New Roman" w:hAnsi="Times New Roman" w:cs="Times New Roman"/>
          <w:sz w:val="24"/>
          <w:szCs w:val="24"/>
          <w:lang w:val="en-US"/>
        </w:rPr>
        <w:t>: Coniine, piperine, and isopelletierine.</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Pyrrolidine–pyridine alkaloids: these feature a combined pyrrolidine–pyridine ring structure. </w:t>
      </w:r>
      <w:r>
        <w:rPr>
          <w:rFonts w:ascii="Times New Roman" w:hAnsi="Times New Roman" w:cs="Times New Roman"/>
          <w:i/>
          <w:sz w:val="24"/>
          <w:szCs w:val="24"/>
          <w:lang w:val="en-US"/>
        </w:rPr>
        <w:t>Example</w:t>
      </w:r>
      <w:r>
        <w:rPr>
          <w:rFonts w:ascii="Times New Roman" w:hAnsi="Times New Roman" w:cs="Times New Roman"/>
          <w:sz w:val="24"/>
          <w:szCs w:val="24"/>
          <w:lang w:val="en-US"/>
        </w:rPr>
        <w:t>: Myosine and nicotine, an alkaloid found in tobacco.</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Quinolone alkaloids: based on a quinolone ring system. </w:t>
      </w:r>
      <w:r>
        <w:rPr>
          <w:rFonts w:ascii="Times New Roman" w:hAnsi="Times New Roman" w:cs="Times New Roman"/>
          <w:i/>
          <w:sz w:val="24"/>
          <w:szCs w:val="24"/>
          <w:lang w:val="en-US"/>
        </w:rPr>
        <w:t>Example</w:t>
      </w:r>
      <w:r>
        <w:rPr>
          <w:rFonts w:ascii="Times New Roman" w:hAnsi="Times New Roman" w:cs="Times New Roman"/>
          <w:sz w:val="24"/>
          <w:szCs w:val="24"/>
          <w:lang w:val="en-US"/>
        </w:rPr>
        <w:t xml:space="preserve">: Quinine, which occurs in the bark of the cinchona tree and has been used for centuries to treat malaria (Pong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 Takooree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2019).</w:t>
      </w:r>
    </w:p>
    <w:p w:rsidR="00334594" w:rsidRDefault="00AA7B4F" w:rsidP="00AA7B4F">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Phenolic compounds (Flavonoids)</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Flavonoids are named after their yellowish colour in Latin, </w:t>
      </w:r>
      <w:r>
        <w:rPr>
          <w:rFonts w:ascii="Times New Roman" w:hAnsi="Times New Roman" w:cs="Times New Roman"/>
          <w:i/>
          <w:iCs/>
          <w:sz w:val="24"/>
          <w:szCs w:val="24"/>
          <w:lang w:val="en-US"/>
        </w:rPr>
        <w:t>flavus.</w:t>
      </w:r>
      <w:r>
        <w:rPr>
          <w:rFonts w:ascii="Times New Roman" w:hAnsi="Times New Roman" w:cs="Times New Roman"/>
          <w:sz w:val="24"/>
          <w:szCs w:val="24"/>
          <w:lang w:val="en-US"/>
        </w:rPr>
        <w:t xml:space="preserve"> They are polyphenolic compounds that are generally found in plants and appear in the human diet as part of fruits, vegetables, nuts, tea and wine (Delage, 2015). They are found in many plants and can prevent or help treat conditions such as coronary heart disease, cancer, diseases of the brain or nervous system and diseases of the intestines. The reason for these effects is their ability to influence the immune system and reduce inflammation. However, there are not many studies done with human or animal subjects, but many are conducted under very high doses of phytocompounds. Flavonoids include a chain of fifteen-carbon atoms that is made up of two ring-shaped groups and a simple attached ring (C</w:t>
      </w:r>
      <w:r>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-C</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-C</w:t>
      </w:r>
      <w:r>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(Delage, 2015; de Souza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2021). This way of classifying organic compounds conforms to the IUPAC system </w:t>
      </w:r>
      <w:r>
        <w:rPr>
          <w:rFonts w:ascii="Times New Roman" w:hAnsi="Times New Roman" w:cs="Times New Roman"/>
          <w:color w:val="000000"/>
          <w:sz w:val="24"/>
          <w:szCs w:val="24"/>
          <w:lang w:val="en-US"/>
        </w:rPr>
        <w:t>(International Union of Pure and Applied Chemistry [IUPAC], 2018)</w:t>
      </w:r>
      <w:r>
        <w:rPr>
          <w:rFonts w:ascii="Times New Roman" w:hAnsi="Times New Roman" w:cs="Times New Roman"/>
          <w:sz w:val="24"/>
          <w:szCs w:val="24"/>
          <w:lang w:val="en-US"/>
        </w:rPr>
        <w:t xml:space="preserve">. They are: </w:t>
      </w:r>
    </w:p>
    <w:p w:rsidR="00334594" w:rsidRDefault="00AA7B4F" w:rsidP="00CF3FD2">
      <w:pPr>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Flavonoids or bioflavonoids (derived from 2-phenyl-1,4-benzopyrone structure)</w:t>
      </w:r>
    </w:p>
    <w:p w:rsidR="00334594" w:rsidRDefault="00AA7B4F" w:rsidP="00CF3FD2">
      <w:pPr>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Neoflavonoids (derived from 4-phenyl-3,4-dihydro-2H-chromene structure)</w:t>
      </w:r>
    </w:p>
    <w:p w:rsidR="00334594" w:rsidRDefault="00AA7B4F" w:rsidP="00CF3FD2">
      <w:pPr>
        <w:numPr>
          <w:ilvl w:val="0"/>
          <w:numId w:val="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Isoflavonoids (derived from 3,4-dihydro-2H-chromen structure)</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Fig 2</w:t>
      </w:r>
      <w:r>
        <w:rPr>
          <w:rFonts w:ascii="Times New Roman" w:hAnsi="Times New Roman" w:cs="Times New Roman"/>
          <w:sz w:val="24"/>
          <w:szCs w:val="24"/>
          <w:lang w:val="en-US"/>
        </w:rPr>
        <w:t>: Structure of Phenolic compounds (Flavonoids)</w:t>
      </w:r>
    </w:p>
    <w:p w:rsidR="00334594" w:rsidRDefault="00AA7B4F" w:rsidP="00AA7B4F">
      <w:pPr>
        <w:spacing w:after="0"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Isoflavan structure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noProof/>
          <w:sz w:val="24"/>
          <w:szCs w:val="24"/>
          <w:lang w:val="en-US" w:eastAsia="en-US"/>
        </w:rPr>
        <w:drawing>
          <wp:inline distT="0" distB="0" distL="0" distR="0">
            <wp:extent cx="2237740" cy="1525270"/>
            <wp:effectExtent l="0" t="0" r="0" b="0"/>
            <wp:docPr id="139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5"/>
                    <pic:cNvPicPr>
                      <a:picLocks noChangeAspect="1" noChangeArrowheads="1"/>
                    </pic:cNvPicPr>
                  </pic:nvPicPr>
                  <pic:blipFill>
                    <a:blip r:embed="rId13"/>
                    <a:srcRect/>
                    <a:stretch>
                      <a:fillRect/>
                    </a:stretch>
                  </pic:blipFill>
                  <pic:spPr>
                    <a:xfrm>
                      <a:off x="0" y="0"/>
                      <a:ext cx="2237740" cy="1525270"/>
                    </a:xfrm>
                    <a:prstGeom prst="rect">
                      <a:avLst/>
                    </a:prstGeom>
                    <a:noFill/>
                  </pic:spPr>
                </pic:pic>
              </a:graphicData>
            </a:graphic>
          </wp:inline>
        </w:drawing>
      </w:r>
    </w:p>
    <w:p w:rsidR="00334594" w:rsidRDefault="00334594" w:rsidP="00AA7B4F">
      <w:pPr>
        <w:spacing w:after="0" w:line="480" w:lineRule="auto"/>
        <w:ind w:left="2880"/>
        <w:jc w:val="both"/>
        <w:rPr>
          <w:rFonts w:ascii="Times New Roman" w:hAnsi="Times New Roman" w:cs="Times New Roman"/>
          <w:sz w:val="24"/>
          <w:szCs w:val="24"/>
          <w:lang w:val="en-US"/>
        </w:rPr>
      </w:pPr>
    </w:p>
    <w:p w:rsidR="00334594" w:rsidRDefault="00AA7B4F" w:rsidP="00AA7B4F">
      <w:pPr>
        <w:spacing w:after="0" w:line="480" w:lineRule="auto"/>
        <w:ind w:left="2880"/>
        <w:jc w:val="both"/>
        <w:rPr>
          <w:rFonts w:ascii="Times New Roman" w:hAnsi="Times New Roman" w:cs="Times New Roman"/>
          <w:sz w:val="24"/>
          <w:szCs w:val="24"/>
          <w:lang w:val="en-US"/>
        </w:rPr>
      </w:pPr>
      <w:r>
        <w:rPr>
          <w:rFonts w:ascii="Times New Roman" w:hAnsi="Times New Roman" w:cs="Times New Roman"/>
          <w:sz w:val="24"/>
          <w:szCs w:val="24"/>
          <w:lang w:val="en-US"/>
        </w:rPr>
        <w:t>Neoflavan structure</w:t>
      </w:r>
    </w:p>
    <w:p w:rsidR="00334594" w:rsidRDefault="00AA7B4F" w:rsidP="00AA7B4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noProof/>
          <w:sz w:val="24"/>
          <w:szCs w:val="24"/>
          <w:lang w:val="en-US" w:eastAsia="en-US"/>
        </w:rPr>
        <w:drawing>
          <wp:inline distT="0" distB="0" distL="0" distR="0">
            <wp:extent cx="1917065" cy="1733550"/>
            <wp:effectExtent l="0" t="0" r="0" b="0"/>
            <wp:docPr id="139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9"/>
                    <pic:cNvPicPr>
                      <a:picLocks noChangeAspect="1" noChangeArrowheads="1"/>
                    </pic:cNvPicPr>
                  </pic:nvPicPr>
                  <pic:blipFill>
                    <a:blip r:embed="rId14"/>
                    <a:srcRect/>
                    <a:stretch>
                      <a:fillRect/>
                    </a:stretch>
                  </pic:blipFill>
                  <pic:spPr>
                    <a:xfrm>
                      <a:off x="0" y="0"/>
                      <a:ext cx="1917065" cy="1733550"/>
                    </a:xfrm>
                    <a:prstGeom prst="rect">
                      <a:avLst/>
                    </a:prstGeom>
                    <a:noFill/>
                  </pic:spPr>
                </pic:pic>
              </a:graphicData>
            </a:graphic>
          </wp:inline>
        </w:drawing>
      </w:r>
      <w:r>
        <w:rPr>
          <w:rFonts w:ascii="Times New Roman" w:hAnsi="Times New Roman" w:cs="Times New Roman"/>
          <w:sz w:val="24"/>
          <w:szCs w:val="24"/>
          <w:lang w:val="en-US"/>
        </w:rPr>
        <w:tab/>
      </w:r>
    </w:p>
    <w:p w:rsidR="00334594" w:rsidRDefault="00334594" w:rsidP="00AA7B4F">
      <w:pPr>
        <w:spacing w:after="0" w:line="480" w:lineRule="auto"/>
        <w:ind w:left="2880"/>
        <w:jc w:val="both"/>
        <w:rPr>
          <w:rFonts w:ascii="Times New Roman" w:hAnsi="Times New Roman" w:cs="Times New Roman"/>
          <w:sz w:val="24"/>
          <w:szCs w:val="24"/>
        </w:rPr>
      </w:pPr>
    </w:p>
    <w:p w:rsidR="00334594" w:rsidRDefault="00AA7B4F" w:rsidP="00AA7B4F">
      <w:pPr>
        <w:spacing w:after="0" w:line="480" w:lineRule="auto"/>
        <w:ind w:left="2880"/>
        <w:jc w:val="both"/>
        <w:rPr>
          <w:rFonts w:ascii="Times New Roman" w:hAnsi="Times New Roman" w:cs="Times New Roman"/>
          <w:sz w:val="24"/>
          <w:szCs w:val="24"/>
        </w:rPr>
      </w:pPr>
      <w:r>
        <w:rPr>
          <w:rFonts w:ascii="Times New Roman" w:hAnsi="Times New Roman" w:cs="Times New Roman"/>
          <w:sz w:val="24"/>
          <w:szCs w:val="24"/>
        </w:rPr>
        <w:t>Flavone structure</w:t>
      </w:r>
      <w:r>
        <w:rPr>
          <w:rFonts w:ascii="Times New Roman" w:hAnsi="Times New Roman" w:cs="Times New Roman"/>
          <w:sz w:val="24"/>
          <w:szCs w:val="24"/>
        </w:rPr>
        <w:tab/>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7728" behindDoc="0" locked="0" layoutInCell="1" allowOverlap="1">
            <wp:simplePos x="0" y="0"/>
            <wp:positionH relativeFrom="margin">
              <wp:posOffset>1562100</wp:posOffset>
            </wp:positionH>
            <wp:positionV relativeFrom="paragraph">
              <wp:posOffset>60960</wp:posOffset>
            </wp:positionV>
            <wp:extent cx="2085975" cy="1631950"/>
            <wp:effectExtent l="0" t="0" r="0" b="0"/>
            <wp:wrapSquare wrapText="bothSides"/>
            <wp:docPr id="139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0"/>
                    <pic:cNvPicPr>
                      <a:picLocks noChangeAspect="1" noChangeArrowheads="1"/>
                    </pic:cNvPicPr>
                  </pic:nvPicPr>
                  <pic:blipFill>
                    <a:blip r:embed="rId15"/>
                    <a:srcRect/>
                    <a:stretch>
                      <a:fillRect/>
                    </a:stretch>
                  </pic:blipFill>
                  <pic:spPr>
                    <a:xfrm>
                      <a:off x="0" y="0"/>
                      <a:ext cx="2085975" cy="1631950"/>
                    </a:xfrm>
                    <a:prstGeom prst="rect">
                      <a:avLst/>
                    </a:prstGeom>
                    <a:noFill/>
                  </pic:spPr>
                </pic:pic>
              </a:graphicData>
            </a:graphic>
          </wp:anchor>
        </w:drawing>
      </w:r>
    </w:p>
    <w:p w:rsidR="00334594" w:rsidRDefault="00334594" w:rsidP="00AA7B4F">
      <w:pPr>
        <w:spacing w:after="0" w:line="480" w:lineRule="auto"/>
        <w:jc w:val="both"/>
        <w:rPr>
          <w:rFonts w:ascii="Times New Roman" w:hAnsi="Times New Roman" w:cs="Times New Roman"/>
          <w:b/>
          <w:bCs/>
          <w:sz w:val="24"/>
          <w:szCs w:val="24"/>
        </w:rPr>
      </w:pPr>
    </w:p>
    <w:p w:rsidR="00334594" w:rsidRDefault="00334594" w:rsidP="00AA7B4F">
      <w:pPr>
        <w:spacing w:after="0" w:line="480" w:lineRule="auto"/>
        <w:jc w:val="both"/>
        <w:rPr>
          <w:rFonts w:ascii="Times New Roman" w:hAnsi="Times New Roman" w:cs="Times New Roman"/>
          <w:b/>
          <w:bCs/>
          <w:sz w:val="24"/>
          <w:szCs w:val="24"/>
        </w:rPr>
      </w:pPr>
    </w:p>
    <w:p w:rsidR="00334594" w:rsidRDefault="00334594" w:rsidP="00AA7B4F">
      <w:pPr>
        <w:spacing w:after="0" w:line="480" w:lineRule="auto"/>
        <w:jc w:val="both"/>
        <w:rPr>
          <w:rFonts w:ascii="Times New Roman" w:hAnsi="Times New Roman" w:cs="Times New Roman"/>
          <w:b/>
          <w:bCs/>
          <w:sz w:val="24"/>
          <w:szCs w:val="24"/>
        </w:rPr>
      </w:pP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Terpenoids</w:t>
      </w:r>
    </w:p>
    <w:p w:rsidR="00334594" w:rsidRDefault="00AA7B4F" w:rsidP="00AA7B4F">
      <w:pPr>
        <w:spacing w:after="0" w:line="480" w:lineRule="auto"/>
        <w:jc w:val="both"/>
        <w:rPr>
          <w:rStyle w:val="Heading2Char"/>
          <w:rFonts w:ascii="Times New Roman" w:hAnsi="Times New Roman" w:cs="Times New Roman"/>
          <w:color w:val="auto"/>
          <w:sz w:val="24"/>
          <w:szCs w:val="24"/>
        </w:rPr>
      </w:pPr>
      <w:r>
        <w:rPr>
          <w:rFonts w:ascii="Times New Roman" w:hAnsi="Times New Roman" w:cs="Times New Roman"/>
          <w:sz w:val="24"/>
          <w:szCs w:val="24"/>
          <w:lang w:val="en-US"/>
        </w:rPr>
        <w:t xml:space="preserve">Isoprenoids, also known as terpenoids consist of isoprene units and contain extra properties found in oxygen-containing functional groups (according to the International Union of Pure and Applied Chemistry). They form a group of about 80,000 compounds together with terpenes </w:t>
      </w:r>
      <w:r>
        <w:rPr>
          <w:rFonts w:ascii="Times New Roman" w:hAnsi="Times New Roman" w:cs="Times New Roman"/>
          <w:sz w:val="24"/>
          <w:szCs w:val="24"/>
          <w:lang w:val="en-US"/>
        </w:rPr>
        <w:lastRenderedPageBreak/>
        <w:t xml:space="preserve">which are found in most plants (Christianson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2017) and account for one-third to two-thirds of all natural products (Firn, 2010). Researchers are interested in terpenoids in medicinal chemistry because of their activity in pharmacological studies. They affect the scents, tastes and colours found in eucalyptus, cinnamon, ginger, sunflowers and tomatoes (Specter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2009). Examples are citral, menthol, camphor, salvinorin A from Salvia divinorum, ginkgolide, bilobalide (from Ginkgo biloba) and cannabinoids. Beta carotene is a kind of provitamin and comes from the terpene family. Steroids and sterols are both produced in animals by terpenoid precursors. Furthermore, terpenoids are involved in protecting plants by memorizing proteins that bind to walls and assisting in many plant-related functions (Singh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2015). In terms of structure, terpenoids are different due to the kinds and number of cyclic structures which can include linear, monocyclic, bicyclic and macrocyclic versions (Ludwiczuk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2017).</w:t>
      </w:r>
    </w:p>
    <w:p w:rsidR="00334594" w:rsidRDefault="00AA7B4F" w:rsidP="00AA7B4F">
      <w:pPr>
        <w:spacing w:after="0" w:line="480" w:lineRule="auto"/>
        <w:jc w:val="both"/>
        <w:rPr>
          <w:rStyle w:val="Heading2Char"/>
          <w:rFonts w:ascii="Times New Roman" w:hAnsi="Times New Roman" w:cs="Times New Roman"/>
          <w:color w:val="auto"/>
          <w:sz w:val="24"/>
          <w:szCs w:val="24"/>
        </w:rPr>
      </w:pPr>
      <w:r>
        <w:rPr>
          <w:rStyle w:val="Heading2Char"/>
          <w:rFonts w:ascii="Times New Roman" w:hAnsi="Times New Roman" w:cs="Times New Roman"/>
          <w:color w:val="auto"/>
          <w:sz w:val="24"/>
          <w:szCs w:val="24"/>
        </w:rPr>
        <w:t>2.</w:t>
      </w:r>
      <w:r>
        <w:rPr>
          <w:rStyle w:val="Heading2Char"/>
          <w:rFonts w:ascii="Times New Roman" w:hAnsi="Times New Roman" w:cs="Times New Roman"/>
          <w:color w:val="auto"/>
          <w:sz w:val="24"/>
          <w:szCs w:val="24"/>
          <w:lang w:val="en-US"/>
        </w:rPr>
        <w:t>4</w:t>
      </w:r>
      <w:r>
        <w:rPr>
          <w:rStyle w:val="Heading2Char"/>
          <w:rFonts w:ascii="Times New Roman" w:hAnsi="Times New Roman" w:cs="Times New Roman"/>
          <w:color w:val="auto"/>
          <w:sz w:val="24"/>
          <w:szCs w:val="24"/>
        </w:rPr>
        <w:t xml:space="preserve"> Inflammation </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damage to tissue in the body usually results in inflammation, which is then followed by steps toward healing and regeneration (Medzhitov, 2008). It shows up as a biological response that happens when something like a pathogen or an irritant damages the body (Chen and Nuñez, 2010). The automated system is designed to both remove harm and start repairing anything that has been damaged. Redness, heat, swelling, pain, and lessened function are usually signs of inflammation (Nathan and Ding, 2010). Some inflammation disappears quickly, but some can become a longer-lasting or chronic problem (Libby, 2007). It means blood vessels become more permeable, more blood reaches the affected area. It also makes fluid, proteins and white blood cells move to the site. Most of the time, inflammation helps to clean and heal injured tissues; yet, if it lasts too long or becomes disordered, it can be linked to chronic diseases including cancer, atherosclerosis and arthritis (Mantovani </w:t>
      </w:r>
      <w:r w:rsidRPr="00AA7B4F">
        <w:rPr>
          <w:rFonts w:ascii="Times New Roman" w:hAnsi="Times New Roman" w:cs="Times New Roman"/>
          <w:i/>
          <w:sz w:val="24"/>
          <w:szCs w:val="24"/>
        </w:rPr>
        <w:t>et al</w:t>
      </w:r>
      <w:r>
        <w:rPr>
          <w:rFonts w:ascii="Times New Roman" w:hAnsi="Times New Roman" w:cs="Times New Roman"/>
          <w:sz w:val="24"/>
          <w:szCs w:val="24"/>
        </w:rPr>
        <w:t>., 2008; Medzhitov, 2010).</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w:t>
      </w:r>
      <w:r>
        <w:rPr>
          <w:rFonts w:ascii="Times New Roman" w:hAnsi="Times New Roman" w:cs="Times New Roman"/>
          <w:color w:val="auto"/>
          <w:sz w:val="24"/>
          <w:szCs w:val="24"/>
          <w:lang w:val="en-US"/>
        </w:rPr>
        <w:t>4</w:t>
      </w:r>
      <w:r>
        <w:rPr>
          <w:rFonts w:ascii="Times New Roman" w:hAnsi="Times New Roman" w:cs="Times New Roman"/>
          <w:color w:val="auto"/>
          <w:sz w:val="24"/>
          <w:szCs w:val="24"/>
        </w:rPr>
        <w:t>.1 Types of Inflammation</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classic signs of inflammation is reflected in the physiological changes occurring in the affected tissue. It can be broadly categorized into two main types:</w:t>
      </w:r>
    </w:p>
    <w:p w:rsidR="00334594" w:rsidRDefault="00AA7B4F" w:rsidP="00AA7B4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Acute Inflammation</w:t>
      </w:r>
    </w:p>
    <w:p w:rsidR="00334594" w:rsidRDefault="00AA7B4F" w:rsidP="00AA7B4F">
      <w:pPr>
        <w:spacing w:before="100" w:after="0"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The body responds to tissue damage or infection immediately and vigorously, resolving usually after only a few hours to a few days (Medzhitov, 2008). The area with the wound is full of neutrophils which usually help control and remove the threat (Kolaczkowska and Kubes, 2013). Many times, people become sick from injuries, chemical exposure, or burns. Skin wounds, a sore throat, and acute appendicitis are considered examples of acute inflammation (Chen and Nuñez, 2010; Serhan </w:t>
      </w:r>
      <w:r w:rsidRPr="00AA7B4F">
        <w:rPr>
          <w:rFonts w:ascii="Times New Roman" w:hAnsi="Times New Roman" w:cs="Times New Roman"/>
          <w:i/>
          <w:sz w:val="24"/>
          <w:szCs w:val="24"/>
        </w:rPr>
        <w:t>et al</w:t>
      </w:r>
      <w:r>
        <w:rPr>
          <w:rFonts w:ascii="Times New Roman" w:hAnsi="Times New Roman" w:cs="Times New Roman"/>
          <w:sz w:val="24"/>
          <w:szCs w:val="24"/>
        </w:rPr>
        <w:t>., 2007).</w:t>
      </w:r>
    </w:p>
    <w:p w:rsidR="00334594" w:rsidRDefault="00AA7B4F" w:rsidP="00AA7B4F">
      <w:pPr>
        <w:spacing w:before="10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Chronic Inflammation</w:t>
      </w:r>
    </w:p>
    <w:p w:rsidR="00334594" w:rsidRDefault="00AA7B4F" w:rsidP="00AA7B4F">
      <w:pPr>
        <w:spacing w:before="10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 inflammatory response can last for weeks, months or even years and is called chronic inflammation (Medzhitov, 2010). It usually appears when someone keeps having infections, is exposed to dangerous substances or experiences autoimmune problems (Nathan and Ding, 2010). Unlike with acute inflammation, immune cells such as macrophages, lymphocytes and plasma cells appear leading to scarring and tissue damage (fibrosis) (Wynn, 2008). Many times, problems like chronic tuberculosis, rheumatoid arthritis and smoke-related toxins will trigger chronic inflammation (Grivennikov, Greten, and Karin, 2010). Examples of these conditions are asthma, Crohn’s disease and atherosclerosis (Barnes, 2008; Kucharzik </w:t>
      </w:r>
      <w:r w:rsidRPr="00AA7B4F">
        <w:rPr>
          <w:rFonts w:ascii="Times New Roman" w:hAnsi="Times New Roman" w:cs="Times New Roman"/>
          <w:i/>
          <w:sz w:val="24"/>
          <w:szCs w:val="24"/>
        </w:rPr>
        <w:t>et al</w:t>
      </w:r>
      <w:r>
        <w:rPr>
          <w:rFonts w:ascii="Times New Roman" w:hAnsi="Times New Roman" w:cs="Times New Roman"/>
          <w:sz w:val="24"/>
          <w:szCs w:val="24"/>
        </w:rPr>
        <w:t>., 2006).</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lang w:val="en-US"/>
        </w:rPr>
        <w:t>4</w:t>
      </w:r>
      <w:r>
        <w:rPr>
          <w:rFonts w:ascii="Times New Roman" w:hAnsi="Times New Roman" w:cs="Times New Roman"/>
          <w:color w:val="auto"/>
          <w:sz w:val="24"/>
          <w:szCs w:val="24"/>
        </w:rPr>
        <w:t>.2 Mediators of Inflammation</w:t>
      </w:r>
    </w:p>
    <w:p w:rsidR="00334594" w:rsidRDefault="00AA7B4F" w:rsidP="00AA7B4F">
      <w:pPr>
        <w:pStyle w:val="ListParagraph"/>
        <w:spacing w:before="100" w:after="0" w:line="48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chemicals are responsible for bringing about, controlling and continuing the body’s inflammatory process (Medzhitov, 2008). Chemokines are produced by immune cells and others after injury or infection. Through complex signaling, they change blood vessels, recruit immune cells and aid in healing damaged tissue (Zlotnik and Yoshie, 2012). There are mainly </w:t>
      </w:r>
      <w:r>
        <w:rPr>
          <w:rFonts w:ascii="Times New Roman" w:hAnsi="Times New Roman" w:cs="Times New Roman"/>
          <w:sz w:val="24"/>
          <w:szCs w:val="24"/>
          <w:lang w:val="en-US"/>
        </w:rPr>
        <w:lastRenderedPageBreak/>
        <w:t xml:space="preserve">two kinds of these mediators: those produced in cells and those produced in plasma (Serhan and Ward, 2000; Nathan, 2002). </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Cell-derived mediators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Cells at the inflammatory spot produce substances known as cell-derived inflammatory mediators. Many hormones are already in granules or created instantly when the body needs a response (Nathan, 2002). </w:t>
      </w:r>
    </w:p>
    <w:p w:rsidR="00334594" w:rsidRDefault="00AA7B4F" w:rsidP="00CF3FD2">
      <w:pPr>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Histamines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Most of the time, mast cells, basophils and platelets release histamine into the body. It makes blood vessels expand, increasing their permeability and resulting in redness and swelling (Kubes and McCafferty, 2000). It is through histamine that many vital processes around the body are controlled, especially those involved in inflammation, allergic reactions, and acid production in the stomach (Simons and Simons, 2011). Most of the stored histamine is in:</w:t>
      </w:r>
    </w:p>
    <w:p w:rsidR="00334594" w:rsidRDefault="00AA7B4F" w:rsidP="00AA7B4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Mast cells</w:t>
      </w:r>
      <w:r>
        <w:rPr>
          <w:rFonts w:ascii="Times New Roman" w:hAnsi="Times New Roman" w:cs="Times New Roman"/>
          <w:sz w:val="24"/>
          <w:szCs w:val="24"/>
          <w:lang w:val="en-US"/>
        </w:rPr>
        <w:t>, found in the skin and inside blood vessels.</w:t>
      </w:r>
    </w:p>
    <w:p w:rsidR="00334594" w:rsidRDefault="00AA7B4F" w:rsidP="00AA7B4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Basophils</w:t>
      </w:r>
      <w:r>
        <w:rPr>
          <w:rFonts w:ascii="Times New Roman" w:hAnsi="Times New Roman" w:cs="Times New Roman"/>
          <w:sz w:val="24"/>
          <w:szCs w:val="24"/>
          <w:lang w:val="en-US"/>
        </w:rPr>
        <w:t>, a type of white blood cell present in the bloodstream.</w:t>
      </w:r>
    </w:p>
    <w:p w:rsidR="00334594" w:rsidRDefault="00AA7B4F" w:rsidP="00AA7B4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Enterochromaffin-like (ECL) cells</w:t>
      </w:r>
      <w:r>
        <w:rPr>
          <w:rFonts w:ascii="Times New Roman" w:hAnsi="Times New Roman" w:cs="Times New Roman"/>
          <w:sz w:val="24"/>
          <w:szCs w:val="24"/>
          <w:lang w:val="en-US"/>
        </w:rPr>
        <w:t>, located in the gastric lining.</w:t>
      </w:r>
    </w:p>
    <w:p w:rsidR="00334594" w:rsidRDefault="00AA7B4F" w:rsidP="00AA7B4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cells store histamine in granules and release it when triggered by factors such as: tissue damage, immune system reactions (especially those involving IgE antibodies), certain drugs or toxins, physical stimuli like temperature changes or mechanical irritation (Parsons and Ganellin, 2006). </w:t>
      </w:r>
    </w:p>
    <w:p w:rsidR="00334594" w:rsidRDefault="00AA7B4F" w:rsidP="00AA7B4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onset of inflammation, histamine contributes in multiple ways:</w:t>
      </w:r>
    </w:p>
    <w:p w:rsidR="00334594" w:rsidRDefault="00AA7B4F" w:rsidP="00CF3FD2">
      <w:pPr>
        <w:numPr>
          <w:ilvl w:val="0"/>
          <w:numId w:val="4"/>
        </w:numPr>
        <w:tabs>
          <w:tab w:val="left" w:pos="720"/>
        </w:tabs>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u w:val="single"/>
          <w:lang w:val="en-US"/>
        </w:rPr>
        <w:t>Vasodilation</w:t>
      </w:r>
    </w:p>
    <w:p w:rsidR="00334594" w:rsidRDefault="00AA7B4F" w:rsidP="00AA7B4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Histamine relaxes arterioles, increasing blood flow to the site of injury, causing redness and warmth (Thurmond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2008).</w:t>
      </w:r>
    </w:p>
    <w:p w:rsidR="00AA7B4F" w:rsidRDefault="00AA7B4F" w:rsidP="00AA7B4F">
      <w:pPr>
        <w:tabs>
          <w:tab w:val="left" w:pos="720"/>
        </w:tabs>
        <w:spacing w:after="0" w:line="480" w:lineRule="auto"/>
        <w:jc w:val="both"/>
        <w:rPr>
          <w:rFonts w:ascii="Times New Roman" w:hAnsi="Times New Roman" w:cs="Times New Roman"/>
          <w:sz w:val="24"/>
          <w:szCs w:val="24"/>
          <w:lang w:val="en-US"/>
        </w:rPr>
      </w:pPr>
    </w:p>
    <w:p w:rsidR="00334594" w:rsidRDefault="00AA7B4F" w:rsidP="00CF3FD2">
      <w:pPr>
        <w:numPr>
          <w:ilvl w:val="0"/>
          <w:numId w:val="5"/>
        </w:numPr>
        <w:tabs>
          <w:tab w:val="left" w:pos="720"/>
        </w:tabs>
        <w:spacing w:after="0"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Increased Vascular Permeability</w:t>
      </w:r>
    </w:p>
    <w:p w:rsidR="00334594" w:rsidRDefault="00AA7B4F" w:rsidP="00AA7B4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By opening up capillary walls, histamine allows proteins and immune cells to move into the tissue, leading to swelling (O'Mahony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2015).</w:t>
      </w:r>
    </w:p>
    <w:p w:rsidR="00334594" w:rsidRDefault="00AA7B4F" w:rsidP="00CF3FD2">
      <w:pPr>
        <w:numPr>
          <w:ilvl w:val="0"/>
          <w:numId w:val="6"/>
        </w:numPr>
        <w:tabs>
          <w:tab w:val="left" w:pos="720"/>
        </w:tabs>
        <w:spacing w:after="0"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Immune Cell Recruitment and Activation</w:t>
      </w:r>
    </w:p>
    <w:p w:rsidR="00334594" w:rsidRDefault="00AA7B4F" w:rsidP="00AA7B4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Histamine attracts eosinophils and other immune cells and enhances their activity, thereby boosting the inflammatory response (Jutel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2009).</w:t>
      </w:r>
    </w:p>
    <w:p w:rsidR="00334594" w:rsidRDefault="00AA7B4F" w:rsidP="00CF3FD2">
      <w:pPr>
        <w:numPr>
          <w:ilvl w:val="0"/>
          <w:numId w:val="7"/>
        </w:numPr>
        <w:tabs>
          <w:tab w:val="left" w:pos="720"/>
        </w:tabs>
        <w:spacing w:after="0"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Nerve Stimulation</w:t>
      </w:r>
    </w:p>
    <w:p w:rsidR="00334594" w:rsidRDefault="00AA7B4F" w:rsidP="00AA7B4F">
      <w:pPr>
        <w:tabs>
          <w:tab w:val="left" w:pos="720"/>
        </w:tabs>
        <w:spacing w:after="0"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It stimulates sensory nerves, causing symptoms like itching and pain which are prominent in allergic responses (Simons &amp; Simons, 2011).</w:t>
      </w:r>
    </w:p>
    <w:p w:rsidR="00334594" w:rsidRDefault="00AA7B4F" w:rsidP="00CF3FD2">
      <w:pPr>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Prostaglandins</w:t>
      </w:r>
    </w:p>
    <w:p w:rsidR="00334594" w:rsidRDefault="00AA7B4F" w:rsidP="00AA7B4F">
      <w:pPr>
        <w:tabs>
          <w:tab w:val="left" w:pos="144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Prostaglandins are lipids that are bioactive, made up of arachidonic acid acted upon by enzymes of cyclooxygenase (COX) namely COX-1 and COX-2. Prostaglandins, unlike some of the mediators, which are found in storage within the cells are made de novo upon response to stimulus within the cell e.g. infection, injury or upon immune activation in this case (Funk, 2001). Phospholipase A2 is one of the enzymes that are activated when the integrity of the cell membrane is destroyed or is stimulated, catalyzing the process of liberation of arachidonic acid by membrane phospholipids (Funk, 2001). Arachidonic acid then is processed into prostaglandins and other eicosanoids using the COX enzymes.</w:t>
      </w:r>
    </w:p>
    <w:p w:rsidR="00334594" w:rsidRDefault="00AA7B4F" w:rsidP="00AA7B4F">
      <w:pPr>
        <w:tabs>
          <w:tab w:val="left" w:pos="1440"/>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COX-1 is expressed continuously in most tissues, and is a part of normal physiological regulation, such as protection of gastric mucosa as well as aggregation leading to platelets. </w:t>
      </w:r>
    </w:p>
    <w:p w:rsidR="00334594" w:rsidRDefault="00AA7B4F" w:rsidP="00AA7B4F">
      <w:pPr>
        <w:tabs>
          <w:tab w:val="left" w:pos="1440"/>
        </w:tabs>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COX-2 on the other hand, is an inducible isoform, which is expressed in inflammation, infection or tissue injury (Ricciotti and FitzGerald, 2011). This pathway of inflammation causes generation of prostaglandins, PGE 2, and prostacyclin (PGI 2), among produced thromboxane A 2 (TXA 2). PGE 2 and PGI 2 specifically have a hand in the cardinal signs of inflammation that is vasodilation, increase in vascular permeability, redness, swelling and fever (Ricciotti and FitzGerald, 2011).</w:t>
      </w:r>
    </w:p>
    <w:p w:rsidR="00334594" w:rsidRDefault="00AA7B4F" w:rsidP="00CF3FD2">
      <w:pPr>
        <w:numPr>
          <w:ilvl w:val="0"/>
          <w:numId w:val="3"/>
        </w:num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Leukotrienes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Leukotrienes are bioactive derivatives of arachidonic acid produced primarily by leukocytes. They act in early inflammation by recruiting immune cells, increasing vascular permeability, and provoking bronchoconstriction (Peters</w:t>
      </w:r>
      <w:r>
        <w:rPr>
          <w:rFonts w:ascii="Times New Roman" w:hAnsi="Times New Roman" w:cs="Times New Roman"/>
          <w:color w:val="000000"/>
          <w:sz w:val="24"/>
          <w:szCs w:val="24"/>
          <w:lang w:val="en-US"/>
        </w:rPr>
        <w:noBreakHyphen/>
        <w:t xml:space="preserve">Golden and Henderson, 2007; Wang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2021)</w:t>
      </w:r>
      <w:r>
        <w:rPr>
          <w:rFonts w:ascii="Times New Roman" w:hAnsi="Times New Roman" w:cs="Times New Roman"/>
          <w:sz w:val="24"/>
          <w:szCs w:val="24"/>
          <w:lang w:val="en-US"/>
        </w:rPr>
        <w:t>. Leukotrienes contribute greatly to both acute and chronic inflammation, especially affecting the lungs and airways (Kanaoka and Boyce, 2004). Symptoms of allergic and hypersensitivity reactions, such as breathing difficulty and tissue swelling result from leukotrienes released by mast cells and eosinophils: nasal blockage, sneezing and watery discharge (rhinorrhea), formation of wheals and intense itching of the skin (Murray, 2006).</w:t>
      </w:r>
    </w:p>
    <w:p w:rsidR="00334594" w:rsidRDefault="00AA7B4F" w:rsidP="00CF3FD2">
      <w:pPr>
        <w:numPr>
          <w:ilvl w:val="0"/>
          <w:numId w:val="3"/>
        </w:num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Cytokines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Among others, cytokines regulate the immune system, induce fever, and attract white blood cells to support healing at an infection site (Dinarello, 2000). Cytokines are small signaling molecules released to activate and regulate the immune system. They are secreted by various cells such as macrophages, T and B lymphocytes, endothelial cells and fibroblasts in response to infection or immune system activation (Abbas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2022; Dinarello, 2000). They regulate inflammation, cellular proliferation, immune cell interactions and tissue repair. Cytokines are low-molecular-weight proteins that act via autocrine, paracrine, or endocrine mechanisms, often working synergistically or antagonistically across different cell types (Opal and DePalo, 2000). Cytokines can be classified into the following main functional categories: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Pr>
          <w:rFonts w:ascii="Times New Roman" w:hAnsi="Times New Roman" w:cs="Times New Roman"/>
          <w:sz w:val="24"/>
          <w:szCs w:val="24"/>
          <w:u w:val="single"/>
          <w:lang w:val="en-US"/>
        </w:rPr>
        <w:t>Pro-inflammatory Cytokines</w:t>
      </w:r>
      <w:r>
        <w:rPr>
          <w:rFonts w:ascii="Times New Roman" w:hAnsi="Times New Roman" w:cs="Times New Roman"/>
          <w:sz w:val="24"/>
          <w:szCs w:val="24"/>
          <w:lang w:val="en-US"/>
        </w:rPr>
        <w:t>: These promote inflammatory responses</w:t>
      </w:r>
    </w:p>
    <w:p w:rsidR="00AA7B4F" w:rsidRDefault="00AA7B4F" w:rsidP="00AA7B4F">
      <w:pPr>
        <w:spacing w:after="0" w:line="480" w:lineRule="auto"/>
        <w:jc w:val="both"/>
        <w:rPr>
          <w:rFonts w:ascii="Times New Roman" w:hAnsi="Times New Roman" w:cs="Times New Roman"/>
          <w:sz w:val="24"/>
          <w:szCs w:val="24"/>
          <w:lang w:val="en-US"/>
        </w:rPr>
      </w:pPr>
    </w:p>
    <w:p w:rsidR="00AA7B4F" w:rsidRDefault="00AA7B4F" w:rsidP="00AA7B4F">
      <w:pPr>
        <w:spacing w:after="0" w:line="480" w:lineRule="auto"/>
        <w:jc w:val="both"/>
        <w:rPr>
          <w:rFonts w:ascii="Times New Roman" w:hAnsi="Times New Roman" w:cs="Times New Roman"/>
          <w:sz w:val="24"/>
          <w:szCs w:val="24"/>
          <w:lang w:val="en-US"/>
        </w:rPr>
      </w:pPr>
    </w:p>
    <w:p w:rsidR="00AA7B4F" w:rsidRDefault="00AA7B4F" w:rsidP="00AA7B4F">
      <w:pPr>
        <w:spacing w:after="0" w:line="480" w:lineRule="auto"/>
        <w:jc w:val="both"/>
        <w:rPr>
          <w:rFonts w:ascii="Times New Roman" w:hAnsi="Times New Roman" w:cs="Times New Roman"/>
          <w:sz w:val="24"/>
          <w:szCs w:val="24"/>
          <w:lang w:val="en-US"/>
        </w:rPr>
      </w:pPr>
    </w:p>
    <w:p w:rsidR="00334594" w:rsidRDefault="00AA7B4F" w:rsidP="00AA7B4F">
      <w:pPr>
        <w:pStyle w:val="Heading4"/>
        <w:spacing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Table 1: Pro-inflammatory cytokines</w:t>
      </w:r>
    </w:p>
    <w:tbl>
      <w:tblPr>
        <w:tblStyle w:val="TableGrid"/>
        <w:tblW w:w="93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1"/>
        <w:gridCol w:w="7226"/>
      </w:tblGrid>
      <w:tr w:rsidR="00334594" w:rsidTr="00AA7B4F">
        <w:trPr>
          <w:trHeight w:val="306"/>
        </w:trPr>
        <w:tc>
          <w:tcPr>
            <w:tcW w:w="2161" w:type="dxa"/>
            <w:tcBorders>
              <w:top w:val="single" w:sz="4" w:space="0" w:color="auto"/>
              <w:bottom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Cytokine</w:t>
            </w:r>
          </w:p>
        </w:tc>
        <w:tc>
          <w:tcPr>
            <w:tcW w:w="7226" w:type="dxa"/>
            <w:tcBorders>
              <w:top w:val="single" w:sz="4" w:space="0" w:color="auto"/>
              <w:bottom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lang w:val="en-US"/>
              </w:rPr>
              <w:t>Primary Functions</w:t>
            </w:r>
          </w:p>
        </w:tc>
      </w:tr>
      <w:tr w:rsidR="00334594" w:rsidTr="00AA7B4F">
        <w:trPr>
          <w:trHeight w:val="935"/>
        </w:trPr>
        <w:tc>
          <w:tcPr>
            <w:tcW w:w="2161" w:type="dxa"/>
            <w:tcBorders>
              <w:top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TNF-α (Tumor Necrosis Factor-alpha)</w:t>
            </w:r>
          </w:p>
        </w:tc>
        <w:tc>
          <w:tcPr>
            <w:tcW w:w="7226" w:type="dxa"/>
            <w:tcBorders>
              <w:top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Produced by macrophages and T cells; induces fever, enhances vascular permeability, and recruits white blood cells. Prolonged TNF-α elevation may lead to cachexia (Parameswaran &amp; Patial, 2010).</w:t>
            </w:r>
          </w:p>
        </w:tc>
      </w:tr>
      <w:tr w:rsidR="00334594" w:rsidTr="00AA7B4F">
        <w:trPr>
          <w:trHeight w:val="629"/>
        </w:trPr>
        <w:tc>
          <w:tcPr>
            <w:tcW w:w="2161"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Interleukin-1 (IL-1)</w:t>
            </w:r>
          </w:p>
        </w:tc>
        <w:tc>
          <w:tcPr>
            <w:tcW w:w="7226"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Acts like TNF-α; induces fever, activates endothelial cells, and recruits leukocytes (Dinarello, 2000).</w:t>
            </w:r>
          </w:p>
        </w:tc>
      </w:tr>
      <w:tr w:rsidR="00334594" w:rsidTr="00AA7B4F">
        <w:trPr>
          <w:trHeight w:val="612"/>
        </w:trPr>
        <w:tc>
          <w:tcPr>
            <w:tcW w:w="2161"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Interleukin-6 (IL-6)</w:t>
            </w:r>
          </w:p>
        </w:tc>
        <w:tc>
          <w:tcPr>
            <w:tcW w:w="7226"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Stimulates lymphocyte activation and acute-phase protein production; involved in fever regulation (Tanaka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2014).</w:t>
            </w:r>
          </w:p>
        </w:tc>
      </w:tr>
      <w:tr w:rsidR="00334594" w:rsidTr="00AA7B4F">
        <w:trPr>
          <w:trHeight w:val="805"/>
        </w:trPr>
        <w:tc>
          <w:tcPr>
            <w:tcW w:w="2161"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Interleukin-17 (IL-17)</w:t>
            </w:r>
          </w:p>
        </w:tc>
        <w:tc>
          <w:tcPr>
            <w:tcW w:w="7226"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Produced by Th17 cells; recruits neutrophils and is linked to autoimmune disease pathogenesis (Gaffen, 2009).</w:t>
            </w:r>
          </w:p>
        </w:tc>
      </w:tr>
      <w:tr w:rsidR="00334594" w:rsidTr="00AA7B4F">
        <w:trPr>
          <w:trHeight w:val="952"/>
        </w:trPr>
        <w:tc>
          <w:tcPr>
            <w:tcW w:w="2161"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Interferon-γ (IFN-γ)</w:t>
            </w:r>
          </w:p>
        </w:tc>
        <w:tc>
          <w:tcPr>
            <w:tcW w:w="7226"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Activates macrophages, enhances antigen presentation, and contributes to chronic inflammation and intracellular defense (Schroder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2004).</w:t>
            </w:r>
          </w:p>
        </w:tc>
      </w:tr>
    </w:tbl>
    <w:p w:rsidR="00334594" w:rsidRDefault="00334594" w:rsidP="00AA7B4F">
      <w:pPr>
        <w:spacing w:after="0" w:line="480" w:lineRule="auto"/>
        <w:jc w:val="both"/>
        <w:rPr>
          <w:rFonts w:ascii="Times New Roman" w:hAnsi="Times New Roman" w:cs="Times New Roman"/>
          <w:sz w:val="24"/>
          <w:szCs w:val="24"/>
          <w:lang w:val="en-US"/>
        </w:rPr>
      </w:pP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u w:val="single"/>
          <w:lang w:val="en-US"/>
        </w:rPr>
        <w:t>Anti-inflammatory Cytokines</w:t>
      </w:r>
      <w:r>
        <w:rPr>
          <w:rFonts w:ascii="Times New Roman" w:hAnsi="Times New Roman" w:cs="Times New Roman"/>
          <w:sz w:val="24"/>
          <w:szCs w:val="24"/>
          <w:lang w:val="en-US"/>
        </w:rPr>
        <w:t>: These cytokines limit excessive inflammation</w:t>
      </w:r>
    </w:p>
    <w:p w:rsidR="00334594" w:rsidRDefault="00AA7B4F" w:rsidP="00AA7B4F">
      <w:pPr>
        <w:pStyle w:val="Heading4"/>
        <w:spacing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Table 2: Anti-inflammatory cytokines</w:t>
      </w:r>
    </w:p>
    <w:tbl>
      <w:tblPr>
        <w:tblStyle w:val="TableGrid"/>
        <w:tblW w:w="898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79"/>
        <w:gridCol w:w="6504"/>
      </w:tblGrid>
      <w:tr w:rsidR="00334594" w:rsidTr="00AA7B4F">
        <w:trPr>
          <w:trHeight w:val="407"/>
        </w:trPr>
        <w:tc>
          <w:tcPr>
            <w:tcW w:w="2479" w:type="dxa"/>
            <w:tcBorders>
              <w:top w:val="single" w:sz="4" w:space="0" w:color="auto"/>
              <w:bottom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Cytokine</w:t>
            </w:r>
          </w:p>
        </w:tc>
        <w:tc>
          <w:tcPr>
            <w:tcW w:w="6504" w:type="dxa"/>
            <w:tcBorders>
              <w:top w:val="single" w:sz="4" w:space="0" w:color="auto"/>
              <w:bottom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Primary Functions</w:t>
            </w:r>
          </w:p>
        </w:tc>
      </w:tr>
      <w:tr w:rsidR="00334594" w:rsidTr="00AA7B4F">
        <w:trPr>
          <w:trHeight w:val="838"/>
        </w:trPr>
        <w:tc>
          <w:tcPr>
            <w:tcW w:w="2479" w:type="dxa"/>
            <w:tcBorders>
              <w:top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Interleukin-10 (IL-10)</w:t>
            </w:r>
          </w:p>
        </w:tc>
        <w:tc>
          <w:tcPr>
            <w:tcW w:w="6504" w:type="dxa"/>
            <w:tcBorders>
              <w:top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Inhibits pro-inflammatory cytokine production and T-cell activity (Moore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2001).</w:t>
            </w:r>
          </w:p>
        </w:tc>
      </w:tr>
      <w:tr w:rsidR="00334594" w:rsidTr="00AA7B4F">
        <w:trPr>
          <w:trHeight w:val="838"/>
        </w:trPr>
        <w:tc>
          <w:tcPr>
            <w:tcW w:w="2479" w:type="dxa"/>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Transforming Growth Factor-β (TGF-β)</w:t>
            </w:r>
          </w:p>
        </w:tc>
        <w:tc>
          <w:tcPr>
            <w:tcW w:w="6504" w:type="dxa"/>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Promotes tissue repair and fibrosis, suppresses immune activation (Li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2006).</w:t>
            </w:r>
          </w:p>
        </w:tc>
      </w:tr>
    </w:tbl>
    <w:p w:rsidR="00334594" w:rsidRDefault="00334594" w:rsidP="00AA7B4F">
      <w:pPr>
        <w:spacing w:after="0" w:line="480" w:lineRule="auto"/>
        <w:jc w:val="both"/>
        <w:rPr>
          <w:rFonts w:ascii="Times New Roman" w:hAnsi="Times New Roman" w:cs="Times New Roman"/>
          <w:sz w:val="24"/>
          <w:szCs w:val="24"/>
          <w:lang w:val="en-US"/>
        </w:rPr>
      </w:pPr>
    </w:p>
    <w:p w:rsidR="00334594" w:rsidRDefault="00AA7B4F" w:rsidP="00CF3FD2">
      <w:pPr>
        <w:numPr>
          <w:ilvl w:val="0"/>
          <w:numId w:val="3"/>
        </w:num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Chemokines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Chemokines are a particularly well-defined group of cytokines the main role of which is to guide the movement of immune cells to inflammatory or damaged area. They can operate by chemotaxis via chemical gradients, and hence directing these cells to locations where their activity is essential to the defense of the host and wound repair (Murphy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2022; Zlotnik and Yoshie, 2012). They are small signaling proteins that are secreted by several different cell types, e.g. macrophages, endothelial cells, fibroblasts, and lymphocytes, most commonly when reacting to an infection, cellular damage, or an immune response (Griffith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2014). The chemokines have been grouped into individual groups founded on location of conserved cysteine pairs up to the vicinity of the N-terminal part of the molecule:</w:t>
      </w:r>
    </w:p>
    <w:p w:rsidR="00334594" w:rsidRDefault="00AA7B4F" w:rsidP="00AA7B4F">
      <w:pPr>
        <w:pStyle w:val="Heading4"/>
        <w:spacing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lastRenderedPageBreak/>
        <w:t>Table 3: Categories of chemokines</w:t>
      </w:r>
    </w:p>
    <w:tbl>
      <w:tblPr>
        <w:tblStyle w:val="TableGrid"/>
        <w:tblW w:w="9352" w:type="dxa"/>
        <w:tblInd w:w="-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9"/>
        <w:gridCol w:w="3548"/>
        <w:gridCol w:w="2477"/>
        <w:gridCol w:w="2348"/>
      </w:tblGrid>
      <w:tr w:rsidR="00334594" w:rsidTr="00AA7B4F">
        <w:trPr>
          <w:trHeight w:val="308"/>
        </w:trPr>
        <w:tc>
          <w:tcPr>
            <w:tcW w:w="979" w:type="dxa"/>
            <w:tcBorders>
              <w:top w:val="single" w:sz="4" w:space="0" w:color="auto"/>
              <w:bottom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Class</w:t>
            </w:r>
          </w:p>
        </w:tc>
        <w:tc>
          <w:tcPr>
            <w:tcW w:w="3548" w:type="dxa"/>
            <w:tcBorders>
              <w:top w:val="single" w:sz="4" w:space="0" w:color="auto"/>
              <w:bottom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Structure</w:t>
            </w:r>
          </w:p>
        </w:tc>
        <w:tc>
          <w:tcPr>
            <w:tcW w:w="2477" w:type="dxa"/>
            <w:tcBorders>
              <w:top w:val="single" w:sz="4" w:space="0" w:color="auto"/>
              <w:bottom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Examples</w:t>
            </w:r>
          </w:p>
        </w:tc>
        <w:tc>
          <w:tcPr>
            <w:tcW w:w="2348" w:type="dxa"/>
            <w:tcBorders>
              <w:top w:val="single" w:sz="4" w:space="0" w:color="auto"/>
              <w:bottom w:val="single" w:sz="4" w:space="0" w:color="auto"/>
            </w:tcBorders>
          </w:tcPr>
          <w:p w:rsidR="00334594" w:rsidRDefault="00AA7B4F" w:rsidP="00AA7B4F">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Primary Targets</w:t>
            </w:r>
          </w:p>
        </w:tc>
      </w:tr>
      <w:tr w:rsidR="00334594" w:rsidTr="00AA7B4F">
        <w:trPr>
          <w:trHeight w:val="617"/>
        </w:trPr>
        <w:tc>
          <w:tcPr>
            <w:tcW w:w="979" w:type="dxa"/>
            <w:tcBorders>
              <w:top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CXC</w:t>
            </w:r>
          </w:p>
        </w:tc>
        <w:tc>
          <w:tcPr>
            <w:tcW w:w="3548" w:type="dxa"/>
            <w:tcBorders>
              <w:top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One amino acid between the first two cysteines</w:t>
            </w:r>
          </w:p>
        </w:tc>
        <w:tc>
          <w:tcPr>
            <w:tcW w:w="2477" w:type="dxa"/>
            <w:tcBorders>
              <w:top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IL-8 (CXCL8), CXCL10</w:t>
            </w:r>
          </w:p>
        </w:tc>
        <w:tc>
          <w:tcPr>
            <w:tcW w:w="2348" w:type="dxa"/>
            <w:tcBorders>
              <w:top w:val="single" w:sz="4" w:space="0" w:color="auto"/>
            </w:tcBorders>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Primarily neutrophils</w:t>
            </w:r>
          </w:p>
        </w:tc>
      </w:tr>
      <w:tr w:rsidR="00334594" w:rsidTr="00AA7B4F">
        <w:trPr>
          <w:trHeight w:val="634"/>
        </w:trPr>
        <w:tc>
          <w:tcPr>
            <w:tcW w:w="979"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CC</w:t>
            </w:r>
          </w:p>
        </w:tc>
        <w:tc>
          <w:tcPr>
            <w:tcW w:w="3548"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Two adjacent cysteines</w:t>
            </w:r>
          </w:p>
        </w:tc>
        <w:tc>
          <w:tcPr>
            <w:tcW w:w="2477"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MCP-1 (CCL2), RANTES (CCL5)</w:t>
            </w:r>
          </w:p>
        </w:tc>
        <w:tc>
          <w:tcPr>
            <w:tcW w:w="2348"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Monocytes, T cells</w:t>
            </w:r>
          </w:p>
        </w:tc>
      </w:tr>
      <w:tr w:rsidR="00334594" w:rsidTr="00AA7B4F">
        <w:trPr>
          <w:trHeight w:val="617"/>
        </w:trPr>
        <w:tc>
          <w:tcPr>
            <w:tcW w:w="979"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548"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Only two cysteines, first and third positions</w:t>
            </w:r>
          </w:p>
        </w:tc>
        <w:tc>
          <w:tcPr>
            <w:tcW w:w="2477"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XCL1</w:t>
            </w:r>
          </w:p>
        </w:tc>
        <w:tc>
          <w:tcPr>
            <w:tcW w:w="2348"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 cells, NK cells</w:t>
            </w:r>
          </w:p>
        </w:tc>
      </w:tr>
      <w:tr w:rsidR="00334594" w:rsidTr="00AA7B4F">
        <w:trPr>
          <w:trHeight w:val="634"/>
        </w:trPr>
        <w:tc>
          <w:tcPr>
            <w:tcW w:w="979"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CX3C</w:t>
            </w:r>
          </w:p>
        </w:tc>
        <w:tc>
          <w:tcPr>
            <w:tcW w:w="3548"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Three amino acids between the first two cysteines</w:t>
            </w:r>
          </w:p>
        </w:tc>
        <w:tc>
          <w:tcPr>
            <w:tcW w:w="2477"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Fractalkine (CX3CL1)</w:t>
            </w:r>
          </w:p>
        </w:tc>
        <w:tc>
          <w:tcPr>
            <w:tcW w:w="2348" w:type="dxa"/>
          </w:tcPr>
          <w:p w:rsidR="00334594" w:rsidRDefault="00AA7B4F" w:rsidP="00AA7B4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Monocytes, T cells, NK cells</w:t>
            </w:r>
          </w:p>
        </w:tc>
      </w:tr>
    </w:tbl>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(Zlotnik and Yoshie, 2012)</w:t>
      </w:r>
    </w:p>
    <w:p w:rsidR="00334594" w:rsidRPr="00AA7B4F"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Chemokine ligands are named CXCL or CCL, while their respective receptors are referred to as CXCR and CCR respectively (Zlotnik and Yoshie, 2012).</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Plasma-derived mediators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plasma-derived inflammatory mediators circulate in the blood in an inactive form and become activated only in response to tissue injury or infection. They are primarily produced by the liver and play essential roles in initiating and sustaining the body's inflammatory response (Abbas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2023). Key plasma-derived mediator systems include:</w:t>
      </w:r>
    </w:p>
    <w:p w:rsidR="00334594" w:rsidRDefault="00AA7B4F" w:rsidP="00CF3FD2">
      <w:pPr>
        <w:numPr>
          <w:ilvl w:val="0"/>
          <w:numId w:val="8"/>
        </w:num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Complement system</w:t>
      </w:r>
      <w:r>
        <w:rPr>
          <w:rFonts w:ascii="Times New Roman" w:hAnsi="Times New Roman" w:cs="Times New Roman"/>
          <w:sz w:val="24"/>
          <w:szCs w:val="24"/>
          <w:lang w:val="en-US"/>
        </w:rPr>
        <w:t xml:space="preserve">: Complement system consists of approximately 30 plasma proteins and majority of which are produced in liver. These proteins support the immune system by inducing inflammation, tagging pathogens with small inert signalling molecules (opicitation), and killing microbes directly by the formation of membrane attack complexes (MACs). When resting, these proteins are inertified but are activated during a series of reactions once they detect infections or tissue damage (Abbas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2023; Janeway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2022). The complement system is activated in three different pathways:</w:t>
      </w:r>
    </w:p>
    <w:p w:rsidR="00334594" w:rsidRDefault="00AA7B4F" w:rsidP="00CF3FD2">
      <w:pPr>
        <w:numPr>
          <w:ilvl w:val="0"/>
          <w:numId w:val="9"/>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u w:val="single"/>
          <w:lang w:val="en-US"/>
        </w:rPr>
        <w:t>Classical pathway</w:t>
      </w:r>
      <w:r>
        <w:rPr>
          <w:rFonts w:ascii="Times New Roman" w:hAnsi="Times New Roman" w:cs="Times New Roman"/>
          <w:sz w:val="24"/>
          <w:szCs w:val="24"/>
          <w:lang w:val="en-US"/>
        </w:rPr>
        <w:t>: It is triggered by a binding of antibodies to antigens triggering the C1 complex.</w:t>
      </w:r>
    </w:p>
    <w:p w:rsidR="00334594" w:rsidRDefault="00AA7B4F" w:rsidP="00CF3FD2">
      <w:pPr>
        <w:numPr>
          <w:ilvl w:val="0"/>
          <w:numId w:val="9"/>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u w:val="single"/>
          <w:lang w:val="en-US"/>
        </w:rPr>
        <w:lastRenderedPageBreak/>
        <w:t>Alternative pathway</w:t>
      </w:r>
      <w:r>
        <w:rPr>
          <w:rFonts w:ascii="Times New Roman" w:hAnsi="Times New Roman" w:cs="Times New Roman"/>
          <w:sz w:val="24"/>
          <w:szCs w:val="24"/>
          <w:lang w:val="en-US"/>
        </w:rPr>
        <w:t>: It is either spontaneously activated by the hydrolysis of C3 or has direct contact with microbial surfaces like lipopolysaccharides (LPS).</w:t>
      </w:r>
    </w:p>
    <w:p w:rsidR="00334594" w:rsidRDefault="00AA7B4F" w:rsidP="00CF3FD2">
      <w:pPr>
        <w:numPr>
          <w:ilvl w:val="0"/>
          <w:numId w:val="9"/>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u w:val="single"/>
          <w:lang w:val="en-US"/>
        </w:rPr>
        <w:t>Lectin pathway</w:t>
      </w:r>
      <w:r>
        <w:rPr>
          <w:rFonts w:ascii="Times New Roman" w:hAnsi="Times New Roman" w:cs="Times New Roman"/>
          <w:sz w:val="24"/>
          <w:szCs w:val="24"/>
          <w:lang w:val="en-US"/>
        </w:rPr>
        <w:t>: Stimulated when mannose-binding lectin (MBL) binds to carbohydrate moieties on the pathogens causing the activation of MBL-associated serine proteases (MASPs) (Turgeon, 2020).</w:t>
      </w:r>
    </w:p>
    <w:p w:rsidR="00334594" w:rsidRPr="00AA7B4F"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three pathways result into activation of C3 which is cleaved to C3a and C3b. C3a is an anaphylatoxin, which plays the role of encouraging vascular permeability and the activation of immune cells to go to the point of infection. C3b has the role of an opsonin and marks pathogens to be phagocytosed. Subsequently in the cascade C5a is a potent chemoattractant which further enhances the inflammatory response and C5b initiates the formation of MAC (Kumar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2023).</w:t>
      </w:r>
    </w:p>
    <w:p w:rsidR="00334594" w:rsidRDefault="00AA7B4F" w:rsidP="00CF3FD2">
      <w:pPr>
        <w:numPr>
          <w:ilvl w:val="0"/>
          <w:numId w:val="8"/>
        </w:num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Kinin system</w:t>
      </w:r>
      <w:r>
        <w:rPr>
          <w:rFonts w:ascii="Times New Roman" w:hAnsi="Times New Roman" w:cs="Times New Roman"/>
          <w:sz w:val="24"/>
          <w:szCs w:val="24"/>
          <w:lang w:val="en-US"/>
        </w:rPr>
        <w:t>:</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When activated, the kinin system causes the release of short peptides called kinins that are powerful inflammatory agents in the body. These peptides cause blood vessel dilation, increase vascular permeability and induce the sensation of pain. The kinin system is involved in illnesses caused by inflammation, injury, infection or allergic reactions (Cruz and Reis, 2022; Turner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2023). The liver produces kininogens that are inactive precursors that can be converted into active kinins (Walsh and McFadyen, 2021).</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Kallikreins are enzymes that cleave kininogens to produce active kinins such as bradykinin, a major bioactive peptide responsible for inflammation (Bhoola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2023). Kininases like the angiotensin-converting enzyme (ACE), degrades kinins to regulate and limit their activity (Danser and Schalekamp, 2024).</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activation process takes place when there is tissue damage or inflammatory triggers, prekallikrein is converted to kallikrein, often facilitated by factor XIIa, linking the kinin system </w:t>
      </w:r>
      <w:r>
        <w:rPr>
          <w:rFonts w:ascii="Times New Roman" w:hAnsi="Times New Roman" w:cs="Times New Roman"/>
          <w:sz w:val="24"/>
          <w:szCs w:val="24"/>
          <w:lang w:val="en-US"/>
        </w:rPr>
        <w:lastRenderedPageBreak/>
        <w:t xml:space="preserve">to the coagulation cascade (Colman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2023). Kallikrein then cleaves high molecular weight kininogen (HMWK) to release bradykinin.</w:t>
      </w:r>
    </w:p>
    <w:p w:rsidR="00334594" w:rsidRDefault="00AA7B4F" w:rsidP="00AA7B4F">
      <w:pPr>
        <w:spacing w:after="0"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Bradykinin acts quickly but transiently by binding to B2 receptors located on blood vessels, nerves, and muscles (Leeb-Lundberg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2022). During inflammation, several biological effects occur through distinct mechanisms. Vasodilation causes the blood vessels to widen, leading to increased redness and warmth in the affected area (Porth, 2023). Increased vascular permeability allows the pores in blood vessels to enlarge, enabling plasma proteins and white blood cells to escape into the tissue, which contributes to swelling (Abbas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2023). Sensory nerve stimulation occurs as inflammatory mediators activate sensory nerves, resulting in the sensation of pain (Medzhitov, 2021). There are also tissue-specific effects, where inflammation plays a key role in organs such as the airways and digestive tract, often contributing to chronic inflammatory diseases (Nathan and Ding, 2010). Finally, leukocyte adhesion and migration facilitate the attachment of white blood cells to the vessel walls and their movement into inflamed tissues, helping to fight infection or injury (Alberts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2022). </w:t>
      </w:r>
    </w:p>
    <w:p w:rsidR="00334594" w:rsidRDefault="00AA7B4F" w:rsidP="00CF3FD2">
      <w:pPr>
        <w:numPr>
          <w:ilvl w:val="0"/>
          <w:numId w:val="8"/>
        </w:num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Coagulation system</w:t>
      </w:r>
      <w:r>
        <w:rPr>
          <w:rFonts w:ascii="Times New Roman" w:hAnsi="Times New Roman" w:cs="Times New Roman"/>
          <w:sz w:val="24"/>
          <w:szCs w:val="24"/>
          <w:lang w:val="en-US"/>
        </w:rPr>
        <w:t xml:space="preserve">: Coagulation is a well-balanced chain reaction of plasma proteins, termed clotting factors, which acts together to prevent excessive blood flow, limit the extent of infection transmissions, and ensure tissue repair (Hoffman &amp; Monroe, 2001). In addition to the formation of blood clots, this system also plays an active role in the development of inflammation through interactions with immune cells and the subsequent stimulation of pro-inflammatory mediators (Levi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2020).</w:t>
      </w:r>
    </w:p>
    <w:p w:rsidR="00334594" w:rsidRDefault="00AA7B4F" w:rsidP="00CF3FD2">
      <w:pPr>
        <w:numPr>
          <w:ilvl w:val="0"/>
          <w:numId w:val="8"/>
        </w:num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Fibrinolytic system</w:t>
      </w:r>
      <w:r>
        <w:rPr>
          <w:rFonts w:ascii="Times New Roman" w:hAnsi="Times New Roman" w:cs="Times New Roman"/>
          <w:sz w:val="24"/>
          <w:szCs w:val="24"/>
          <w:lang w:val="en-US"/>
        </w:rPr>
        <w:t>: The fibrinolytic system is designed to dissolve fibrin clots once they have fulfilled their role of preventing bleeding and shielding injured tissues. This process is essential to restore blood flow and maintain vessel patency, preventing excessive clot accumulation that could obstruct circulation (Cesarman-Maus &amp; Hajjar, 2005). The system work through the following ways:</w:t>
      </w:r>
    </w:p>
    <w:p w:rsidR="00334594" w:rsidRDefault="00AA7B4F" w:rsidP="00CF3FD2">
      <w:pPr>
        <w:numPr>
          <w:ilvl w:val="0"/>
          <w:numId w:val="10"/>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u w:val="single"/>
          <w:lang w:val="en-US"/>
        </w:rPr>
        <w:lastRenderedPageBreak/>
        <w:t>Clot Formation</w:t>
      </w:r>
      <w:r>
        <w:rPr>
          <w:rFonts w:ascii="Times New Roman" w:hAnsi="Times New Roman" w:cs="Times New Roman"/>
          <w:sz w:val="24"/>
          <w:szCs w:val="24"/>
          <w:lang w:val="en-US"/>
        </w:rPr>
        <w:t xml:space="preserve">: Coagulation produces fibrin to stabilize the blood clot (Levi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2020).</w:t>
      </w:r>
    </w:p>
    <w:p w:rsidR="00334594" w:rsidRDefault="00AA7B4F" w:rsidP="00CF3FD2">
      <w:pPr>
        <w:numPr>
          <w:ilvl w:val="0"/>
          <w:numId w:val="11"/>
        </w:num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u w:val="single"/>
          <w:lang w:val="en-US"/>
        </w:rPr>
        <w:t>Plasminogen Activation</w:t>
      </w:r>
      <w:r>
        <w:rPr>
          <w:rFonts w:ascii="Times New Roman" w:hAnsi="Times New Roman" w:cs="Times New Roman"/>
          <w:sz w:val="24"/>
          <w:szCs w:val="24"/>
          <w:lang w:val="en-US"/>
        </w:rPr>
        <w:t>: At the clot site, tissue plasminogen activator (tPA) and urokinase-type plasminogen activator (uPA) convert plasminogen to plasmin (Cesarman-Maus and Hajjar, 2005).</w:t>
      </w:r>
    </w:p>
    <w:p w:rsidR="00334594" w:rsidRDefault="00AA7B4F" w:rsidP="00CF3FD2">
      <w:pPr>
        <w:numPr>
          <w:ilvl w:val="0"/>
          <w:numId w:val="11"/>
        </w:numPr>
        <w:tabs>
          <w:tab w:val="left" w:pos="720"/>
        </w:tabs>
        <w:spacing w:after="0" w:line="480" w:lineRule="auto"/>
        <w:jc w:val="both"/>
        <w:rPr>
          <w:rFonts w:ascii="Times New Roman" w:hAnsi="Times New Roman" w:cs="Times New Roman"/>
          <w:b/>
          <w:sz w:val="24"/>
          <w:szCs w:val="24"/>
        </w:rPr>
      </w:pPr>
      <w:r>
        <w:rPr>
          <w:rFonts w:ascii="Times New Roman" w:hAnsi="Times New Roman" w:cs="Times New Roman"/>
          <w:sz w:val="24"/>
          <w:szCs w:val="24"/>
          <w:u w:val="single"/>
          <w:lang w:val="en-US"/>
        </w:rPr>
        <w:t>Clot Dissolution</w:t>
      </w:r>
      <w:r>
        <w:rPr>
          <w:rFonts w:ascii="Times New Roman" w:hAnsi="Times New Roman" w:cs="Times New Roman"/>
          <w:sz w:val="24"/>
          <w:szCs w:val="24"/>
          <w:lang w:val="en-US"/>
        </w:rPr>
        <w:t>: Plasmin degrades fibrin into fibrin degradation products (FDPs), effectively dissolving the clot (Lijnen, 2001).</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lang w:val="en-US"/>
        </w:rPr>
        <w:t>5</w:t>
      </w:r>
      <w:r>
        <w:rPr>
          <w:rFonts w:ascii="Times New Roman" w:hAnsi="Times New Roman" w:cs="Times New Roman"/>
          <w:color w:val="auto"/>
          <w:sz w:val="24"/>
          <w:szCs w:val="24"/>
        </w:rPr>
        <w:t xml:space="preserve"> Anti-inflammatory drugs</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US"/>
        </w:rPr>
        <w:t xml:space="preserve">Anti-inflammation involves both natural and therapeutic mechanisms through which the body suppresses, inhibits, or resolves inflammation to prevent excessive tissue damage, limit the spread of inflammation, promote healing and tissue repair, and restore normal tissue structure and function (Serhan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2007). Unlike the rapid and protective initiation of inflammation, anti-inflammatory responses are essential for timely resolution to avoid chronic tissue damage or the development of autoimmune diseases (Nathan and Ding, 2010). These resolution processes ensure that inflammation does not persist beyond its beneficial phase, as prolonged or uncontrolled inflammation can lead to tissue remodeling, fibrosis, and functional impairment (Sugimoto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2016). Analgesic drugs are 50% anti-inflammatory. Contrary to opioids medication that is used to treat pain by acting on central nervous system so that the signals of pain do not reach the brain, anti-inflammatory medication is used to treat the pain by reducing inflammation at the site of injury or irritation. </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lang w:val="en-US"/>
        </w:rPr>
        <w:t>5</w:t>
      </w:r>
      <w:r>
        <w:rPr>
          <w:rFonts w:ascii="Times New Roman" w:hAnsi="Times New Roman" w:cs="Times New Roman"/>
          <w:color w:val="auto"/>
          <w:sz w:val="24"/>
          <w:szCs w:val="24"/>
        </w:rPr>
        <w:t>.1 Steroidal anti-inflammatory drugs</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US"/>
        </w:rPr>
        <w:t xml:space="preserve">Steroidal anti-inflammatory drugs (corticosteroids) are powerful agents that suppress inflammation by mimicking (cortisol) a natural hormone produced by the adrenal glands (Barnes, 2011). They exert their effects by inhibiting phospholipase A₂ which blocks the production of key inflammatory mediators such as prostaglandins and leukotrienes, while also </w:t>
      </w:r>
      <w:r>
        <w:rPr>
          <w:rFonts w:ascii="Times New Roman" w:hAnsi="Times New Roman" w:cs="Times New Roman"/>
          <w:sz w:val="24"/>
          <w:szCs w:val="24"/>
          <w:lang w:val="en-US"/>
        </w:rPr>
        <w:lastRenderedPageBreak/>
        <w:t xml:space="preserve">reducing the release of pro-inflammatory cytokines and limiting immune cell activity (Rhen and Cidlowski, 2005). Common corticosteroids include prednisolone, dexamethasone, hydrocortisone and methylprednisolone. These drugs are widely used to manage autoimmune diseases, allergic conditions, asthma, dermatologic disorders and to prevent organ transplant rejection (Cain and Cidlowski, 2017). However, prolonged use can lead to serious side effects, including increased susceptibility to infections, weight gain, hypertension, osteoporosis and the development of Cushing's syndrome (Liu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2013).</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lang w:val="en-US"/>
        </w:rPr>
        <w:t>5</w:t>
      </w:r>
      <w:r>
        <w:rPr>
          <w:rFonts w:ascii="Times New Roman" w:hAnsi="Times New Roman" w:cs="Times New Roman"/>
          <w:color w:val="auto"/>
          <w:sz w:val="24"/>
          <w:szCs w:val="24"/>
        </w:rPr>
        <w:t>.2  Non-steroidal anti-inflammatory drugs</w:t>
      </w:r>
    </w:p>
    <w:p w:rsidR="00334594" w:rsidRDefault="00AA7B4F" w:rsidP="00AA7B4F">
      <w:pPr>
        <w:spacing w:after="0" w:line="480" w:lineRule="auto"/>
        <w:jc w:val="both"/>
        <w:rPr>
          <w:rFonts w:ascii="Times New Roman" w:eastAsia="Times New Roman" w:hAnsi="Times New Roman" w:cs="Times New Roman"/>
          <w:b/>
          <w:bCs/>
          <w:sz w:val="24"/>
          <w:szCs w:val="24"/>
        </w:rPr>
      </w:pPr>
      <w:r>
        <w:rPr>
          <w:rFonts w:ascii="Times New Roman" w:hAnsi="Times New Roman" w:cs="Times New Roman"/>
          <w:sz w:val="24"/>
          <w:szCs w:val="24"/>
          <w:lang w:val="en-US"/>
        </w:rPr>
        <w:t xml:space="preserve">Non-steroidal anti-inflammatory drugs (NSAIDs) are a series of drugs known to show anti-inflammatory actions as well as pain-relieving (analgesic) and anti-fever (antipyretic) effects, however steroid hormones are non-existent in such drugs (Rainsford, 2007). </w:t>
      </w:r>
      <w:r>
        <w:rPr>
          <w:rFonts w:ascii="Times New Roman" w:hAnsi="Times New Roman" w:cs="Times New Roman"/>
          <w:color w:val="000000"/>
          <w:sz w:val="24"/>
          <w:szCs w:val="24"/>
          <w:lang w:val="en-US"/>
        </w:rPr>
        <w:t>NSAIDs exert their anti-inflammatory, analgesic and antipyretic effects primarily by inhibiting cyclooxygenase enzymes (COX</w:t>
      </w:r>
      <w:r>
        <w:rPr>
          <w:rFonts w:ascii="Times New Roman" w:hAnsi="Times New Roman" w:cs="Times New Roman"/>
          <w:color w:val="000000"/>
          <w:sz w:val="24"/>
          <w:szCs w:val="24"/>
          <w:lang w:val="en-US"/>
        </w:rPr>
        <w:noBreakHyphen/>
        <w:t>1 and COX</w:t>
      </w:r>
      <w:r>
        <w:rPr>
          <w:rFonts w:ascii="Times New Roman" w:hAnsi="Times New Roman" w:cs="Times New Roman"/>
          <w:color w:val="000000"/>
          <w:sz w:val="24"/>
          <w:szCs w:val="24"/>
          <w:lang w:val="en-US"/>
        </w:rPr>
        <w:noBreakHyphen/>
        <w:t xml:space="preserve">2) (McGettigan and Henry, 2013; Whelton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2021). Common NSAIDs such as ibuprofen, naproxen, aspirin and diclofenac are non-selective COX inhibitors, while ‘coxibs’ (e.g., celecoxib) are COX</w:t>
      </w:r>
      <w:r>
        <w:rPr>
          <w:rFonts w:ascii="Times New Roman" w:hAnsi="Times New Roman" w:cs="Times New Roman"/>
          <w:color w:val="000000"/>
          <w:sz w:val="24"/>
          <w:szCs w:val="24"/>
          <w:lang w:val="en-US"/>
        </w:rPr>
        <w:noBreakHyphen/>
        <w:t>2 selective. Non-selective NSAIDs effectively reduce inflammation but can compromise gastrointestinal mucosal protection by inhibiting COX</w:t>
      </w:r>
      <w:r>
        <w:rPr>
          <w:rFonts w:ascii="Times New Roman" w:hAnsi="Times New Roman" w:cs="Times New Roman"/>
          <w:color w:val="000000"/>
          <w:sz w:val="24"/>
          <w:szCs w:val="24"/>
          <w:lang w:val="en-US"/>
        </w:rPr>
        <w:noBreakHyphen/>
        <w:t xml:space="preserve">1, increasing the risk of ulcers and bleeding (FitzGerald and Patrono, 2016; Sanders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2022). COX</w:t>
      </w:r>
      <w:r>
        <w:rPr>
          <w:rFonts w:ascii="Times New Roman" w:hAnsi="Times New Roman" w:cs="Times New Roman"/>
          <w:color w:val="000000"/>
          <w:sz w:val="24"/>
          <w:szCs w:val="24"/>
          <w:lang w:val="en-US"/>
        </w:rPr>
        <w:noBreakHyphen/>
        <w:t xml:space="preserve">2 selective inhibitors were formulated to minimize gastrointestinal effects, but they carry elevated cardiovascular risks such as thrombosis and myocardial infarction especially at high doses or among susceptible patients (Chan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xml:space="preserve">., 2022; McGettigan and Henry, 2013). The withdrawal of rofecoxib in 2004 serves as a cautionary example (Chan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xml:space="preserve">., 2022). Additionally, NSAID-related nephrotoxicity can be attributed to COX inhibition disrupting renal prostaglandins that regulate sodium and water homeostasis (Whelton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2021)</w:t>
      </w:r>
      <w:r>
        <w:rPr>
          <w:rFonts w:ascii="Times New Roman" w:hAnsi="Times New Roman" w:cs="Times New Roman"/>
          <w:sz w:val="24"/>
          <w:szCs w:val="24"/>
          <w:lang w:val="en-US"/>
        </w:rPr>
        <w:t xml:space="preserve">. Unlike corticosteroids, NSAIDs do not suppress the immune system. It is also important to distinguish paracetamol (acetaminophen) from NSAIDs. Paracetamol has </w:t>
      </w:r>
      <w:r>
        <w:rPr>
          <w:rFonts w:ascii="Times New Roman" w:hAnsi="Times New Roman" w:cs="Times New Roman"/>
          <w:sz w:val="24"/>
          <w:szCs w:val="24"/>
          <w:lang w:val="en-US"/>
        </w:rPr>
        <w:lastRenderedPageBreak/>
        <w:t xml:space="preserve">weak anti-inflammatory properties and is not typically categorized as an NSAID (Graham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2013). Its analgesic effect is thought to be primarily mediated by inhibition of endocannabinoid reuptake in the brain with minimal peripheral anti-inflammatory action (Bertolini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2006).</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Pr>
          <w:rFonts w:ascii="Times New Roman" w:hAnsi="Times New Roman" w:cs="Times New Roman"/>
          <w:color w:val="auto"/>
          <w:sz w:val="24"/>
          <w:szCs w:val="24"/>
          <w:lang w:val="en-US"/>
        </w:rPr>
        <w:t>6</w:t>
      </w:r>
      <w:r>
        <w:rPr>
          <w:rFonts w:ascii="Times New Roman" w:hAnsi="Times New Roman" w:cs="Times New Roman"/>
          <w:color w:val="auto"/>
          <w:sz w:val="24"/>
          <w:szCs w:val="24"/>
        </w:rPr>
        <w:t xml:space="preserve"> Anti-</w:t>
      </w:r>
      <w:r>
        <w:rPr>
          <w:rFonts w:ascii="Times New Roman" w:hAnsi="Times New Roman" w:cs="Times New Roman"/>
          <w:color w:val="auto"/>
          <w:sz w:val="24"/>
          <w:szCs w:val="24"/>
          <w:lang w:val="en-US"/>
        </w:rPr>
        <w:t>i</w:t>
      </w:r>
      <w:r>
        <w:rPr>
          <w:rFonts w:ascii="Times New Roman" w:hAnsi="Times New Roman" w:cs="Times New Roman"/>
          <w:color w:val="auto"/>
          <w:sz w:val="24"/>
          <w:szCs w:val="24"/>
        </w:rPr>
        <w:t xml:space="preserve">nflammatory </w:t>
      </w:r>
      <w:r>
        <w:rPr>
          <w:rFonts w:ascii="Times New Roman" w:hAnsi="Times New Roman" w:cs="Times New Roman"/>
          <w:color w:val="auto"/>
          <w:sz w:val="24"/>
          <w:szCs w:val="24"/>
          <w:lang w:val="en-US"/>
        </w:rPr>
        <w:t>a</w:t>
      </w:r>
      <w:r>
        <w:rPr>
          <w:rFonts w:ascii="Times New Roman" w:hAnsi="Times New Roman" w:cs="Times New Roman"/>
          <w:color w:val="auto"/>
          <w:sz w:val="24"/>
          <w:szCs w:val="24"/>
        </w:rPr>
        <w:t>gents of plant origin</w:t>
      </w:r>
    </w:p>
    <w:p w:rsidR="00334594" w:rsidRDefault="00AA7B4F" w:rsidP="00AA7B4F">
      <w:pPr>
        <w:spacing w:before="10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ancient times, substances from nature especially secondary metabolites originating from plants, have been used in traditional medicine. Plant compounds have shown anti-inflammatory activity which is usually associated with their inhibition of essential enzymes such as COX-2 and decrease in pro-inflammatory cytokines. Flavonoids, terpenoids and polyphenols are some of the most studied plant-derived anti-inflammatory substances found in multiple plant species (Bolat </w:t>
      </w:r>
      <w:r w:rsidRPr="00AA7B4F">
        <w:rPr>
          <w:rFonts w:ascii="Times New Roman" w:eastAsia="Times New Roman" w:hAnsi="Times New Roman" w:cs="Times New Roman"/>
          <w:i/>
          <w:sz w:val="24"/>
          <w:szCs w:val="24"/>
        </w:rPr>
        <w:t>et al</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2024). These compounds exert their effects by various mechanisms: the inhibition of oxidative stress, modulating immune cell activation and direct inhibition of pro-inflammatory enzymes. For instance, flavonoids are known to inhibit the activity of COX-1 and COX-2 enzymes, which serve to alleviate the production of prostaglandins. Research shows that polyphenols regulate inflammatory signals through both NF-κB and MAPK pathways which block the production of inflammatory genes (Pant </w:t>
      </w:r>
      <w:r w:rsidRPr="00AA7B4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t>
      </w:r>
    </w:p>
    <w:p w:rsidR="00AA7B4F" w:rsidRDefault="00AA7B4F" w:rsidP="00AA7B4F">
      <w:pPr>
        <w:spacing w:before="100" w:after="0" w:line="480" w:lineRule="auto"/>
        <w:jc w:val="both"/>
        <w:rPr>
          <w:rFonts w:ascii="Times New Roman" w:eastAsia="Times New Roman" w:hAnsi="Times New Roman" w:cs="Times New Roman"/>
          <w:sz w:val="24"/>
          <w:szCs w:val="24"/>
        </w:rPr>
      </w:pPr>
    </w:p>
    <w:p w:rsidR="00334594" w:rsidRDefault="00AA7B4F" w:rsidP="00AA7B4F">
      <w:pPr>
        <w:pStyle w:val="Heading4"/>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Table 4: Plant Origin Anti-Inflammatory agents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3031"/>
        <w:gridCol w:w="3871"/>
      </w:tblGrid>
      <w:tr w:rsidR="00334594" w:rsidTr="00AA7B4F">
        <w:tc>
          <w:tcPr>
            <w:tcW w:w="0" w:type="auto"/>
            <w:tcBorders>
              <w:top w:val="single" w:sz="4" w:space="0" w:color="auto"/>
              <w:bottom w:val="single" w:sz="4" w:space="0" w:color="auto"/>
            </w:tcBorders>
          </w:tcPr>
          <w:p w:rsidR="00334594" w:rsidRDefault="00AA7B4F" w:rsidP="00AA7B4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Plant</w:t>
            </w:r>
          </w:p>
        </w:tc>
        <w:tc>
          <w:tcPr>
            <w:tcW w:w="0" w:type="auto"/>
            <w:tcBorders>
              <w:top w:val="single" w:sz="4" w:space="0" w:color="auto"/>
              <w:bottom w:val="single" w:sz="4" w:space="0" w:color="auto"/>
            </w:tcBorders>
          </w:tcPr>
          <w:p w:rsidR="00334594" w:rsidRDefault="00AA7B4F" w:rsidP="00AA7B4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Active Compound</w:t>
            </w:r>
          </w:p>
        </w:tc>
        <w:tc>
          <w:tcPr>
            <w:tcW w:w="0" w:type="auto"/>
            <w:tcBorders>
              <w:top w:val="single" w:sz="4" w:space="0" w:color="auto"/>
              <w:bottom w:val="single" w:sz="4" w:space="0" w:color="auto"/>
            </w:tcBorders>
          </w:tcPr>
          <w:p w:rsidR="00334594" w:rsidRDefault="00AA7B4F" w:rsidP="00AA7B4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Anti-Inflammatory Activity</w:t>
            </w:r>
          </w:p>
        </w:tc>
      </w:tr>
      <w:tr w:rsidR="00334594" w:rsidTr="00AA7B4F">
        <w:tc>
          <w:tcPr>
            <w:tcW w:w="0" w:type="auto"/>
            <w:tcBorders>
              <w:top w:val="single" w:sz="4" w:space="0" w:color="auto"/>
            </w:tcBorders>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Papaya (Carica papaya)</w:t>
            </w:r>
          </w:p>
        </w:tc>
        <w:tc>
          <w:tcPr>
            <w:tcW w:w="0" w:type="auto"/>
            <w:tcBorders>
              <w:top w:val="single" w:sz="4" w:space="0" w:color="auto"/>
            </w:tcBorders>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Bioactive compounds from pulp &amp; peel</w:t>
            </w:r>
          </w:p>
        </w:tc>
        <w:tc>
          <w:tcPr>
            <w:tcW w:w="0" w:type="auto"/>
            <w:tcBorders>
              <w:top w:val="single" w:sz="4" w:space="0" w:color="auto"/>
            </w:tcBorders>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inflammation, potential for therapeutic use</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Humulus scandens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 terpenoids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Anti-inflammatory properties, insights from TCMSP</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Eupatorium adenophora</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Polyphenols, flavonoids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Reduces inflammation in Caco-2 cells</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Jasminum scandens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Phenolic compounds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and anti-inflammatory activity</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Oxalis pes-caprae</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Polyphenolic compounds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Inhibits α-amylase and α-glucosidase</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Hedyotis scandens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 alkaloids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Free radical scavenging and anti-inflammatory</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Asparagus stipularis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Polyphenolic compounds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Anti-inflammatory and antioxidant effects</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Myrica esculenta</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Phenolics, tannins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and anti-inflammatory</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Luvunga sarmentosa</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Alkaloids, flavonoids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and anti-inflammatory</w:t>
            </w:r>
          </w:p>
        </w:tc>
      </w:tr>
      <w:tr w:rsidR="00334594" w:rsidTr="00AA7B4F">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Rhamnus alaternus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Polyphenols, flavonoids</w:t>
            </w:r>
          </w:p>
        </w:tc>
        <w:tc>
          <w:tcPr>
            <w:tcW w:w="0" w:type="auto"/>
          </w:tcPr>
          <w:p w:rsidR="00334594" w:rsidRDefault="00AA7B4F" w:rsidP="00AA7B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 antioxidant and anti-inflammatory activity</w:t>
            </w:r>
          </w:p>
        </w:tc>
      </w:tr>
    </w:tbl>
    <w:p w:rsidR="00334594" w:rsidRDefault="00AA7B4F" w:rsidP="00AA7B4F">
      <w:pPr>
        <w:spacing w:before="100"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(Author Survey, 2025)</w:t>
      </w:r>
    </w:p>
    <w:p w:rsidR="00334594" w:rsidRDefault="00AA7B4F" w:rsidP="00AA7B4F">
      <w:pPr>
        <w:spacing w:before="100" w:after="0" w:line="48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Research shows that the leaves contain polyphenols which demonstrate strong anti-inflammatory properties because they prevent NF-κB activation and reduce oxidative pressure. Both flavonoids and tannins found in this substance show anti-inflammatory which may become important components of therapeutic agents for inflammatory diseases (Salam </w:t>
      </w:r>
      <w:r w:rsidRPr="00AA7B4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Research into distinct bioactive compounds in </w:t>
      </w:r>
      <w:r>
        <w:rPr>
          <w:rFonts w:ascii="Times New Roman" w:eastAsia="Times New Roman" w:hAnsi="Times New Roman" w:cs="Times New Roman"/>
          <w:i/>
          <w:iCs/>
          <w:sz w:val="24"/>
          <w:szCs w:val="24"/>
        </w:rPr>
        <w:t>Craterosiphon scandens</w:t>
      </w:r>
      <w:r>
        <w:rPr>
          <w:rFonts w:ascii="Times New Roman" w:eastAsia="Times New Roman" w:hAnsi="Times New Roman" w:cs="Times New Roman"/>
          <w:sz w:val="24"/>
          <w:szCs w:val="24"/>
        </w:rPr>
        <w:t xml:space="preserve"> will aid detailed comprehension of its therapeutic applications through better definition of mechanisms behind their action.</w:t>
      </w:r>
    </w:p>
    <w:p w:rsidR="00334594" w:rsidRDefault="00334594" w:rsidP="00AA7B4F">
      <w:pPr>
        <w:pStyle w:val="NoSpacing"/>
        <w:spacing w:line="480" w:lineRule="auto"/>
        <w:jc w:val="both"/>
        <w:rPr>
          <w:rFonts w:ascii="Times New Roman" w:hAnsi="Times New Roman" w:cs="Times New Roman"/>
          <w:sz w:val="24"/>
          <w:szCs w:val="24"/>
          <w:lang w:val="en-US"/>
        </w:rPr>
      </w:pPr>
    </w:p>
    <w:p w:rsidR="00334594" w:rsidRDefault="00334594" w:rsidP="00AA7B4F">
      <w:pPr>
        <w:pStyle w:val="NoSpacing"/>
        <w:spacing w:line="480" w:lineRule="auto"/>
        <w:jc w:val="both"/>
        <w:rPr>
          <w:rFonts w:ascii="Times New Roman" w:hAnsi="Times New Roman" w:cs="Times New Roman"/>
          <w:sz w:val="24"/>
          <w:szCs w:val="24"/>
          <w:lang w:val="en-US"/>
        </w:rPr>
      </w:pPr>
    </w:p>
    <w:p w:rsidR="00334594" w:rsidRDefault="00334594" w:rsidP="00AA7B4F">
      <w:pPr>
        <w:pStyle w:val="NoSpacing"/>
        <w:spacing w:line="480" w:lineRule="auto"/>
        <w:jc w:val="both"/>
        <w:rPr>
          <w:rFonts w:ascii="Times New Roman" w:hAnsi="Times New Roman" w:cs="Times New Roman"/>
          <w:sz w:val="24"/>
          <w:szCs w:val="24"/>
          <w:lang w:val="en-US"/>
        </w:rPr>
      </w:pPr>
    </w:p>
    <w:p w:rsidR="00334594" w:rsidRDefault="00334594" w:rsidP="00AA7B4F">
      <w:pPr>
        <w:pStyle w:val="NoSpacing"/>
        <w:spacing w:line="480" w:lineRule="auto"/>
        <w:jc w:val="both"/>
        <w:rPr>
          <w:rFonts w:ascii="Times New Roman" w:hAnsi="Times New Roman" w:cs="Times New Roman"/>
          <w:sz w:val="24"/>
          <w:szCs w:val="24"/>
          <w:lang w:val="en-US"/>
        </w:rPr>
      </w:pPr>
    </w:p>
    <w:p w:rsidR="00334594" w:rsidRDefault="00334594" w:rsidP="00AA7B4F">
      <w:pPr>
        <w:pStyle w:val="NoSpacing"/>
        <w:spacing w:line="480" w:lineRule="auto"/>
        <w:jc w:val="both"/>
        <w:rPr>
          <w:rFonts w:ascii="Times New Roman" w:hAnsi="Times New Roman" w:cs="Times New Roman"/>
          <w:sz w:val="24"/>
          <w:szCs w:val="24"/>
          <w:lang w:val="en-US"/>
        </w:rPr>
      </w:pPr>
    </w:p>
    <w:p w:rsidR="00334594" w:rsidRDefault="00334594" w:rsidP="00AA7B4F">
      <w:pPr>
        <w:pStyle w:val="NoSpacing"/>
        <w:spacing w:line="480" w:lineRule="auto"/>
        <w:jc w:val="both"/>
        <w:rPr>
          <w:rFonts w:ascii="Times New Roman" w:hAnsi="Times New Roman" w:cs="Times New Roman"/>
          <w:sz w:val="24"/>
          <w:szCs w:val="24"/>
          <w:lang w:val="en-US"/>
        </w:rPr>
      </w:pPr>
    </w:p>
    <w:p w:rsidR="00334594" w:rsidRDefault="00AA7B4F" w:rsidP="00AA7B4F">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THREE</w:t>
      </w:r>
    </w:p>
    <w:p w:rsidR="00334594" w:rsidRDefault="00AA7B4F" w:rsidP="00AA7B4F">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MATERIALS AND METHODS</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3.1 Materials </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The apparatus used in this project were of good and appropriate condition. They include the following:</w:t>
      </w:r>
    </w:p>
    <w:p w:rsidR="00334594" w:rsidRDefault="00AA7B4F" w:rsidP="00CF3FD2">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Glass column (60 cm × 4 cm)</w:t>
      </w:r>
    </w:p>
    <w:p w:rsidR="00334594" w:rsidRDefault="00AA7B4F" w:rsidP="00CF3FD2">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UV-vis spectrophotometer [752N-SearchTech]</w:t>
      </w:r>
    </w:p>
    <w:p w:rsidR="00334594" w:rsidRDefault="00AA7B4F" w:rsidP="00CF3FD2">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Centrifuge [800D]</w:t>
      </w:r>
    </w:p>
    <w:p w:rsidR="00334594" w:rsidRDefault="00AA7B4F" w:rsidP="00CF3FD2">
      <w:pPr>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Water bath [HH-S</w:t>
      </w:r>
      <w:r>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w:t>
      </w:r>
    </w:p>
    <w:p w:rsidR="00334594" w:rsidRDefault="00AA7B4F" w:rsidP="00CF3FD2">
      <w:pPr>
        <w:numPr>
          <w:ilvl w:val="0"/>
          <w:numId w:val="1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Electronic weighing scale </w:t>
      </w:r>
    </w:p>
    <w:p w:rsidR="00334594" w:rsidRDefault="00AA7B4F" w:rsidP="00CF3FD2">
      <w:pPr>
        <w:numPr>
          <w:ilvl w:val="0"/>
          <w:numId w:val="1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Ibuprofen (400mg) [Ibucap]</w:t>
      </w:r>
    </w:p>
    <w:p w:rsidR="00334594" w:rsidRDefault="00AA7B4F" w:rsidP="00CF3FD2">
      <w:pPr>
        <w:numPr>
          <w:ilvl w:val="0"/>
          <w:numId w:val="12"/>
        </w:numPr>
        <w:spacing w:after="0"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Craterosiphon scandens</w:t>
      </w:r>
      <w:r>
        <w:rPr>
          <w:rFonts w:ascii="Times New Roman" w:hAnsi="Times New Roman" w:cs="Times New Roman"/>
          <w:sz w:val="24"/>
          <w:szCs w:val="24"/>
          <w:lang w:val="en-US"/>
        </w:rPr>
        <w:t xml:space="preserve"> leaves</w:t>
      </w:r>
    </w:p>
    <w:p w:rsidR="00334594" w:rsidRDefault="00AA7B4F" w:rsidP="00CF3FD2">
      <w:pPr>
        <w:numPr>
          <w:ilvl w:val="0"/>
          <w:numId w:val="12"/>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Glass wool</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3.1.1 Chemicals and Reagents</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chemicals and reagents used in this project were of pure and analytical standard. They include the following: </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Albumen egg powder [CDH]</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Calcium chloride (CaCl)</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Perchloric acid (70%) [Molychem]</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Ethanol (95%) [JHD]</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Casein powder [Loba Chemie]</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Phosphate buffer</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Normal saline</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Dichloromethane [Molychem]</w:t>
      </w:r>
    </w:p>
    <w:p w:rsidR="00334594" w:rsidRDefault="00AA7B4F" w:rsidP="00CF3FD2">
      <w:pPr>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Silica gel (200-400 mesh) [Loba Chemie]</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3.2 Methods </w:t>
      </w:r>
    </w:p>
    <w:p w:rsidR="00334594" w:rsidRDefault="00AA7B4F" w:rsidP="00AA7B4F">
      <w:pPr>
        <w:pStyle w:val="Heading2"/>
        <w:spacing w:before="0" w:line="48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rPr>
        <w:t>3.2.1 Collection and Authentication of the plant</w:t>
      </w:r>
    </w:p>
    <w:p w:rsidR="00334594" w:rsidRDefault="00AA7B4F" w:rsidP="00AA7B4F">
      <w:pPr>
        <w:pStyle w:val="Heading2"/>
        <w:spacing w:before="0" w:line="480" w:lineRule="auto"/>
        <w:jc w:val="both"/>
        <w:rPr>
          <w:rFonts w:ascii="Times New Roman" w:hAnsi="Times New Roman" w:cs="Times New Roman"/>
          <w:b w:val="0"/>
          <w:bCs w:val="0"/>
          <w:color w:val="auto"/>
          <w:sz w:val="24"/>
          <w:szCs w:val="24"/>
          <w:lang w:val="en-US"/>
        </w:rPr>
      </w:pPr>
      <w:r>
        <w:rPr>
          <w:rFonts w:ascii="Times New Roman" w:hAnsi="Times New Roman" w:cs="Times New Roman"/>
          <w:b w:val="0"/>
          <w:bCs w:val="0"/>
          <w:color w:val="auto"/>
          <w:sz w:val="24"/>
          <w:szCs w:val="24"/>
          <w:lang w:val="en-US"/>
        </w:rPr>
        <w:t xml:space="preserve">Leaves of the </w:t>
      </w:r>
      <w:r>
        <w:rPr>
          <w:rFonts w:ascii="Times New Roman" w:hAnsi="Times New Roman" w:cs="Times New Roman"/>
          <w:b w:val="0"/>
          <w:bCs w:val="0"/>
          <w:i/>
          <w:iCs/>
          <w:color w:val="auto"/>
          <w:sz w:val="24"/>
          <w:szCs w:val="24"/>
          <w:lang w:val="en-US"/>
        </w:rPr>
        <w:t>Craterosiphon scandens</w:t>
      </w:r>
      <w:r>
        <w:rPr>
          <w:rFonts w:ascii="Times New Roman" w:hAnsi="Times New Roman" w:cs="Times New Roman"/>
          <w:b w:val="0"/>
          <w:bCs w:val="0"/>
          <w:color w:val="auto"/>
          <w:sz w:val="24"/>
          <w:szCs w:val="24"/>
          <w:lang w:val="en-US"/>
        </w:rPr>
        <w:t xml:space="preserve"> were freshly collected in the month of April 2025 in Orba situated at Udenu Local Government Area, Enugu State, Nigeria. Mr. Alfred Ozioko, a taxonomist of the Bioresources Development and Conservation Programme (BDCP) Research Centre, Nsukka, Enugu State identified and authenticated the plant (voucher  number: Intercedd/884).</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3.2.2 </w:t>
      </w:r>
      <w:r>
        <w:rPr>
          <w:rFonts w:ascii="Times New Roman" w:hAnsi="Times New Roman" w:cs="Times New Roman"/>
          <w:color w:val="auto"/>
          <w:sz w:val="24"/>
          <w:szCs w:val="24"/>
        </w:rPr>
        <w:t xml:space="preserve">Extraction </w:t>
      </w:r>
      <w:r>
        <w:rPr>
          <w:rFonts w:ascii="Times New Roman" w:hAnsi="Times New Roman" w:cs="Times New Roman"/>
          <w:color w:val="auto"/>
          <w:sz w:val="24"/>
          <w:szCs w:val="24"/>
          <w:lang w:val="en-US"/>
        </w:rPr>
        <w:t xml:space="preserve">method used for the </w:t>
      </w:r>
      <w:r>
        <w:rPr>
          <w:rFonts w:ascii="Times New Roman" w:hAnsi="Times New Roman" w:cs="Times New Roman"/>
          <w:i/>
          <w:iCs/>
          <w:color w:val="auto"/>
          <w:sz w:val="24"/>
          <w:szCs w:val="24"/>
        </w:rPr>
        <w:t>Craterosiphon scandens</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en-US"/>
        </w:rPr>
        <w:t>l</w:t>
      </w:r>
      <w:r>
        <w:rPr>
          <w:rFonts w:ascii="Times New Roman" w:hAnsi="Times New Roman" w:cs="Times New Roman"/>
          <w:color w:val="auto"/>
          <w:sz w:val="24"/>
          <w:szCs w:val="24"/>
        </w:rPr>
        <w:t>eaves</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fresh leaves were gathered and cleaned in order to be free of dirt. The leaves were sun-dried to crisp and they were turned regularly so that they do not rot. With the help of a mechanical grinder, they were ground into fine powder. The fine powder was measured (200g) and immersed in a beaker of 500 ml of ethanol. The mixture was stirred occasionally and left to stand for 48 hours. This was then filtered using a clean piece of cheese cloth and secondly a filter paper. The ethanol mixture was heated in a water bath at 50°C, which took 48 hours so that the crude extract could be obtained. The crude extract was taken and placed inside the refrigerator at 4°C.</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3.2.3 Preparation of the Polyphenol-rich fraction</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This followed the procedure reported by Enechi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(2024). Column chromatography was performed on the crude extract in order to fractionate it. A retort stand was used to place a glass column. Glass wool used to provide support to avoid the loss of silica gel, was positioned at the bottom of the column. The stationary phase was the silica gel. To achieve uniform distribution, dichloromethane (DCM) was used in slurry sticking of the silica gel. The dried crude extract was pre-adsorbed on a small amount of silica gel and placed at the top of the column. The process of elution was conducted with the help of the gradient solvent consisting of dichloromethane and ethanol.</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lastRenderedPageBreak/>
        <w:t>3.2.4  Phytochemical analysis</w:t>
      </w:r>
    </w:p>
    <w:p w:rsidR="00334594" w:rsidRDefault="00AA7B4F" w:rsidP="00AA7B4F">
      <w:pPr>
        <w:pStyle w:val="NormalWeb"/>
        <w:spacing w:before="0" w:after="0" w:line="480" w:lineRule="auto"/>
        <w:jc w:val="both"/>
      </w:pPr>
      <w:r>
        <w:rPr>
          <w:lang w:val="en-US"/>
        </w:rPr>
        <w:t>The following tests were carried out to test for the phytochemicals present in the sample:</w:t>
      </w:r>
    </w:p>
    <w:p w:rsidR="00334594" w:rsidRDefault="00AA7B4F" w:rsidP="00AA7B4F">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Test for Flavonoids</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A portion of the extract was treated with a few drops of 10% lead(II) acetate solution. The appearance of a yellow precipitate indicated the presence of flavonoids (Shaikh &amp; Patil, 2021).</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Test for Tannins</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color w:val="000000"/>
          <w:sz w:val="24"/>
          <w:szCs w:val="28"/>
          <w:lang w:val="en-US"/>
        </w:rPr>
      </w:pPr>
      <w:r>
        <w:rPr>
          <w:rFonts w:ascii="Times New Roman" w:hAnsi="Times New Roman" w:cs="Times New Roman"/>
          <w:color w:val="000000"/>
          <w:sz w:val="24"/>
          <w:szCs w:val="24"/>
          <w:lang w:val="en-US"/>
        </w:rPr>
        <w:t xml:space="preserve">The extract was mixed with distilled water, followed by the addition of a few drops of 1% ferric chloride solution. The development of a blue-black or greenish-black coloration indicated the presence of tannins (Maheshwaran </w:t>
      </w:r>
      <w:r w:rsidRPr="00AA7B4F">
        <w:rPr>
          <w:rFonts w:ascii="Times New Roman" w:hAnsi="Times New Roman" w:cs="Times New Roman"/>
          <w:i/>
          <w:color w:val="000000"/>
          <w:sz w:val="24"/>
          <w:szCs w:val="24"/>
          <w:lang w:val="en-US"/>
        </w:rPr>
        <w:t>et al</w:t>
      </w:r>
      <w:r>
        <w:rPr>
          <w:rFonts w:ascii="Times New Roman" w:hAnsi="Times New Roman" w:cs="Times New Roman"/>
          <w:color w:val="000000"/>
          <w:sz w:val="24"/>
          <w:szCs w:val="24"/>
          <w:lang w:val="en-US"/>
        </w:rPr>
        <w:t xml:space="preserve">., 2024) </w:t>
      </w:r>
    </w:p>
    <w:p w:rsidR="00334594" w:rsidRDefault="00AA7B4F" w:rsidP="00AA7B4F">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Test for Phenols (Ferric Chloride Test)</w:t>
      </w:r>
    </w:p>
    <w:p w:rsidR="00334594" w:rsidRPr="00AA7B4F"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extract was mixed with 2 mL of distilled water, and a few drops of 5% ferric chloride solution were added. The appearance of a deep blue or green coloration indicated the presence of phenolic compounds (Pérez-Jiménez &amp; Luna-Vázquez, 2025)</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3.2.5 Determination of the effect of polyphenol-rich fraction of </w:t>
      </w:r>
      <w:r>
        <w:rPr>
          <w:rFonts w:ascii="Times New Roman" w:hAnsi="Times New Roman" w:cs="Times New Roman"/>
          <w:i/>
          <w:iCs/>
          <w:color w:val="auto"/>
          <w:sz w:val="24"/>
          <w:szCs w:val="24"/>
          <w:lang w:val="en-US"/>
        </w:rPr>
        <w:t>C. Scandens</w:t>
      </w:r>
      <w:r>
        <w:rPr>
          <w:rFonts w:ascii="Times New Roman" w:hAnsi="Times New Roman" w:cs="Times New Roman"/>
          <w:color w:val="auto"/>
          <w:sz w:val="24"/>
          <w:szCs w:val="24"/>
          <w:lang w:val="en-US"/>
        </w:rPr>
        <w:t xml:space="preserve"> on phospholipase A</w:t>
      </w:r>
      <w:r>
        <w:rPr>
          <w:rFonts w:ascii="Times New Roman" w:hAnsi="Times New Roman" w:cs="Times New Roman"/>
          <w:color w:val="auto"/>
          <w:sz w:val="24"/>
          <w:szCs w:val="24"/>
          <w:vertAlign w:val="subscript"/>
          <w:lang w:val="en-US"/>
        </w:rPr>
        <w:t xml:space="preserve">2 </w:t>
      </w:r>
      <w:r>
        <w:rPr>
          <w:rFonts w:ascii="Times New Roman" w:hAnsi="Times New Roman" w:cs="Times New Roman"/>
          <w:color w:val="auto"/>
          <w:sz w:val="24"/>
          <w:szCs w:val="24"/>
          <w:lang w:val="en-US"/>
        </w:rPr>
        <w:t>activity</w:t>
      </w:r>
    </w:p>
    <w:p w:rsidR="00334594" w:rsidRDefault="00AA7B4F" w:rsidP="00AA7B4F">
      <w:pPr>
        <w:pStyle w:val="NormalWeb"/>
        <w:spacing w:before="0" w:after="0" w:line="480" w:lineRule="auto"/>
        <w:jc w:val="both"/>
        <w:rPr>
          <w:lang w:val="en-US"/>
        </w:rPr>
      </w:pPr>
      <w:r>
        <w:rPr>
          <w:lang w:val="en-US"/>
        </w:rPr>
        <w:t>To determine the influence of the plant extract on the activity of phospholipase A</w:t>
      </w:r>
      <w:r>
        <w:rPr>
          <w:vertAlign w:val="subscript"/>
          <w:lang w:val="en-US"/>
        </w:rPr>
        <w:t>2</w:t>
      </w:r>
      <w:r>
        <w:rPr>
          <w:lang w:val="en-US"/>
        </w:rPr>
        <w:t xml:space="preserve">, the human red blood cell (HRBC) approach was adopted based on the procedure outlined by Enechi </w:t>
      </w:r>
      <w:r w:rsidRPr="00AA7B4F">
        <w:rPr>
          <w:i/>
          <w:lang w:val="en-US"/>
        </w:rPr>
        <w:t>et al</w:t>
      </w:r>
      <w:r>
        <w:rPr>
          <w:lang w:val="en-US"/>
        </w:rPr>
        <w:t>. (2024), with some modifications. The activated enzyme of phospholipase A</w:t>
      </w:r>
      <w:r>
        <w:rPr>
          <w:vertAlign w:val="subscript"/>
          <w:lang w:val="en-US"/>
        </w:rPr>
        <w:t>2</w:t>
      </w:r>
      <w:r>
        <w:rPr>
          <w:lang w:val="en-US"/>
        </w:rPr>
        <w:t xml:space="preserve"> acts on the erythrocyte membrane, which causes the hydrolysis of the membrane phospholipids and disrupts the integrity of the lipid bilayer. Hemoglobin is able to leak to the surrounding reaction medium through this disruption. Therefore, the released haemoglobin concentration is proportionate with the activity of the enzyme, and the spectrophotometric measurements at 418 nm were taken. To initiate it, washed HRBC pellets gained through centrifugation were rinsed thrice using constant amounts of normal saline. Then a phosphate buffer (10 mM, pH 7.4) was </w:t>
      </w:r>
      <w:r>
        <w:rPr>
          <w:lang w:val="en-US"/>
        </w:rPr>
        <w:lastRenderedPageBreak/>
        <w:t>employed to make 40% (v/v) suspension of the packed red cells, which acted as the enzyme substrate. The reconstituted HRBC suspension 0.2 mL of each was added to three different test tubes to which 0.2 mL of 2 M CaCl</w:t>
      </w:r>
      <w:r>
        <w:rPr>
          <w:vertAlign w:val="subscript"/>
          <w:lang w:val="en-US"/>
        </w:rPr>
        <w:t>2</w:t>
      </w:r>
      <w:r>
        <w:rPr>
          <w:lang w:val="en-US"/>
        </w:rPr>
        <w:t xml:space="preserve"> and the crude extract of </w:t>
      </w:r>
      <w:r>
        <w:rPr>
          <w:i/>
          <w:iCs/>
          <w:lang w:val="en-US"/>
        </w:rPr>
        <w:t>Craterosiphon scandens</w:t>
      </w:r>
      <w:r>
        <w:rPr>
          <w:lang w:val="en-US"/>
        </w:rPr>
        <w:t xml:space="preserve"> was added. The triplicate reaction mixtures containing the various concentrations of the extract (100 mg, 50 mg, and 10 mg) were prepared with a reference drug (ibuprofen) and normal saline where the volume remained the same. One of the control tubes was prepared with the red cell suspension and the CaCl</w:t>
      </w:r>
      <w:r>
        <w:rPr>
          <w:vertAlign w:val="subscript"/>
          <w:lang w:val="en-US"/>
        </w:rPr>
        <w:t>2</w:t>
      </w:r>
      <w:r>
        <w:rPr>
          <w:lang w:val="en-US"/>
        </w:rPr>
        <w:t xml:space="preserve"> without the extract or the drug. There was also a blank prepared with 0.2 mL of heat-inactivated enzyme that took into consideration the non-enzymatic release of haemoglobin. All of the tubes were then centrifuged at room temperature using 3000 rpm centrifuge in 10 minutes. A normal saline 10 mL was then added to 1.5 mL of each supernatant and the absorbency noted at 418 nm. The maximum activity of the enzyme and inhibition percentage was calculated, thus: </w:t>
      </w:r>
    </w:p>
    <w:p w:rsidR="00334594" w:rsidRDefault="00AA7B4F" w:rsidP="00AA7B4F">
      <w:pPr>
        <w:pStyle w:val="NormalWeb"/>
        <w:spacing w:before="0" w:after="0" w:line="480" w:lineRule="auto"/>
        <w:jc w:val="both"/>
        <w:rPr>
          <w:lang w:val="en-US"/>
        </w:rPr>
      </w:pPr>
      <w:r>
        <w:rPr>
          <w:lang w:val="en-US"/>
        </w:rPr>
        <w:t xml:space="preserve">% </w:t>
      </w:r>
      <w:r>
        <w:rPr>
          <w:rFonts w:ascii="Cambria Math" w:hAnsi="Cambria Math" w:cs="Cambria Math"/>
          <w:lang w:val="en-US"/>
        </w:rPr>
        <w:t>𝑚𝑎𝑥𝑖𝑚𝑢𝑚</w:t>
      </w:r>
      <w:r>
        <w:rPr>
          <w:lang w:val="en-US"/>
        </w:rPr>
        <w:t xml:space="preserve"> </w:t>
      </w:r>
      <w:r>
        <w:rPr>
          <w:rFonts w:ascii="Cambria Math" w:hAnsi="Cambria Math" w:cs="Cambria Math"/>
          <w:lang w:val="en-US"/>
        </w:rPr>
        <w:t>𝑎𝑐𝑡𝑖𝑣𝑖𝑡𝑦</w:t>
      </w:r>
      <w:r>
        <w:rPr>
          <w:lang w:val="en-US"/>
        </w:rPr>
        <w:t xml:space="preserve"> = </w:t>
      </w:r>
      <w:r>
        <w:rPr>
          <w:rFonts w:ascii="Cambria Math" w:hAnsi="Cambria Math" w:cs="Cambria Math"/>
          <w:u w:val="single"/>
          <w:lang w:val="en-US"/>
        </w:rPr>
        <w:t>𝐴𝑏𝑠</w:t>
      </w:r>
      <w:r>
        <w:rPr>
          <w:u w:val="single"/>
          <w:lang w:val="en-US"/>
        </w:rPr>
        <w:t xml:space="preserve"> </w:t>
      </w:r>
      <w:r>
        <w:rPr>
          <w:rFonts w:ascii="Cambria Math" w:hAnsi="Cambria Math" w:cs="Cambria Math"/>
          <w:u w:val="single"/>
          <w:lang w:val="en-US"/>
        </w:rPr>
        <w:t>𝑜𝑓</w:t>
      </w:r>
      <w:r>
        <w:rPr>
          <w:u w:val="single"/>
          <w:lang w:val="en-US"/>
        </w:rPr>
        <w:t xml:space="preserve"> </w:t>
      </w:r>
      <w:r>
        <w:rPr>
          <w:rFonts w:ascii="Cambria Math" w:hAnsi="Cambria Math" w:cs="Cambria Math"/>
          <w:u w:val="single"/>
          <w:lang w:val="en-US"/>
        </w:rPr>
        <w:t>𝑡𝑒𝑠𝑡</w:t>
      </w:r>
      <w:r>
        <w:rPr>
          <w:u w:val="single"/>
          <w:lang w:val="en-US"/>
        </w:rPr>
        <w:t>/</w:t>
      </w:r>
      <w:r>
        <w:rPr>
          <w:lang w:val="en-US"/>
        </w:rPr>
        <w:t xml:space="preserve">  × 100</w:t>
      </w:r>
    </w:p>
    <w:p w:rsidR="00334594" w:rsidRDefault="00AA7B4F" w:rsidP="00AA7B4F">
      <w:pPr>
        <w:pStyle w:val="NormalWeb"/>
        <w:spacing w:before="0" w:after="0" w:line="480" w:lineRule="auto"/>
        <w:ind w:left="2160"/>
        <w:jc w:val="both"/>
        <w:rPr>
          <w:lang w:val="en-US"/>
        </w:rPr>
      </w:pPr>
      <w:r>
        <w:rPr>
          <w:lang w:val="en-US"/>
        </w:rPr>
        <w:t xml:space="preserve">   </w:t>
      </w:r>
      <w:r>
        <w:rPr>
          <w:rFonts w:ascii="Cambria Math" w:hAnsi="Cambria Math" w:cs="Cambria Math"/>
          <w:lang w:val="en-US"/>
        </w:rPr>
        <w:t>𝐴𝑏𝑠</w:t>
      </w:r>
      <w:r>
        <w:rPr>
          <w:lang w:val="en-US"/>
        </w:rPr>
        <w:t xml:space="preserve"> </w:t>
      </w:r>
      <w:r>
        <w:rPr>
          <w:rFonts w:ascii="Cambria Math" w:hAnsi="Cambria Math" w:cs="Cambria Math"/>
          <w:lang w:val="en-US"/>
        </w:rPr>
        <w:t>𝑜𝑓</w:t>
      </w:r>
      <w:r>
        <w:rPr>
          <w:lang w:val="en-US"/>
        </w:rPr>
        <w:t xml:space="preserve"> </w:t>
      </w:r>
      <w:r>
        <w:rPr>
          <w:rFonts w:ascii="Cambria Math" w:hAnsi="Cambria Math" w:cs="Cambria Math"/>
          <w:lang w:val="en-US"/>
        </w:rPr>
        <w:t>𝑐𝑜𝑛𝑡𝑟𝑜𝑙</w:t>
      </w:r>
      <w:r>
        <w:rPr>
          <w:lang w:val="en-US"/>
        </w:rPr>
        <w:t>/</w:t>
      </w:r>
      <w:r>
        <w:rPr>
          <w:rFonts w:ascii="Cambria Math" w:hAnsi="Cambria Math" w:cs="Cambria Math"/>
          <w:lang w:val="en-US"/>
        </w:rPr>
        <w:t>𝑡</w:t>
      </w:r>
      <w:r>
        <w:rPr>
          <w:lang w:val="en-US"/>
        </w:rPr>
        <w:t xml:space="preserve">  </w:t>
      </w:r>
    </w:p>
    <w:p w:rsidR="00334594" w:rsidRDefault="00AA7B4F" w:rsidP="00AA7B4F">
      <w:pPr>
        <w:pStyle w:val="NormalWeb"/>
        <w:spacing w:before="0" w:after="0" w:line="480" w:lineRule="auto"/>
        <w:jc w:val="both"/>
        <w:rPr>
          <w:lang w:val="en-US"/>
        </w:rPr>
      </w:pPr>
      <w:r>
        <w:rPr>
          <w:lang w:val="en-US"/>
        </w:rPr>
        <w:t xml:space="preserve">% </w:t>
      </w:r>
      <w:r>
        <w:rPr>
          <w:rFonts w:ascii="Cambria Math" w:hAnsi="Cambria Math" w:cs="Cambria Math"/>
          <w:lang w:val="en-US"/>
        </w:rPr>
        <w:t>𝑖𝑛</w:t>
      </w:r>
      <w:r>
        <w:rPr>
          <w:lang w:val="en-US"/>
        </w:rPr>
        <w:t>ℎ</w:t>
      </w:r>
      <w:r>
        <w:rPr>
          <w:rFonts w:ascii="Cambria Math" w:hAnsi="Cambria Math" w:cs="Cambria Math"/>
          <w:lang w:val="en-US"/>
        </w:rPr>
        <w:t>𝑖𝑏𝑖𝑡𝑖𝑜𝑛</w:t>
      </w:r>
      <w:r>
        <w:rPr>
          <w:lang w:val="en-US"/>
        </w:rPr>
        <w:t xml:space="preserve"> = 100 − % </w:t>
      </w:r>
      <w:r>
        <w:rPr>
          <w:rFonts w:ascii="Cambria Math" w:hAnsi="Cambria Math" w:cs="Cambria Math"/>
          <w:lang w:val="en-US"/>
        </w:rPr>
        <w:t>𝑚𝑎𝑥𝑖𝑚𝑢𝑚</w:t>
      </w:r>
      <w:r>
        <w:rPr>
          <w:lang w:val="en-US"/>
        </w:rPr>
        <w:t xml:space="preserve"> </w:t>
      </w:r>
      <w:r>
        <w:rPr>
          <w:rFonts w:ascii="Cambria Math" w:hAnsi="Cambria Math" w:cs="Cambria Math"/>
          <w:lang w:val="en-US"/>
        </w:rPr>
        <w:t>𝑎𝑐𝑡𝑖𝑣𝑖𝑡𝑦</w:t>
      </w:r>
      <w:r>
        <w:rPr>
          <w:lang w:val="en-US"/>
        </w:rPr>
        <w:t xml:space="preserve"> </w:t>
      </w:r>
      <w:r>
        <w:rPr>
          <w:rFonts w:ascii="Cambria Math" w:hAnsi="Cambria Math" w:cs="Cambria Math"/>
          <w:lang w:val="en-US"/>
        </w:rPr>
        <w:t>𝑜𝑓</w:t>
      </w:r>
      <w:r>
        <w:rPr>
          <w:lang w:val="en-US"/>
        </w:rPr>
        <w:t xml:space="preserve"> </w:t>
      </w:r>
      <w:r>
        <w:rPr>
          <w:rFonts w:ascii="Cambria Math" w:hAnsi="Cambria Math" w:cs="Cambria Math"/>
          <w:lang w:val="en-US"/>
        </w:rPr>
        <w:t>𝑒𝑛𝑧𝑦𝑚𝑒</w:t>
      </w:r>
      <w:r>
        <w:rPr>
          <w:lang w:val="en-US"/>
        </w:rPr>
        <w:t xml:space="preserve"> </w:t>
      </w:r>
    </w:p>
    <w:p w:rsidR="00334594" w:rsidRDefault="00AA7B4F" w:rsidP="00AA7B4F">
      <w:pPr>
        <w:pStyle w:val="NormalWeb"/>
        <w:spacing w:before="0" w:after="0" w:line="480" w:lineRule="auto"/>
        <w:jc w:val="both"/>
      </w:pPr>
      <w:r>
        <w:t xml:space="preserve"> </w:t>
      </w:r>
      <w:r>
        <w:rPr>
          <w:lang w:val="en-US"/>
        </w:rPr>
        <w:t xml:space="preserve">Where Abs = Absorbance, t = time. </w:t>
      </w:r>
    </w:p>
    <w:p w:rsidR="00334594" w:rsidRDefault="00AA7B4F" w:rsidP="00AA7B4F">
      <w:pPr>
        <w:pStyle w:val="Heading2"/>
        <w:spacing w:before="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3.2.6 Determination of the effect of polyphenol-rich fraction of </w:t>
      </w:r>
      <w:r>
        <w:rPr>
          <w:rFonts w:ascii="Times New Roman" w:hAnsi="Times New Roman" w:cs="Times New Roman"/>
          <w:i/>
          <w:iCs/>
          <w:color w:val="auto"/>
          <w:sz w:val="24"/>
          <w:szCs w:val="24"/>
          <w:lang w:val="en-US"/>
        </w:rPr>
        <w:t>C. Scandens</w:t>
      </w:r>
      <w:r>
        <w:rPr>
          <w:rFonts w:ascii="Times New Roman" w:hAnsi="Times New Roman" w:cs="Times New Roman"/>
          <w:color w:val="auto"/>
          <w:sz w:val="24"/>
          <w:szCs w:val="24"/>
          <w:lang w:val="en-US"/>
        </w:rPr>
        <w:t xml:space="preserve"> on p</w:t>
      </w:r>
      <w:r>
        <w:rPr>
          <w:rFonts w:ascii="Times New Roman" w:hAnsi="Times New Roman" w:cs="Times New Roman"/>
          <w:color w:val="auto"/>
          <w:sz w:val="24"/>
          <w:szCs w:val="24"/>
        </w:rPr>
        <w:t>roteinase</w:t>
      </w:r>
      <w:r>
        <w:rPr>
          <w:rFonts w:ascii="Times New Roman" w:hAnsi="Times New Roman" w:cs="Times New Roman"/>
          <w:color w:val="auto"/>
          <w:sz w:val="24"/>
          <w:szCs w:val="24"/>
          <w:lang w:val="en-US"/>
        </w:rPr>
        <w:t xml:space="preserve"> inhibition</w:t>
      </w:r>
    </w:p>
    <w:p w:rsidR="00334594" w:rsidRDefault="00AA7B4F" w:rsidP="00AA7B4F">
      <w:pPr>
        <w:pStyle w:val="NormalWeb"/>
        <w:spacing w:before="0" w:after="0" w:line="480" w:lineRule="auto"/>
        <w:jc w:val="both"/>
        <w:rPr>
          <w:lang w:val="en-US"/>
        </w:rPr>
      </w:pPr>
      <w:r>
        <w:rPr>
          <w:lang w:val="en-US"/>
        </w:rPr>
        <w:t xml:space="preserve">Following the method given by Enechi </w:t>
      </w:r>
      <w:r w:rsidRPr="00AA7B4F">
        <w:rPr>
          <w:i/>
          <w:lang w:val="en-US"/>
        </w:rPr>
        <w:t>et al</w:t>
      </w:r>
      <w:r>
        <w:rPr>
          <w:lang w:val="en-US"/>
        </w:rPr>
        <w:t xml:space="preserve">. (2024), 0.06 mg of trypsin, 1 mL of Tris- HCl buffer (20 mM, pH 7.4), 1 mL of standard drug solution (100 mg, 50 mg, and 10 mg) and 1 mL of plant extract (100 mg, 50 mg, and 10 mg) were added in the reaction mixture. After incubating 5 min at room temperature, 1 mL of 0.8% (w/v) casein was added in order to start the reaction. After which, the mixture was incubated once again at 20 minutes after which the enzymatic reaction was stopped upon the addition of 2 mL of 70 perchloric acid. The turbid suspension obtained was centrifuged at 3000 rpm for 10 min and the absorbance of the </w:t>
      </w:r>
      <w:r>
        <w:rPr>
          <w:lang w:val="en-US"/>
        </w:rPr>
        <w:lastRenderedPageBreak/>
        <w:t>supernatant was read at 210 nm using the buffer as a blank. The test was done in triplicates and the degree of proteinase inhibition was estimated thus:</w:t>
      </w:r>
      <w:r>
        <w:rPr>
          <w:rtl/>
          <w:lang w:val="en-US"/>
        </w:rPr>
        <w:t xml:space="preserve">  </w:t>
      </w:r>
    </w:p>
    <w:p w:rsidR="00334594" w:rsidRDefault="00AA7B4F" w:rsidP="00AA7B4F">
      <w:pPr>
        <w:pStyle w:val="NormalWeb"/>
        <w:spacing w:before="0" w:after="0" w:line="480" w:lineRule="auto"/>
        <w:ind w:left="720"/>
        <w:jc w:val="both"/>
        <w:rPr>
          <w:lang w:val="en-US"/>
        </w:rPr>
      </w:pPr>
      <w:r>
        <w:rPr>
          <w:lang w:val="en-US"/>
        </w:rPr>
        <w:t xml:space="preserve">% </w:t>
      </w:r>
      <w:r>
        <w:rPr>
          <w:rFonts w:ascii="Cambria Math" w:hAnsi="Cambria Math" w:cs="Cambria Math"/>
          <w:lang w:val="en-US"/>
        </w:rPr>
        <w:t>𝐼𝑛</w:t>
      </w:r>
      <w:r>
        <w:rPr>
          <w:lang w:val="en-US"/>
        </w:rPr>
        <w:t>ℎ</w:t>
      </w:r>
      <w:r>
        <w:rPr>
          <w:rFonts w:ascii="Cambria Math" w:hAnsi="Cambria Math" w:cs="Cambria Math"/>
          <w:lang w:val="en-US"/>
        </w:rPr>
        <w:t>𝑖𝑏𝑖𝑡𝑖𝑜𝑛</w:t>
      </w:r>
      <w:r>
        <w:rPr>
          <w:lang w:val="en-US"/>
        </w:rPr>
        <w:t xml:space="preserve"> = (</w:t>
      </w:r>
      <w:r>
        <w:rPr>
          <w:u w:val="single"/>
          <w:lang w:val="en-US"/>
        </w:rPr>
        <w:t xml:space="preserve"> </w:t>
      </w:r>
      <w:r>
        <w:rPr>
          <w:rFonts w:ascii="Cambria Math" w:hAnsi="Cambria Math" w:cs="Cambria Math"/>
          <w:u w:val="single"/>
          <w:lang w:val="en-US"/>
        </w:rPr>
        <w:t>𝑏𝑠</w:t>
      </w:r>
      <w:r>
        <w:rPr>
          <w:u w:val="single"/>
          <w:lang w:val="en-US"/>
        </w:rPr>
        <w:t xml:space="preserve"> </w:t>
      </w:r>
      <w:r>
        <w:rPr>
          <w:rFonts w:ascii="Cambria Math" w:hAnsi="Cambria Math" w:cs="Cambria Math"/>
          <w:u w:val="single"/>
          <w:lang w:val="en-US"/>
        </w:rPr>
        <w:t>𝑐𝑜𝑛𝑡𝑟𝑜𝑙</w:t>
      </w:r>
      <w:r>
        <w:rPr>
          <w:u w:val="single"/>
          <w:lang w:val="en-US"/>
        </w:rPr>
        <w:t xml:space="preserve"> − </w:t>
      </w:r>
      <w:r>
        <w:rPr>
          <w:rFonts w:ascii="Cambria Math" w:hAnsi="Cambria Math" w:cs="Cambria Math"/>
          <w:u w:val="single"/>
          <w:lang w:val="en-US"/>
        </w:rPr>
        <w:t>𝐴𝑏𝑠</w:t>
      </w:r>
      <w:r>
        <w:rPr>
          <w:u w:val="single"/>
          <w:lang w:val="en-US"/>
        </w:rPr>
        <w:t xml:space="preserve"> </w:t>
      </w:r>
      <w:r>
        <w:rPr>
          <w:rFonts w:ascii="Cambria Math" w:hAnsi="Cambria Math" w:cs="Cambria Math"/>
          <w:u w:val="single"/>
          <w:lang w:val="en-US"/>
        </w:rPr>
        <w:t>𝑠𝑎𝑚𝑝𝑙𝑒</w:t>
      </w:r>
      <w:r>
        <w:rPr>
          <w:lang w:val="en-US"/>
        </w:rPr>
        <w:t xml:space="preserve">) </w:t>
      </w:r>
      <w:r>
        <w:rPr>
          <w:rFonts w:ascii="Cambria Math" w:hAnsi="Cambria Math" w:cs="Cambria Math"/>
          <w:lang w:val="en-US"/>
        </w:rPr>
        <w:t>𝑋</w:t>
      </w:r>
      <w:r>
        <w:rPr>
          <w:lang w:val="en-US"/>
        </w:rPr>
        <w:t xml:space="preserve"> 100 </w:t>
      </w:r>
    </w:p>
    <w:p w:rsidR="00334594" w:rsidRDefault="00AA7B4F" w:rsidP="00AA7B4F">
      <w:pPr>
        <w:pStyle w:val="NormalWeb"/>
        <w:spacing w:before="0" w:after="0" w:line="480" w:lineRule="auto"/>
        <w:ind w:left="720"/>
        <w:jc w:val="both"/>
        <w:rPr>
          <w:lang w:val="en-US"/>
        </w:rPr>
      </w:pPr>
      <w:r>
        <w:rPr>
          <w:rFonts w:ascii="Cambria Math" w:hAnsi="Cambria Math" w:cs="Cambria Math"/>
          <w:lang w:val="en-US"/>
        </w:rPr>
        <w:t>𝐴𝑏𝑠</w:t>
      </w:r>
      <w:r>
        <w:rPr>
          <w:lang w:val="en-US"/>
        </w:rPr>
        <w:t xml:space="preserve"> </w:t>
      </w:r>
      <w:r>
        <w:rPr>
          <w:rFonts w:ascii="Cambria Math" w:hAnsi="Cambria Math" w:cs="Cambria Math"/>
          <w:lang w:val="en-US"/>
        </w:rPr>
        <w:t>𝑐𝑜𝑛𝑡𝑟𝑜𝑙</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3.2.7 Determination of the effect of polyphenol-rich fraction of </w:t>
      </w:r>
      <w:r>
        <w:rPr>
          <w:rFonts w:ascii="Times New Roman" w:hAnsi="Times New Roman" w:cs="Times New Roman"/>
          <w:i/>
          <w:iCs/>
          <w:color w:val="auto"/>
          <w:sz w:val="24"/>
          <w:szCs w:val="24"/>
          <w:lang w:val="en-US"/>
        </w:rPr>
        <w:t>C. Scandens</w:t>
      </w:r>
      <w:r>
        <w:rPr>
          <w:rFonts w:ascii="Times New Roman" w:hAnsi="Times New Roman" w:cs="Times New Roman"/>
          <w:color w:val="auto"/>
          <w:sz w:val="24"/>
          <w:szCs w:val="24"/>
          <w:lang w:val="en-US"/>
        </w:rPr>
        <w:t xml:space="preserve"> on albumin denaturation</w:t>
      </w:r>
    </w:p>
    <w:p w:rsidR="00334594" w:rsidRDefault="00AA7B4F" w:rsidP="00AA7B4F">
      <w:pPr>
        <w:pStyle w:val="NormalWeb"/>
        <w:spacing w:before="0" w:after="0" w:line="480" w:lineRule="auto"/>
        <w:jc w:val="both"/>
        <w:rPr>
          <w:lang w:val="en-US"/>
        </w:rPr>
      </w:pPr>
      <w:r>
        <w:rPr>
          <w:lang w:val="en-US"/>
        </w:rPr>
        <w:t xml:space="preserve">This assay was done under conditions as previously described by Enechi </w:t>
      </w:r>
      <w:r w:rsidRPr="00AA7B4F">
        <w:rPr>
          <w:i/>
          <w:lang w:val="en-US"/>
        </w:rPr>
        <w:t>et al</w:t>
      </w:r>
      <w:r>
        <w:rPr>
          <w:lang w:val="en-US"/>
        </w:rPr>
        <w:t>. (2024). The reaction mixture consisted of the plant extract, the reference drug (ibuprofen) and 1% aqueous solution of bovine serum albumin. Some drops of 1 N HCl were added to the solution to adjust its pH. The mixture was left in the room temperature getting cooled for 10 minutes, then incubated at 51°C for 20 minutes. Afterward, reaction mixture was cooled down to room temperature and the absorbance taken at 660 nm. The test was done in triplicates and the degree of proteinase inhibition was estimated thus</w:t>
      </w:r>
      <w:r>
        <w:rPr>
          <w:rtl/>
          <w:lang w:val="en-US"/>
        </w:rPr>
        <w:t xml:space="preserve">׃ </w:t>
      </w:r>
    </w:p>
    <w:p w:rsidR="00334594" w:rsidRDefault="00AA7B4F" w:rsidP="00AA7B4F">
      <w:pPr>
        <w:pStyle w:val="NormalWeb"/>
        <w:spacing w:before="0" w:after="0" w:line="480" w:lineRule="auto"/>
        <w:ind w:left="720"/>
        <w:jc w:val="both"/>
      </w:pPr>
      <w:r>
        <w:t xml:space="preserve"> % </w:t>
      </w:r>
      <w:r>
        <w:rPr>
          <w:rFonts w:ascii="Cambria Math" w:hAnsi="Cambria Math" w:cs="Cambria Math"/>
        </w:rPr>
        <w:t>𝐼𝑛</w:t>
      </w:r>
      <w:r>
        <w:t>ℎ</w:t>
      </w:r>
      <w:r>
        <w:rPr>
          <w:rFonts w:ascii="Cambria Math" w:hAnsi="Cambria Math" w:cs="Cambria Math"/>
        </w:rPr>
        <w:t>𝑖𝑏𝑖𝑡𝑖𝑜𝑛</w:t>
      </w:r>
      <w:r>
        <w:t xml:space="preserve"> = ( </w:t>
      </w:r>
      <w:r>
        <w:rPr>
          <w:rFonts w:ascii="Cambria Math" w:hAnsi="Cambria Math" w:cs="Cambria Math"/>
          <w:u w:val="single"/>
        </w:rPr>
        <w:t>𝑏𝑠</w:t>
      </w:r>
      <w:r>
        <w:rPr>
          <w:u w:val="single"/>
        </w:rPr>
        <w:t xml:space="preserve"> </w:t>
      </w:r>
      <w:r>
        <w:rPr>
          <w:rFonts w:ascii="Cambria Math" w:hAnsi="Cambria Math" w:cs="Cambria Math"/>
          <w:u w:val="single"/>
        </w:rPr>
        <w:t>𝑐𝑜𝑛𝑡𝑟𝑜𝑙</w:t>
      </w:r>
      <w:r>
        <w:rPr>
          <w:u w:val="single"/>
        </w:rPr>
        <w:t>−</w:t>
      </w:r>
      <w:r>
        <w:rPr>
          <w:rFonts w:ascii="Cambria Math" w:hAnsi="Cambria Math" w:cs="Cambria Math"/>
          <w:u w:val="single"/>
        </w:rPr>
        <w:t>𝐴𝑏𝑠</w:t>
      </w:r>
      <w:r>
        <w:rPr>
          <w:u w:val="single"/>
        </w:rPr>
        <w:t xml:space="preserve"> </w:t>
      </w:r>
      <w:r>
        <w:rPr>
          <w:rFonts w:ascii="Cambria Math" w:hAnsi="Cambria Math" w:cs="Cambria Math"/>
          <w:u w:val="single"/>
        </w:rPr>
        <w:t>𝑠𝑎𝑚𝑝𝑙𝑒</w:t>
      </w:r>
      <w:r>
        <w:t xml:space="preserve">)  </w:t>
      </w:r>
      <w:r>
        <w:rPr>
          <w:rFonts w:ascii="Cambria Math" w:hAnsi="Cambria Math" w:cs="Cambria Math"/>
        </w:rPr>
        <w:t>𝑋</w:t>
      </w:r>
      <w:r>
        <w:t xml:space="preserve"> 100</w:t>
      </w:r>
    </w:p>
    <w:p w:rsidR="00334594" w:rsidRDefault="00AA7B4F" w:rsidP="00AA7B4F">
      <w:pPr>
        <w:pStyle w:val="NormalWeb"/>
        <w:spacing w:before="0" w:after="0" w:line="480" w:lineRule="auto"/>
        <w:ind w:left="720"/>
        <w:jc w:val="both"/>
      </w:pPr>
      <w:r>
        <w:rPr>
          <w:rFonts w:ascii="Cambria Math" w:hAnsi="Cambria Math" w:cs="Cambria Math"/>
        </w:rPr>
        <w:t>𝐴𝑏𝑠</w:t>
      </w:r>
      <w:r>
        <w:t xml:space="preserve"> </w:t>
      </w:r>
      <w:r>
        <w:rPr>
          <w:rFonts w:ascii="Cambria Math" w:hAnsi="Cambria Math" w:cs="Cambria Math"/>
        </w:rPr>
        <w:t>𝑐𝑜𝑛𝑡𝑟𝑜𝑙</w:t>
      </w:r>
      <w:r>
        <w:t xml:space="preserve">  </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US"/>
        </w:rPr>
        <w:t xml:space="preserve">3.2.8 Determination of the effect of polyphenol-rich fraction of </w:t>
      </w:r>
      <w:r>
        <w:rPr>
          <w:rFonts w:ascii="Times New Roman" w:hAnsi="Times New Roman" w:cs="Times New Roman"/>
          <w:i/>
          <w:iCs/>
          <w:color w:val="auto"/>
          <w:sz w:val="24"/>
          <w:szCs w:val="24"/>
          <w:lang w:val="en-US"/>
        </w:rPr>
        <w:t>C. Scandens</w:t>
      </w:r>
      <w:r>
        <w:rPr>
          <w:rFonts w:ascii="Times New Roman" w:hAnsi="Times New Roman" w:cs="Times New Roman"/>
          <w:color w:val="auto"/>
          <w:sz w:val="24"/>
          <w:szCs w:val="24"/>
          <w:lang w:val="en-US"/>
        </w:rPr>
        <w:t xml:space="preserve"> on calcium chloride-induced platelet aggregation</w:t>
      </w:r>
    </w:p>
    <w:p w:rsidR="00334594"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assay was carried out according to protocols mentioned by Enechi </w:t>
      </w:r>
      <w:r w:rsidRPr="00AA7B4F">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(2024). Blood samples were obtained by whole blood volume (5 ml) of healthy human volunteers intravenously and measured into EDTA bottle bottles and centrifuged at 3,000 rpm for 10 minutes. The supernatant was collected and diluted with normal saline resulting into platelet-rich plasma (PRP). In the test, PRP of 0.2 ml was added separately to three test tubes in which plant extract was added 1 ml, and reference drug, 1 ml (ibuprofen in normal saline at the concentrations 100 mg, 50 mg, and 10 mg). To balance the amount of total volume to 2.2 ml, </w:t>
      </w:r>
      <w:r>
        <w:rPr>
          <w:rFonts w:ascii="Times New Roman" w:hAnsi="Times New Roman" w:cs="Times New Roman"/>
          <w:sz w:val="24"/>
          <w:szCs w:val="24"/>
          <w:lang w:val="en-US"/>
        </w:rPr>
        <w:lastRenderedPageBreak/>
        <w:t>normal saline was added. The 0.2 ml amount of PRP was added to 2 ml of normal saline in the case of the control group. Each experiment was done thrice. Each of the test mixtures was heated prior to addition of 0.4 ml of 1.47% CaCl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solution to encourage platelet aggregation. The absorbance values were measured at 520 nm spectrophotometrically within an interval of 2 minutes but a total duration the experiment took was 8 minutes. The blank was PRP without both extract or reference drug. The % Inhibition of platelet clumping (X) was evaluated thus; </w:t>
      </w:r>
    </w:p>
    <w:p w:rsidR="00334594" w:rsidRDefault="00AA7B4F" w:rsidP="00AA7B4F">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Cambria Math" w:hAnsi="Cambria Math" w:cs="Cambria Math"/>
          <w:sz w:val="24"/>
          <w:szCs w:val="24"/>
          <w:lang w:val="en-US"/>
        </w:rPr>
        <w:t>𝐼𝑛</w:t>
      </w:r>
      <w:r>
        <w:rPr>
          <w:rFonts w:ascii="Times New Roman" w:hAnsi="Times New Roman" w:cs="Times New Roman"/>
          <w:sz w:val="24"/>
          <w:szCs w:val="24"/>
          <w:lang w:val="en-US"/>
        </w:rPr>
        <w:t>ℎ</w:t>
      </w:r>
      <w:r>
        <w:rPr>
          <w:rFonts w:ascii="Cambria Math" w:hAnsi="Cambria Math" w:cs="Cambria Math"/>
          <w:sz w:val="24"/>
          <w:szCs w:val="24"/>
          <w:lang w:val="en-US"/>
        </w:rPr>
        <w:t>𝑖𝑏𝑖𝑡𝑖𝑜𝑛</w:t>
      </w:r>
      <w:r>
        <w:rPr>
          <w:rFonts w:ascii="Times New Roman" w:hAnsi="Times New Roman" w:cs="Times New Roman"/>
          <w:sz w:val="24"/>
          <w:szCs w:val="24"/>
          <w:lang w:val="en-US"/>
        </w:rPr>
        <w:t xml:space="preserve"> </w:t>
      </w:r>
      <w:r>
        <w:rPr>
          <w:rFonts w:ascii="Cambria Math" w:hAnsi="Cambria Math" w:cs="Cambria Math"/>
          <w:sz w:val="24"/>
          <w:szCs w:val="24"/>
          <w:lang w:val="en-US"/>
        </w:rPr>
        <w:t>𝑜𝑓</w:t>
      </w:r>
      <w:r>
        <w:rPr>
          <w:rFonts w:ascii="Times New Roman" w:hAnsi="Times New Roman" w:cs="Times New Roman"/>
          <w:sz w:val="24"/>
          <w:szCs w:val="24"/>
          <w:lang w:val="en-US"/>
        </w:rPr>
        <w:t xml:space="preserve"> </w:t>
      </w:r>
      <w:r>
        <w:rPr>
          <w:rFonts w:ascii="Cambria Math" w:hAnsi="Cambria Math" w:cs="Cambria Math"/>
          <w:sz w:val="24"/>
          <w:szCs w:val="24"/>
          <w:lang w:val="en-US"/>
        </w:rPr>
        <w:t>𝑝𝑙𝑎𝑡𝑒𝑙𝑒𝑡</w:t>
      </w:r>
      <w:r>
        <w:rPr>
          <w:rFonts w:ascii="Times New Roman" w:hAnsi="Times New Roman" w:cs="Times New Roman"/>
          <w:sz w:val="24"/>
          <w:szCs w:val="24"/>
          <w:lang w:val="en-US"/>
        </w:rPr>
        <w:t xml:space="preserve"> </w:t>
      </w:r>
      <w:r>
        <w:rPr>
          <w:rFonts w:ascii="Cambria Math" w:hAnsi="Cambria Math" w:cs="Cambria Math"/>
          <w:sz w:val="24"/>
          <w:szCs w:val="24"/>
          <w:lang w:val="en-US"/>
        </w:rPr>
        <w:t>𝑎𝑔𝑔𝑟𝑒𝑔𝑎𝑡𝑖𝑜𝑛</w:t>
      </w:r>
      <w:r>
        <w:rPr>
          <w:rFonts w:ascii="Times New Roman" w:hAnsi="Times New Roman" w:cs="Times New Roman"/>
          <w:sz w:val="24"/>
          <w:szCs w:val="24"/>
          <w:lang w:val="en-US"/>
        </w:rPr>
        <w:t xml:space="preserve"> (</w:t>
      </w:r>
      <w:r>
        <w:rPr>
          <w:rFonts w:ascii="Cambria Math" w:hAnsi="Cambria Math" w:cs="Cambria Math"/>
          <w:sz w:val="24"/>
          <w:szCs w:val="24"/>
          <w:lang w:val="en-US"/>
        </w:rPr>
        <w:t>𝑋</w:t>
      </w:r>
      <w:r>
        <w:rPr>
          <w:rFonts w:ascii="Times New Roman" w:hAnsi="Times New Roman" w:cs="Times New Roman"/>
          <w:sz w:val="24"/>
          <w:szCs w:val="24"/>
          <w:lang w:val="en-US"/>
        </w:rPr>
        <w:t xml:space="preserve">) = </w:t>
      </w:r>
      <w:r>
        <w:rPr>
          <w:rFonts w:ascii="Cambria Math" w:hAnsi="Cambria Math" w:cs="Cambria Math"/>
          <w:sz w:val="24"/>
          <w:szCs w:val="24"/>
          <w:u w:val="single"/>
          <w:lang w:val="en-US"/>
        </w:rPr>
        <w:t>𝐴</w:t>
      </w:r>
      <w:r>
        <w:rPr>
          <w:rFonts w:ascii="Times New Roman" w:hAnsi="Times New Roman" w:cs="Times New Roman"/>
          <w:sz w:val="24"/>
          <w:szCs w:val="24"/>
          <w:u w:val="single"/>
          <w:lang w:val="en-US"/>
        </w:rPr>
        <w:t xml:space="preserve"> − B</w:t>
      </w:r>
      <w:r>
        <w:rPr>
          <w:rFonts w:ascii="Times New Roman" w:hAnsi="Times New Roman" w:cs="Times New Roman"/>
          <w:sz w:val="24"/>
          <w:szCs w:val="24"/>
          <w:lang w:val="en-US"/>
        </w:rPr>
        <w:t xml:space="preserve">   × 100</w:t>
      </w:r>
    </w:p>
    <w:p w:rsidR="00334594" w:rsidRDefault="00AA7B4F" w:rsidP="00AA7B4F">
      <w:pPr>
        <w:spacing w:after="0" w:line="480" w:lineRule="auto"/>
        <w:ind w:left="360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Cambria Math" w:hAnsi="Cambria Math" w:cs="Cambria Math"/>
          <w:sz w:val="24"/>
          <w:szCs w:val="24"/>
          <w:lang w:val="en-US"/>
        </w:rPr>
        <w:t>𝐴</w:t>
      </w:r>
    </w:p>
    <w:p w:rsidR="00334594" w:rsidRPr="00AA7B4F" w:rsidRDefault="00AA7B4F" w:rsidP="00AA7B4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Here; the control's aggregation rate maximum = A, while B is the test sample's aggregation rate maximum. </w:t>
      </w:r>
    </w:p>
    <w:p w:rsidR="00334594" w:rsidRDefault="00AA7B4F" w:rsidP="00AA7B4F">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3.2.9  Statistical Analysis</w:t>
      </w:r>
    </w:p>
    <w:p w:rsidR="00334594" w:rsidRDefault="00AA7B4F" w:rsidP="00AA7B4F">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One-way Analysis of Variance (ANOVA) was performed on the data and Least Significant Difference (LSD) post hoc test was implemented to conduct multiple comparisons. Data are described as Mean </w:t>
      </w:r>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Standard Deviation, and the comparisons between the groups were deemed of statistical significance at a 95% level of confidence.</w:t>
      </w:r>
    </w:p>
    <w:p w:rsidR="00334594" w:rsidRDefault="00334594" w:rsidP="00AA7B4F">
      <w:pPr>
        <w:spacing w:after="0" w:line="480" w:lineRule="auto"/>
        <w:jc w:val="both"/>
        <w:rPr>
          <w:rFonts w:ascii="Times New Roman" w:hAnsi="Times New Roman" w:cs="Times New Roman"/>
          <w:sz w:val="24"/>
          <w:szCs w:val="24"/>
        </w:rPr>
      </w:pPr>
    </w:p>
    <w:p w:rsidR="00334594" w:rsidRDefault="00334594" w:rsidP="00AA7B4F">
      <w:pPr>
        <w:spacing w:after="0" w:line="480" w:lineRule="auto"/>
        <w:jc w:val="both"/>
        <w:rPr>
          <w:rFonts w:ascii="Times New Roman" w:hAnsi="Times New Roman" w:cs="Times New Roman"/>
          <w:sz w:val="24"/>
          <w:szCs w:val="24"/>
        </w:rPr>
      </w:pPr>
    </w:p>
    <w:p w:rsidR="00334594" w:rsidRDefault="00334594" w:rsidP="00AA7B4F">
      <w:pPr>
        <w:spacing w:after="0" w:line="480" w:lineRule="auto"/>
        <w:jc w:val="both"/>
        <w:rPr>
          <w:rFonts w:ascii="Times New Roman" w:hAnsi="Times New Roman" w:cs="Times New Roman"/>
          <w:sz w:val="24"/>
          <w:szCs w:val="24"/>
        </w:rPr>
      </w:pPr>
    </w:p>
    <w:p w:rsidR="00334594" w:rsidRDefault="00334594" w:rsidP="00AA7B4F">
      <w:pPr>
        <w:spacing w:after="0" w:line="480" w:lineRule="auto"/>
        <w:jc w:val="both"/>
        <w:rPr>
          <w:rFonts w:ascii="Times New Roman" w:hAnsi="Times New Roman" w:cs="Times New Roman"/>
          <w:sz w:val="24"/>
          <w:szCs w:val="24"/>
        </w:rPr>
      </w:pPr>
    </w:p>
    <w:p w:rsidR="00334594" w:rsidRDefault="00334594" w:rsidP="00AA7B4F">
      <w:pPr>
        <w:spacing w:after="0" w:line="480" w:lineRule="auto"/>
        <w:jc w:val="center"/>
        <w:rPr>
          <w:rFonts w:ascii="Times New Roman" w:hAnsi="Times New Roman" w:cs="Times New Roman"/>
          <w:b/>
          <w:bCs/>
          <w:sz w:val="24"/>
          <w:szCs w:val="24"/>
        </w:rPr>
      </w:pPr>
    </w:p>
    <w:p w:rsidR="00334594" w:rsidRDefault="00334594" w:rsidP="00AA7B4F">
      <w:pPr>
        <w:spacing w:after="0" w:line="480" w:lineRule="auto"/>
        <w:jc w:val="center"/>
        <w:rPr>
          <w:rFonts w:ascii="Times New Roman" w:hAnsi="Times New Roman" w:cs="Times New Roman"/>
          <w:b/>
          <w:bCs/>
          <w:sz w:val="24"/>
          <w:szCs w:val="24"/>
        </w:rPr>
      </w:pPr>
    </w:p>
    <w:p w:rsidR="00334594" w:rsidRDefault="00334594" w:rsidP="00AA7B4F">
      <w:pPr>
        <w:spacing w:after="0" w:line="480" w:lineRule="auto"/>
        <w:jc w:val="center"/>
        <w:rPr>
          <w:rFonts w:ascii="Times New Roman" w:hAnsi="Times New Roman" w:cs="Times New Roman"/>
          <w:b/>
          <w:bCs/>
          <w:sz w:val="24"/>
          <w:szCs w:val="24"/>
        </w:rPr>
      </w:pPr>
    </w:p>
    <w:p w:rsidR="00334594" w:rsidRDefault="00334594" w:rsidP="00AA7B4F">
      <w:pPr>
        <w:spacing w:after="0" w:line="480" w:lineRule="auto"/>
        <w:jc w:val="center"/>
        <w:rPr>
          <w:rFonts w:ascii="Times New Roman" w:hAnsi="Times New Roman" w:cs="Times New Roman"/>
          <w:b/>
          <w:bCs/>
          <w:sz w:val="24"/>
          <w:szCs w:val="24"/>
        </w:rPr>
      </w:pPr>
    </w:p>
    <w:p w:rsidR="00334594" w:rsidRDefault="00334594" w:rsidP="00AA7B4F">
      <w:pPr>
        <w:spacing w:after="0" w:line="480" w:lineRule="auto"/>
        <w:jc w:val="center"/>
        <w:rPr>
          <w:rFonts w:ascii="Times New Roman" w:hAnsi="Times New Roman" w:cs="Times New Roman"/>
          <w:b/>
          <w:bCs/>
          <w:sz w:val="24"/>
          <w:szCs w:val="24"/>
        </w:rPr>
      </w:pPr>
    </w:p>
    <w:p w:rsidR="00334594" w:rsidRDefault="00334594" w:rsidP="00AA7B4F">
      <w:pPr>
        <w:spacing w:after="0" w:line="480" w:lineRule="auto"/>
        <w:jc w:val="center"/>
        <w:rPr>
          <w:rFonts w:ascii="Times New Roman" w:hAnsi="Times New Roman" w:cs="Times New Roman"/>
          <w:b/>
          <w:bCs/>
          <w:sz w:val="24"/>
          <w:szCs w:val="24"/>
        </w:rPr>
      </w:pPr>
    </w:p>
    <w:p w:rsidR="00334594" w:rsidRDefault="00AA7B4F" w:rsidP="00AA7B4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rsidR="00334594" w:rsidRDefault="00AA7B4F" w:rsidP="00AA7B4F">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RESULTS</w:t>
      </w:r>
    </w:p>
    <w:p w:rsidR="00334594" w:rsidRDefault="00AA7B4F" w:rsidP="00AA7B4F">
      <w:pPr>
        <w:spacing w:after="0" w:line="48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 xml:space="preserve">4.1 </w:t>
      </w:r>
      <w:r>
        <w:rPr>
          <w:rFonts w:ascii="Times New Roman" w:hAnsi="Times New Roman" w:cs="Times New Roman"/>
          <w:b/>
          <w:bCs/>
          <w:color w:val="000000"/>
          <w:sz w:val="24"/>
          <w:szCs w:val="24"/>
        </w:rPr>
        <w:t xml:space="preserve">Qualitative phytochemical (polyphenolic compounds) composition </w:t>
      </w:r>
      <w:r>
        <w:rPr>
          <w:rFonts w:ascii="Times New Roman" w:hAnsi="Times New Roman" w:cs="Times New Roman"/>
          <w:b/>
          <w:bCs/>
          <w:color w:val="000000"/>
          <w:sz w:val="24"/>
          <w:szCs w:val="24"/>
          <w:lang w:val="en-US"/>
        </w:rPr>
        <w:t xml:space="preserve">of the </w:t>
      </w:r>
      <w:r>
        <w:rPr>
          <w:rFonts w:ascii="Times New Roman" w:hAnsi="Times New Roman" w:cs="Times New Roman"/>
          <w:b/>
          <w:bCs/>
          <w:color w:val="000000"/>
          <w:sz w:val="24"/>
          <w:szCs w:val="24"/>
        </w:rPr>
        <w:t xml:space="preserve">polyphenol-rich fraction of </w:t>
      </w:r>
      <w:r>
        <w:rPr>
          <w:rFonts w:ascii="Times New Roman" w:hAnsi="Times New Roman" w:cs="Times New Roman"/>
          <w:b/>
          <w:bCs/>
          <w:i/>
          <w:color w:val="000000"/>
          <w:sz w:val="24"/>
          <w:szCs w:val="24"/>
        </w:rPr>
        <w:t>Craterosiphon scandens</w:t>
      </w:r>
      <w:r>
        <w:rPr>
          <w:rFonts w:ascii="Times New Roman" w:hAnsi="Times New Roman" w:cs="Times New Roman"/>
          <w:b/>
          <w:bCs/>
          <w:color w:val="000000"/>
          <w:sz w:val="24"/>
          <w:szCs w:val="24"/>
        </w:rPr>
        <w:t xml:space="preserve"> leaves</w:t>
      </w:r>
    </w:p>
    <w:p w:rsidR="00334594" w:rsidRDefault="00AA7B4F" w:rsidP="00AA7B4F">
      <w:pPr>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Table 5 shows the phytochemical composition</w:t>
      </w:r>
      <w:r>
        <w:rPr>
          <w:rFonts w:ascii="Times New Roman" w:hAnsi="Times New Roman" w:cs="Times New Roman"/>
          <w:sz w:val="24"/>
          <w:szCs w:val="24"/>
          <w:lang w:val="en-US"/>
        </w:rPr>
        <w:t xml:space="preserve"> of the polyphenol-rich fraction of </w:t>
      </w:r>
      <w:r>
        <w:rPr>
          <w:rFonts w:ascii="Times New Roman" w:hAnsi="Times New Roman" w:cs="Times New Roman"/>
          <w:i/>
          <w:iCs/>
          <w:sz w:val="24"/>
          <w:szCs w:val="24"/>
          <w:lang w:val="en-US"/>
        </w:rPr>
        <w:t>Craterosiphon scandens</w:t>
      </w:r>
      <w:r>
        <w:rPr>
          <w:rFonts w:ascii="Times New Roman" w:hAnsi="Times New Roman" w:cs="Times New Roman"/>
          <w:sz w:val="24"/>
          <w:szCs w:val="24"/>
          <w:lang w:val="en-US"/>
        </w:rPr>
        <w:t xml:space="preserve"> leaves. In the polyphenol-rich fraction of </w:t>
      </w:r>
      <w:r>
        <w:rPr>
          <w:rFonts w:ascii="Times New Roman" w:hAnsi="Times New Roman" w:cs="Times New Roman"/>
          <w:i/>
          <w:iCs/>
          <w:sz w:val="24"/>
          <w:szCs w:val="24"/>
          <w:lang w:val="en-US"/>
        </w:rPr>
        <w:t xml:space="preserve">Craterosiphon scandens </w:t>
      </w:r>
      <w:r>
        <w:rPr>
          <w:rFonts w:ascii="Times New Roman" w:hAnsi="Times New Roman" w:cs="Times New Roman"/>
          <w:sz w:val="24"/>
          <w:szCs w:val="24"/>
          <w:lang w:val="en-US"/>
        </w:rPr>
        <w:t>leaves, flavonoid, a secondary metabolite is moderately present.</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Table 5. </w:t>
      </w:r>
      <w:r>
        <w:rPr>
          <w:rFonts w:ascii="Times New Roman" w:hAnsi="Times New Roman" w:cs="Times New Roman"/>
          <w:b/>
          <w:bCs/>
          <w:color w:val="000000"/>
          <w:sz w:val="24"/>
          <w:szCs w:val="24"/>
        </w:rPr>
        <w:t xml:space="preserve">Qualitative phytochemical (polyphenolic compounds) composition </w:t>
      </w:r>
      <w:r>
        <w:rPr>
          <w:rFonts w:ascii="Times New Roman" w:hAnsi="Times New Roman" w:cs="Times New Roman"/>
          <w:b/>
          <w:bCs/>
          <w:color w:val="000000"/>
          <w:sz w:val="24"/>
          <w:szCs w:val="24"/>
          <w:lang w:val="en-US"/>
        </w:rPr>
        <w:t xml:space="preserve">of the </w:t>
      </w:r>
      <w:r>
        <w:rPr>
          <w:rFonts w:ascii="Times New Roman" w:hAnsi="Times New Roman" w:cs="Times New Roman"/>
          <w:b/>
          <w:bCs/>
          <w:color w:val="000000"/>
          <w:sz w:val="24"/>
          <w:szCs w:val="24"/>
        </w:rPr>
        <w:t xml:space="preserve">polyphenol-rich fraction of </w:t>
      </w:r>
      <w:r>
        <w:rPr>
          <w:rFonts w:ascii="Times New Roman" w:hAnsi="Times New Roman" w:cs="Times New Roman"/>
          <w:b/>
          <w:bCs/>
          <w:i/>
          <w:color w:val="000000"/>
          <w:sz w:val="24"/>
          <w:szCs w:val="24"/>
        </w:rPr>
        <w:t>Craterosiphon scandens</w:t>
      </w:r>
      <w:r>
        <w:rPr>
          <w:rFonts w:ascii="Times New Roman" w:hAnsi="Times New Roman" w:cs="Times New Roman"/>
          <w:b/>
          <w:bCs/>
          <w:color w:val="000000"/>
          <w:sz w:val="24"/>
          <w:szCs w:val="24"/>
        </w:rPr>
        <w:t xml:space="preserve"> leaves.</w:t>
      </w:r>
    </w:p>
    <w:tbl>
      <w:tblPr>
        <w:tblStyle w:val="TableGrid"/>
        <w:tblpPr w:leftFromText="187" w:rightFromText="187" w:vertAnchor="page" w:horzAnchor="margin" w:tblpY="6721"/>
        <w:tblOverlap w:val="never"/>
        <w:tblW w:w="79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8"/>
        <w:gridCol w:w="2952"/>
        <w:gridCol w:w="3853"/>
      </w:tblGrid>
      <w:tr w:rsidR="00AA7B4F" w:rsidTr="00AA7B4F">
        <w:trPr>
          <w:trHeight w:val="567"/>
        </w:trPr>
        <w:tc>
          <w:tcPr>
            <w:tcW w:w="1138" w:type="dxa"/>
            <w:tcBorders>
              <w:top w:val="single" w:sz="4" w:space="0" w:color="auto"/>
              <w:bottom w:val="single" w:sz="4" w:space="0" w:color="auto"/>
            </w:tcBorders>
          </w:tcPr>
          <w:p w:rsidR="00AA7B4F" w:rsidRDefault="00AA7B4F" w:rsidP="00AA7B4F">
            <w:pPr>
              <w:pStyle w:val="NoSpacing"/>
              <w:spacing w:line="480" w:lineRule="auto"/>
              <w:jc w:val="center"/>
              <w:rPr>
                <w:rFonts w:ascii="Times New Roman" w:hAnsi="Times New Roman" w:cs="Times New Roman"/>
                <w:b/>
                <w:sz w:val="24"/>
                <w:szCs w:val="24"/>
              </w:rPr>
            </w:pPr>
          </w:p>
          <w:p w:rsidR="00AA7B4F" w:rsidRDefault="00AA7B4F" w:rsidP="00AA7B4F">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2952" w:type="dxa"/>
            <w:tcBorders>
              <w:top w:val="single" w:sz="4" w:space="0" w:color="auto"/>
              <w:bottom w:val="single" w:sz="4" w:space="0" w:color="auto"/>
            </w:tcBorders>
          </w:tcPr>
          <w:p w:rsidR="00AA7B4F" w:rsidRDefault="00AA7B4F" w:rsidP="00AA7B4F">
            <w:pPr>
              <w:pStyle w:val="NoSpacing"/>
              <w:spacing w:line="480" w:lineRule="auto"/>
              <w:jc w:val="center"/>
              <w:rPr>
                <w:rFonts w:ascii="Times New Roman" w:hAnsi="Times New Roman" w:cs="Times New Roman"/>
                <w:b/>
                <w:sz w:val="24"/>
                <w:szCs w:val="24"/>
              </w:rPr>
            </w:pPr>
          </w:p>
          <w:p w:rsidR="00AA7B4F" w:rsidRDefault="00AA7B4F" w:rsidP="00AA7B4F">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Phytochemicals </w:t>
            </w:r>
          </w:p>
        </w:tc>
        <w:tc>
          <w:tcPr>
            <w:tcW w:w="3853" w:type="dxa"/>
            <w:tcBorders>
              <w:top w:val="single" w:sz="4" w:space="0" w:color="auto"/>
              <w:bottom w:val="single" w:sz="4" w:space="0" w:color="auto"/>
            </w:tcBorders>
          </w:tcPr>
          <w:p w:rsidR="00AA7B4F" w:rsidRDefault="00AA7B4F" w:rsidP="00AA7B4F">
            <w:pPr>
              <w:pStyle w:val="NoSpacing"/>
              <w:spacing w:line="480" w:lineRule="auto"/>
              <w:jc w:val="center"/>
              <w:rPr>
                <w:rFonts w:ascii="Times New Roman" w:hAnsi="Times New Roman" w:cs="Times New Roman"/>
                <w:b/>
                <w:sz w:val="24"/>
                <w:szCs w:val="24"/>
              </w:rPr>
            </w:pPr>
            <w:r>
              <w:rPr>
                <w:rFonts w:ascii="Times New Roman" w:hAnsi="Times New Roman" w:cs="Times New Roman"/>
                <w:b/>
                <w:bCs/>
                <w:i/>
                <w:color w:val="000000"/>
                <w:sz w:val="24"/>
                <w:szCs w:val="24"/>
              </w:rPr>
              <w:t xml:space="preserve">Craterosiphon scandens </w:t>
            </w:r>
            <w:r>
              <w:rPr>
                <w:rFonts w:ascii="Times New Roman" w:hAnsi="Times New Roman" w:cs="Times New Roman"/>
                <w:b/>
                <w:bCs/>
                <w:color w:val="000000"/>
                <w:sz w:val="24"/>
                <w:szCs w:val="24"/>
              </w:rPr>
              <w:t>polyphenolic-rich extract</w:t>
            </w:r>
          </w:p>
        </w:tc>
      </w:tr>
      <w:tr w:rsidR="00AA7B4F" w:rsidTr="00AA7B4F">
        <w:trPr>
          <w:trHeight w:val="329"/>
        </w:trPr>
        <w:tc>
          <w:tcPr>
            <w:tcW w:w="1138" w:type="dxa"/>
            <w:tcBorders>
              <w:top w:val="single" w:sz="4" w:space="0" w:color="auto"/>
            </w:tcBorders>
          </w:tcPr>
          <w:p w:rsidR="00AA7B4F" w:rsidRDefault="00AA7B4F" w:rsidP="00AA7B4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52" w:type="dxa"/>
            <w:tcBorders>
              <w:top w:val="single" w:sz="4" w:space="0" w:color="auto"/>
            </w:tcBorders>
          </w:tcPr>
          <w:p w:rsidR="00AA7B4F" w:rsidRDefault="00AA7B4F" w:rsidP="00AA7B4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Phenols </w:t>
            </w:r>
          </w:p>
        </w:tc>
        <w:tc>
          <w:tcPr>
            <w:tcW w:w="3853" w:type="dxa"/>
            <w:tcBorders>
              <w:top w:val="single" w:sz="4" w:space="0" w:color="auto"/>
            </w:tcBorders>
          </w:tcPr>
          <w:p w:rsidR="00AA7B4F" w:rsidRDefault="00AA7B4F" w:rsidP="00AA7B4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AA7B4F" w:rsidTr="00AA7B4F">
        <w:trPr>
          <w:trHeight w:val="329"/>
        </w:trPr>
        <w:tc>
          <w:tcPr>
            <w:tcW w:w="1138" w:type="dxa"/>
          </w:tcPr>
          <w:p w:rsidR="00AA7B4F" w:rsidRDefault="00AA7B4F" w:rsidP="00AA7B4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AA7B4F" w:rsidRDefault="00AA7B4F" w:rsidP="00AA7B4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Tannins</w:t>
            </w:r>
          </w:p>
        </w:tc>
        <w:tc>
          <w:tcPr>
            <w:tcW w:w="3853" w:type="dxa"/>
          </w:tcPr>
          <w:p w:rsidR="00AA7B4F" w:rsidRDefault="00AA7B4F" w:rsidP="00AA7B4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ND</w:t>
            </w:r>
          </w:p>
        </w:tc>
      </w:tr>
      <w:tr w:rsidR="00AA7B4F" w:rsidTr="00AA7B4F">
        <w:trPr>
          <w:trHeight w:val="329"/>
        </w:trPr>
        <w:tc>
          <w:tcPr>
            <w:tcW w:w="1138" w:type="dxa"/>
          </w:tcPr>
          <w:p w:rsidR="00AA7B4F" w:rsidRDefault="00AA7B4F" w:rsidP="00AA7B4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AA7B4F" w:rsidRDefault="00AA7B4F" w:rsidP="00AA7B4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Flavonoids</w:t>
            </w:r>
          </w:p>
        </w:tc>
        <w:tc>
          <w:tcPr>
            <w:tcW w:w="3853" w:type="dxa"/>
          </w:tcPr>
          <w:p w:rsidR="00AA7B4F" w:rsidRDefault="00AA7B4F" w:rsidP="00AA7B4F">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334594" w:rsidRDefault="00334594" w:rsidP="00AA7B4F">
      <w:pPr>
        <w:spacing w:after="0" w:line="480" w:lineRule="auto"/>
        <w:jc w:val="both"/>
        <w:rPr>
          <w:rFonts w:ascii="Times New Roman" w:hAnsi="Times New Roman" w:cs="Times New Roman"/>
          <w:sz w:val="24"/>
          <w:szCs w:val="24"/>
        </w:rPr>
      </w:pPr>
    </w:p>
    <w:p w:rsidR="00334594" w:rsidRDefault="00334594" w:rsidP="00AA7B4F">
      <w:pPr>
        <w:spacing w:after="0" w:line="480" w:lineRule="auto"/>
        <w:jc w:val="both"/>
        <w:rPr>
          <w:rFonts w:ascii="Times New Roman" w:hAnsi="Times New Roman" w:cs="Times New Roman"/>
          <w:sz w:val="24"/>
          <w:szCs w:val="24"/>
        </w:rPr>
      </w:pPr>
    </w:p>
    <w:p w:rsidR="00334594" w:rsidRDefault="00334594" w:rsidP="00AA7B4F">
      <w:pPr>
        <w:spacing w:after="0" w:line="480" w:lineRule="auto"/>
        <w:jc w:val="both"/>
        <w:rPr>
          <w:rFonts w:ascii="Times New Roman" w:hAnsi="Times New Roman"/>
          <w:b/>
          <w:sz w:val="20"/>
          <w:szCs w:val="20"/>
        </w:rPr>
      </w:pPr>
    </w:p>
    <w:p w:rsidR="00AA7B4F" w:rsidRDefault="00AA7B4F" w:rsidP="00AA7B4F">
      <w:pPr>
        <w:spacing w:after="0" w:line="480" w:lineRule="auto"/>
        <w:jc w:val="both"/>
        <w:rPr>
          <w:rFonts w:ascii="Times New Roman" w:hAnsi="Times New Roman"/>
          <w:b/>
          <w:sz w:val="20"/>
          <w:szCs w:val="20"/>
        </w:rPr>
      </w:pPr>
    </w:p>
    <w:p w:rsidR="00AA7B4F" w:rsidRDefault="00AA7B4F" w:rsidP="00AA7B4F">
      <w:pPr>
        <w:spacing w:after="0" w:line="480" w:lineRule="auto"/>
        <w:jc w:val="both"/>
        <w:rPr>
          <w:rFonts w:ascii="Times New Roman" w:hAnsi="Times New Roman"/>
          <w:b/>
          <w:sz w:val="20"/>
          <w:szCs w:val="20"/>
        </w:rPr>
      </w:pPr>
    </w:p>
    <w:p w:rsidR="00AA7B4F" w:rsidRDefault="00AA7B4F" w:rsidP="00AA7B4F">
      <w:pPr>
        <w:spacing w:after="0" w:line="480" w:lineRule="auto"/>
        <w:jc w:val="both"/>
        <w:rPr>
          <w:rFonts w:ascii="Times New Roman" w:hAnsi="Times New Roman"/>
          <w:b/>
          <w:sz w:val="20"/>
          <w:szCs w:val="20"/>
        </w:rPr>
      </w:pPr>
    </w:p>
    <w:p w:rsidR="00AA7B4F" w:rsidRDefault="00AA7B4F" w:rsidP="00AA7B4F">
      <w:pPr>
        <w:spacing w:after="0" w:line="480" w:lineRule="auto"/>
        <w:jc w:val="both"/>
        <w:rPr>
          <w:rFonts w:ascii="Times New Roman" w:hAnsi="Times New Roman"/>
          <w:b/>
          <w:sz w:val="20"/>
          <w:szCs w:val="20"/>
        </w:rPr>
      </w:pPr>
    </w:p>
    <w:p w:rsidR="00334594" w:rsidRDefault="00AA7B4F" w:rsidP="00AA7B4F">
      <w:pPr>
        <w:spacing w:after="0" w:line="480" w:lineRule="auto"/>
        <w:jc w:val="both"/>
        <w:rPr>
          <w:rFonts w:ascii="Times New Roman" w:hAnsi="Times New Roman"/>
          <w:b/>
          <w:sz w:val="20"/>
          <w:szCs w:val="20"/>
        </w:rPr>
      </w:pPr>
      <w:r>
        <w:rPr>
          <w:rFonts w:ascii="Times New Roman" w:hAnsi="Times New Roman"/>
          <w:b/>
          <w:sz w:val="20"/>
          <w:szCs w:val="20"/>
        </w:rPr>
        <w:t>Key:</w:t>
      </w:r>
      <w:r>
        <w:rPr>
          <w:rFonts w:ascii="Times New Roman" w:hAnsi="Times New Roman"/>
          <w:sz w:val="20"/>
          <w:szCs w:val="20"/>
        </w:rPr>
        <w:t xml:space="preserve">  +    Slightly present </w:t>
      </w:r>
    </w:p>
    <w:p w:rsidR="00334594" w:rsidRDefault="00AA7B4F" w:rsidP="00AA7B4F">
      <w:pPr>
        <w:pStyle w:val="NoSpacing"/>
        <w:spacing w:line="480" w:lineRule="auto"/>
        <w:jc w:val="both"/>
        <w:rPr>
          <w:rFonts w:ascii="Times New Roman" w:hAnsi="Times New Roman"/>
          <w:sz w:val="20"/>
          <w:szCs w:val="20"/>
        </w:rPr>
      </w:pPr>
      <w:r>
        <w:rPr>
          <w:rFonts w:ascii="Times New Roman" w:hAnsi="Times New Roman"/>
          <w:sz w:val="20"/>
          <w:szCs w:val="20"/>
        </w:rPr>
        <w:t xml:space="preserve">         ++   Moderately present </w:t>
      </w:r>
    </w:p>
    <w:p w:rsidR="00334594" w:rsidRDefault="00AA7B4F" w:rsidP="00AA7B4F">
      <w:pPr>
        <w:pStyle w:val="NoSpacing"/>
        <w:spacing w:line="480" w:lineRule="auto"/>
        <w:jc w:val="both"/>
        <w:rPr>
          <w:rFonts w:ascii="Times New Roman" w:hAnsi="Times New Roman"/>
          <w:sz w:val="20"/>
          <w:szCs w:val="20"/>
        </w:rPr>
      </w:pPr>
      <w:r>
        <w:rPr>
          <w:rFonts w:ascii="Times New Roman" w:hAnsi="Times New Roman"/>
          <w:sz w:val="20"/>
          <w:szCs w:val="20"/>
        </w:rPr>
        <w:t xml:space="preserve">       +++   Highly present </w:t>
      </w:r>
    </w:p>
    <w:p w:rsidR="00334594" w:rsidRDefault="00AA7B4F" w:rsidP="00AA7B4F">
      <w:pPr>
        <w:pStyle w:val="NoSpacing"/>
        <w:spacing w:line="480" w:lineRule="auto"/>
        <w:jc w:val="both"/>
        <w:rPr>
          <w:rFonts w:ascii="Arial Rounded MT Bold" w:hAnsi="Arial Rounded MT Bold"/>
          <w:sz w:val="28"/>
          <w:szCs w:val="28"/>
        </w:rPr>
      </w:pPr>
      <w:r>
        <w:rPr>
          <w:rFonts w:ascii="Times New Roman" w:hAnsi="Times New Roman"/>
          <w:sz w:val="20"/>
          <w:szCs w:val="20"/>
        </w:rPr>
        <w:t xml:space="preserve">        ND</w:t>
      </w:r>
      <w:r>
        <w:rPr>
          <w:rFonts w:ascii="Times New Roman" w:hAnsi="Times New Roman"/>
          <w:sz w:val="20"/>
          <w:szCs w:val="20"/>
        </w:rPr>
        <w:tab/>
        <w:t xml:space="preserve">  Not detected</w:t>
      </w:r>
    </w:p>
    <w:p w:rsidR="00334594" w:rsidRDefault="00AA7B4F" w:rsidP="00AA7B4F">
      <w:pPr>
        <w:pStyle w:val="Heading2"/>
        <w:spacing w:line="48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4.2 Effect of the polyphenol-rich fraction of </w:t>
      </w:r>
      <w:r>
        <w:rPr>
          <w:rFonts w:ascii="Times New Roman" w:hAnsi="Times New Roman" w:cs="Times New Roman"/>
          <w:i/>
          <w:color w:val="auto"/>
          <w:sz w:val="24"/>
          <w:szCs w:val="24"/>
        </w:rPr>
        <w:t>Craterosiphon scandens</w:t>
      </w:r>
      <w:r>
        <w:rPr>
          <w:rFonts w:ascii="Times New Roman" w:hAnsi="Times New Roman" w:cs="Times New Roman"/>
          <w:color w:val="auto"/>
          <w:sz w:val="24"/>
          <w:szCs w:val="24"/>
        </w:rPr>
        <w:t xml:space="preserve"> leaves on phospholipase A</w:t>
      </w:r>
      <w:r>
        <w:rPr>
          <w:rFonts w:ascii="Times New Roman" w:hAnsi="Times New Roman" w:cs="Times New Roman"/>
          <w:color w:val="auto"/>
          <w:sz w:val="24"/>
          <w:szCs w:val="24"/>
          <w:vertAlign w:val="subscript"/>
        </w:rPr>
        <w:t xml:space="preserve">2 </w:t>
      </w:r>
      <w:r>
        <w:rPr>
          <w:rFonts w:ascii="Times New Roman" w:hAnsi="Times New Roman" w:cs="Times New Roman"/>
          <w:color w:val="auto"/>
          <w:sz w:val="24"/>
          <w:szCs w:val="24"/>
        </w:rPr>
        <w:t>activity</w:t>
      </w:r>
    </w:p>
    <w:p w:rsidR="00334594" w:rsidRDefault="00AA7B4F" w:rsidP="00AA7B4F">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As shown in Table 6, polyphenol-rich fraction of </w:t>
      </w:r>
      <w:r>
        <w:rPr>
          <w:rFonts w:ascii="Times New Roman" w:hAnsi="Times New Roman" w:cs="Times New Roman"/>
          <w:i/>
          <w:sz w:val="24"/>
          <w:szCs w:val="24"/>
        </w:rPr>
        <w:t>Craterosiphon scandens</w:t>
      </w:r>
      <w:r>
        <w:rPr>
          <w:rFonts w:ascii="Times New Roman" w:hAnsi="Times New Roman" w:cs="Times New Roman"/>
          <w:sz w:val="24"/>
          <w:szCs w:val="24"/>
        </w:rPr>
        <w:t xml:space="preserve"> leaves</w:t>
      </w:r>
      <w:r>
        <w:rPr>
          <w:rFonts w:ascii="Times New Roman" w:hAnsi="Times New Roman" w:cs="Times New Roman"/>
          <w:bCs/>
          <w:iCs/>
          <w:sz w:val="24"/>
          <w:szCs w:val="24"/>
        </w:rPr>
        <w:t xml:space="preserve"> as well as the standard drug </w:t>
      </w:r>
      <w:r>
        <w:rPr>
          <w:rFonts w:ascii="Times New Roman" w:hAnsi="Times New Roman" w:cs="Times New Roman"/>
          <w:bCs/>
          <w:sz w:val="24"/>
          <w:szCs w:val="24"/>
        </w:rPr>
        <w:t>ibuprophen</w:t>
      </w:r>
      <w:r>
        <w:rPr>
          <w:rFonts w:ascii="Times New Roman" w:hAnsi="Times New Roman" w:cs="Times New Roman"/>
          <w:bCs/>
          <w:iCs/>
          <w:sz w:val="24"/>
          <w:szCs w:val="24"/>
        </w:rPr>
        <w:t xml:space="preserve"> inhibited the release of haemoglobin into the medium by PLA</w:t>
      </w:r>
      <w:r>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 There was no significant (p &gt; 0.05) change in % inhibition of varying concentrations of the fraction and </w:t>
      </w:r>
      <w:r>
        <w:rPr>
          <w:rFonts w:ascii="Times New Roman" w:hAnsi="Times New Roman" w:cs="Times New Roman"/>
          <w:bCs/>
          <w:sz w:val="24"/>
          <w:szCs w:val="24"/>
        </w:rPr>
        <w:t>ibuprophen</w:t>
      </w:r>
      <w:r>
        <w:rPr>
          <w:rFonts w:ascii="Times New Roman" w:hAnsi="Times New Roman" w:cs="Times New Roman"/>
          <w:bCs/>
          <w:iCs/>
          <w:sz w:val="24"/>
          <w:szCs w:val="24"/>
        </w:rPr>
        <w:t>. The % inhibition of haemolysis calculated relative to control shows</w:t>
      </w:r>
      <w:r>
        <w:rPr>
          <w:rFonts w:ascii="Times New Roman" w:hAnsi="Times New Roman" w:cs="Times New Roman"/>
          <w:b/>
          <w:bCs/>
          <w:iCs/>
          <w:sz w:val="24"/>
          <w:szCs w:val="24"/>
        </w:rPr>
        <w:t xml:space="preserve"> </w:t>
      </w:r>
      <w:r>
        <w:rPr>
          <w:rFonts w:ascii="Times New Roman" w:hAnsi="Times New Roman" w:cs="Times New Roman"/>
          <w:bCs/>
          <w:iCs/>
          <w:sz w:val="24"/>
          <w:szCs w:val="24"/>
        </w:rPr>
        <w:t>that the</w:t>
      </w:r>
      <w:r>
        <w:rPr>
          <w:rFonts w:ascii="Times New Roman" w:hAnsi="Times New Roman" w:cs="Times New Roman"/>
          <w:b/>
          <w:bCs/>
          <w:iCs/>
          <w:sz w:val="24"/>
          <w:szCs w:val="24"/>
        </w:rPr>
        <w:t xml:space="preserve"> </w:t>
      </w:r>
      <w:r>
        <w:rPr>
          <w:rFonts w:ascii="Times New Roman" w:hAnsi="Times New Roman" w:cs="Times New Roman"/>
          <w:bCs/>
          <w:iCs/>
          <w:sz w:val="24"/>
          <w:szCs w:val="24"/>
        </w:rPr>
        <w:t>mid concentration (50 mg/ml) had 60.24% inhibition of PLA</w:t>
      </w:r>
      <w:r>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 activity which exhibited </w:t>
      </w:r>
      <w:r>
        <w:rPr>
          <w:rFonts w:ascii="Times New Roman" w:hAnsi="Times New Roman" w:cs="Times New Roman"/>
          <w:bCs/>
          <w:iCs/>
          <w:sz w:val="24"/>
          <w:szCs w:val="24"/>
        </w:rPr>
        <w:lastRenderedPageBreak/>
        <w:t xml:space="preserve">the highest inhibitory activity compared with other concentrations of fraction. This is comparable with all concentration of </w:t>
      </w:r>
      <w:r>
        <w:rPr>
          <w:rFonts w:ascii="Times New Roman" w:hAnsi="Times New Roman" w:cs="Times New Roman"/>
          <w:bCs/>
          <w:sz w:val="24"/>
          <w:szCs w:val="24"/>
        </w:rPr>
        <w:t>ibuprophen</w:t>
      </w:r>
      <w:r>
        <w:rPr>
          <w:rFonts w:ascii="Times New Roman" w:hAnsi="Times New Roman" w:cs="Times New Roman"/>
          <w:bCs/>
          <w:iCs/>
          <w:sz w:val="24"/>
          <w:szCs w:val="24"/>
        </w:rPr>
        <w:t>.</w:t>
      </w:r>
    </w:p>
    <w:p w:rsidR="00334594" w:rsidRDefault="00AA7B4F" w:rsidP="00AA7B4F">
      <w:pPr>
        <w:tabs>
          <w:tab w:val="left" w:pos="10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6 Inhibition of phospholipase A</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activity by polyphenol-rich fraction of </w:t>
      </w:r>
      <w:r>
        <w:rPr>
          <w:rFonts w:ascii="Times New Roman" w:hAnsi="Times New Roman" w:cs="Times New Roman"/>
          <w:b/>
          <w:i/>
          <w:sz w:val="24"/>
          <w:szCs w:val="24"/>
        </w:rPr>
        <w:t>Craterosiphon scandens</w:t>
      </w:r>
      <w:r>
        <w:rPr>
          <w:rFonts w:ascii="Times New Roman" w:hAnsi="Times New Roman" w:cs="Times New Roman"/>
          <w:b/>
          <w:sz w:val="24"/>
          <w:szCs w:val="24"/>
        </w:rPr>
        <w:t xml:space="preserve"> leaves.</w:t>
      </w:r>
      <w:r>
        <w:rPr>
          <w:rFonts w:ascii="Times New Roman" w:hAnsi="Times New Roman" w:cs="Times New Roman"/>
          <w:sz w:val="24"/>
          <w:szCs w:val="24"/>
        </w:rPr>
        <w:tab/>
      </w:r>
    </w:p>
    <w:tbl>
      <w:tblPr>
        <w:tblStyle w:val="TableGrid"/>
        <w:tblpPr w:leftFromText="187" w:rightFromText="187" w:vertAnchor="page" w:horzAnchor="margin" w:tblpY="4441"/>
        <w:tblW w:w="7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82"/>
        <w:gridCol w:w="2944"/>
      </w:tblGrid>
      <w:tr w:rsidR="002824A3" w:rsidTr="002824A3">
        <w:trPr>
          <w:trHeight w:val="756"/>
        </w:trPr>
        <w:tc>
          <w:tcPr>
            <w:tcW w:w="1949" w:type="dxa"/>
            <w:tcBorders>
              <w:top w:val="single" w:sz="4" w:space="0" w:color="auto"/>
              <w:bottom w:val="single" w:sz="4" w:space="0" w:color="auto"/>
            </w:tcBorders>
          </w:tcPr>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w:t>
            </w:r>
          </w:p>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(mg/ml)</w:t>
            </w:r>
          </w:p>
        </w:tc>
        <w:tc>
          <w:tcPr>
            <w:tcW w:w="2782" w:type="dxa"/>
            <w:tcBorders>
              <w:top w:val="single" w:sz="4" w:space="0" w:color="auto"/>
              <w:bottom w:val="single" w:sz="4" w:space="0" w:color="auto"/>
            </w:tcBorders>
          </w:tcPr>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Ibuprophen</w:t>
            </w:r>
          </w:p>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Inhibition</w:t>
            </w:r>
          </w:p>
        </w:tc>
        <w:tc>
          <w:tcPr>
            <w:tcW w:w="2944" w:type="dxa"/>
            <w:tcBorders>
              <w:top w:val="single" w:sz="4" w:space="0" w:color="auto"/>
              <w:bottom w:val="single" w:sz="4" w:space="0" w:color="auto"/>
            </w:tcBorders>
          </w:tcPr>
          <w:p w:rsidR="002824A3" w:rsidRDefault="002824A3" w:rsidP="002824A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Craterosiphon scandens</w:t>
            </w:r>
          </w:p>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Inhibition</w:t>
            </w:r>
          </w:p>
        </w:tc>
      </w:tr>
      <w:tr w:rsidR="002824A3" w:rsidTr="002824A3">
        <w:trPr>
          <w:trHeight w:val="398"/>
        </w:trPr>
        <w:tc>
          <w:tcPr>
            <w:tcW w:w="1949" w:type="dxa"/>
            <w:tcBorders>
              <w:top w:val="single" w:sz="4" w:space="0" w:color="auto"/>
            </w:tcBorders>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tc>
        <w:tc>
          <w:tcPr>
            <w:tcW w:w="2782" w:type="dxa"/>
            <w:tcBorders>
              <w:top w:val="single" w:sz="4" w:space="0" w:color="auto"/>
            </w:tcBorders>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58.32</w:t>
            </w:r>
            <w:r>
              <w:rPr>
                <w:rFonts w:ascii="Times New Roman" w:hAnsi="Times New Roman" w:cs="Times New Roman"/>
                <w:bCs/>
                <w:sz w:val="24"/>
                <w:szCs w:val="24"/>
              </w:rPr>
              <w:t>±0.95</w:t>
            </w:r>
            <w:r>
              <w:rPr>
                <w:rFonts w:ascii="Times New Roman" w:hAnsi="Times New Roman" w:cs="Times New Roman"/>
                <w:bCs/>
                <w:sz w:val="24"/>
                <w:szCs w:val="24"/>
                <w:vertAlign w:val="superscript"/>
              </w:rPr>
              <w:t>a</w:t>
            </w:r>
            <w:r>
              <w:rPr>
                <w:rFonts w:ascii="Times New Roman" w:hAnsi="Times New Roman" w:cs="Times New Roman"/>
                <w:sz w:val="24"/>
                <w:szCs w:val="24"/>
              </w:rPr>
              <w:t xml:space="preserve"> </w:t>
            </w:r>
          </w:p>
        </w:tc>
        <w:tc>
          <w:tcPr>
            <w:tcW w:w="2944" w:type="dxa"/>
            <w:tcBorders>
              <w:top w:val="single" w:sz="4" w:space="0" w:color="auto"/>
            </w:tcBorders>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60.22±0.32</w:t>
            </w:r>
            <w:r>
              <w:rPr>
                <w:rFonts w:ascii="Times New Roman" w:hAnsi="Times New Roman" w:cs="Times New Roman"/>
                <w:bCs/>
                <w:sz w:val="24"/>
                <w:szCs w:val="24"/>
                <w:vertAlign w:val="superscript"/>
              </w:rPr>
              <w:t>a</w:t>
            </w:r>
          </w:p>
        </w:tc>
      </w:tr>
      <w:tr w:rsidR="002824A3" w:rsidTr="002824A3">
        <w:trPr>
          <w:trHeight w:val="353"/>
        </w:trPr>
        <w:tc>
          <w:tcPr>
            <w:tcW w:w="1949"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50</w:t>
            </w:r>
          </w:p>
        </w:tc>
        <w:tc>
          <w:tcPr>
            <w:tcW w:w="2782" w:type="dxa"/>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59.51</w:t>
            </w:r>
            <w:r>
              <w:rPr>
                <w:rFonts w:ascii="Times New Roman" w:hAnsi="Times New Roman" w:cs="Times New Roman"/>
                <w:bCs/>
                <w:sz w:val="24"/>
                <w:szCs w:val="24"/>
              </w:rPr>
              <w:t>±0.32</w:t>
            </w:r>
            <w:r>
              <w:rPr>
                <w:rFonts w:ascii="Times New Roman" w:hAnsi="Times New Roman" w:cs="Times New Roman"/>
                <w:bCs/>
                <w:sz w:val="24"/>
                <w:szCs w:val="24"/>
                <w:vertAlign w:val="superscript"/>
              </w:rPr>
              <w:t>a</w:t>
            </w:r>
          </w:p>
        </w:tc>
        <w:tc>
          <w:tcPr>
            <w:tcW w:w="2944"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60.24±0.26</w:t>
            </w:r>
            <w:r>
              <w:rPr>
                <w:rFonts w:ascii="Times New Roman" w:hAnsi="Times New Roman" w:cs="Times New Roman"/>
                <w:bCs/>
                <w:sz w:val="24"/>
                <w:szCs w:val="24"/>
                <w:vertAlign w:val="superscript"/>
              </w:rPr>
              <w:t>a</w:t>
            </w:r>
          </w:p>
        </w:tc>
      </w:tr>
      <w:tr w:rsidR="002824A3" w:rsidTr="002824A3">
        <w:trPr>
          <w:trHeight w:val="443"/>
        </w:trPr>
        <w:tc>
          <w:tcPr>
            <w:tcW w:w="1949"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10</w:t>
            </w:r>
          </w:p>
        </w:tc>
        <w:tc>
          <w:tcPr>
            <w:tcW w:w="2782" w:type="dxa"/>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59.26</w:t>
            </w:r>
            <w:r>
              <w:rPr>
                <w:rFonts w:ascii="Times New Roman" w:hAnsi="Times New Roman" w:cs="Times New Roman"/>
                <w:bCs/>
                <w:sz w:val="24"/>
                <w:szCs w:val="24"/>
              </w:rPr>
              <w:t>±0.85</w:t>
            </w:r>
            <w:r>
              <w:rPr>
                <w:rFonts w:ascii="Times New Roman" w:hAnsi="Times New Roman" w:cs="Times New Roman"/>
                <w:bCs/>
                <w:sz w:val="24"/>
                <w:szCs w:val="24"/>
                <w:vertAlign w:val="superscript"/>
              </w:rPr>
              <w:t>a</w:t>
            </w:r>
            <w:r>
              <w:rPr>
                <w:rFonts w:ascii="Times New Roman" w:hAnsi="Times New Roman" w:cs="Times New Roman"/>
                <w:sz w:val="24"/>
                <w:szCs w:val="24"/>
              </w:rPr>
              <w:t xml:space="preserve"> </w:t>
            </w:r>
          </w:p>
        </w:tc>
        <w:tc>
          <w:tcPr>
            <w:tcW w:w="2944"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60.10±0.10</w:t>
            </w:r>
            <w:r>
              <w:rPr>
                <w:rFonts w:ascii="Times New Roman" w:hAnsi="Times New Roman" w:cs="Times New Roman"/>
                <w:bCs/>
                <w:sz w:val="24"/>
                <w:szCs w:val="24"/>
                <w:vertAlign w:val="superscript"/>
              </w:rPr>
              <w:t>a</w:t>
            </w:r>
          </w:p>
        </w:tc>
      </w:tr>
    </w:tbl>
    <w:p w:rsidR="00334594" w:rsidRDefault="00334594" w:rsidP="00AA7B4F">
      <w:pPr>
        <w:tabs>
          <w:tab w:val="left" w:pos="1050"/>
        </w:tabs>
        <w:spacing w:after="0" w:line="480" w:lineRule="auto"/>
        <w:jc w:val="both"/>
        <w:rPr>
          <w:rStyle w:val="Strong"/>
          <w:rFonts w:ascii="Times New Roman" w:hAnsi="Times New Roman" w:cs="Times New Roman"/>
          <w:b w:val="0"/>
          <w:sz w:val="24"/>
          <w:szCs w:val="24"/>
        </w:rPr>
      </w:pPr>
    </w:p>
    <w:p w:rsidR="00334594" w:rsidRDefault="00334594" w:rsidP="00AA7B4F">
      <w:pPr>
        <w:tabs>
          <w:tab w:val="left" w:pos="1050"/>
        </w:tabs>
        <w:spacing w:after="0" w:line="480" w:lineRule="auto"/>
        <w:jc w:val="both"/>
        <w:rPr>
          <w:rStyle w:val="Strong"/>
          <w:rFonts w:ascii="Times New Roman" w:hAnsi="Times New Roman" w:cs="Times New Roman"/>
          <w:b w:val="0"/>
          <w:sz w:val="24"/>
          <w:szCs w:val="24"/>
        </w:rPr>
      </w:pPr>
    </w:p>
    <w:p w:rsidR="00334594" w:rsidRDefault="00334594" w:rsidP="00AA7B4F">
      <w:pPr>
        <w:tabs>
          <w:tab w:val="left" w:pos="1050"/>
        </w:tabs>
        <w:spacing w:after="0" w:line="480" w:lineRule="auto"/>
        <w:jc w:val="both"/>
        <w:rPr>
          <w:rStyle w:val="Strong"/>
          <w:rFonts w:ascii="Times New Roman" w:hAnsi="Times New Roman" w:cs="Times New Roman"/>
          <w:b w:val="0"/>
          <w:sz w:val="24"/>
          <w:szCs w:val="24"/>
        </w:rPr>
      </w:pPr>
    </w:p>
    <w:p w:rsidR="00334594" w:rsidRDefault="00334594" w:rsidP="00AA7B4F">
      <w:pPr>
        <w:tabs>
          <w:tab w:val="left" w:pos="1050"/>
        </w:tabs>
        <w:spacing w:after="0" w:line="480" w:lineRule="auto"/>
        <w:jc w:val="both"/>
        <w:rPr>
          <w:rStyle w:val="Strong"/>
          <w:rFonts w:ascii="Times New Roman" w:hAnsi="Times New Roman" w:cs="Times New Roman"/>
          <w:b w:val="0"/>
          <w:sz w:val="24"/>
          <w:szCs w:val="24"/>
        </w:rPr>
      </w:pPr>
    </w:p>
    <w:p w:rsidR="00AA7B4F" w:rsidRDefault="00AA7B4F" w:rsidP="00AA7B4F">
      <w:pPr>
        <w:tabs>
          <w:tab w:val="left" w:pos="1050"/>
        </w:tabs>
        <w:spacing w:after="0" w:line="480" w:lineRule="auto"/>
        <w:jc w:val="both"/>
        <w:rPr>
          <w:rStyle w:val="Strong"/>
          <w:rFonts w:ascii="Times New Roman" w:hAnsi="Times New Roman" w:cs="Times New Roman"/>
          <w:b w:val="0"/>
          <w:sz w:val="24"/>
          <w:szCs w:val="24"/>
        </w:rPr>
      </w:pPr>
    </w:p>
    <w:p w:rsidR="00334594" w:rsidRDefault="00AA7B4F" w:rsidP="00AA7B4F">
      <w:pPr>
        <w:tabs>
          <w:tab w:val="left" w:pos="1050"/>
        </w:tabs>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 values are expressed as (mean±SD) n=3</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values with different letters of the alphabet down the column are significantly different (p&lt;0.05) while mean values with same letters of the alphabet down the column are not significantly different (p&gt;0.05).</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4.3 Effect of the polyphenol-rich fraction of </w:t>
      </w:r>
      <w:r>
        <w:rPr>
          <w:rFonts w:ascii="Times New Roman" w:hAnsi="Times New Roman" w:cs="Times New Roman"/>
          <w:i/>
          <w:color w:val="auto"/>
          <w:sz w:val="24"/>
          <w:szCs w:val="24"/>
        </w:rPr>
        <w:t>Craterosiphon scandens</w:t>
      </w:r>
      <w:r>
        <w:rPr>
          <w:rFonts w:ascii="Times New Roman" w:hAnsi="Times New Roman" w:cs="Times New Roman"/>
          <w:color w:val="auto"/>
          <w:sz w:val="24"/>
          <w:szCs w:val="24"/>
        </w:rPr>
        <w:t xml:space="preserve"> leaves on proteinase activity</w:t>
      </w:r>
    </w:p>
    <w:p w:rsidR="00334594" w:rsidRDefault="00AA7B4F" w:rsidP="00AA7B4F">
      <w:pPr>
        <w:tabs>
          <w:tab w:val="left" w:pos="10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Polyphenol-rich fraction of </w:t>
      </w:r>
      <w:r>
        <w:rPr>
          <w:rFonts w:ascii="Times New Roman" w:hAnsi="Times New Roman" w:cs="Times New Roman"/>
          <w:i/>
          <w:sz w:val="24"/>
          <w:szCs w:val="24"/>
        </w:rPr>
        <w:t>Craterosiphon scandens</w:t>
      </w:r>
      <w:r>
        <w:rPr>
          <w:rFonts w:ascii="Times New Roman" w:hAnsi="Times New Roman" w:cs="Times New Roman"/>
          <w:sz w:val="24"/>
          <w:szCs w:val="24"/>
        </w:rPr>
        <w:t xml:space="preserve"> leaves</w:t>
      </w:r>
      <w:r>
        <w:rPr>
          <w:rFonts w:ascii="Times New Roman" w:hAnsi="Times New Roman" w:cs="Times New Roman"/>
          <w:b/>
          <w:sz w:val="24"/>
          <w:szCs w:val="24"/>
        </w:rPr>
        <w:t xml:space="preserve"> </w:t>
      </w:r>
      <w:r>
        <w:rPr>
          <w:rFonts w:ascii="Times New Roman" w:hAnsi="Times New Roman" w:cs="Times New Roman"/>
          <w:sz w:val="24"/>
          <w:szCs w:val="24"/>
        </w:rPr>
        <w:t xml:space="preserve">exhibited significant </w:t>
      </w:r>
      <w:r>
        <w:rPr>
          <w:rFonts w:ascii="Times New Roman" w:hAnsi="Times New Roman" w:cs="Times New Roman"/>
          <w:bCs/>
          <w:iCs/>
          <w:sz w:val="24"/>
          <w:szCs w:val="24"/>
        </w:rPr>
        <w:t>(p &gt; 0.05) a</w:t>
      </w:r>
      <w:r>
        <w:rPr>
          <w:rFonts w:ascii="Times New Roman" w:hAnsi="Times New Roman" w:cs="Times New Roman"/>
          <w:sz w:val="24"/>
          <w:szCs w:val="24"/>
        </w:rPr>
        <w:t xml:space="preserve">nti-proteinase activity at different concentrations as shown in Table 7. It shows maximum inhibition of 37.52% was observed at 100 mg/ml for the fraction. However, ibuprophen, a standard anti-inflammation drug showed the maximum inhibition 50.30% at the concentration of 100 mg/ml which is higher than the all concentrations of the fraction. </w:t>
      </w:r>
      <w:r>
        <w:rPr>
          <w:rFonts w:ascii="Times New Roman" w:hAnsi="Times New Roman" w:cs="Times New Roman"/>
          <w:bCs/>
          <w:iCs/>
          <w:sz w:val="24"/>
          <w:szCs w:val="24"/>
        </w:rPr>
        <w:t xml:space="preserve">There was no significant (p &gt; 0.05) change observed from the % inhibition of 100 mg/ml and 50 mg/ml of the fraction. </w:t>
      </w:r>
    </w:p>
    <w:p w:rsidR="00334594" w:rsidRDefault="00AA7B4F" w:rsidP="00AA7B4F">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7 Inhibition of proteinase activity by polyphenol-rich fraction of </w:t>
      </w:r>
      <w:r>
        <w:rPr>
          <w:rFonts w:ascii="Times New Roman" w:hAnsi="Times New Roman" w:cs="Times New Roman"/>
          <w:i/>
          <w:color w:val="auto"/>
          <w:sz w:val="24"/>
          <w:szCs w:val="24"/>
        </w:rPr>
        <w:t>Craterosiphon scandens</w:t>
      </w:r>
      <w:r>
        <w:rPr>
          <w:rFonts w:ascii="Times New Roman" w:hAnsi="Times New Roman" w:cs="Times New Roman"/>
          <w:color w:val="auto"/>
          <w:sz w:val="24"/>
          <w:szCs w:val="24"/>
        </w:rPr>
        <w:t xml:space="preserve"> leaves.</w:t>
      </w:r>
    </w:p>
    <w:p w:rsidR="00334594" w:rsidRDefault="00334594" w:rsidP="00AA7B4F">
      <w:pPr>
        <w:spacing w:after="0" w:line="480" w:lineRule="auto"/>
        <w:jc w:val="both"/>
        <w:rPr>
          <w:rStyle w:val="Strong"/>
          <w:rFonts w:ascii="Times New Roman" w:hAnsi="Times New Roman" w:cs="Times New Roman"/>
          <w:b w:val="0"/>
          <w:sz w:val="24"/>
          <w:szCs w:val="24"/>
        </w:rPr>
      </w:pPr>
    </w:p>
    <w:tbl>
      <w:tblPr>
        <w:tblStyle w:val="TableGrid"/>
        <w:tblpPr w:leftFromText="187" w:rightFromText="187" w:vertAnchor="page" w:horzAnchor="margin" w:tblpY="3151"/>
        <w:tblW w:w="7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82"/>
        <w:gridCol w:w="2944"/>
      </w:tblGrid>
      <w:tr w:rsidR="002824A3" w:rsidTr="002824A3">
        <w:trPr>
          <w:trHeight w:val="756"/>
        </w:trPr>
        <w:tc>
          <w:tcPr>
            <w:tcW w:w="1949" w:type="dxa"/>
            <w:tcBorders>
              <w:top w:val="single" w:sz="4" w:space="0" w:color="auto"/>
              <w:bottom w:val="single" w:sz="4" w:space="0" w:color="auto"/>
            </w:tcBorders>
          </w:tcPr>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w:t>
            </w:r>
          </w:p>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(mg/ml)</w:t>
            </w:r>
          </w:p>
        </w:tc>
        <w:tc>
          <w:tcPr>
            <w:tcW w:w="2782" w:type="dxa"/>
            <w:tcBorders>
              <w:top w:val="single" w:sz="4" w:space="0" w:color="auto"/>
              <w:bottom w:val="single" w:sz="4" w:space="0" w:color="auto"/>
            </w:tcBorders>
          </w:tcPr>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Ibuprophen</w:t>
            </w:r>
          </w:p>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Inhibition</w:t>
            </w:r>
          </w:p>
        </w:tc>
        <w:tc>
          <w:tcPr>
            <w:tcW w:w="2944" w:type="dxa"/>
            <w:tcBorders>
              <w:top w:val="single" w:sz="4" w:space="0" w:color="auto"/>
              <w:bottom w:val="single" w:sz="4" w:space="0" w:color="auto"/>
            </w:tcBorders>
          </w:tcPr>
          <w:p w:rsidR="002824A3" w:rsidRDefault="002824A3" w:rsidP="002824A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Craterosiphon scandens</w:t>
            </w:r>
          </w:p>
          <w:p w:rsidR="002824A3" w:rsidRDefault="002824A3" w:rsidP="002824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Inhibition</w:t>
            </w:r>
          </w:p>
        </w:tc>
      </w:tr>
      <w:tr w:rsidR="002824A3" w:rsidTr="002824A3">
        <w:trPr>
          <w:trHeight w:val="485"/>
        </w:trPr>
        <w:tc>
          <w:tcPr>
            <w:tcW w:w="1949" w:type="dxa"/>
            <w:tcBorders>
              <w:top w:val="single" w:sz="4" w:space="0" w:color="auto"/>
            </w:tcBorders>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tc>
        <w:tc>
          <w:tcPr>
            <w:tcW w:w="2782" w:type="dxa"/>
            <w:tcBorders>
              <w:top w:val="single" w:sz="4" w:space="0" w:color="auto"/>
            </w:tcBorders>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50.30</w:t>
            </w:r>
            <w:r>
              <w:rPr>
                <w:rFonts w:ascii="Times New Roman" w:hAnsi="Times New Roman" w:cs="Times New Roman"/>
                <w:bCs/>
                <w:sz w:val="24"/>
                <w:szCs w:val="24"/>
              </w:rPr>
              <w:t>±0.31</w:t>
            </w:r>
            <w:r>
              <w:rPr>
                <w:rFonts w:ascii="Times New Roman" w:hAnsi="Times New Roman" w:cs="Times New Roman"/>
                <w:bCs/>
                <w:sz w:val="24"/>
                <w:szCs w:val="24"/>
                <w:vertAlign w:val="superscript"/>
              </w:rPr>
              <w:t>c</w:t>
            </w:r>
            <w:r>
              <w:rPr>
                <w:rFonts w:ascii="Times New Roman" w:hAnsi="Times New Roman" w:cs="Times New Roman"/>
                <w:sz w:val="24"/>
                <w:szCs w:val="24"/>
              </w:rPr>
              <w:t xml:space="preserve"> </w:t>
            </w:r>
          </w:p>
        </w:tc>
        <w:tc>
          <w:tcPr>
            <w:tcW w:w="2944" w:type="dxa"/>
            <w:tcBorders>
              <w:top w:val="single" w:sz="4" w:space="0" w:color="auto"/>
            </w:tcBorders>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37.52±2.52</w:t>
            </w:r>
            <w:r>
              <w:rPr>
                <w:rFonts w:ascii="Times New Roman" w:hAnsi="Times New Roman" w:cs="Times New Roman"/>
                <w:bCs/>
                <w:sz w:val="24"/>
                <w:szCs w:val="24"/>
                <w:vertAlign w:val="superscript"/>
              </w:rPr>
              <w:t>b</w:t>
            </w:r>
          </w:p>
        </w:tc>
      </w:tr>
      <w:tr w:rsidR="002824A3" w:rsidTr="002824A3">
        <w:trPr>
          <w:trHeight w:val="530"/>
        </w:trPr>
        <w:tc>
          <w:tcPr>
            <w:tcW w:w="1949"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50</w:t>
            </w:r>
          </w:p>
        </w:tc>
        <w:tc>
          <w:tcPr>
            <w:tcW w:w="2782" w:type="dxa"/>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49.47</w:t>
            </w:r>
            <w:r>
              <w:rPr>
                <w:rFonts w:ascii="Times New Roman" w:hAnsi="Times New Roman" w:cs="Times New Roman"/>
                <w:bCs/>
                <w:sz w:val="24"/>
                <w:szCs w:val="24"/>
              </w:rPr>
              <w:t>±0.22</w:t>
            </w:r>
            <w:r>
              <w:rPr>
                <w:rFonts w:ascii="Times New Roman" w:hAnsi="Times New Roman" w:cs="Times New Roman"/>
                <w:bCs/>
                <w:sz w:val="24"/>
                <w:szCs w:val="24"/>
                <w:vertAlign w:val="superscript"/>
              </w:rPr>
              <w:t>b</w:t>
            </w:r>
          </w:p>
        </w:tc>
        <w:tc>
          <w:tcPr>
            <w:tcW w:w="2944"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35.51±0.47</w:t>
            </w:r>
            <w:r>
              <w:rPr>
                <w:rFonts w:ascii="Times New Roman" w:hAnsi="Times New Roman" w:cs="Times New Roman"/>
                <w:bCs/>
                <w:sz w:val="24"/>
                <w:szCs w:val="24"/>
                <w:vertAlign w:val="superscript"/>
              </w:rPr>
              <w:t>b</w:t>
            </w:r>
          </w:p>
        </w:tc>
      </w:tr>
      <w:tr w:rsidR="002824A3" w:rsidTr="002824A3">
        <w:trPr>
          <w:trHeight w:val="440"/>
        </w:trPr>
        <w:tc>
          <w:tcPr>
            <w:tcW w:w="1949"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10</w:t>
            </w:r>
          </w:p>
        </w:tc>
        <w:tc>
          <w:tcPr>
            <w:tcW w:w="2782" w:type="dxa"/>
          </w:tcPr>
          <w:p w:rsidR="002824A3" w:rsidRDefault="002824A3" w:rsidP="002824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43.24</w:t>
            </w:r>
            <w:r>
              <w:rPr>
                <w:rFonts w:ascii="Times New Roman" w:hAnsi="Times New Roman" w:cs="Times New Roman"/>
                <w:bCs/>
                <w:sz w:val="24"/>
                <w:szCs w:val="24"/>
              </w:rPr>
              <w:t>±0.27</w:t>
            </w:r>
            <w:r>
              <w:rPr>
                <w:rFonts w:ascii="Times New Roman" w:hAnsi="Times New Roman" w:cs="Times New Roman"/>
                <w:bCs/>
                <w:sz w:val="24"/>
                <w:szCs w:val="24"/>
                <w:vertAlign w:val="superscript"/>
              </w:rPr>
              <w:t>a</w:t>
            </w:r>
            <w:r>
              <w:rPr>
                <w:rFonts w:ascii="Times New Roman" w:hAnsi="Times New Roman" w:cs="Times New Roman"/>
                <w:sz w:val="24"/>
                <w:szCs w:val="24"/>
              </w:rPr>
              <w:t xml:space="preserve"> </w:t>
            </w:r>
          </w:p>
        </w:tc>
        <w:tc>
          <w:tcPr>
            <w:tcW w:w="2944" w:type="dxa"/>
          </w:tcPr>
          <w:p w:rsidR="002824A3" w:rsidRDefault="002824A3" w:rsidP="002824A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27.53±0.34</w:t>
            </w:r>
            <w:r>
              <w:rPr>
                <w:rFonts w:ascii="Times New Roman" w:hAnsi="Times New Roman" w:cs="Times New Roman"/>
                <w:bCs/>
                <w:sz w:val="24"/>
                <w:szCs w:val="24"/>
                <w:vertAlign w:val="superscript"/>
              </w:rPr>
              <w:t>a</w:t>
            </w:r>
          </w:p>
        </w:tc>
      </w:tr>
    </w:tbl>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AA7B4F" w:rsidP="00AA7B4F">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 values are expressed as (mean±SD) n=3</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values with different letters of the alphabet down the column are significantly different (p&lt;0.05) while mean values with same letters of the alphabet down the column are not significantly different (p&gt;0.05).</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4.4 </w:t>
      </w:r>
      <w:r>
        <w:rPr>
          <w:rFonts w:ascii="Times New Roman" w:hAnsi="Times New Roman" w:cs="Times New Roman"/>
          <w:b/>
          <w:bCs/>
          <w:sz w:val="24"/>
          <w:szCs w:val="24"/>
        </w:rPr>
        <w:t xml:space="preserve"> Effect of the polyphenol-rich fraction of </w:t>
      </w:r>
      <w:r>
        <w:rPr>
          <w:rFonts w:ascii="Times New Roman" w:hAnsi="Times New Roman" w:cs="Times New Roman"/>
          <w:b/>
          <w:bCs/>
          <w:i/>
          <w:sz w:val="24"/>
          <w:szCs w:val="24"/>
        </w:rPr>
        <w:t>Craterosiphon scandens</w:t>
      </w:r>
      <w:r>
        <w:rPr>
          <w:rFonts w:ascii="Times New Roman" w:hAnsi="Times New Roman" w:cs="Times New Roman"/>
          <w:b/>
          <w:bCs/>
          <w:sz w:val="24"/>
          <w:szCs w:val="24"/>
        </w:rPr>
        <w:t xml:space="preserve"> leaves on calc</w:t>
      </w:r>
      <w:r>
        <w:rPr>
          <w:rFonts w:ascii="Times New Roman" w:hAnsi="Times New Roman" w:cs="Times New Roman"/>
          <w:b/>
          <w:sz w:val="24"/>
          <w:szCs w:val="24"/>
        </w:rPr>
        <w:t>ium chloride induced platelet aggregation</w:t>
      </w:r>
      <w:r>
        <w:rPr>
          <w:rFonts w:ascii="Times New Roman" w:hAnsi="Times New Roman" w:cs="Times New Roman"/>
          <w:sz w:val="24"/>
          <w:szCs w:val="24"/>
        </w:rPr>
        <w:t xml:space="preserve"> </w:t>
      </w:r>
    </w:p>
    <w:p w:rsidR="00334594" w:rsidRDefault="00AA7B4F" w:rsidP="00AA7B4F">
      <w:pPr>
        <w:spacing w:after="0" w:line="480" w:lineRule="auto"/>
        <w:jc w:val="both"/>
        <w:rPr>
          <w:rFonts w:ascii="Times New Roman" w:hAnsi="Times New Roman" w:cs="Times New Roman"/>
          <w:bCs/>
          <w:iCs/>
          <w:sz w:val="24"/>
          <w:szCs w:val="24"/>
        </w:rPr>
      </w:pPr>
      <w:r>
        <w:rPr>
          <w:rFonts w:ascii="Times New Roman" w:hAnsi="Times New Roman" w:cs="Times New Roman"/>
          <w:iCs/>
          <w:sz w:val="24"/>
          <w:szCs w:val="24"/>
        </w:rPr>
        <w:t xml:space="preserve">Results in Table 8 show that </w:t>
      </w:r>
      <w:r>
        <w:rPr>
          <w:rFonts w:ascii="Times New Roman" w:hAnsi="Times New Roman" w:cs="Times New Roman"/>
          <w:sz w:val="24"/>
          <w:szCs w:val="24"/>
        </w:rPr>
        <w:t xml:space="preserve">polyphenol-rich fraction of </w:t>
      </w:r>
      <w:r>
        <w:rPr>
          <w:rFonts w:ascii="Times New Roman" w:hAnsi="Times New Roman" w:cs="Times New Roman"/>
          <w:i/>
          <w:sz w:val="24"/>
          <w:szCs w:val="24"/>
        </w:rPr>
        <w:t>Craterosiphon scandens</w:t>
      </w:r>
      <w:r>
        <w:rPr>
          <w:rFonts w:ascii="Times New Roman" w:hAnsi="Times New Roman" w:cs="Times New Roman"/>
          <w:bCs/>
          <w:iCs/>
          <w:sz w:val="24"/>
          <w:szCs w:val="24"/>
        </w:rPr>
        <w:t xml:space="preserve"> leaves inhibited aggregation of platelet induced by CaCl</w:t>
      </w:r>
      <w:r>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 </w:t>
      </w:r>
      <w:r>
        <w:rPr>
          <w:rFonts w:ascii="Times New Roman" w:hAnsi="Times New Roman" w:cs="Times New Roman"/>
          <w:bCs/>
          <w:i/>
          <w:iCs/>
          <w:sz w:val="24"/>
          <w:szCs w:val="24"/>
        </w:rPr>
        <w:t>in vitro</w:t>
      </w:r>
      <w:r>
        <w:rPr>
          <w:rFonts w:ascii="Times New Roman" w:hAnsi="Times New Roman" w:cs="Times New Roman"/>
          <w:bCs/>
          <w:iCs/>
          <w:sz w:val="24"/>
          <w:szCs w:val="24"/>
        </w:rPr>
        <w:t xml:space="preserve"> in a concentration manner. This is revealed by the decrease in % inhibition across all concentrations, indicating less transmittance of light. At 100 mg/ml, maximal anti-platelet aggregatory activity was observed in the fraction. Inhibition of platelet aggregation by the fraction was comparable with that of Ibuprophen. </w:t>
      </w:r>
    </w:p>
    <w:p w:rsidR="002824A3" w:rsidRDefault="002824A3" w:rsidP="00AA7B4F">
      <w:pPr>
        <w:spacing w:after="0" w:line="480" w:lineRule="auto"/>
        <w:jc w:val="both"/>
        <w:rPr>
          <w:rFonts w:ascii="Times New Roman" w:hAnsi="Times New Roman" w:cs="Times New Roman"/>
          <w:bCs/>
          <w:iCs/>
          <w:sz w:val="24"/>
          <w:szCs w:val="24"/>
        </w:rPr>
      </w:pPr>
    </w:p>
    <w:p w:rsidR="002824A3" w:rsidRDefault="002824A3" w:rsidP="00AA7B4F">
      <w:pPr>
        <w:spacing w:after="0" w:line="480" w:lineRule="auto"/>
        <w:jc w:val="both"/>
        <w:rPr>
          <w:rFonts w:ascii="Times New Roman" w:hAnsi="Times New Roman" w:cs="Times New Roman"/>
          <w:bCs/>
          <w:iCs/>
          <w:sz w:val="24"/>
          <w:szCs w:val="24"/>
        </w:rPr>
      </w:pPr>
    </w:p>
    <w:p w:rsidR="002824A3" w:rsidRDefault="002824A3" w:rsidP="00AA7B4F">
      <w:pPr>
        <w:spacing w:after="0" w:line="480" w:lineRule="auto"/>
        <w:jc w:val="both"/>
        <w:rPr>
          <w:rFonts w:ascii="Times New Roman" w:hAnsi="Times New Roman" w:cs="Times New Roman"/>
          <w:b/>
          <w:sz w:val="24"/>
          <w:szCs w:val="24"/>
        </w:rPr>
      </w:pPr>
    </w:p>
    <w:p w:rsidR="002824A3" w:rsidRDefault="002824A3" w:rsidP="00AA7B4F">
      <w:pPr>
        <w:spacing w:after="0" w:line="480" w:lineRule="auto"/>
        <w:jc w:val="both"/>
        <w:rPr>
          <w:rFonts w:ascii="Times New Roman" w:hAnsi="Times New Roman" w:cs="Times New Roman"/>
          <w:b/>
          <w:sz w:val="24"/>
          <w:szCs w:val="24"/>
        </w:rPr>
      </w:pPr>
    </w:p>
    <w:p w:rsidR="00334594" w:rsidRDefault="00AA7B4F" w:rsidP="00AA7B4F">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8: Inhibition of calcium chloride-induced platelet aggregation by polyphenol-rich fraction of </w:t>
      </w:r>
      <w:r>
        <w:rPr>
          <w:rFonts w:ascii="Times New Roman" w:hAnsi="Times New Roman" w:cs="Times New Roman"/>
          <w:i/>
          <w:color w:val="auto"/>
          <w:sz w:val="24"/>
          <w:szCs w:val="24"/>
        </w:rPr>
        <w:t>Craterosiphon scandens</w:t>
      </w:r>
      <w:r>
        <w:rPr>
          <w:rFonts w:ascii="Times New Roman" w:hAnsi="Times New Roman" w:cs="Times New Roman"/>
          <w:color w:val="auto"/>
          <w:sz w:val="24"/>
          <w:szCs w:val="24"/>
        </w:rPr>
        <w:t xml:space="preserve"> leaves.</w:t>
      </w:r>
    </w:p>
    <w:p w:rsidR="002824A3" w:rsidRDefault="002824A3" w:rsidP="002824A3">
      <w:pPr>
        <w:pStyle w:val="BodyText"/>
      </w:pPr>
    </w:p>
    <w:tbl>
      <w:tblPr>
        <w:tblStyle w:val="LightShading6"/>
        <w:tblpPr w:leftFromText="187" w:rightFromText="187" w:vertAnchor="page" w:horzAnchor="margin" w:tblpY="3196"/>
        <w:tblOverlap w:val="never"/>
        <w:tblW w:w="7675" w:type="dxa"/>
        <w:tblBorders>
          <w:left w:val="none" w:sz="4" w:space="0" w:color="auto"/>
          <w:right w:val="none" w:sz="4" w:space="0" w:color="auto"/>
          <w:insideH w:val="none" w:sz="4" w:space="0" w:color="auto"/>
          <w:insideV w:val="none" w:sz="4" w:space="0" w:color="auto"/>
        </w:tblBorders>
        <w:shd w:val="clear" w:color="auto" w:fill="FFFFFF" w:themeFill="background1"/>
        <w:tblLook w:val="04A0" w:firstRow="1" w:lastRow="0" w:firstColumn="1" w:lastColumn="0" w:noHBand="0" w:noVBand="1"/>
      </w:tblPr>
      <w:tblGrid>
        <w:gridCol w:w="1949"/>
        <w:gridCol w:w="2782"/>
        <w:gridCol w:w="2944"/>
      </w:tblGrid>
      <w:tr w:rsidR="002824A3" w:rsidTr="002824A3">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949" w:type="dxa"/>
            <w:shd w:val="clear" w:color="auto" w:fill="FFFFFF" w:themeFill="background1"/>
          </w:tcPr>
          <w:p w:rsidR="002824A3" w:rsidRDefault="002824A3" w:rsidP="002824A3">
            <w:pPr>
              <w:spacing w:after="0" w:line="480" w:lineRule="auto"/>
              <w:jc w:val="both"/>
              <w:rPr>
                <w:rFonts w:ascii="Times New Roman" w:hAnsi="Times New Roman" w:cs="Times New Roman"/>
                <w:b w:val="0"/>
                <w:color w:val="auto"/>
                <w:sz w:val="24"/>
                <w:szCs w:val="24"/>
              </w:rPr>
            </w:pPr>
            <w:r>
              <w:rPr>
                <w:rFonts w:ascii="Times New Roman" w:hAnsi="Times New Roman" w:cs="Times New Roman"/>
                <w:bCs w:val="0"/>
                <w:color w:val="auto"/>
                <w:sz w:val="24"/>
                <w:szCs w:val="24"/>
              </w:rPr>
              <w:t>Conc.</w:t>
            </w:r>
          </w:p>
          <w:p w:rsidR="002824A3" w:rsidRDefault="002824A3" w:rsidP="002824A3">
            <w:pPr>
              <w:spacing w:after="0" w:line="480" w:lineRule="auto"/>
              <w:jc w:val="both"/>
              <w:rPr>
                <w:rFonts w:ascii="Times New Roman" w:hAnsi="Times New Roman" w:cs="Times New Roman"/>
                <w:b w:val="0"/>
                <w:color w:val="auto"/>
                <w:sz w:val="24"/>
                <w:szCs w:val="24"/>
              </w:rPr>
            </w:pPr>
            <w:r>
              <w:rPr>
                <w:rFonts w:ascii="Times New Roman" w:hAnsi="Times New Roman" w:cs="Times New Roman"/>
                <w:bCs w:val="0"/>
                <w:color w:val="auto"/>
                <w:sz w:val="24"/>
                <w:szCs w:val="24"/>
              </w:rPr>
              <w:t>(mg/ml)</w:t>
            </w:r>
          </w:p>
        </w:tc>
        <w:tc>
          <w:tcPr>
            <w:tcW w:w="2782" w:type="dxa"/>
            <w:shd w:val="clear" w:color="auto" w:fill="FFFFFF" w:themeFill="background1"/>
          </w:tcPr>
          <w:p w:rsidR="002824A3" w:rsidRDefault="002824A3" w:rsidP="002824A3">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Ibuprophen</w:t>
            </w:r>
          </w:p>
        </w:tc>
        <w:tc>
          <w:tcPr>
            <w:tcW w:w="2944" w:type="dxa"/>
            <w:shd w:val="clear" w:color="auto" w:fill="FFFFFF" w:themeFill="background1"/>
          </w:tcPr>
          <w:p w:rsidR="002824A3" w:rsidRDefault="002824A3" w:rsidP="002824A3">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Pr>
                <w:rFonts w:ascii="Times New Roman" w:hAnsi="Times New Roman" w:cs="Times New Roman"/>
                <w:bCs w:val="0"/>
                <w:i/>
                <w:color w:val="auto"/>
                <w:sz w:val="24"/>
                <w:szCs w:val="24"/>
              </w:rPr>
              <w:t>Craterosiphon scandens</w:t>
            </w:r>
          </w:p>
        </w:tc>
      </w:tr>
      <w:tr w:rsidR="002824A3" w:rsidTr="002824A3">
        <w:trPr>
          <w:trHeight w:val="756"/>
        </w:trPr>
        <w:tc>
          <w:tcPr>
            <w:cnfStyle w:val="001000000000" w:firstRow="0" w:lastRow="0" w:firstColumn="1" w:lastColumn="0" w:oddVBand="0" w:evenVBand="0" w:oddHBand="0" w:evenHBand="0" w:firstRowFirstColumn="0" w:firstRowLastColumn="0" w:lastRowFirstColumn="0" w:lastRowLastColumn="0"/>
            <w:tcW w:w="1949" w:type="dxa"/>
            <w:tcBorders>
              <w:left w:val="nil"/>
              <w:right w:val="nil"/>
            </w:tcBorders>
            <w:shd w:val="clear" w:color="auto" w:fill="FFFFFF" w:themeFill="background1"/>
          </w:tcPr>
          <w:p w:rsidR="002824A3" w:rsidRDefault="002824A3" w:rsidP="002824A3">
            <w:pPr>
              <w:spacing w:after="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c>
          <w:tcPr>
            <w:tcW w:w="2782" w:type="dxa"/>
            <w:tcBorders>
              <w:right w:val="nil"/>
            </w:tcBorders>
            <w:shd w:val="clear" w:color="auto" w:fill="FFFFFF" w:themeFill="background1"/>
          </w:tcPr>
          <w:p w:rsidR="002824A3" w:rsidRDefault="002824A3" w:rsidP="002824A3">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72.34</w:t>
            </w:r>
            <w:r>
              <w:rPr>
                <w:rFonts w:ascii="Times New Roman" w:hAnsi="Times New Roman" w:cs="Times New Roman"/>
                <w:bCs/>
                <w:color w:val="auto"/>
                <w:sz w:val="24"/>
                <w:szCs w:val="24"/>
              </w:rPr>
              <w:t>±8.12</w:t>
            </w:r>
            <w:r>
              <w:rPr>
                <w:rFonts w:ascii="Times New Roman" w:hAnsi="Times New Roman" w:cs="Times New Roman"/>
                <w:bCs/>
                <w:color w:val="auto"/>
                <w:sz w:val="24"/>
                <w:szCs w:val="24"/>
                <w:vertAlign w:val="superscript"/>
              </w:rPr>
              <w:t>b</w:t>
            </w:r>
            <w:r>
              <w:rPr>
                <w:rFonts w:ascii="Times New Roman" w:hAnsi="Times New Roman" w:cs="Times New Roman"/>
                <w:color w:val="auto"/>
                <w:sz w:val="24"/>
                <w:szCs w:val="24"/>
              </w:rPr>
              <w:t xml:space="preserve"> </w:t>
            </w:r>
          </w:p>
        </w:tc>
        <w:tc>
          <w:tcPr>
            <w:tcW w:w="2944" w:type="dxa"/>
            <w:tcBorders>
              <w:right w:val="nil"/>
            </w:tcBorders>
            <w:shd w:val="clear" w:color="auto" w:fill="FFFFFF" w:themeFill="background1"/>
          </w:tcPr>
          <w:p w:rsidR="002824A3" w:rsidRDefault="002824A3" w:rsidP="002824A3">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71.43±1.28</w:t>
            </w:r>
            <w:r>
              <w:rPr>
                <w:rFonts w:ascii="Times New Roman" w:hAnsi="Times New Roman" w:cs="Times New Roman"/>
                <w:bCs/>
                <w:color w:val="auto"/>
                <w:sz w:val="24"/>
                <w:szCs w:val="24"/>
                <w:vertAlign w:val="superscript"/>
              </w:rPr>
              <w:t>b</w:t>
            </w:r>
          </w:p>
        </w:tc>
      </w:tr>
      <w:tr w:rsidR="002824A3" w:rsidTr="002824A3">
        <w:trPr>
          <w:trHeight w:val="756"/>
        </w:trPr>
        <w:tc>
          <w:tcPr>
            <w:cnfStyle w:val="001000000000" w:firstRow="0" w:lastRow="0" w:firstColumn="1" w:lastColumn="0" w:oddVBand="0" w:evenVBand="0" w:oddHBand="0" w:evenHBand="0" w:firstRowFirstColumn="0" w:firstRowLastColumn="0" w:lastRowFirstColumn="0" w:lastRowLastColumn="0"/>
            <w:tcW w:w="1949" w:type="dxa"/>
            <w:shd w:val="clear" w:color="auto" w:fill="FFFFFF" w:themeFill="background1"/>
          </w:tcPr>
          <w:p w:rsidR="002824A3" w:rsidRDefault="002824A3" w:rsidP="002824A3">
            <w:pPr>
              <w:spacing w:after="0" w:line="480" w:lineRule="auto"/>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50</w:t>
            </w:r>
          </w:p>
        </w:tc>
        <w:tc>
          <w:tcPr>
            <w:tcW w:w="2782" w:type="dxa"/>
            <w:shd w:val="clear" w:color="auto" w:fill="FFFFFF" w:themeFill="background1"/>
          </w:tcPr>
          <w:p w:rsidR="002824A3" w:rsidRDefault="002824A3" w:rsidP="002824A3">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62.22</w:t>
            </w:r>
            <w:r>
              <w:rPr>
                <w:rFonts w:ascii="Times New Roman" w:hAnsi="Times New Roman" w:cs="Times New Roman"/>
                <w:bCs/>
                <w:color w:val="auto"/>
                <w:sz w:val="24"/>
                <w:szCs w:val="24"/>
              </w:rPr>
              <w:t>±1.33</w:t>
            </w:r>
            <w:r>
              <w:rPr>
                <w:rFonts w:ascii="Times New Roman" w:hAnsi="Times New Roman" w:cs="Times New Roman"/>
                <w:bCs/>
                <w:color w:val="auto"/>
                <w:sz w:val="24"/>
                <w:szCs w:val="24"/>
                <w:vertAlign w:val="superscript"/>
              </w:rPr>
              <w:t>a</w:t>
            </w:r>
          </w:p>
        </w:tc>
        <w:tc>
          <w:tcPr>
            <w:tcW w:w="2944" w:type="dxa"/>
            <w:shd w:val="clear" w:color="auto" w:fill="FFFFFF" w:themeFill="background1"/>
          </w:tcPr>
          <w:p w:rsidR="002824A3" w:rsidRDefault="002824A3" w:rsidP="002824A3">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57.55±1.23</w:t>
            </w:r>
            <w:r>
              <w:rPr>
                <w:rFonts w:ascii="Times New Roman" w:hAnsi="Times New Roman" w:cs="Times New Roman"/>
                <w:bCs/>
                <w:color w:val="auto"/>
                <w:sz w:val="24"/>
                <w:szCs w:val="24"/>
                <w:vertAlign w:val="superscript"/>
              </w:rPr>
              <w:t>a</w:t>
            </w:r>
          </w:p>
        </w:tc>
      </w:tr>
      <w:tr w:rsidR="002824A3" w:rsidTr="002824A3">
        <w:trPr>
          <w:trHeight w:val="777"/>
        </w:trPr>
        <w:tc>
          <w:tcPr>
            <w:cnfStyle w:val="001000000000" w:firstRow="0" w:lastRow="0" w:firstColumn="1" w:lastColumn="0" w:oddVBand="0" w:evenVBand="0" w:oddHBand="0" w:evenHBand="0" w:firstRowFirstColumn="0" w:firstRowLastColumn="0" w:lastRowFirstColumn="0" w:lastRowLastColumn="0"/>
            <w:tcW w:w="1949" w:type="dxa"/>
            <w:tcBorders>
              <w:left w:val="nil"/>
              <w:right w:val="nil"/>
            </w:tcBorders>
            <w:shd w:val="clear" w:color="auto" w:fill="FFFFFF" w:themeFill="background1"/>
          </w:tcPr>
          <w:p w:rsidR="002824A3" w:rsidRDefault="002824A3" w:rsidP="002824A3">
            <w:pPr>
              <w:spacing w:after="0" w:line="480" w:lineRule="auto"/>
              <w:jc w:val="both"/>
              <w:rPr>
                <w:rFonts w:ascii="Times New Roman" w:hAnsi="Times New Roman" w:cs="Times New Roman"/>
                <w:bCs w:val="0"/>
                <w:color w:val="auto"/>
                <w:sz w:val="24"/>
                <w:szCs w:val="24"/>
              </w:rPr>
            </w:pPr>
            <w:r>
              <w:rPr>
                <w:rFonts w:ascii="Times New Roman" w:hAnsi="Times New Roman" w:cs="Times New Roman"/>
                <w:color w:val="auto"/>
                <w:sz w:val="24"/>
                <w:szCs w:val="24"/>
              </w:rPr>
              <w:t>10</w:t>
            </w:r>
          </w:p>
        </w:tc>
        <w:tc>
          <w:tcPr>
            <w:tcW w:w="2782" w:type="dxa"/>
            <w:tcBorders>
              <w:right w:val="nil"/>
            </w:tcBorders>
            <w:shd w:val="clear" w:color="auto" w:fill="FFFFFF" w:themeFill="background1"/>
          </w:tcPr>
          <w:p w:rsidR="002824A3" w:rsidRDefault="002824A3" w:rsidP="002824A3">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60.63</w:t>
            </w:r>
            <w:r>
              <w:rPr>
                <w:rFonts w:ascii="Times New Roman" w:hAnsi="Times New Roman" w:cs="Times New Roman"/>
                <w:bCs/>
                <w:color w:val="auto"/>
                <w:sz w:val="24"/>
                <w:szCs w:val="24"/>
              </w:rPr>
              <w:t>±2.64</w:t>
            </w:r>
            <w:r>
              <w:rPr>
                <w:rFonts w:ascii="Times New Roman" w:hAnsi="Times New Roman" w:cs="Times New Roman"/>
                <w:bCs/>
                <w:color w:val="auto"/>
                <w:sz w:val="24"/>
                <w:szCs w:val="24"/>
                <w:vertAlign w:val="superscript"/>
              </w:rPr>
              <w:t>a</w:t>
            </w:r>
            <w:r>
              <w:rPr>
                <w:rFonts w:ascii="Times New Roman" w:hAnsi="Times New Roman" w:cs="Times New Roman"/>
                <w:color w:val="auto"/>
                <w:sz w:val="24"/>
                <w:szCs w:val="24"/>
              </w:rPr>
              <w:t xml:space="preserve"> </w:t>
            </w:r>
          </w:p>
        </w:tc>
        <w:tc>
          <w:tcPr>
            <w:tcW w:w="2944" w:type="dxa"/>
            <w:tcBorders>
              <w:right w:val="nil"/>
            </w:tcBorders>
            <w:shd w:val="clear" w:color="auto" w:fill="FFFFFF" w:themeFill="background1"/>
          </w:tcPr>
          <w:p w:rsidR="002824A3" w:rsidRDefault="002824A3" w:rsidP="002824A3">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53.47±10.26</w:t>
            </w:r>
            <w:r>
              <w:rPr>
                <w:rFonts w:ascii="Times New Roman" w:hAnsi="Times New Roman" w:cs="Times New Roman"/>
                <w:bCs/>
                <w:color w:val="auto"/>
                <w:sz w:val="24"/>
                <w:szCs w:val="24"/>
                <w:vertAlign w:val="superscript"/>
              </w:rPr>
              <w:t>a</w:t>
            </w:r>
          </w:p>
        </w:tc>
      </w:tr>
    </w:tbl>
    <w:p w:rsidR="002824A3" w:rsidRPr="002824A3" w:rsidRDefault="002824A3" w:rsidP="002824A3">
      <w:pPr>
        <w:pStyle w:val="BodyText"/>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AA7B4F" w:rsidP="00AA7B4F">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 values are expressed as (mean±SD) n=3</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values with different letters of the alphabet down the column are significantly different (p&lt;0.05) while mean values with same letters of the alphabet down the column are not significantly different (p&gt;0.05).</w:t>
      </w:r>
    </w:p>
    <w:p w:rsidR="00334594" w:rsidRDefault="00AA7B4F" w:rsidP="00AA7B4F">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4.5  </w:t>
      </w:r>
      <w:r>
        <w:rPr>
          <w:rFonts w:ascii="Times New Roman" w:hAnsi="Times New Roman" w:cs="Times New Roman"/>
          <w:sz w:val="24"/>
          <w:szCs w:val="24"/>
        </w:rPr>
        <w:t xml:space="preserve"> </w:t>
      </w:r>
      <w:r>
        <w:rPr>
          <w:rFonts w:ascii="Times New Roman" w:hAnsi="Times New Roman" w:cs="Times New Roman"/>
          <w:color w:val="auto"/>
          <w:sz w:val="24"/>
          <w:szCs w:val="24"/>
        </w:rPr>
        <w:t xml:space="preserve">Effect of the polyphenol-rich fraction of </w:t>
      </w:r>
      <w:r>
        <w:rPr>
          <w:rFonts w:ascii="Times New Roman" w:hAnsi="Times New Roman" w:cs="Times New Roman"/>
          <w:i/>
          <w:color w:val="auto"/>
          <w:sz w:val="24"/>
          <w:szCs w:val="24"/>
        </w:rPr>
        <w:t>Craterosiphon scandens</w:t>
      </w:r>
      <w:r>
        <w:rPr>
          <w:rFonts w:ascii="Times New Roman" w:hAnsi="Times New Roman" w:cs="Times New Roman"/>
          <w:color w:val="auto"/>
          <w:sz w:val="24"/>
          <w:szCs w:val="24"/>
        </w:rPr>
        <w:t xml:space="preserve"> leaves on albumin denaturation </w:t>
      </w:r>
    </w:p>
    <w:p w:rsidR="00334594" w:rsidRDefault="00AA7B4F" w:rsidP="00AA7B4F">
      <w:pPr>
        <w:pStyle w:val="Heading2"/>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Polyphenol-rich fraction of </w:t>
      </w:r>
      <w:r>
        <w:rPr>
          <w:rFonts w:ascii="Times New Roman" w:hAnsi="Times New Roman" w:cs="Times New Roman"/>
          <w:b w:val="0"/>
          <w:bCs w:val="0"/>
          <w:i/>
          <w:color w:val="000000"/>
          <w:sz w:val="24"/>
          <w:szCs w:val="24"/>
        </w:rPr>
        <w:t>Craterosiphon scandens</w:t>
      </w:r>
      <w:r>
        <w:rPr>
          <w:rFonts w:ascii="Times New Roman" w:hAnsi="Times New Roman" w:cs="Times New Roman"/>
          <w:b w:val="0"/>
          <w:bCs w:val="0"/>
          <w:color w:val="000000"/>
          <w:sz w:val="24"/>
          <w:szCs w:val="24"/>
        </w:rPr>
        <w:t xml:space="preserve"> leaves was effective low in % in inhibiting heat induced albumin denaturation as shown in Table 9. Maximum inhibition of 19.65% was observed at the lowest concentration 10 mg/ml. Ibuprophen, a standard antiinflammation drug showed the maximum inhibition 24.88% at the concentration of 10 mg/ml. </w:t>
      </w:r>
    </w:p>
    <w:p w:rsidR="003E37EC" w:rsidRPr="003E37EC" w:rsidRDefault="003E37EC" w:rsidP="003E37EC"/>
    <w:p w:rsidR="00334594" w:rsidRDefault="00AA7B4F" w:rsidP="00AA7B4F">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9: Inhibition of albumin denaturation inhibition by polyphenol-rich fraction of </w:t>
      </w:r>
      <w:r>
        <w:rPr>
          <w:rFonts w:ascii="Times New Roman" w:hAnsi="Times New Roman" w:cs="Times New Roman"/>
          <w:i/>
          <w:color w:val="auto"/>
          <w:sz w:val="24"/>
          <w:szCs w:val="24"/>
        </w:rPr>
        <w:t>Craterosiphon scandens</w:t>
      </w:r>
      <w:r>
        <w:rPr>
          <w:rFonts w:ascii="Times New Roman" w:hAnsi="Times New Roman" w:cs="Times New Roman"/>
          <w:color w:val="auto"/>
          <w:sz w:val="24"/>
          <w:szCs w:val="24"/>
        </w:rPr>
        <w:t xml:space="preserve"> leaves.</w:t>
      </w:r>
    </w:p>
    <w:p w:rsidR="00334594" w:rsidRDefault="00334594" w:rsidP="00AA7B4F">
      <w:pPr>
        <w:spacing w:after="0" w:line="480" w:lineRule="auto"/>
        <w:jc w:val="both"/>
        <w:rPr>
          <w:rStyle w:val="Strong"/>
          <w:rFonts w:ascii="Times New Roman" w:hAnsi="Times New Roman" w:cs="Times New Roman"/>
          <w:b w:val="0"/>
          <w:sz w:val="24"/>
          <w:szCs w:val="24"/>
        </w:rPr>
      </w:pPr>
    </w:p>
    <w:tbl>
      <w:tblPr>
        <w:tblStyle w:val="LightShading6"/>
        <w:tblpPr w:leftFromText="187" w:rightFromText="187" w:vertAnchor="page" w:horzAnchor="margin" w:tblpY="2986"/>
        <w:tblOverlap w:val="never"/>
        <w:tblW w:w="7675" w:type="dxa"/>
        <w:tblBorders>
          <w:left w:val="none" w:sz="4" w:space="0" w:color="auto"/>
          <w:right w:val="none" w:sz="4" w:space="0" w:color="auto"/>
          <w:insideH w:val="none" w:sz="4" w:space="0" w:color="auto"/>
          <w:insideV w:val="none" w:sz="4" w:space="0" w:color="auto"/>
        </w:tblBorders>
        <w:shd w:val="clear" w:color="auto" w:fill="FFFFFF" w:themeFill="background1"/>
        <w:tblLook w:val="04A0" w:firstRow="1" w:lastRow="0" w:firstColumn="1" w:lastColumn="0" w:noHBand="0" w:noVBand="1"/>
      </w:tblPr>
      <w:tblGrid>
        <w:gridCol w:w="1949"/>
        <w:gridCol w:w="2782"/>
        <w:gridCol w:w="2944"/>
      </w:tblGrid>
      <w:tr w:rsidR="002824A3" w:rsidTr="003E37EC">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949" w:type="dxa"/>
            <w:shd w:val="clear" w:color="auto" w:fill="FFFFFF" w:themeFill="background1"/>
          </w:tcPr>
          <w:p w:rsidR="002824A3" w:rsidRDefault="002824A3" w:rsidP="003E37EC">
            <w:pPr>
              <w:spacing w:after="0" w:line="480" w:lineRule="auto"/>
              <w:jc w:val="both"/>
              <w:rPr>
                <w:rFonts w:ascii="Times New Roman" w:hAnsi="Times New Roman" w:cs="Times New Roman"/>
                <w:b w:val="0"/>
                <w:color w:val="auto"/>
                <w:sz w:val="24"/>
                <w:szCs w:val="24"/>
              </w:rPr>
            </w:pPr>
            <w:r>
              <w:rPr>
                <w:rFonts w:ascii="Times New Roman" w:hAnsi="Times New Roman" w:cs="Times New Roman"/>
                <w:bCs w:val="0"/>
                <w:color w:val="auto"/>
                <w:sz w:val="24"/>
                <w:szCs w:val="24"/>
              </w:rPr>
              <w:lastRenderedPageBreak/>
              <w:t>Conc.</w:t>
            </w:r>
          </w:p>
          <w:p w:rsidR="002824A3" w:rsidRDefault="002824A3" w:rsidP="003E37EC">
            <w:pPr>
              <w:spacing w:after="0" w:line="480" w:lineRule="auto"/>
              <w:jc w:val="both"/>
              <w:rPr>
                <w:rFonts w:ascii="Times New Roman" w:hAnsi="Times New Roman" w:cs="Times New Roman"/>
                <w:b w:val="0"/>
                <w:color w:val="auto"/>
                <w:sz w:val="24"/>
                <w:szCs w:val="24"/>
              </w:rPr>
            </w:pPr>
            <w:r>
              <w:rPr>
                <w:rFonts w:ascii="Times New Roman" w:hAnsi="Times New Roman" w:cs="Times New Roman"/>
                <w:bCs w:val="0"/>
                <w:color w:val="auto"/>
                <w:sz w:val="24"/>
                <w:szCs w:val="24"/>
              </w:rPr>
              <w:t>(mg/ml)</w:t>
            </w:r>
          </w:p>
        </w:tc>
        <w:tc>
          <w:tcPr>
            <w:tcW w:w="2782" w:type="dxa"/>
            <w:shd w:val="clear" w:color="auto" w:fill="FFFFFF" w:themeFill="background1"/>
          </w:tcPr>
          <w:p w:rsidR="002824A3" w:rsidRDefault="002824A3" w:rsidP="003E37EC">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Cs w:val="0"/>
                <w:color w:val="auto"/>
                <w:sz w:val="24"/>
                <w:szCs w:val="24"/>
              </w:rPr>
              <w:t>Ibuprophen</w:t>
            </w:r>
          </w:p>
        </w:tc>
        <w:tc>
          <w:tcPr>
            <w:tcW w:w="2944" w:type="dxa"/>
            <w:shd w:val="clear" w:color="auto" w:fill="FFFFFF" w:themeFill="background1"/>
          </w:tcPr>
          <w:p w:rsidR="002824A3" w:rsidRDefault="002824A3" w:rsidP="003E37EC">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4"/>
                <w:szCs w:val="24"/>
              </w:rPr>
            </w:pPr>
            <w:r>
              <w:rPr>
                <w:rFonts w:ascii="Times New Roman" w:hAnsi="Times New Roman" w:cs="Times New Roman"/>
                <w:bCs w:val="0"/>
                <w:i/>
                <w:color w:val="auto"/>
                <w:sz w:val="24"/>
                <w:szCs w:val="24"/>
              </w:rPr>
              <w:t>Craterosiphon scandens</w:t>
            </w:r>
          </w:p>
        </w:tc>
      </w:tr>
      <w:tr w:rsidR="002824A3" w:rsidTr="003E37EC">
        <w:trPr>
          <w:trHeight w:val="756"/>
        </w:trPr>
        <w:tc>
          <w:tcPr>
            <w:cnfStyle w:val="001000000000" w:firstRow="0" w:lastRow="0" w:firstColumn="1" w:lastColumn="0" w:oddVBand="0" w:evenVBand="0" w:oddHBand="0" w:evenHBand="0" w:firstRowFirstColumn="0" w:firstRowLastColumn="0" w:lastRowFirstColumn="0" w:lastRowLastColumn="0"/>
            <w:tcW w:w="1949" w:type="dxa"/>
            <w:tcBorders>
              <w:left w:val="nil"/>
              <w:right w:val="nil"/>
            </w:tcBorders>
            <w:shd w:val="clear" w:color="auto" w:fill="FFFFFF" w:themeFill="background1"/>
          </w:tcPr>
          <w:p w:rsidR="002824A3" w:rsidRDefault="002824A3" w:rsidP="003E37EC">
            <w:pPr>
              <w:spacing w:after="0"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100</w:t>
            </w:r>
          </w:p>
        </w:tc>
        <w:tc>
          <w:tcPr>
            <w:tcW w:w="2782" w:type="dxa"/>
            <w:tcBorders>
              <w:right w:val="nil"/>
            </w:tcBorders>
            <w:shd w:val="clear" w:color="auto" w:fill="FFFFFF" w:themeFill="background1"/>
          </w:tcPr>
          <w:p w:rsidR="002824A3" w:rsidRDefault="002824A3" w:rsidP="003E37EC">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21.81</w:t>
            </w:r>
            <w:r>
              <w:rPr>
                <w:rFonts w:ascii="Times New Roman" w:hAnsi="Times New Roman" w:cs="Times New Roman"/>
                <w:bCs/>
                <w:color w:val="auto"/>
                <w:sz w:val="24"/>
                <w:szCs w:val="24"/>
              </w:rPr>
              <w:t>±1.25</w:t>
            </w:r>
            <w:r>
              <w:rPr>
                <w:rFonts w:ascii="Times New Roman" w:hAnsi="Times New Roman" w:cs="Times New Roman"/>
                <w:bCs/>
                <w:color w:val="auto"/>
                <w:sz w:val="24"/>
                <w:szCs w:val="24"/>
                <w:vertAlign w:val="superscript"/>
              </w:rPr>
              <w:t>a</w:t>
            </w:r>
            <w:r>
              <w:rPr>
                <w:rFonts w:ascii="Times New Roman" w:hAnsi="Times New Roman" w:cs="Times New Roman"/>
                <w:color w:val="auto"/>
                <w:sz w:val="24"/>
                <w:szCs w:val="24"/>
              </w:rPr>
              <w:t xml:space="preserve"> </w:t>
            </w:r>
          </w:p>
        </w:tc>
        <w:tc>
          <w:tcPr>
            <w:tcW w:w="2944" w:type="dxa"/>
            <w:tcBorders>
              <w:right w:val="nil"/>
            </w:tcBorders>
            <w:shd w:val="clear" w:color="auto" w:fill="FFFFFF" w:themeFill="background1"/>
          </w:tcPr>
          <w:p w:rsidR="002824A3" w:rsidRDefault="002824A3" w:rsidP="003E37EC">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13.93±3.57</w:t>
            </w:r>
            <w:r>
              <w:rPr>
                <w:rFonts w:ascii="Times New Roman" w:hAnsi="Times New Roman" w:cs="Times New Roman"/>
                <w:bCs/>
                <w:color w:val="auto"/>
                <w:sz w:val="24"/>
                <w:szCs w:val="24"/>
                <w:vertAlign w:val="superscript"/>
              </w:rPr>
              <w:t>a</w:t>
            </w:r>
          </w:p>
        </w:tc>
      </w:tr>
      <w:tr w:rsidR="002824A3" w:rsidTr="003E37EC">
        <w:trPr>
          <w:trHeight w:val="756"/>
        </w:trPr>
        <w:tc>
          <w:tcPr>
            <w:cnfStyle w:val="001000000000" w:firstRow="0" w:lastRow="0" w:firstColumn="1" w:lastColumn="0" w:oddVBand="0" w:evenVBand="0" w:oddHBand="0" w:evenHBand="0" w:firstRowFirstColumn="0" w:firstRowLastColumn="0" w:lastRowFirstColumn="0" w:lastRowLastColumn="0"/>
            <w:tcW w:w="1949" w:type="dxa"/>
            <w:shd w:val="clear" w:color="auto" w:fill="FFFFFF" w:themeFill="background1"/>
          </w:tcPr>
          <w:p w:rsidR="002824A3" w:rsidRDefault="002824A3" w:rsidP="003E37EC">
            <w:pPr>
              <w:spacing w:after="0" w:line="480" w:lineRule="auto"/>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50</w:t>
            </w:r>
          </w:p>
        </w:tc>
        <w:tc>
          <w:tcPr>
            <w:tcW w:w="2782" w:type="dxa"/>
            <w:shd w:val="clear" w:color="auto" w:fill="FFFFFF" w:themeFill="background1"/>
          </w:tcPr>
          <w:p w:rsidR="002824A3" w:rsidRDefault="002824A3" w:rsidP="003E37EC">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24.41</w:t>
            </w:r>
            <w:r>
              <w:rPr>
                <w:rFonts w:ascii="Times New Roman" w:hAnsi="Times New Roman" w:cs="Times New Roman"/>
                <w:bCs/>
                <w:color w:val="auto"/>
                <w:sz w:val="24"/>
                <w:szCs w:val="24"/>
              </w:rPr>
              <w:t>±1.11</w:t>
            </w:r>
            <w:r>
              <w:rPr>
                <w:rFonts w:ascii="Times New Roman" w:hAnsi="Times New Roman" w:cs="Times New Roman"/>
                <w:bCs/>
                <w:color w:val="auto"/>
                <w:sz w:val="24"/>
                <w:szCs w:val="24"/>
                <w:vertAlign w:val="superscript"/>
              </w:rPr>
              <w:t>b</w:t>
            </w:r>
          </w:p>
        </w:tc>
        <w:tc>
          <w:tcPr>
            <w:tcW w:w="2944" w:type="dxa"/>
            <w:shd w:val="clear" w:color="auto" w:fill="FFFFFF" w:themeFill="background1"/>
          </w:tcPr>
          <w:p w:rsidR="002824A3" w:rsidRDefault="002824A3" w:rsidP="003E37EC">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15.27±2.74</w:t>
            </w:r>
            <w:r>
              <w:rPr>
                <w:rFonts w:ascii="Times New Roman" w:hAnsi="Times New Roman" w:cs="Times New Roman"/>
                <w:bCs/>
                <w:color w:val="auto"/>
                <w:sz w:val="24"/>
                <w:szCs w:val="24"/>
                <w:vertAlign w:val="superscript"/>
              </w:rPr>
              <w:t>ab</w:t>
            </w:r>
          </w:p>
        </w:tc>
      </w:tr>
      <w:tr w:rsidR="002824A3" w:rsidTr="003E37EC">
        <w:trPr>
          <w:trHeight w:val="777"/>
        </w:trPr>
        <w:tc>
          <w:tcPr>
            <w:cnfStyle w:val="001000000000" w:firstRow="0" w:lastRow="0" w:firstColumn="1" w:lastColumn="0" w:oddVBand="0" w:evenVBand="0" w:oddHBand="0" w:evenHBand="0" w:firstRowFirstColumn="0" w:firstRowLastColumn="0" w:lastRowFirstColumn="0" w:lastRowLastColumn="0"/>
            <w:tcW w:w="1949" w:type="dxa"/>
            <w:tcBorders>
              <w:left w:val="nil"/>
              <w:right w:val="nil"/>
            </w:tcBorders>
            <w:shd w:val="clear" w:color="auto" w:fill="FFFFFF" w:themeFill="background1"/>
          </w:tcPr>
          <w:p w:rsidR="002824A3" w:rsidRDefault="002824A3" w:rsidP="003E37EC">
            <w:pPr>
              <w:spacing w:after="0" w:line="480" w:lineRule="auto"/>
              <w:jc w:val="both"/>
              <w:rPr>
                <w:rFonts w:ascii="Times New Roman" w:hAnsi="Times New Roman" w:cs="Times New Roman"/>
                <w:bCs w:val="0"/>
                <w:color w:val="auto"/>
                <w:sz w:val="24"/>
                <w:szCs w:val="24"/>
              </w:rPr>
            </w:pPr>
            <w:r>
              <w:rPr>
                <w:rFonts w:ascii="Times New Roman" w:hAnsi="Times New Roman" w:cs="Times New Roman"/>
                <w:color w:val="auto"/>
                <w:sz w:val="24"/>
                <w:szCs w:val="24"/>
              </w:rPr>
              <w:t>10</w:t>
            </w:r>
          </w:p>
        </w:tc>
        <w:tc>
          <w:tcPr>
            <w:tcW w:w="2782" w:type="dxa"/>
            <w:tcBorders>
              <w:right w:val="nil"/>
            </w:tcBorders>
            <w:shd w:val="clear" w:color="auto" w:fill="FFFFFF" w:themeFill="background1"/>
          </w:tcPr>
          <w:p w:rsidR="002824A3" w:rsidRDefault="002824A3" w:rsidP="003E37EC">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24.84</w:t>
            </w:r>
            <w:r>
              <w:rPr>
                <w:rFonts w:ascii="Times New Roman" w:hAnsi="Times New Roman" w:cs="Times New Roman"/>
                <w:bCs/>
                <w:color w:val="auto"/>
                <w:sz w:val="24"/>
                <w:szCs w:val="24"/>
              </w:rPr>
              <w:t>±0.13</w:t>
            </w:r>
            <w:r>
              <w:rPr>
                <w:rFonts w:ascii="Times New Roman" w:hAnsi="Times New Roman" w:cs="Times New Roman"/>
                <w:bCs/>
                <w:color w:val="auto"/>
                <w:sz w:val="24"/>
                <w:szCs w:val="24"/>
                <w:vertAlign w:val="superscript"/>
              </w:rPr>
              <w:t>b</w:t>
            </w:r>
            <w:r>
              <w:rPr>
                <w:rFonts w:ascii="Times New Roman" w:hAnsi="Times New Roman" w:cs="Times New Roman"/>
                <w:color w:val="auto"/>
                <w:sz w:val="24"/>
                <w:szCs w:val="24"/>
              </w:rPr>
              <w:t xml:space="preserve"> </w:t>
            </w:r>
          </w:p>
        </w:tc>
        <w:tc>
          <w:tcPr>
            <w:tcW w:w="2944" w:type="dxa"/>
            <w:tcBorders>
              <w:right w:val="nil"/>
            </w:tcBorders>
            <w:shd w:val="clear" w:color="auto" w:fill="FFFFFF" w:themeFill="background1"/>
          </w:tcPr>
          <w:p w:rsidR="002824A3" w:rsidRDefault="002824A3" w:rsidP="003E37EC">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Pr>
                <w:rFonts w:ascii="Times New Roman" w:hAnsi="Times New Roman" w:cs="Times New Roman"/>
                <w:bCs/>
                <w:color w:val="auto"/>
                <w:sz w:val="24"/>
                <w:szCs w:val="24"/>
              </w:rPr>
              <w:t>19.65±1.30</w:t>
            </w:r>
            <w:r>
              <w:rPr>
                <w:rFonts w:ascii="Times New Roman" w:hAnsi="Times New Roman" w:cs="Times New Roman"/>
                <w:bCs/>
                <w:color w:val="auto"/>
                <w:sz w:val="24"/>
                <w:szCs w:val="24"/>
                <w:vertAlign w:val="superscript"/>
              </w:rPr>
              <w:t>b</w:t>
            </w:r>
          </w:p>
        </w:tc>
      </w:tr>
    </w:tbl>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334594" w:rsidRDefault="00334594" w:rsidP="00AA7B4F">
      <w:pPr>
        <w:spacing w:after="0" w:line="480" w:lineRule="auto"/>
        <w:jc w:val="both"/>
        <w:rPr>
          <w:rStyle w:val="Strong"/>
          <w:rFonts w:ascii="Times New Roman" w:hAnsi="Times New Roman" w:cs="Times New Roman"/>
          <w:b w:val="0"/>
          <w:sz w:val="24"/>
          <w:szCs w:val="24"/>
        </w:rPr>
      </w:pPr>
    </w:p>
    <w:p w:rsidR="002824A3" w:rsidRDefault="002824A3" w:rsidP="00AA7B4F">
      <w:pPr>
        <w:spacing w:after="0" w:line="480" w:lineRule="auto"/>
        <w:jc w:val="both"/>
        <w:rPr>
          <w:rStyle w:val="Strong"/>
          <w:rFonts w:ascii="Times New Roman" w:hAnsi="Times New Roman" w:cs="Times New Roman"/>
          <w:b w:val="0"/>
          <w:sz w:val="24"/>
          <w:szCs w:val="24"/>
        </w:rPr>
      </w:pPr>
    </w:p>
    <w:p w:rsidR="002824A3" w:rsidRDefault="002824A3" w:rsidP="00AA7B4F">
      <w:pPr>
        <w:spacing w:after="0" w:line="480" w:lineRule="auto"/>
        <w:jc w:val="both"/>
        <w:rPr>
          <w:rStyle w:val="Strong"/>
          <w:rFonts w:ascii="Times New Roman" w:hAnsi="Times New Roman" w:cs="Times New Roman"/>
          <w:b w:val="0"/>
          <w:sz w:val="24"/>
          <w:szCs w:val="24"/>
        </w:rPr>
      </w:pPr>
    </w:p>
    <w:p w:rsidR="00334594" w:rsidRDefault="00AA7B4F" w:rsidP="00AA7B4F">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The values are expressed as (mean±SD) n=3 </w:t>
      </w:r>
    </w:p>
    <w:p w:rsidR="00334594" w:rsidRDefault="00AA7B4F" w:rsidP="00AA7B4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Mean values with different letters of the alphabet down the column are significantly different (p&lt;0.05) while mean values with same letters of the alphabet down the column are not significantly different (p&gt;0.05).</w:t>
      </w: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2824A3" w:rsidRDefault="002824A3" w:rsidP="00AA7B4F">
      <w:pPr>
        <w:spacing w:after="0" w:line="480" w:lineRule="auto"/>
        <w:jc w:val="both"/>
        <w:rPr>
          <w:rFonts w:ascii="Times New Roman" w:hAnsi="Times New Roman" w:cs="Times New Roman"/>
          <w:sz w:val="24"/>
          <w:szCs w:val="24"/>
        </w:rPr>
      </w:pPr>
    </w:p>
    <w:p w:rsidR="00334594" w:rsidRDefault="00AA7B4F" w:rsidP="002824A3">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FIVE</w:t>
      </w:r>
    </w:p>
    <w:p w:rsidR="00334594" w:rsidRDefault="00AA7B4F" w:rsidP="002824A3">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SUMMARY, CONCLUSION AND RECOMMENDATIONS</w:t>
      </w:r>
    </w:p>
    <w:p w:rsidR="00334594" w:rsidRDefault="00AA7B4F" w:rsidP="002824A3">
      <w:pPr>
        <w:pStyle w:val="BodyText"/>
        <w:spacing w:before="0" w:after="0" w:line="480" w:lineRule="auto"/>
        <w:rPr>
          <w:rFonts w:cs="Times New Roman"/>
          <w:b/>
          <w:bCs/>
          <w:sz w:val="24"/>
          <w:szCs w:val="24"/>
          <w:lang w:val="en-US" w:eastAsia="en-US"/>
        </w:rPr>
      </w:pPr>
      <w:r>
        <w:rPr>
          <w:rFonts w:cs="Times New Roman"/>
          <w:b/>
          <w:bCs/>
          <w:sz w:val="24"/>
          <w:szCs w:val="24"/>
          <w:lang w:val="en-US" w:eastAsia="en-US"/>
        </w:rPr>
        <w:t xml:space="preserve">5.1 Summary </w:t>
      </w:r>
    </w:p>
    <w:p w:rsidR="00334594" w:rsidRDefault="00AA7B4F" w:rsidP="002824A3">
      <w:pPr>
        <w:pStyle w:val="BodyText"/>
        <w:spacing w:after="0" w:line="480" w:lineRule="auto"/>
        <w:jc w:val="both"/>
        <w:rPr>
          <w:rFonts w:cs="Times New Roman"/>
          <w:sz w:val="24"/>
          <w:szCs w:val="24"/>
          <w:lang w:val="en-US"/>
        </w:rPr>
      </w:pPr>
      <w:r>
        <w:rPr>
          <w:sz w:val="24"/>
          <w:szCs w:val="24"/>
          <w:lang w:val="en-US"/>
        </w:rPr>
        <w:t xml:space="preserve">In the research, </w:t>
      </w:r>
      <w:r>
        <w:rPr>
          <w:i/>
          <w:iCs/>
          <w:sz w:val="24"/>
          <w:szCs w:val="24"/>
          <w:lang w:val="en-US"/>
        </w:rPr>
        <w:t>in vitro</w:t>
      </w:r>
      <w:r>
        <w:rPr>
          <w:sz w:val="24"/>
          <w:szCs w:val="24"/>
          <w:lang w:val="en-US"/>
        </w:rPr>
        <w:t xml:space="preserve"> anti-inflammatory activity of the polyphenol-rich fraction of </w:t>
      </w:r>
      <w:r>
        <w:rPr>
          <w:i/>
          <w:iCs/>
          <w:sz w:val="24"/>
          <w:szCs w:val="24"/>
          <w:lang w:val="en-US"/>
        </w:rPr>
        <w:t>Craterosiphon scandens</w:t>
      </w:r>
      <w:r>
        <w:rPr>
          <w:sz w:val="24"/>
          <w:szCs w:val="24"/>
          <w:lang w:val="en-US"/>
        </w:rPr>
        <w:t xml:space="preserve"> leaves was evaluated and compared to the efficacy of one of the most widely used anti-inflammatory drugs, ibuprofen. These effects were evaluated using  inhibition of phospholipase A</w:t>
      </w:r>
      <w:r>
        <w:rPr>
          <w:sz w:val="24"/>
          <w:szCs w:val="24"/>
          <w:vertAlign w:val="subscript"/>
          <w:lang w:val="en-US"/>
        </w:rPr>
        <w:t>2</w:t>
      </w:r>
      <w:r>
        <w:rPr>
          <w:sz w:val="24"/>
          <w:szCs w:val="24"/>
          <w:lang w:val="en-US"/>
        </w:rPr>
        <w:t xml:space="preserve"> activity, inhibition of proteinase activity, calcium chloride induced-platelet aggregation and inhibition of albumin denaturation. These assays were selected considering the fact that they can be used in mimicking various biochemical processes in inflammation. The results of all these procedures gave various levels of inhibition behavior among the polyphenol rich fraction and in most cases lower than that of the ibuprofen with some cases being the same.  The polyphenol-rich fraction was found to be effective in inhibiting the phospholipase A</w:t>
      </w:r>
      <w:r>
        <w:rPr>
          <w:sz w:val="24"/>
          <w:szCs w:val="24"/>
          <w:vertAlign w:val="subscript"/>
          <w:lang w:val="en-US"/>
        </w:rPr>
        <w:t>2</w:t>
      </w:r>
      <w:r>
        <w:rPr>
          <w:sz w:val="24"/>
          <w:szCs w:val="24"/>
          <w:lang w:val="en-US"/>
        </w:rPr>
        <w:t xml:space="preserve"> activity the middle dose (50 mg/ml) was found to be the optimum concentration that yielded the greatest percent inhibition value and it was, practically, the same as all the various concentrations of ibuprofen. There were no important disparities (p &gt; 0.05) between the extract and the drug, implying they had equal effects. It is a signal that the extract may influence an effect by inhibiting the secretion of enzyme PLA</w:t>
      </w:r>
      <w:r>
        <w:rPr>
          <w:sz w:val="24"/>
          <w:szCs w:val="24"/>
          <w:vertAlign w:val="subscript"/>
          <w:lang w:val="en-US"/>
        </w:rPr>
        <w:t>2</w:t>
      </w:r>
      <w:r>
        <w:rPr>
          <w:sz w:val="24"/>
          <w:szCs w:val="24"/>
          <w:lang w:val="en-US"/>
        </w:rPr>
        <w:t xml:space="preserve"> which is one of the main players of the inflammatory cascade.  Inhibition of proteases gave a more modest result. The effect of the polyphenol-rich fraction at 100 mg/ml produced the 37.52% inhibition. This is compared to 50.30% by ibuprofen but this still indicates that the polyphenol-rich fraction has some inhibitory activity of the proteolytic enzymes associated with tissue degradation during an inflammation. The inhibition of platelet aggregation by calcium chloride was also good in the polyphenol-rich fraction and in this case, the maximum concentration had the most inhibition. It had the highest activity (71.43%) that was statistically similar to that of ibuprofen (72.34%) and therefore, it has a high prospect in platelet clumping that is a crucial process in </w:t>
      </w:r>
      <w:r>
        <w:rPr>
          <w:sz w:val="24"/>
          <w:szCs w:val="24"/>
          <w:lang w:val="en-US"/>
        </w:rPr>
        <w:lastRenderedPageBreak/>
        <w:t xml:space="preserve">both inflammation and thrombosis processes. The indication of this observation is that </w:t>
      </w:r>
      <w:r>
        <w:rPr>
          <w:i/>
          <w:iCs/>
          <w:sz w:val="24"/>
          <w:szCs w:val="24"/>
          <w:lang w:val="en-US"/>
        </w:rPr>
        <w:t>Craterosiphon scandens</w:t>
      </w:r>
      <w:r>
        <w:rPr>
          <w:sz w:val="24"/>
          <w:szCs w:val="24"/>
          <w:lang w:val="en-US"/>
        </w:rPr>
        <w:t xml:space="preserve"> polyphenol-rich fraction also modifies vascular responses that are accompanied by inflammation. However, in albumin denaturation assay, the minimal values of anti-inflammatory were observed. The extract showed the highest inhibition of 19.65% in the lowest concentration (10 mg/ml), which is however lower than ibuprofen relative activity (24.88%).</w:t>
      </w:r>
    </w:p>
    <w:p w:rsidR="00334594" w:rsidRDefault="00AA7B4F" w:rsidP="00AA7B4F">
      <w:pPr>
        <w:pStyle w:val="Heading2"/>
        <w:spacing w:line="480" w:lineRule="auto"/>
        <w:jc w:val="both"/>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t xml:space="preserve">5.2 Conclusion </w:t>
      </w:r>
    </w:p>
    <w:p w:rsidR="00334594" w:rsidRDefault="00AA7B4F" w:rsidP="00AA7B4F">
      <w:pPr>
        <w:spacing w:before="100" w:after="0" w:line="48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findings of this research give some credence to the traditional application of </w:t>
      </w:r>
      <w:r>
        <w:rPr>
          <w:rFonts w:ascii="Times New Roman" w:eastAsia="Times New Roman" w:hAnsi="Times New Roman" w:cs="Times New Roman"/>
          <w:i/>
          <w:iCs/>
          <w:sz w:val="24"/>
          <w:szCs w:val="24"/>
          <w:lang w:val="en-US" w:eastAsia="en-US"/>
        </w:rPr>
        <w:t>Craterosiphon scandens</w:t>
      </w:r>
      <w:r>
        <w:rPr>
          <w:rFonts w:ascii="Times New Roman" w:eastAsia="Times New Roman" w:hAnsi="Times New Roman" w:cs="Times New Roman"/>
          <w:sz w:val="24"/>
          <w:szCs w:val="24"/>
          <w:lang w:val="en-US" w:eastAsia="en-US"/>
        </w:rPr>
        <w:t xml:space="preserve"> in the treatment of inflammatory diseases. The polyphenol-rich fraction exhibited definitive, but assay-accurate power of anti-inflammatory activity. Its ability to inhibit the activity of phospholipase A2 and platelet aggregation closely matched the ability of ibuprofen in assays used to obtain the data. These impacts are probably associated with availability of bioactive polyphenols that have the ability to regulate mediators of inflammation and stabilize structures of cells. The polyphenol-rich extract was found to be moderately active in the proteinase inhibitory test and also in inhibiting albumin denaturation.  In addition, there were no significant differences found in a number of the results and this fact indicates that there might be a threshold or saturation dose above which further improvement could not be achieved by increasing the dosage. Such stagnation of activity may be attributed to bioavailability or stability of some of the compounds in the extract during the test conditions. </w:t>
      </w:r>
    </w:p>
    <w:p w:rsidR="00334594" w:rsidRDefault="00AA7B4F" w:rsidP="00AA7B4F">
      <w:pPr>
        <w:spacing w:before="100" w:after="0" w:line="48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The statistics also revealed that although some of the plant-based remedies can offer lesser and alternative opportunities to the use of the synthetic medications such as ibuprofen, they do not necessarily need to have the same strength. Nevertheless, since the side effects of the NSAIDs, like irritation of the gastric system and cardiovascular risks, have increasingly become an issue, even milder forms of the natural alternatives can have significance in therapeutic terms.  Finally, the polyphenol-rich fraction of </w:t>
      </w:r>
      <w:r>
        <w:rPr>
          <w:rFonts w:ascii="Times New Roman" w:eastAsia="Times New Roman" w:hAnsi="Times New Roman" w:cs="Times New Roman"/>
          <w:i/>
          <w:iCs/>
          <w:sz w:val="24"/>
          <w:szCs w:val="24"/>
          <w:lang w:val="en-US" w:eastAsia="en-US"/>
        </w:rPr>
        <w:t>Craterosiphon scandens</w:t>
      </w:r>
      <w:r>
        <w:rPr>
          <w:rFonts w:ascii="Times New Roman" w:eastAsia="Times New Roman" w:hAnsi="Times New Roman" w:cs="Times New Roman"/>
          <w:sz w:val="24"/>
          <w:szCs w:val="24"/>
          <w:lang w:val="en-US" w:eastAsia="en-US"/>
        </w:rPr>
        <w:t xml:space="preserve"> leaves exhibited considerable </w:t>
      </w:r>
      <w:r>
        <w:rPr>
          <w:rFonts w:ascii="Times New Roman" w:eastAsia="Times New Roman" w:hAnsi="Times New Roman" w:cs="Times New Roman"/>
          <w:sz w:val="24"/>
          <w:szCs w:val="24"/>
          <w:lang w:val="en-US" w:eastAsia="en-US"/>
        </w:rPr>
        <w:lastRenderedPageBreak/>
        <w:t xml:space="preserve">anti-inflammatory activities. It could be used as an adjuvant in the treatment of inflammation, when subjected to standardization and even in conjunction with other therapeutic options. </w:t>
      </w:r>
    </w:p>
    <w:p w:rsidR="00334594" w:rsidRDefault="00AA7B4F" w:rsidP="00AA7B4F">
      <w:pPr>
        <w:pStyle w:val="Heading2"/>
        <w:spacing w:line="480" w:lineRule="auto"/>
        <w:jc w:val="both"/>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t xml:space="preserve">5.3 Recommendations </w:t>
      </w:r>
    </w:p>
    <w:p w:rsidR="00334594" w:rsidRDefault="00AA7B4F" w:rsidP="00AA7B4F">
      <w:pPr>
        <w:spacing w:before="100" w:after="0" w:line="48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It can be suggested that it would be better to conduct additional studies to better comprehend the phytochemical compounds that lead to the anti-inflammatory activity documented. Potent compounds may be identified and isolated and structural elucidation of individual polyphenols may enable production of standardized herb preparations. Also, a complete phytochemical screening would give an estimate of possible synergetic or antagonistic activities in the extract. Also, </w:t>
      </w:r>
      <w:r>
        <w:rPr>
          <w:rFonts w:ascii="Times New Roman" w:eastAsia="Times New Roman" w:hAnsi="Times New Roman" w:cs="Times New Roman"/>
          <w:i/>
          <w:iCs/>
          <w:sz w:val="24"/>
          <w:szCs w:val="24"/>
          <w:lang w:val="en-US" w:eastAsia="en-US"/>
        </w:rPr>
        <w:t>in vivo</w:t>
      </w:r>
      <w:r>
        <w:rPr>
          <w:rFonts w:ascii="Times New Roman" w:eastAsia="Times New Roman" w:hAnsi="Times New Roman" w:cs="Times New Roman"/>
          <w:sz w:val="24"/>
          <w:szCs w:val="24"/>
          <w:lang w:val="en-US" w:eastAsia="en-US"/>
        </w:rPr>
        <w:t xml:space="preserve"> experiments could be carried out to determine the amount of polyphenol-rich fraction that is bioavailable, pharmacokinetics, and their systemic safety. The animal model of inflammation may be valuable in providing a more comprehensive perspective of efficacy and in the establishment of the necessary dosage in the further investigation. In the absence of these studies, translation of this into clinical practice becomes a matter of speculation. </w:t>
      </w:r>
    </w:p>
    <w:p w:rsidR="00334594" w:rsidRDefault="00AA7B4F" w:rsidP="00AA7B4F">
      <w:pPr>
        <w:spacing w:before="100"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US"/>
        </w:rPr>
        <w:t xml:space="preserve">There is also need to test whether there can be any cytotoxicity or side effects that may come with using the extract regularly. Although natural products are assumed to be safe, this fact has to be confirmed by the toxicological assessments. Knowledge of the safety profile will guide therapeutic boundaries as well as interactions of this novel drug with conventional drugs.  Other important pieces of advice include standardization of the extract. In the future it should be envisaged to make formulations where the polyphenol content and the polyphenol activity is consistent. This would enhance reproducing it and the assurance of using it as a complementary or alternative anti-inflammatory drug.  At last, the ethnobotanical reportage of the traditional preparation and use of </w:t>
      </w:r>
      <w:r>
        <w:rPr>
          <w:rFonts w:ascii="Times New Roman" w:eastAsia="Times New Roman" w:hAnsi="Times New Roman" w:cs="Times New Roman"/>
          <w:i/>
          <w:iCs/>
          <w:sz w:val="24"/>
          <w:szCs w:val="24"/>
          <w:lang w:val="en-US" w:eastAsia="en-US"/>
        </w:rPr>
        <w:t>Cratersiphon scandens</w:t>
      </w:r>
      <w:r>
        <w:rPr>
          <w:rFonts w:ascii="Times New Roman" w:eastAsia="Times New Roman" w:hAnsi="Times New Roman" w:cs="Times New Roman"/>
          <w:sz w:val="24"/>
          <w:szCs w:val="24"/>
          <w:lang w:val="en-US" w:eastAsia="en-US"/>
        </w:rPr>
        <w:t xml:space="preserve"> has the potential of augmenting scientific methods. The combination of the indigenous knowledge and the evidence in the laboratories may produce optimal and culturally respectful therapeutic solutions that are due to be effective and acceptable by the majority.</w:t>
      </w:r>
    </w:p>
    <w:p w:rsidR="00334594" w:rsidRDefault="00334594" w:rsidP="00AA7B4F">
      <w:pPr>
        <w:spacing w:before="100" w:after="0" w:line="480" w:lineRule="auto"/>
        <w:jc w:val="both"/>
        <w:rPr>
          <w:rFonts w:ascii="Times New Roman" w:hAnsi="Times New Roman" w:cs="Times New Roman"/>
          <w:sz w:val="24"/>
          <w:szCs w:val="24"/>
        </w:rPr>
      </w:pPr>
    </w:p>
    <w:p w:rsidR="00334594" w:rsidRDefault="00334594"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2824A3" w:rsidRDefault="002824A3" w:rsidP="00AA7B4F">
      <w:pPr>
        <w:spacing w:before="100" w:after="0" w:line="480" w:lineRule="auto"/>
        <w:jc w:val="both"/>
        <w:rPr>
          <w:rFonts w:ascii="Times New Roman" w:hAnsi="Times New Roman" w:cs="Times New Roman"/>
          <w:sz w:val="24"/>
          <w:szCs w:val="24"/>
        </w:rPr>
      </w:pPr>
    </w:p>
    <w:p w:rsidR="00334594" w:rsidRDefault="00AA7B4F" w:rsidP="00AA7B4F">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REFERENCES</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Abbas, A. K., Lichtman, A. H., &amp; Pillai, S. (2023). </w:t>
      </w:r>
      <w:r>
        <w:rPr>
          <w:rFonts w:ascii="Times New Roman" w:hAnsi="Times New Roman" w:cs="Times New Roman"/>
          <w:i/>
          <w:color w:val="000000"/>
          <w:sz w:val="24"/>
          <w:szCs w:val="24"/>
        </w:rPr>
        <w:t>Basic immunology: Functions and disorders of the immune system</w:t>
      </w:r>
      <w:r>
        <w:rPr>
          <w:rFonts w:ascii="Times New Roman" w:hAnsi="Times New Roman" w:cs="Times New Roman"/>
          <w:color w:val="000000"/>
          <w:sz w:val="24"/>
          <w:szCs w:val="24"/>
        </w:rPr>
        <w:t xml:space="preserve"> (7th ed.). Elsevier.</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Abdallah, H. S., Ngalesoni, F., &amp; Ogundele, O. (2020). Community perceptions on the effectiveness of herbal medicines and factors associated with their use. </w:t>
      </w:r>
      <w:r>
        <w:rPr>
          <w:rFonts w:ascii="Times New Roman" w:hAnsi="Times New Roman" w:cs="Times New Roman"/>
          <w:i/>
          <w:color w:val="000000"/>
          <w:sz w:val="24"/>
          <w:szCs w:val="24"/>
        </w:rPr>
        <w:t>BMC Complementary Medicine and Therapies</w:t>
      </w:r>
      <w:r>
        <w:rPr>
          <w:rFonts w:ascii="Times New Roman" w:hAnsi="Times New Roman" w:cs="Times New Roman"/>
          <w:color w:val="000000"/>
          <w:sz w:val="24"/>
          <w:szCs w:val="24"/>
        </w:rPr>
        <w:t>, 20(1), 332–345.</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Agbo, M.A., Uzor, P.F., Akazie-Nneji, U.N., Eze-Odurukwe, C.U., Ogbatue, U.B. and Mbaoji, E.C. (2015). Antioxidant, Total Phenolic and Flavonoid Content of Selected Nigerian Medicinal Plants. Dhaka University Journal of Pharmaceutical Sciences. 14 (1): 35-41.</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sz w:val="24"/>
          <w:szCs w:val="24"/>
        </w:rPr>
      </w:pPr>
      <w:r>
        <w:rPr>
          <w:rStyle w:val="Strong"/>
          <w:rFonts w:ascii="Times New Roman" w:eastAsiaTheme="majorEastAsia" w:hAnsi="Times New Roman" w:cs="Times New Roman"/>
          <w:b w:val="0"/>
          <w:sz w:val="24"/>
          <w:szCs w:val="24"/>
        </w:rPr>
        <w:t>Ahire, T., Gosavi, S., Sonawane, S., Chaudhari, R., &amp; Bornare, P. (2023).</w:t>
      </w:r>
      <w:r>
        <w:rPr>
          <w:rFonts w:ascii="Times New Roman" w:hAnsi="Times New Roman" w:cs="Times New Roman"/>
          <w:sz w:val="24"/>
          <w:szCs w:val="24"/>
        </w:rPr>
        <w:br/>
        <w:t xml:space="preserve">Ahire, T., Gosavi, S., Sonawane, S., Chaudhari, R., &amp; Bornare, P. (2023). Standardization of herbal medicines and the guidelines for the standardization. </w:t>
      </w:r>
      <w:r>
        <w:rPr>
          <w:rStyle w:val="Emphasis"/>
          <w:rFonts w:ascii="Times New Roman" w:eastAsiaTheme="majorEastAsia" w:hAnsi="Times New Roman" w:cs="Times New Roman"/>
          <w:sz w:val="24"/>
          <w:szCs w:val="24"/>
        </w:rPr>
        <w:t>Current Nutraceuticals</w:t>
      </w:r>
      <w:r>
        <w:rPr>
          <w:rFonts w:ascii="Times New Roman" w:hAnsi="Times New Roman" w:cs="Times New Roman"/>
          <w:sz w:val="24"/>
          <w:szCs w:val="24"/>
        </w:rPr>
        <w:t xml:space="preserve">, </w:t>
      </w:r>
      <w:r>
        <w:rPr>
          <w:rStyle w:val="Emphasis"/>
          <w:rFonts w:ascii="Times New Roman" w:eastAsiaTheme="majorEastAsia" w:hAnsi="Times New Roman" w:cs="Times New Roman"/>
          <w:sz w:val="24"/>
          <w:szCs w:val="24"/>
        </w:rPr>
        <w:t>4</w:t>
      </w:r>
      <w:r>
        <w:rPr>
          <w:rFonts w:ascii="Times New Roman" w:hAnsi="Times New Roman" w:cs="Times New Roman"/>
          <w:sz w:val="24"/>
          <w:szCs w:val="24"/>
        </w:rPr>
        <w:t xml:space="preserve">, [Article 135197].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Alberts, B., Johnson, A., Lewis, J., </w:t>
      </w:r>
      <w:r w:rsidRPr="00AA7B4F">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(2022). </w:t>
      </w:r>
      <w:r>
        <w:rPr>
          <w:rFonts w:ascii="Times New Roman" w:hAnsi="Times New Roman" w:cs="Times New Roman"/>
          <w:i/>
          <w:color w:val="000000"/>
          <w:sz w:val="24"/>
          <w:szCs w:val="24"/>
        </w:rPr>
        <w:t>Molecular biology of the cell</w:t>
      </w:r>
      <w:r>
        <w:rPr>
          <w:rFonts w:ascii="Times New Roman" w:hAnsi="Times New Roman" w:cs="Times New Roman"/>
          <w:color w:val="000000"/>
          <w:sz w:val="24"/>
          <w:szCs w:val="24"/>
        </w:rPr>
        <w:t xml:space="preserve"> (7th ed.). Garland Science.</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Amol </w:t>
      </w:r>
      <w:r w:rsidRPr="00AA7B4F">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w:t>
      </w:r>
      <w:r>
        <w:rPr>
          <w:rFonts w:ascii="Times New Roman" w:eastAsia="Times New Roman" w:hAnsi="Times New Roman" w:cs="Times New Roman"/>
          <w:sz w:val="24"/>
          <w:szCs w:val="24"/>
        </w:rPr>
        <w:t xml:space="preserve"> Amol, B., Kumar, R., &amp; Singh, A. (2019). Potential medicinal benefits of </w:t>
      </w:r>
      <w:r>
        <w:rPr>
          <w:rFonts w:ascii="Times New Roman" w:eastAsia="Times New Roman" w:hAnsi="Times New Roman" w:cs="Times New Roman"/>
          <w:i/>
          <w:iCs/>
          <w:sz w:val="24"/>
          <w:szCs w:val="24"/>
        </w:rPr>
        <w:t>Craterosiphon scandens</w:t>
      </w:r>
      <w:r>
        <w:rPr>
          <w:rFonts w:ascii="Times New Roman" w:eastAsia="Times New Roman" w:hAnsi="Times New Roman" w:cs="Times New Roman"/>
          <w:sz w:val="24"/>
          <w:szCs w:val="24"/>
        </w:rPr>
        <w:t xml:space="preserve">: A review. </w:t>
      </w:r>
      <w:r>
        <w:rPr>
          <w:rFonts w:ascii="Times New Roman" w:eastAsia="Times New Roman" w:hAnsi="Times New Roman" w:cs="Times New Roman"/>
          <w:i/>
          <w:iCs/>
          <w:sz w:val="24"/>
          <w:szCs w:val="24"/>
        </w:rPr>
        <w:t>Journal of Ethnopharmacology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123</w:t>
      </w:r>
      <w:r>
        <w:rPr>
          <w:rFonts w:ascii="Times New Roman" w:eastAsia="Times New Roman" w:hAnsi="Times New Roman" w:cs="Times New Roman"/>
          <w:sz w:val="24"/>
          <w:szCs w:val="24"/>
        </w:rPr>
        <w:t>(4), 456–462.</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sz w:val="24"/>
          <w:szCs w:val="24"/>
        </w:rPr>
        <w:t xml:space="preserve">Barnes, P. J. (2008). Immunology of asthma and chronic obstructive pulmonary disease. </w:t>
      </w:r>
      <w:r>
        <w:rPr>
          <w:rFonts w:ascii="Times New Roman" w:hAnsi="Times New Roman" w:cs="Times New Roman"/>
          <w:i/>
          <w:iCs/>
          <w:sz w:val="24"/>
          <w:szCs w:val="24"/>
        </w:rPr>
        <w:t>Nature Reviews Immunology</w:t>
      </w:r>
      <w:r>
        <w:rPr>
          <w:rFonts w:ascii="Times New Roman" w:hAnsi="Times New Roman" w:cs="Times New Roman"/>
          <w:sz w:val="24"/>
          <w:szCs w:val="24"/>
        </w:rPr>
        <w:t xml:space="preserve">, 8(3), 183–192.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Barnes, P. J. (2011). Glucocorticoids: current and future directions. </w:t>
      </w:r>
      <w:r>
        <w:rPr>
          <w:rFonts w:ascii="Times New Roman" w:hAnsi="Times New Roman" w:cs="Times New Roman"/>
          <w:i/>
          <w:color w:val="000000"/>
          <w:sz w:val="24"/>
          <w:szCs w:val="24"/>
        </w:rPr>
        <w:t>British Journal of Pharmacology</w:t>
      </w:r>
      <w:r>
        <w:rPr>
          <w:rFonts w:ascii="Times New Roman" w:hAnsi="Times New Roman" w:cs="Times New Roman"/>
          <w:color w:val="000000"/>
          <w:sz w:val="24"/>
          <w:szCs w:val="24"/>
        </w:rPr>
        <w:t>, 163(1), 29–43.</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Barnes, P. M., &amp; Bloom, B. (2022). Complementary and alternative medicine use increased in the post-discovery era due to affordability, availability, and perceived safety. </w:t>
      </w:r>
      <w:r>
        <w:rPr>
          <w:rFonts w:ascii="Times New Roman" w:hAnsi="Times New Roman" w:cs="Times New Roman"/>
          <w:i/>
          <w:color w:val="000000"/>
          <w:sz w:val="24"/>
          <w:szCs w:val="24"/>
        </w:rPr>
        <w:t>Annual Review of Public Health</w:t>
      </w:r>
      <w:r>
        <w:rPr>
          <w:rFonts w:ascii="Times New Roman" w:hAnsi="Times New Roman" w:cs="Times New Roman"/>
          <w:color w:val="000000"/>
          <w:sz w:val="24"/>
          <w:szCs w:val="24"/>
        </w:rPr>
        <w:t>, 43, 15–35.</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Bertolini, A., Ferrari, A., Ottani, A., Guerzoni, S., Tacchi, R., &amp; Leone, S. (2006). Paracetamol: New vistas of an old drug. </w:t>
      </w:r>
      <w:r>
        <w:rPr>
          <w:rFonts w:ascii="Times New Roman" w:hAnsi="Times New Roman" w:cs="Times New Roman"/>
          <w:i/>
          <w:color w:val="000000"/>
          <w:sz w:val="24"/>
          <w:szCs w:val="24"/>
        </w:rPr>
        <w:t>CNS Drug Reviews</w:t>
      </w:r>
      <w:r>
        <w:rPr>
          <w:rFonts w:ascii="Times New Roman" w:hAnsi="Times New Roman" w:cs="Times New Roman"/>
          <w:color w:val="000000"/>
          <w:sz w:val="24"/>
          <w:szCs w:val="24"/>
        </w:rPr>
        <w:t>, 12(3-4), 250–275.</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8"/>
        </w:rPr>
      </w:pPr>
      <w:r>
        <w:rPr>
          <w:rFonts w:ascii="Times New Roman" w:hAnsi="Times New Roman" w:cs="Times New Roman"/>
          <w:color w:val="000000"/>
          <w:sz w:val="24"/>
          <w:szCs w:val="28"/>
        </w:rPr>
        <w:t>Bindu, S., Mazumder, S., &amp; Bandyopadhyay, U. (2020). Non</w:t>
      </w:r>
      <w:r>
        <w:rPr>
          <w:rFonts w:ascii="Times New Roman" w:hAnsi="Times New Roman" w:cs="Times New Roman"/>
          <w:color w:val="000000"/>
          <w:sz w:val="24"/>
          <w:szCs w:val="28"/>
        </w:rPr>
        <w:noBreakHyphen/>
        <w:t>steroidal anti</w:t>
      </w:r>
      <w:r>
        <w:rPr>
          <w:rFonts w:ascii="Times New Roman" w:hAnsi="Times New Roman" w:cs="Times New Roman"/>
          <w:color w:val="000000"/>
          <w:sz w:val="24"/>
          <w:szCs w:val="28"/>
        </w:rPr>
        <w:noBreakHyphen/>
        <w:t xml:space="preserve">inflammatory drugs (NSAIDs): a current insight into molecular mechanisms eliciting organ toxicities. </w:t>
      </w:r>
      <w:r>
        <w:rPr>
          <w:rFonts w:ascii="Times New Roman" w:hAnsi="Times New Roman" w:cs="Times New Roman"/>
          <w:i/>
          <w:color w:val="000000"/>
          <w:sz w:val="24"/>
          <w:szCs w:val="28"/>
        </w:rPr>
        <w:t>Biochemical Pharmacology</w:t>
      </w:r>
      <w:r>
        <w:rPr>
          <w:rFonts w:ascii="Times New Roman" w:hAnsi="Times New Roman" w:cs="Times New Roman"/>
          <w:color w:val="000000"/>
          <w:sz w:val="24"/>
          <w:szCs w:val="28"/>
        </w:rPr>
        <w:t xml:space="preserve">, 180, 114147.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Bogdan, C. (2001). Nitric oxide and the immune response. </w:t>
      </w:r>
      <w:r>
        <w:rPr>
          <w:rFonts w:ascii="Times New Roman" w:hAnsi="Times New Roman" w:cs="Times New Roman"/>
          <w:i/>
          <w:color w:val="000000"/>
          <w:sz w:val="24"/>
          <w:szCs w:val="24"/>
        </w:rPr>
        <w:t>Nature Immunology</w:t>
      </w:r>
      <w:r>
        <w:rPr>
          <w:rFonts w:ascii="Times New Roman" w:hAnsi="Times New Roman" w:cs="Times New Roman"/>
          <w:color w:val="000000"/>
          <w:sz w:val="24"/>
          <w:szCs w:val="24"/>
        </w:rPr>
        <w:t xml:space="preserve">, 2(10), 907–916.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Boniface, K., Bak-Jensen, K. S., Li, Y., Blumenschein, W. M., McGeachy, M. J., McClanahan, T. K., &amp; Kastelein, R. A. (2009). Prostaglandin E2 regulates Th17 cell differentiation and function through cyclic AMP and EP2/EP4 receptor signaling. </w:t>
      </w:r>
      <w:r>
        <w:rPr>
          <w:rFonts w:ascii="Times New Roman" w:hAnsi="Times New Roman" w:cs="Times New Roman"/>
          <w:i/>
          <w:color w:val="000000"/>
          <w:sz w:val="24"/>
          <w:szCs w:val="24"/>
        </w:rPr>
        <w:t>The Journal of Experimental Medicine</w:t>
      </w:r>
      <w:r>
        <w:rPr>
          <w:rFonts w:ascii="Times New Roman" w:hAnsi="Times New Roman" w:cs="Times New Roman"/>
          <w:color w:val="000000"/>
          <w:sz w:val="24"/>
          <w:szCs w:val="24"/>
        </w:rPr>
        <w:t xml:space="preserve">, 206(3), 535–548.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Cain, D. W., &amp; Cidlowski, J. A. (2017). Immune regulation by glucocorticoids. </w:t>
      </w:r>
      <w:r>
        <w:rPr>
          <w:rFonts w:ascii="Times New Roman" w:hAnsi="Times New Roman" w:cs="Times New Roman"/>
          <w:i/>
          <w:color w:val="000000"/>
          <w:sz w:val="24"/>
          <w:szCs w:val="24"/>
        </w:rPr>
        <w:t>Nature Reviews Immunology</w:t>
      </w:r>
      <w:r>
        <w:rPr>
          <w:rFonts w:ascii="Times New Roman" w:hAnsi="Times New Roman" w:cs="Times New Roman"/>
          <w:color w:val="000000"/>
          <w:sz w:val="24"/>
          <w:szCs w:val="24"/>
        </w:rPr>
        <w:t>, 17(4), 233–247.</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Cesarman-Maus, G., &amp; Hajjar, K. A. (2005). Molecular mechanisms of fibrinolysis. </w:t>
      </w:r>
      <w:r>
        <w:rPr>
          <w:rFonts w:ascii="Times New Roman" w:hAnsi="Times New Roman" w:cs="Times New Roman"/>
          <w:i/>
          <w:color w:val="000000"/>
          <w:sz w:val="24"/>
          <w:szCs w:val="24"/>
        </w:rPr>
        <w:t>British Journal of Haematology</w:t>
      </w:r>
      <w:r>
        <w:rPr>
          <w:rFonts w:ascii="Times New Roman" w:hAnsi="Times New Roman" w:cs="Times New Roman"/>
          <w:color w:val="000000"/>
          <w:sz w:val="24"/>
          <w:szCs w:val="24"/>
        </w:rPr>
        <w:t>, 129(3), 307–321.</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Chan, F. K. L., Mahaffey, K. W., &amp; Sung, J. J. Y. (2022). Cardiovascular safety of NSAIDs: balancing risks and benefits. </w:t>
      </w:r>
      <w:r>
        <w:rPr>
          <w:rFonts w:ascii="Times New Roman" w:hAnsi="Times New Roman" w:cs="Times New Roman"/>
          <w:i/>
          <w:color w:val="000000"/>
          <w:sz w:val="24"/>
          <w:szCs w:val="24"/>
        </w:rPr>
        <w:t>Gastroenterology</w:t>
      </w:r>
      <w:r>
        <w:rPr>
          <w:rFonts w:ascii="Times New Roman" w:hAnsi="Times New Roman" w:cs="Times New Roman"/>
          <w:color w:val="000000"/>
          <w:sz w:val="24"/>
          <w:szCs w:val="24"/>
        </w:rPr>
        <w:t xml:space="preserve">, 162(2), 534–546. </w:t>
      </w:r>
    </w:p>
    <w:p w:rsidR="00334594" w:rsidRDefault="00AA7B4F" w:rsidP="002824A3">
      <w:pPr>
        <w:pStyle w:val="NormalWeb"/>
        <w:spacing w:after="200"/>
        <w:ind w:left="720" w:hanging="720"/>
        <w:jc w:val="both"/>
      </w:pPr>
      <w:r>
        <w:lastRenderedPageBreak/>
        <w:t xml:space="preserve">Chen, G. Y., &amp; Nuñez, G. (2010). Sterile inflammation: sensing and reacting to damage. </w:t>
      </w:r>
      <w:r>
        <w:rPr>
          <w:i/>
          <w:iCs/>
        </w:rPr>
        <w:t>Nature Reviews Immunology</w:t>
      </w:r>
      <w:r>
        <w:t xml:space="preserve">, 10(12), 826–837. </w:t>
      </w:r>
    </w:p>
    <w:p w:rsidR="00334594" w:rsidRDefault="00AA7B4F" w:rsidP="002824A3">
      <w:pPr>
        <w:pStyle w:val="NormalWeb"/>
        <w:spacing w:after="200"/>
        <w:ind w:left="720" w:hanging="720"/>
        <w:jc w:val="both"/>
        <w:rPr>
          <w:color w:val="000000"/>
        </w:rPr>
      </w:pPr>
      <w:r>
        <w:rPr>
          <w:color w:val="000000"/>
        </w:rPr>
        <w:t xml:space="preserve">Dennis, E. A., Cao, J., Hsu, Y. H., Magrioti, V., &amp; Kokotos, G. (2011). Phospholipase A2 enzymes: Physical structure, biological function, disease implication, chemical inhibition, and therapeutic intervention. </w:t>
      </w:r>
      <w:r>
        <w:rPr>
          <w:i/>
          <w:color w:val="000000"/>
        </w:rPr>
        <w:t>Chemical Reviews</w:t>
      </w:r>
      <w:r>
        <w:rPr>
          <w:color w:val="000000"/>
        </w:rPr>
        <w:t>, 111(10), 6130–6185.</w:t>
      </w:r>
    </w:p>
    <w:p w:rsidR="00334594" w:rsidRDefault="00AA7B4F" w:rsidP="002824A3">
      <w:pPr>
        <w:pStyle w:val="NormalWeb"/>
        <w:spacing w:after="200"/>
        <w:ind w:left="720" w:hanging="720"/>
        <w:jc w:val="both"/>
      </w:pPr>
      <w:r>
        <w:rPr>
          <w:color w:val="000000"/>
        </w:rPr>
        <w:t xml:space="preserve">Dina, O. A., Stephens, B., &amp; Oliver, P. J. (2022). </w:t>
      </w:r>
      <w:r>
        <w:rPr>
          <w:i/>
          <w:color w:val="000000"/>
        </w:rPr>
        <w:t>Eicosanoids in inflammation in the blood and the vessel</w:t>
      </w:r>
      <w:r>
        <w:rPr>
          <w:color w:val="000000"/>
        </w:rPr>
        <w:t>. Frontiers in Pharmacology, 13, 997403.</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Dinarello, C. A. (2000). Proinflammatory cytokines. </w:t>
      </w:r>
      <w:r>
        <w:rPr>
          <w:rFonts w:ascii="Times New Roman" w:hAnsi="Times New Roman" w:cs="Times New Roman"/>
          <w:i/>
          <w:color w:val="000000"/>
          <w:sz w:val="24"/>
          <w:szCs w:val="24"/>
        </w:rPr>
        <w:t>Chest</w:t>
      </w:r>
      <w:r>
        <w:rPr>
          <w:rFonts w:ascii="Times New Roman" w:hAnsi="Times New Roman" w:cs="Times New Roman"/>
          <w:color w:val="000000"/>
          <w:sz w:val="24"/>
          <w:szCs w:val="24"/>
        </w:rPr>
        <w:t xml:space="preserve">, 118(2), 503–508.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Enechi, O. C., Abonyi, U. C., Okeke, E. S., Aker, G. D., Eze, N. C., Edeh, C. J., Iloh, V. C., &amp; Emencheta, S. C. (2024). Insights on the anti-inflammatory mechanism of the polyphenolic-rich fraction of Glyphaea brevis (Spreng.) Monachino (Tiliaceae) leaves. Journal of Medicinal Plants and By-products, 13(1), 219–232.</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Esmon, C. T. (2005). The interactions between inflammation and coagulation. </w:t>
      </w:r>
      <w:r>
        <w:rPr>
          <w:rFonts w:ascii="Times New Roman" w:hAnsi="Times New Roman" w:cs="Times New Roman"/>
          <w:i/>
          <w:color w:val="000000"/>
          <w:sz w:val="24"/>
          <w:szCs w:val="24"/>
        </w:rPr>
        <w:t>British Journal of Haematology</w:t>
      </w:r>
      <w:r>
        <w:rPr>
          <w:rFonts w:ascii="Times New Roman" w:hAnsi="Times New Roman" w:cs="Times New Roman"/>
          <w:color w:val="000000"/>
          <w:sz w:val="24"/>
          <w:szCs w:val="24"/>
        </w:rPr>
        <w:t>, 131(4), 417–430.</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Europe PMC. (2008). </w:t>
      </w:r>
      <w:r>
        <w:rPr>
          <w:rFonts w:ascii="Times New Roman" w:hAnsi="Times New Roman" w:cs="Times New Roman"/>
          <w:i/>
          <w:color w:val="000000"/>
          <w:sz w:val="24"/>
          <w:szCs w:val="24"/>
        </w:rPr>
        <w:t>Anti</w:t>
      </w:r>
      <w:r>
        <w:rPr>
          <w:rFonts w:ascii="Times New Roman" w:hAnsi="Times New Roman" w:cs="Times New Roman"/>
          <w:i/>
          <w:color w:val="000000"/>
          <w:sz w:val="24"/>
          <w:szCs w:val="24"/>
        </w:rPr>
        <w:noBreakHyphen/>
        <w:t>inflammatory and analgesic activities of Melanthera scandens</w:t>
      </w:r>
      <w:r>
        <w:rPr>
          <w:rFonts w:ascii="Times New Roman" w:hAnsi="Times New Roman" w:cs="Times New Roman"/>
          <w:color w:val="000000"/>
          <w:sz w:val="24"/>
          <w:szCs w:val="24"/>
        </w:rPr>
        <w:t>.</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FitzGerald, G. A., &amp; Patrono, C. (2016). The coxibs, selective inhibition of cyclooxygenase-2, and the redefinition of anti-inflammatory therapy. </w:t>
      </w:r>
      <w:r>
        <w:rPr>
          <w:rFonts w:ascii="Times New Roman" w:hAnsi="Times New Roman" w:cs="Times New Roman"/>
          <w:i/>
          <w:color w:val="000000"/>
          <w:sz w:val="24"/>
          <w:szCs w:val="24"/>
        </w:rPr>
        <w:t>Proceedings of the National Academy of Sciences of the USA</w:t>
      </w:r>
      <w:r>
        <w:rPr>
          <w:rFonts w:ascii="Times New Roman" w:hAnsi="Times New Roman" w:cs="Times New Roman"/>
          <w:color w:val="000000"/>
          <w:sz w:val="24"/>
          <w:szCs w:val="24"/>
        </w:rPr>
        <w:t xml:space="preserve">, 113(27), 14766–14771.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Forrester, S. J., Kikuchi, D. S., Hernandes, M. S., Xu, Q., &amp; Griendling, K. K. (2018). Reactive oxygen species in metabolic and inflammatory signaling. </w:t>
      </w:r>
      <w:r>
        <w:rPr>
          <w:rFonts w:ascii="Times New Roman" w:hAnsi="Times New Roman" w:cs="Times New Roman"/>
          <w:i/>
          <w:color w:val="000000"/>
          <w:sz w:val="24"/>
          <w:szCs w:val="24"/>
        </w:rPr>
        <w:t>Circulation Research</w:t>
      </w:r>
      <w:r>
        <w:rPr>
          <w:rFonts w:ascii="Times New Roman" w:hAnsi="Times New Roman" w:cs="Times New Roman"/>
          <w:color w:val="000000"/>
          <w:sz w:val="24"/>
          <w:szCs w:val="24"/>
        </w:rPr>
        <w:t xml:space="preserve">, 122(6), 877–902.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Funk, C. D. (2001). Prostaglandins and leukotrienes: Advances in eicosanoid biology. </w:t>
      </w:r>
      <w:r>
        <w:rPr>
          <w:rFonts w:ascii="Times New Roman" w:hAnsi="Times New Roman" w:cs="Times New Roman"/>
          <w:i/>
          <w:color w:val="000000"/>
          <w:sz w:val="24"/>
          <w:szCs w:val="24"/>
        </w:rPr>
        <w:t>Science</w:t>
      </w:r>
      <w:r>
        <w:rPr>
          <w:rFonts w:ascii="Times New Roman" w:hAnsi="Times New Roman" w:cs="Times New Roman"/>
          <w:color w:val="000000"/>
          <w:sz w:val="24"/>
          <w:szCs w:val="24"/>
        </w:rPr>
        <w:t xml:space="preserve">, 294(5548), 1871–1875.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Furman, D., Campisi, J., Verdin, E., Carrera-Bastos, P., Targ, S., Franceschi, C., ... &amp; Slavich, G. M. (2019). Chronic inflammation in the etiology of disease across the lifespan. </w:t>
      </w:r>
      <w:r>
        <w:rPr>
          <w:rFonts w:ascii="Times New Roman" w:hAnsi="Times New Roman" w:cs="Times New Roman"/>
          <w:i/>
          <w:color w:val="000000"/>
          <w:sz w:val="24"/>
          <w:szCs w:val="24"/>
        </w:rPr>
        <w:t>Nature Medicine, 25</w:t>
      </w:r>
      <w:r>
        <w:rPr>
          <w:rFonts w:ascii="Times New Roman" w:hAnsi="Times New Roman" w:cs="Times New Roman"/>
          <w:color w:val="000000"/>
          <w:sz w:val="24"/>
          <w:szCs w:val="24"/>
        </w:rPr>
        <w:t xml:space="preserve">(12), 1822–1832.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Galli, S. J., Tsai, M., &amp; Piliponsky, A. M. (2008). The development of allergic inflammation. </w:t>
      </w:r>
      <w:r>
        <w:rPr>
          <w:rFonts w:ascii="Times New Roman" w:hAnsi="Times New Roman" w:cs="Times New Roman"/>
          <w:i/>
          <w:color w:val="000000"/>
          <w:sz w:val="24"/>
          <w:szCs w:val="24"/>
        </w:rPr>
        <w:t>Nature</w:t>
      </w:r>
      <w:r>
        <w:rPr>
          <w:rFonts w:ascii="Times New Roman" w:hAnsi="Times New Roman" w:cs="Times New Roman"/>
          <w:color w:val="000000"/>
          <w:sz w:val="24"/>
          <w:szCs w:val="24"/>
        </w:rPr>
        <w:t xml:space="preserve">, 454(7203), 445–454.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Graham, G. G., Davies, M. J., Day, R. O., Mohamudally, A., &amp; Scott, K. F. (2013). The modern pharmacology of paracetamol: Therapeutic actions, mechanism of action, metabolism, toxicity, and recent pharmacological findings. </w:t>
      </w:r>
      <w:r>
        <w:rPr>
          <w:rFonts w:ascii="Times New Roman" w:hAnsi="Times New Roman" w:cs="Times New Roman"/>
          <w:i/>
          <w:color w:val="000000"/>
          <w:sz w:val="24"/>
          <w:szCs w:val="24"/>
        </w:rPr>
        <w:t>Inflammopharmacology</w:t>
      </w:r>
      <w:r>
        <w:rPr>
          <w:rFonts w:ascii="Times New Roman" w:hAnsi="Times New Roman" w:cs="Times New Roman"/>
          <w:color w:val="000000"/>
          <w:sz w:val="24"/>
          <w:szCs w:val="24"/>
        </w:rPr>
        <w:t>, 21(3), 201–232.</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Grivennikov, S. I., Greten, F. R., &amp; Karin, M. (2010). Immunity, inflammation, and cancer. </w:t>
      </w:r>
      <w:r>
        <w:rPr>
          <w:rFonts w:ascii="Times New Roman" w:eastAsia="Times New Roman" w:hAnsi="Times New Roman" w:cs="Times New Roman"/>
          <w:i/>
          <w:iCs/>
          <w:sz w:val="24"/>
          <w:szCs w:val="24"/>
        </w:rPr>
        <w:t>Cell</w:t>
      </w:r>
      <w:r>
        <w:rPr>
          <w:rFonts w:ascii="Times New Roman" w:eastAsia="Times New Roman" w:hAnsi="Times New Roman" w:cs="Times New Roman"/>
          <w:sz w:val="24"/>
          <w:szCs w:val="24"/>
        </w:rPr>
        <w:t xml:space="preserve">, 140(6), 883–899.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Hoffman, M., &amp; Monroe, D. M. (2001). A cell-based model of hemostasis. </w:t>
      </w:r>
      <w:r>
        <w:rPr>
          <w:rFonts w:ascii="Times New Roman" w:hAnsi="Times New Roman" w:cs="Times New Roman"/>
          <w:i/>
          <w:color w:val="000000"/>
          <w:sz w:val="24"/>
          <w:szCs w:val="24"/>
        </w:rPr>
        <w:t>Thrombosis and Haemostasis</w:t>
      </w:r>
      <w:r>
        <w:rPr>
          <w:rFonts w:ascii="Times New Roman" w:hAnsi="Times New Roman" w:cs="Times New Roman"/>
          <w:color w:val="000000"/>
          <w:sz w:val="24"/>
          <w:szCs w:val="24"/>
        </w:rPr>
        <w:t>, 85(6), 958–965.</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International Union of Pure and Applied Chemistry. (2014). </w:t>
      </w:r>
      <w:r>
        <w:rPr>
          <w:rFonts w:ascii="Times New Roman" w:hAnsi="Times New Roman" w:cs="Times New Roman"/>
          <w:i/>
          <w:color w:val="000000"/>
          <w:sz w:val="24"/>
          <w:szCs w:val="24"/>
        </w:rPr>
        <w:t>Flavonoids, isoflavonoids and neoflavonoids</w:t>
      </w:r>
      <w:r>
        <w:rPr>
          <w:rFonts w:ascii="Times New Roman" w:hAnsi="Times New Roman" w:cs="Times New Roman"/>
          <w:color w:val="000000"/>
          <w:sz w:val="24"/>
          <w:szCs w:val="24"/>
        </w:rPr>
        <w:t xml:space="preserve"> [Gold Book definition]. In </w:t>
      </w:r>
      <w:r>
        <w:rPr>
          <w:rFonts w:ascii="Times New Roman" w:hAnsi="Times New Roman" w:cs="Times New Roman"/>
          <w:i/>
          <w:color w:val="000000"/>
          <w:sz w:val="24"/>
          <w:szCs w:val="24"/>
        </w:rPr>
        <w:t>IUPAC Compendium of Chemical Terminology</w:t>
      </w:r>
      <w:r>
        <w:rPr>
          <w:rFonts w:ascii="Times New Roman" w:hAnsi="Times New Roman" w:cs="Times New Roman"/>
          <w:color w:val="000000"/>
          <w:sz w:val="24"/>
          <w:szCs w:val="24"/>
        </w:rPr>
        <w:t xml:space="preserve"> (3rd ed., p. F02424). </w:t>
      </w:r>
    </w:p>
    <w:p w:rsidR="00334594" w:rsidRDefault="00AA7B4F" w:rsidP="002824A3">
      <w:pPr>
        <w:pStyle w:val="NormalWeb"/>
        <w:spacing w:after="200"/>
        <w:ind w:left="720" w:hanging="720"/>
        <w:jc w:val="both"/>
      </w:pPr>
      <w:r>
        <w:rPr>
          <w:rStyle w:val="Strong"/>
          <w:rFonts w:eastAsiaTheme="majorEastAsia"/>
          <w:b w:val="0"/>
        </w:rPr>
        <w:lastRenderedPageBreak/>
        <w:t>Jain, S. D., Shrivastava, S. K., Agrawal, A., &amp; Gupta, A. K. (2024).</w:t>
      </w:r>
      <w:r>
        <w:br/>
        <w:t xml:space="preserve">Jain, S. D., Shrivastava, S. K., Agrawal, A., &amp; Gupta, A. K. (2024). WHO guidelines for quality control of herbal medicines: From cultivation to consumption. </w:t>
      </w:r>
      <w:r>
        <w:rPr>
          <w:rStyle w:val="Emphasis"/>
          <w:rFonts w:eastAsiaTheme="majorEastAsia"/>
        </w:rPr>
        <w:t>International Journal of Pharmaceutical Chemistry and Analysis</w:t>
      </w:r>
      <w:r>
        <w:t xml:space="preserve">, </w:t>
      </w:r>
      <w:r>
        <w:rPr>
          <w:rStyle w:val="Emphasis"/>
          <w:rFonts w:eastAsiaTheme="majorEastAsia"/>
        </w:rPr>
        <w:t>11</w:t>
      </w:r>
      <w:r>
        <w:t xml:space="preserve">(3), 212–225. </w:t>
      </w:r>
    </w:p>
    <w:p w:rsidR="00334594" w:rsidRDefault="00AA7B4F" w:rsidP="002824A3">
      <w:pPr>
        <w:pStyle w:val="NormalWeb"/>
        <w:spacing w:after="200"/>
        <w:ind w:left="720" w:hanging="720"/>
        <w:jc w:val="both"/>
        <w:rPr>
          <w:color w:val="000000"/>
        </w:rPr>
      </w:pPr>
      <w:r>
        <w:rPr>
          <w:color w:val="000000"/>
        </w:rPr>
        <w:t xml:space="preserve">Janeway, C. A., Travers, P., Walport, M., &amp; Shlomchik, M. J. (2022). </w:t>
      </w:r>
      <w:r>
        <w:rPr>
          <w:i/>
          <w:color w:val="000000"/>
        </w:rPr>
        <w:t>Immunobiology</w:t>
      </w:r>
      <w:r>
        <w:rPr>
          <w:color w:val="000000"/>
        </w:rPr>
        <w:t xml:space="preserve"> (9th ed.). Garland Science.</w:t>
      </w:r>
    </w:p>
    <w:p w:rsidR="00334594" w:rsidRDefault="00AA7B4F" w:rsidP="002824A3">
      <w:pPr>
        <w:pStyle w:val="NormalWeb"/>
        <w:spacing w:after="200"/>
        <w:ind w:left="720" w:hanging="720"/>
        <w:jc w:val="both"/>
      </w:pPr>
      <w:r>
        <w:rPr>
          <w:color w:val="000000"/>
        </w:rPr>
        <w:t xml:space="preserve">Jutel, M., Akdis, M., &amp; Akdis, C. A. (2009). Histamine, histamine receptors and their role in immune pathology. </w:t>
      </w:r>
      <w:r>
        <w:rPr>
          <w:i/>
          <w:color w:val="000000"/>
        </w:rPr>
        <w:t>Clinical and Experimental Allergy</w:t>
      </w:r>
      <w:r>
        <w:rPr>
          <w:color w:val="000000"/>
        </w:rPr>
        <w:t xml:space="preserve">, 39(12), 1786–1800.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Kew Science. (2023). </w:t>
      </w:r>
      <w:r>
        <w:rPr>
          <w:rFonts w:ascii="Times New Roman" w:hAnsi="Times New Roman" w:cs="Times New Roman"/>
          <w:i/>
          <w:color w:val="000000"/>
          <w:sz w:val="24"/>
          <w:szCs w:val="24"/>
        </w:rPr>
        <w:t>Craterosiphon scandens</w:t>
      </w:r>
      <w:r>
        <w:rPr>
          <w:rFonts w:ascii="Times New Roman" w:hAnsi="Times New Roman" w:cs="Times New Roman"/>
          <w:color w:val="000000"/>
          <w:sz w:val="24"/>
          <w:szCs w:val="24"/>
        </w:rPr>
        <w:t xml:space="preserve"> Engl. &amp; Gilg. Plants of the World Online.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Khalil, N. A., Ahmed, E. M., Tharwat, T., &amp; Mahmoud, Z. (2024). NSAIDs between past and present: A long journey toward an ideal COX</w:t>
      </w:r>
      <w:r>
        <w:rPr>
          <w:rFonts w:ascii="Times New Roman" w:hAnsi="Times New Roman" w:cs="Times New Roman"/>
          <w:color w:val="000000"/>
          <w:sz w:val="24"/>
          <w:szCs w:val="24"/>
        </w:rPr>
        <w:noBreakHyphen/>
        <w:t xml:space="preserve">2 inhibitor lead. </w:t>
      </w:r>
      <w:r>
        <w:rPr>
          <w:rFonts w:ascii="Times New Roman" w:hAnsi="Times New Roman" w:cs="Times New Roman"/>
          <w:i/>
          <w:color w:val="000000"/>
          <w:sz w:val="24"/>
          <w:szCs w:val="24"/>
        </w:rPr>
        <w:t>RSC Advances, 14</w:t>
      </w:r>
      <w:r>
        <w:rPr>
          <w:rFonts w:ascii="Times New Roman" w:hAnsi="Times New Roman" w:cs="Times New Roman"/>
          <w:color w:val="000000"/>
          <w:sz w:val="24"/>
          <w:szCs w:val="24"/>
        </w:rPr>
        <w:t xml:space="preserve">, 30647–30661.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Kolaczkowska, E., &amp; Kubes, P. (2013). Neutrophil recruitment and function in health and inflammation. </w:t>
      </w:r>
      <w:r>
        <w:rPr>
          <w:rFonts w:ascii="Times New Roman" w:eastAsia="Times New Roman" w:hAnsi="Times New Roman" w:cs="Times New Roman"/>
          <w:i/>
          <w:iCs/>
          <w:sz w:val="24"/>
          <w:szCs w:val="24"/>
        </w:rPr>
        <w:t>Nature Reviews Immunology</w:t>
      </w:r>
      <w:r>
        <w:rPr>
          <w:rFonts w:ascii="Times New Roman" w:eastAsia="Times New Roman" w:hAnsi="Times New Roman" w:cs="Times New Roman"/>
          <w:sz w:val="24"/>
          <w:szCs w:val="24"/>
        </w:rPr>
        <w:t xml:space="preserve">, 13(3), 159–175.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Kubes, P., &amp; McCafferty, D.-M. (2000). Nitric oxide and intestinal inflammation. </w:t>
      </w:r>
      <w:r>
        <w:rPr>
          <w:rFonts w:ascii="Times New Roman" w:hAnsi="Times New Roman" w:cs="Times New Roman"/>
          <w:i/>
          <w:color w:val="000000"/>
          <w:sz w:val="24"/>
          <w:szCs w:val="24"/>
        </w:rPr>
        <w:t>American Journal of Medicine</w:t>
      </w:r>
      <w:r>
        <w:rPr>
          <w:rFonts w:ascii="Times New Roman" w:hAnsi="Times New Roman" w:cs="Times New Roman"/>
          <w:color w:val="000000"/>
          <w:sz w:val="24"/>
          <w:szCs w:val="24"/>
        </w:rPr>
        <w:t xml:space="preserve">, 109(2), 150–158. </w:t>
      </w:r>
    </w:p>
    <w:p w:rsidR="00334594" w:rsidRDefault="00AA7B4F" w:rsidP="002824A3">
      <w:pPr>
        <w:pStyle w:val="ListParagraph"/>
        <w:spacing w:before="10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Kucharzik, T., Walsh, S. V., Chen, J., </w:t>
      </w:r>
      <w:r w:rsidRPr="00AA7B4F">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Crohn’s disease: new insights into pathogenesis and therapeutic opportunities. </w:t>
      </w:r>
      <w:r>
        <w:rPr>
          <w:rFonts w:ascii="Times New Roman" w:eastAsia="Times New Roman" w:hAnsi="Times New Roman" w:cs="Times New Roman"/>
          <w:i/>
          <w:iCs/>
          <w:sz w:val="24"/>
          <w:szCs w:val="24"/>
        </w:rPr>
        <w:t>Gastroenterology</w:t>
      </w:r>
      <w:r>
        <w:rPr>
          <w:rFonts w:ascii="Times New Roman" w:eastAsia="Times New Roman" w:hAnsi="Times New Roman" w:cs="Times New Roman"/>
          <w:sz w:val="24"/>
          <w:szCs w:val="24"/>
        </w:rPr>
        <w:t xml:space="preserve">, 131(3), 617–628. </w:t>
      </w:r>
    </w:p>
    <w:p w:rsidR="00334594" w:rsidRDefault="00AA7B4F" w:rsidP="002824A3">
      <w:pPr>
        <w:pStyle w:val="NormalWeb"/>
        <w:spacing w:after="200"/>
        <w:ind w:left="720" w:hanging="720"/>
        <w:jc w:val="both"/>
      </w:pPr>
      <w:r>
        <w:rPr>
          <w:rStyle w:val="Strong"/>
          <w:rFonts w:eastAsiaTheme="majorEastAsia"/>
          <w:b w:val="0"/>
        </w:rPr>
        <w:t>Kumar, V., &amp; Sharma, A. (2019).</w:t>
      </w:r>
      <w:r>
        <w:t xml:space="preserve"> Kumar, V., &amp; Sharma, A. (2019). Phytochemicals: An overview of their health-promoting effects. </w:t>
      </w:r>
      <w:r>
        <w:rPr>
          <w:rStyle w:val="Emphasis"/>
          <w:rFonts w:eastAsiaTheme="majorEastAsia"/>
        </w:rPr>
        <w:t>Plant Biochemistry Reviews</w:t>
      </w:r>
      <w:r>
        <w:t xml:space="preserve">, </w:t>
      </w:r>
      <w:r>
        <w:rPr>
          <w:rStyle w:val="Emphasis"/>
          <w:rFonts w:eastAsiaTheme="majorEastAsia"/>
        </w:rPr>
        <w:t>5</w:t>
      </w:r>
      <w:r>
        <w:t>(2), 88–101.</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Kumar, V., Abbas, A. K., &amp; Aster, J. C. (2023). </w:t>
      </w:r>
      <w:r>
        <w:rPr>
          <w:rFonts w:ascii="Times New Roman" w:hAnsi="Times New Roman" w:cs="Times New Roman"/>
          <w:i/>
          <w:color w:val="000000"/>
          <w:sz w:val="24"/>
          <w:szCs w:val="24"/>
        </w:rPr>
        <w:t>Robbins basic pathology</w:t>
      </w:r>
      <w:r>
        <w:rPr>
          <w:rFonts w:ascii="Times New Roman" w:hAnsi="Times New Roman" w:cs="Times New Roman"/>
          <w:color w:val="000000"/>
          <w:sz w:val="24"/>
          <w:szCs w:val="24"/>
        </w:rPr>
        <w:t xml:space="preserve"> (11th ed.). Elsevier.</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Levi, M., van der Poll, T., &amp; Schultz, M. (2020). New insights into pathways that determine the link between infection and thrombosis. </w:t>
      </w:r>
      <w:r>
        <w:rPr>
          <w:rFonts w:ascii="Times New Roman" w:hAnsi="Times New Roman" w:cs="Times New Roman"/>
          <w:i/>
          <w:color w:val="000000"/>
          <w:sz w:val="24"/>
          <w:szCs w:val="24"/>
        </w:rPr>
        <w:t>Neth J Med</w:t>
      </w:r>
      <w:r>
        <w:rPr>
          <w:rFonts w:ascii="Times New Roman" w:hAnsi="Times New Roman" w:cs="Times New Roman"/>
          <w:color w:val="000000"/>
          <w:sz w:val="24"/>
          <w:szCs w:val="24"/>
        </w:rPr>
        <w:t>, 78(3), 117–124.</w:t>
      </w:r>
    </w:p>
    <w:p w:rsidR="00334594" w:rsidRDefault="00AA7B4F" w:rsidP="002824A3">
      <w:pPr>
        <w:pStyle w:val="ListParagraph"/>
        <w:spacing w:before="10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Libby, P. (2007). Inflammatory mechanisms: the molecular basis of inflammation and disease. </w:t>
      </w:r>
      <w:r>
        <w:rPr>
          <w:rFonts w:ascii="Times New Roman" w:eastAsia="Times New Roman" w:hAnsi="Times New Roman" w:cs="Times New Roman"/>
          <w:i/>
          <w:iCs/>
          <w:sz w:val="24"/>
          <w:szCs w:val="24"/>
        </w:rPr>
        <w:t>Nutrition Reviews</w:t>
      </w:r>
      <w:r>
        <w:rPr>
          <w:rFonts w:ascii="Times New Roman" w:eastAsia="Times New Roman" w:hAnsi="Times New Roman" w:cs="Times New Roman"/>
          <w:sz w:val="24"/>
          <w:szCs w:val="24"/>
        </w:rPr>
        <w:t xml:space="preserve">, 65(suppl_3), S140–S146.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LibreTexts. (2022). 20.1D: Inflammation. In </w:t>
      </w:r>
      <w:r>
        <w:rPr>
          <w:rFonts w:ascii="Times New Roman" w:hAnsi="Times New Roman" w:cs="Times New Roman"/>
          <w:i/>
          <w:color w:val="000000"/>
          <w:sz w:val="24"/>
          <w:szCs w:val="24"/>
        </w:rPr>
        <w:t>Anatomy and Physiology</w:t>
      </w:r>
      <w:r>
        <w:rPr>
          <w:rFonts w:ascii="Times New Roman" w:hAnsi="Times New Roman" w:cs="Times New Roman"/>
          <w:color w:val="000000"/>
          <w:sz w:val="24"/>
          <w:szCs w:val="24"/>
        </w:rPr>
        <w:t xml:space="preserve">.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Lijnen, H. R. (2001). Plasmin and matrix metalloproteinases in vascular remodeling. </w:t>
      </w:r>
      <w:r>
        <w:rPr>
          <w:rFonts w:ascii="Times New Roman" w:hAnsi="Times New Roman" w:cs="Times New Roman"/>
          <w:i/>
          <w:color w:val="000000"/>
          <w:sz w:val="24"/>
          <w:szCs w:val="24"/>
        </w:rPr>
        <w:t>Thrombosis and Haemostasis</w:t>
      </w:r>
      <w:r>
        <w:rPr>
          <w:rFonts w:ascii="Times New Roman" w:hAnsi="Times New Roman" w:cs="Times New Roman"/>
          <w:color w:val="000000"/>
          <w:sz w:val="24"/>
          <w:szCs w:val="24"/>
        </w:rPr>
        <w:t>, 86(1), 324–333.</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Liu, D., Ahmet, A., Ward, L., Krishnamoorthy, P., Mandelcorn, E. D., Leigh, R., Brown, J. P., &amp; Cohen, A. (2013). A practical guide to the monitoring and management of the complications of systemic corticosteroid therapy. </w:t>
      </w:r>
      <w:r>
        <w:rPr>
          <w:rFonts w:ascii="Times New Roman" w:hAnsi="Times New Roman" w:cs="Times New Roman"/>
          <w:i/>
          <w:color w:val="000000"/>
          <w:sz w:val="24"/>
          <w:szCs w:val="24"/>
        </w:rPr>
        <w:t>Allergy, Asthma &amp; Clinical Immunology</w:t>
      </w:r>
      <w:r>
        <w:rPr>
          <w:rFonts w:ascii="Times New Roman" w:hAnsi="Times New Roman" w:cs="Times New Roman"/>
          <w:color w:val="000000"/>
          <w:sz w:val="24"/>
          <w:szCs w:val="24"/>
        </w:rPr>
        <w:t>, 9(1), 30.</w:t>
      </w:r>
    </w:p>
    <w:p w:rsidR="00334594" w:rsidRDefault="00AA7B4F" w:rsidP="002824A3">
      <w:pPr>
        <w:pStyle w:val="ListParagraph"/>
        <w:spacing w:before="100" w:line="240" w:lineRule="auto"/>
        <w:ind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Maheshwaran, D., Chepkemoi, L. T., &amp; Kiplimo, J. J. (2024). Phytochemical testing methodologies and principles for preliminary qualitative screening of plant extracts. </w:t>
      </w:r>
      <w:r>
        <w:rPr>
          <w:rFonts w:ascii="Times New Roman" w:hAnsi="Times New Roman" w:cs="Times New Roman"/>
          <w:i/>
          <w:color w:val="000000"/>
          <w:sz w:val="24"/>
          <w:szCs w:val="24"/>
        </w:rPr>
        <w:t>International Journal of Phytochemistry Research</w:t>
      </w:r>
      <w:r>
        <w:rPr>
          <w:rFonts w:ascii="Times New Roman" w:hAnsi="Times New Roman" w:cs="Times New Roman"/>
          <w:color w:val="000000"/>
          <w:sz w:val="24"/>
          <w:szCs w:val="24"/>
        </w:rPr>
        <w:t>, 17(3), 45–59.</w:t>
      </w:r>
    </w:p>
    <w:p w:rsidR="00334594" w:rsidRDefault="00AA7B4F" w:rsidP="002824A3">
      <w:pPr>
        <w:pStyle w:val="ListParagraph"/>
        <w:spacing w:before="10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Mantovani, A., Allavena, P., Sica, A., &amp; Balkwill, F. (2008). Cancer-related inflammation. </w:t>
      </w:r>
      <w:r>
        <w:rPr>
          <w:rFonts w:ascii="Times New Roman" w:eastAsia="Times New Roman" w:hAnsi="Times New Roman" w:cs="Times New Roman"/>
          <w:i/>
          <w:iCs/>
          <w:sz w:val="24"/>
          <w:szCs w:val="24"/>
        </w:rPr>
        <w:t>Nature</w:t>
      </w:r>
      <w:r>
        <w:rPr>
          <w:rFonts w:ascii="Times New Roman" w:eastAsia="Times New Roman" w:hAnsi="Times New Roman" w:cs="Times New Roman"/>
          <w:sz w:val="24"/>
          <w:szCs w:val="24"/>
        </w:rPr>
        <w:t xml:space="preserve">, 454(7203), 436–444.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McGettigan, P., &amp; Henry, D. (2013). Cardiovascular risk and inhibition of cyclooxygenase: a systematic review of nonselective NSAIDs. </w:t>
      </w:r>
      <w:r>
        <w:rPr>
          <w:rFonts w:ascii="Times New Roman" w:hAnsi="Times New Roman" w:cs="Times New Roman"/>
          <w:i/>
          <w:color w:val="000000"/>
          <w:sz w:val="24"/>
          <w:szCs w:val="24"/>
        </w:rPr>
        <w:t>BMJ</w:t>
      </w:r>
      <w:r>
        <w:rPr>
          <w:rFonts w:ascii="Times New Roman" w:hAnsi="Times New Roman" w:cs="Times New Roman"/>
          <w:color w:val="000000"/>
          <w:sz w:val="24"/>
          <w:szCs w:val="24"/>
        </w:rPr>
        <w:t xml:space="preserve">, 346, f3193.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MDPI. (2022). Regulation of inflammatory reaction in health and disease. </w:t>
      </w:r>
      <w:r>
        <w:rPr>
          <w:rFonts w:ascii="Times New Roman" w:hAnsi="Times New Roman" w:cs="Times New Roman"/>
          <w:i/>
          <w:color w:val="000000"/>
          <w:sz w:val="24"/>
          <w:szCs w:val="24"/>
        </w:rPr>
        <w:t>International Journal of Molecular Sciences</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22</w:t>
      </w:r>
      <w:r>
        <w:rPr>
          <w:rFonts w:ascii="Times New Roman" w:hAnsi="Times New Roman" w:cs="Times New Roman"/>
          <w:color w:val="000000"/>
          <w:sz w:val="24"/>
          <w:szCs w:val="24"/>
        </w:rPr>
        <w:t xml:space="preserve">(10), 5277.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Medzhitov, R. (2008). Origin and physiological roles of inflammation. </w:t>
      </w:r>
      <w:r>
        <w:rPr>
          <w:rFonts w:ascii="Times New Roman" w:hAnsi="Times New Roman" w:cs="Times New Roman"/>
          <w:i/>
          <w:color w:val="000000"/>
          <w:sz w:val="24"/>
          <w:szCs w:val="24"/>
        </w:rPr>
        <w:t>Nature</w:t>
      </w:r>
      <w:r>
        <w:rPr>
          <w:rFonts w:ascii="Times New Roman" w:hAnsi="Times New Roman" w:cs="Times New Roman"/>
          <w:color w:val="000000"/>
          <w:sz w:val="24"/>
          <w:szCs w:val="24"/>
        </w:rPr>
        <w:t>, 454(7203), 428–435.</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Medzhitov, R. (2021). Inflammation 101: Innate immune signaling and disease. </w:t>
      </w:r>
      <w:r>
        <w:rPr>
          <w:rFonts w:ascii="Times New Roman" w:hAnsi="Times New Roman" w:cs="Times New Roman"/>
          <w:i/>
          <w:color w:val="000000"/>
          <w:sz w:val="24"/>
          <w:szCs w:val="24"/>
        </w:rPr>
        <w:t>Nature Reviews Immunology</w:t>
      </w:r>
      <w:r>
        <w:rPr>
          <w:rFonts w:ascii="Times New Roman" w:hAnsi="Times New Roman" w:cs="Times New Roman"/>
          <w:color w:val="000000"/>
          <w:sz w:val="24"/>
          <w:szCs w:val="24"/>
        </w:rPr>
        <w:t>, 21(3), 173–185.</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Medzhitov, R. (2021). Origin and physiological roles of inflammation. </w:t>
      </w:r>
      <w:r>
        <w:rPr>
          <w:rFonts w:ascii="Times New Roman" w:hAnsi="Times New Roman" w:cs="Times New Roman"/>
          <w:i/>
          <w:color w:val="000000"/>
          <w:sz w:val="24"/>
          <w:szCs w:val="24"/>
        </w:rPr>
        <w:t>Nature, 592</w:t>
      </w:r>
      <w:r>
        <w:rPr>
          <w:rFonts w:ascii="Times New Roman" w:hAnsi="Times New Roman" w:cs="Times New Roman"/>
          <w:color w:val="000000"/>
          <w:sz w:val="24"/>
          <w:szCs w:val="24"/>
        </w:rPr>
        <w:t xml:space="preserve">, 387–395.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Mittal, M., Siddiqui, M. R., Tran, K., Reddy, S. P., &amp; Malik, A. B. (2014). Reactive oxygen species in inflammation and tissue injury. </w:t>
      </w:r>
      <w:r>
        <w:rPr>
          <w:rFonts w:ascii="Times New Roman" w:hAnsi="Times New Roman" w:cs="Times New Roman"/>
          <w:i/>
          <w:color w:val="000000"/>
          <w:sz w:val="24"/>
          <w:szCs w:val="24"/>
        </w:rPr>
        <w:t>Antioxidants &amp; Redox Signaling</w:t>
      </w:r>
      <w:r>
        <w:rPr>
          <w:rFonts w:ascii="Times New Roman" w:hAnsi="Times New Roman" w:cs="Times New Roman"/>
          <w:color w:val="000000"/>
          <w:sz w:val="24"/>
          <w:szCs w:val="24"/>
        </w:rPr>
        <w:t xml:space="preserve">, 20(7), 1126–1167.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Morgan, M. J., &amp; Liu, Z. G. (2011). Crosstalk of reactive oxygen species and NF-κB signaling. </w:t>
      </w:r>
      <w:r>
        <w:rPr>
          <w:rFonts w:ascii="Times New Roman" w:hAnsi="Times New Roman" w:cs="Times New Roman"/>
          <w:i/>
          <w:color w:val="000000"/>
          <w:sz w:val="24"/>
          <w:szCs w:val="24"/>
        </w:rPr>
        <w:t>Cell Research</w:t>
      </w:r>
      <w:r>
        <w:rPr>
          <w:rFonts w:ascii="Times New Roman" w:hAnsi="Times New Roman" w:cs="Times New Roman"/>
          <w:color w:val="000000"/>
          <w:sz w:val="24"/>
          <w:szCs w:val="24"/>
        </w:rPr>
        <w:t xml:space="preserve">, 21(1), 103–115.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Mukherjee, D., Nissen, S. E., &amp; Topol, E. J. (2001). Risk of cardiovascular events associated with selective COX-2 inhibitors. </w:t>
      </w:r>
      <w:r>
        <w:rPr>
          <w:rFonts w:ascii="Times New Roman" w:hAnsi="Times New Roman" w:cs="Times New Roman"/>
          <w:i/>
          <w:color w:val="000000"/>
          <w:sz w:val="24"/>
          <w:szCs w:val="24"/>
        </w:rPr>
        <w:t>JAMA</w:t>
      </w:r>
      <w:r>
        <w:rPr>
          <w:rFonts w:ascii="Times New Roman" w:hAnsi="Times New Roman" w:cs="Times New Roman"/>
          <w:color w:val="000000"/>
          <w:sz w:val="24"/>
          <w:szCs w:val="24"/>
        </w:rPr>
        <w:t>, 286(8), 954–959.</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Murakami, M., Taketomi, Y., Miki, Y., Sato, H., Hirabayashi, T., &amp; Yamamoto, K. (2011). Recent progress in phospholipase A2 research: From cells to animals to humans. </w:t>
      </w:r>
      <w:r>
        <w:rPr>
          <w:rFonts w:ascii="Times New Roman" w:hAnsi="Times New Roman" w:cs="Times New Roman"/>
          <w:i/>
          <w:color w:val="000000"/>
          <w:sz w:val="24"/>
          <w:szCs w:val="24"/>
        </w:rPr>
        <w:t>Progress in Lipid Research</w:t>
      </w:r>
      <w:r>
        <w:rPr>
          <w:rFonts w:ascii="Times New Roman" w:hAnsi="Times New Roman" w:cs="Times New Roman"/>
          <w:color w:val="000000"/>
          <w:sz w:val="24"/>
          <w:szCs w:val="24"/>
        </w:rPr>
        <w:t>, 50(2), 152–192.</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Murray, J. J. (2006). Role of leukotrienes in allergic diseases. </w:t>
      </w:r>
      <w:r>
        <w:rPr>
          <w:rFonts w:ascii="Times New Roman" w:hAnsi="Times New Roman" w:cs="Times New Roman"/>
          <w:i/>
          <w:color w:val="000000"/>
          <w:sz w:val="24"/>
          <w:szCs w:val="24"/>
        </w:rPr>
        <w:t>Annals of Allergy, Asthma &amp; Immunology</w:t>
      </w:r>
      <w:r>
        <w:rPr>
          <w:rFonts w:ascii="Times New Roman" w:hAnsi="Times New Roman" w:cs="Times New Roman"/>
          <w:color w:val="000000"/>
          <w:sz w:val="24"/>
          <w:szCs w:val="24"/>
        </w:rPr>
        <w:t xml:space="preserve">, 96(6 Suppl 1), S19–S23. </w:t>
      </w:r>
    </w:p>
    <w:p w:rsidR="00334594" w:rsidRDefault="00AA7B4F" w:rsidP="002824A3">
      <w:pPr>
        <w:spacing w:before="1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Muyumba </w:t>
      </w:r>
      <w:r w:rsidRPr="00AA7B4F">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(2021). </w:t>
      </w:r>
      <w:r>
        <w:rPr>
          <w:rFonts w:ascii="Times New Roman" w:eastAsia="Times New Roman" w:hAnsi="Times New Roman" w:cs="Times New Roman"/>
          <w:sz w:val="24"/>
          <w:szCs w:val="24"/>
        </w:rPr>
        <w:t xml:space="preserve">Muyumba, T., Nshimba, S., &amp; Kalonji, J. (2021). Ethnobotanical and pharmacological investigation of </w:t>
      </w:r>
      <w:r>
        <w:rPr>
          <w:rFonts w:ascii="Times New Roman" w:eastAsia="Times New Roman" w:hAnsi="Times New Roman" w:cs="Times New Roman"/>
          <w:i/>
          <w:iCs/>
          <w:sz w:val="24"/>
          <w:szCs w:val="24"/>
        </w:rPr>
        <w:t>Craterosiphon scandens</w:t>
      </w:r>
      <w:r>
        <w:rPr>
          <w:rFonts w:ascii="Times New Roman" w:eastAsia="Times New Roman" w:hAnsi="Times New Roman" w:cs="Times New Roman"/>
          <w:sz w:val="24"/>
          <w:szCs w:val="24"/>
        </w:rPr>
        <w:t xml:space="preserve"> in central Africa. </w:t>
      </w:r>
      <w:r>
        <w:rPr>
          <w:rFonts w:ascii="Times New Roman" w:eastAsia="Times New Roman" w:hAnsi="Times New Roman" w:cs="Times New Roman"/>
          <w:i/>
          <w:iCs/>
          <w:sz w:val="24"/>
          <w:szCs w:val="24"/>
        </w:rPr>
        <w:t>African Journal of Traditional, Complementary and Alternative Medicines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(2), 112–120.</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Nathan, C. (2002). Points of control in inflammation. </w:t>
      </w:r>
      <w:r>
        <w:rPr>
          <w:rFonts w:ascii="Times New Roman" w:hAnsi="Times New Roman" w:cs="Times New Roman"/>
          <w:i/>
          <w:color w:val="000000"/>
          <w:sz w:val="24"/>
          <w:szCs w:val="24"/>
        </w:rPr>
        <w:t>Nature</w:t>
      </w:r>
      <w:r>
        <w:rPr>
          <w:rFonts w:ascii="Times New Roman" w:hAnsi="Times New Roman" w:cs="Times New Roman"/>
          <w:color w:val="000000"/>
          <w:sz w:val="24"/>
          <w:szCs w:val="24"/>
        </w:rPr>
        <w:t xml:space="preserve">, 420(6917), 846–852. </w:t>
      </w:r>
    </w:p>
    <w:p w:rsidR="00334594" w:rsidRDefault="00AA7B4F" w:rsidP="002824A3">
      <w:pPr>
        <w:pStyle w:val="ListParagraph"/>
        <w:spacing w:before="10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Nathan, C., &amp; Ding, A. (2010). Nonresolving inflammation. </w:t>
      </w:r>
      <w:r>
        <w:rPr>
          <w:rFonts w:ascii="Times New Roman" w:eastAsia="Times New Roman" w:hAnsi="Times New Roman" w:cs="Times New Roman"/>
          <w:i/>
          <w:iCs/>
          <w:sz w:val="24"/>
          <w:szCs w:val="24"/>
        </w:rPr>
        <w:t>Cell</w:t>
      </w:r>
      <w:r>
        <w:rPr>
          <w:rFonts w:ascii="Times New Roman" w:eastAsia="Times New Roman" w:hAnsi="Times New Roman" w:cs="Times New Roman"/>
          <w:sz w:val="24"/>
          <w:szCs w:val="24"/>
        </w:rPr>
        <w:t xml:space="preserve">, 140(6), 871–882.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O'Mahony, L., Akdis, M., &amp; Crameri, R. (2015). Regulation of the immune response and inflammation by histamine and histamine receptors. </w:t>
      </w:r>
      <w:r>
        <w:rPr>
          <w:rFonts w:ascii="Times New Roman" w:hAnsi="Times New Roman" w:cs="Times New Roman"/>
          <w:i/>
          <w:color w:val="000000"/>
          <w:sz w:val="24"/>
          <w:szCs w:val="24"/>
        </w:rPr>
        <w:t>Journal of Allergy and Clinical Immunology</w:t>
      </w:r>
      <w:r>
        <w:rPr>
          <w:rFonts w:ascii="Times New Roman" w:hAnsi="Times New Roman" w:cs="Times New Roman"/>
          <w:color w:val="000000"/>
          <w:sz w:val="24"/>
          <w:szCs w:val="24"/>
        </w:rPr>
        <w:t xml:space="preserve">, 136(1), 100–110.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Parsons, M. E., &amp; Ganellin, C. R. (2006). Histamine and its receptors. </w:t>
      </w:r>
      <w:r>
        <w:rPr>
          <w:rFonts w:ascii="Times New Roman" w:hAnsi="Times New Roman" w:cs="Times New Roman"/>
          <w:i/>
          <w:color w:val="000000"/>
          <w:sz w:val="24"/>
          <w:szCs w:val="24"/>
        </w:rPr>
        <w:t>British Journal of Pharmacology</w:t>
      </w:r>
      <w:r>
        <w:rPr>
          <w:rFonts w:ascii="Times New Roman" w:hAnsi="Times New Roman" w:cs="Times New Roman"/>
          <w:color w:val="000000"/>
          <w:sz w:val="24"/>
          <w:szCs w:val="24"/>
        </w:rPr>
        <w:t xml:space="preserve">, 147(S1), S127–S135.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Pérez-Jiménez, J., &amp; Luna-Vázquez, F. J. (2025). Ferric chloride chelating assays in rapid phytochemical screening of phenolic compounds. </w:t>
      </w:r>
      <w:r>
        <w:rPr>
          <w:rFonts w:ascii="Times New Roman" w:hAnsi="Times New Roman" w:cs="Times New Roman"/>
          <w:i/>
          <w:color w:val="000000"/>
          <w:sz w:val="24"/>
          <w:szCs w:val="24"/>
        </w:rPr>
        <w:t>Journal of Applied Phytochemistry</w:t>
      </w:r>
      <w:r>
        <w:rPr>
          <w:rFonts w:ascii="Times New Roman" w:hAnsi="Times New Roman" w:cs="Times New Roman"/>
          <w:color w:val="000000"/>
          <w:sz w:val="24"/>
          <w:szCs w:val="24"/>
        </w:rPr>
        <w:t>, 18(1), 12–19.</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Peters</w:t>
      </w:r>
      <w:r>
        <w:rPr>
          <w:rFonts w:ascii="Times New Roman" w:hAnsi="Times New Roman" w:cs="Times New Roman"/>
          <w:color w:val="000000"/>
          <w:sz w:val="24"/>
          <w:szCs w:val="24"/>
        </w:rPr>
        <w:noBreakHyphen/>
        <w:t xml:space="preserve">Golden, M., &amp; Henderson, W. R., Jr. (2007). Leukotrienes. </w:t>
      </w:r>
      <w:r>
        <w:rPr>
          <w:rFonts w:ascii="Times New Roman" w:hAnsi="Times New Roman" w:cs="Times New Roman"/>
          <w:i/>
          <w:color w:val="000000"/>
          <w:sz w:val="24"/>
          <w:szCs w:val="24"/>
        </w:rPr>
        <w:t>The New England Journal of Medicine</w:t>
      </w:r>
      <w:r>
        <w:rPr>
          <w:rFonts w:ascii="Times New Roman" w:hAnsi="Times New Roman" w:cs="Times New Roman"/>
          <w:color w:val="000000"/>
          <w:sz w:val="24"/>
          <w:szCs w:val="24"/>
        </w:rPr>
        <w:t xml:space="preserve">, 357(18), 1841–1854.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Porth, C. M. (2023). </w:t>
      </w:r>
      <w:r>
        <w:rPr>
          <w:rFonts w:ascii="Times New Roman" w:hAnsi="Times New Roman" w:cs="Times New Roman"/>
          <w:i/>
          <w:color w:val="000000"/>
          <w:sz w:val="24"/>
          <w:szCs w:val="24"/>
        </w:rPr>
        <w:t>Pathophysiology: Concepts of altered health states</w:t>
      </w:r>
      <w:r>
        <w:rPr>
          <w:rFonts w:ascii="Times New Roman" w:hAnsi="Times New Roman" w:cs="Times New Roman"/>
          <w:color w:val="000000"/>
          <w:sz w:val="24"/>
          <w:szCs w:val="24"/>
        </w:rPr>
        <w:t xml:space="preserve"> (10th ed.). Wolters Kluwer.</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Radi, R. (2018). Oxygen radicals, nitric oxide, and peroxynitrite: Redox pathways in molecular medicine. </w:t>
      </w:r>
      <w:r>
        <w:rPr>
          <w:rFonts w:ascii="Times New Roman" w:hAnsi="Times New Roman" w:cs="Times New Roman"/>
          <w:i/>
          <w:color w:val="000000"/>
          <w:sz w:val="24"/>
          <w:szCs w:val="24"/>
        </w:rPr>
        <w:t>Proceedings of the National Academy of Sciences</w:t>
      </w:r>
      <w:r>
        <w:rPr>
          <w:rFonts w:ascii="Times New Roman" w:hAnsi="Times New Roman" w:cs="Times New Roman"/>
          <w:color w:val="000000"/>
          <w:sz w:val="24"/>
          <w:szCs w:val="24"/>
        </w:rPr>
        <w:t>, 115(23), 5839–5848.</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Rainsford, K. D. (2007). Anti-inflammatory drugs in the 21st century. </w:t>
      </w:r>
      <w:r>
        <w:rPr>
          <w:rFonts w:ascii="Times New Roman" w:hAnsi="Times New Roman" w:cs="Times New Roman"/>
          <w:i/>
          <w:color w:val="000000"/>
          <w:sz w:val="24"/>
          <w:szCs w:val="24"/>
        </w:rPr>
        <w:t>Sub-cellular Biochemistry</w:t>
      </w:r>
      <w:r>
        <w:rPr>
          <w:rFonts w:ascii="Times New Roman" w:hAnsi="Times New Roman" w:cs="Times New Roman"/>
          <w:color w:val="000000"/>
          <w:sz w:val="24"/>
          <w:szCs w:val="24"/>
        </w:rPr>
        <w:t>, 42, 3–27.</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ind w:left="720" w:hanging="720"/>
        <w:jc w:val="both"/>
        <w:rPr>
          <w:rFonts w:ascii="Times New Roman" w:hAnsi="Times New Roman" w:cs="Times New Roman"/>
          <w:color w:val="000000"/>
          <w:sz w:val="30"/>
          <w:szCs w:val="30"/>
        </w:rPr>
      </w:pPr>
      <w:r>
        <w:rPr>
          <w:rFonts w:ascii="Times New Roman" w:hAnsi="Times New Roman" w:cs="Times New Roman"/>
          <w:color w:val="000000"/>
          <w:sz w:val="24"/>
          <w:szCs w:val="28"/>
        </w:rPr>
        <w:t xml:space="preserve">Rehman, A., Iqbal, A., &amp; Sharif, M. (2024). Polyphenols targeting inflammatory pathways: A comprehensive review. </w:t>
      </w:r>
      <w:r>
        <w:rPr>
          <w:rFonts w:ascii="Times New Roman" w:hAnsi="Times New Roman" w:cs="Times New Roman"/>
          <w:i/>
          <w:color w:val="000000"/>
          <w:sz w:val="24"/>
          <w:szCs w:val="28"/>
        </w:rPr>
        <w:t>Frontiers in Immunology, 15</w:t>
      </w:r>
      <w:r>
        <w:rPr>
          <w:rFonts w:ascii="Times New Roman" w:hAnsi="Times New Roman" w:cs="Times New Roman"/>
          <w:color w:val="000000"/>
          <w:sz w:val="24"/>
          <w:szCs w:val="28"/>
        </w:rPr>
        <w:t>, 1145623.</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Reuter, S., Gupta, S. C., Chaturvedi, M. M., &amp; Aggarwal, B. B. (2010). Oxidative stress, inflammation, and cancer: How are they linked? </w:t>
      </w:r>
      <w:r>
        <w:rPr>
          <w:rFonts w:ascii="Times New Roman" w:hAnsi="Times New Roman" w:cs="Times New Roman"/>
          <w:i/>
          <w:color w:val="000000"/>
          <w:sz w:val="24"/>
          <w:szCs w:val="24"/>
        </w:rPr>
        <w:t>Free Radical Biology and Medicine</w:t>
      </w:r>
      <w:r>
        <w:rPr>
          <w:rFonts w:ascii="Times New Roman" w:hAnsi="Times New Roman" w:cs="Times New Roman"/>
          <w:color w:val="000000"/>
          <w:sz w:val="24"/>
          <w:szCs w:val="24"/>
        </w:rPr>
        <w:t xml:space="preserve">, 49(11), 1603–1616.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Rhen, T., &amp; Cidlowski, J. A. (2005). Antiinflammatory action of glucocorticoids—new mechanisms for old drugs. </w:t>
      </w:r>
      <w:r>
        <w:rPr>
          <w:rFonts w:ascii="Times New Roman" w:hAnsi="Times New Roman" w:cs="Times New Roman"/>
          <w:i/>
          <w:color w:val="000000"/>
          <w:sz w:val="24"/>
          <w:szCs w:val="24"/>
        </w:rPr>
        <w:t>New England Journal of Medicine</w:t>
      </w:r>
      <w:r>
        <w:rPr>
          <w:rFonts w:ascii="Times New Roman" w:hAnsi="Times New Roman" w:cs="Times New Roman"/>
          <w:color w:val="000000"/>
          <w:sz w:val="24"/>
          <w:szCs w:val="24"/>
        </w:rPr>
        <w:t>, 353(16), 1711–1723.</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Ricciotti, E., &amp; FitzGerald, G. A. (2011). Prostaglandins and inflammation. </w:t>
      </w:r>
      <w:r>
        <w:rPr>
          <w:rFonts w:ascii="Times New Roman" w:hAnsi="Times New Roman" w:cs="Times New Roman"/>
          <w:i/>
          <w:color w:val="000000"/>
          <w:sz w:val="24"/>
          <w:szCs w:val="24"/>
        </w:rPr>
        <w:t>Arteriosclerosis, Thrombosis, and Vascular Biology</w:t>
      </w:r>
      <w:r>
        <w:rPr>
          <w:rFonts w:ascii="Times New Roman" w:hAnsi="Times New Roman" w:cs="Times New Roman"/>
          <w:color w:val="000000"/>
          <w:sz w:val="24"/>
          <w:szCs w:val="24"/>
        </w:rPr>
        <w:t xml:space="preserve">, 31(5), 986–1000.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Samuelsson, B. (1983). Leukotrienes: mediators of immediate hypersensitivity reactions and inflammation. </w:t>
      </w:r>
      <w:r>
        <w:rPr>
          <w:rFonts w:ascii="Times New Roman" w:hAnsi="Times New Roman" w:cs="Times New Roman"/>
          <w:i/>
          <w:color w:val="000000"/>
          <w:sz w:val="24"/>
          <w:szCs w:val="24"/>
        </w:rPr>
        <w:t>Science</w:t>
      </w:r>
      <w:r>
        <w:rPr>
          <w:rFonts w:ascii="Times New Roman" w:hAnsi="Times New Roman" w:cs="Times New Roman"/>
          <w:color w:val="000000"/>
          <w:sz w:val="24"/>
          <w:szCs w:val="24"/>
        </w:rPr>
        <w:t xml:space="preserve">, 220(4597), 568–575.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Sanders, D. S., Barrett, J., &amp; Pounder, R. E. (2022). NSAID-induced gastrointestinal damage: mechanisms and clinical implications. </w:t>
      </w:r>
      <w:r>
        <w:rPr>
          <w:rFonts w:ascii="Times New Roman" w:hAnsi="Times New Roman" w:cs="Times New Roman"/>
          <w:i/>
          <w:color w:val="000000"/>
          <w:sz w:val="24"/>
          <w:szCs w:val="24"/>
        </w:rPr>
        <w:t>Nature Reviews Gastroenterology &amp; Hepatology</w:t>
      </w:r>
      <w:r>
        <w:rPr>
          <w:rFonts w:ascii="Times New Roman" w:hAnsi="Times New Roman" w:cs="Times New Roman"/>
          <w:color w:val="000000"/>
          <w:sz w:val="24"/>
          <w:szCs w:val="24"/>
        </w:rPr>
        <w:t>, 19(8), 417–431.</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Schieber, M., &amp; Chandel, N. S. (2014). ROS function in redox signaling and oxidative stress. </w:t>
      </w:r>
      <w:r>
        <w:rPr>
          <w:rFonts w:ascii="Times New Roman" w:hAnsi="Times New Roman" w:cs="Times New Roman"/>
          <w:i/>
          <w:color w:val="000000"/>
          <w:sz w:val="24"/>
          <w:szCs w:val="24"/>
        </w:rPr>
        <w:t>Current Biology</w:t>
      </w:r>
      <w:r>
        <w:rPr>
          <w:rFonts w:ascii="Times New Roman" w:hAnsi="Times New Roman" w:cs="Times New Roman"/>
          <w:color w:val="000000"/>
          <w:sz w:val="24"/>
          <w:szCs w:val="24"/>
        </w:rPr>
        <w:t>, 24(10), R453–R462.</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Schmaier, A. H. (2016). The contact activation and kallikrein/kinin systems: Pathophysiologic and physiologic activities. </w:t>
      </w:r>
      <w:r>
        <w:rPr>
          <w:rFonts w:ascii="Times New Roman" w:hAnsi="Times New Roman" w:cs="Times New Roman"/>
          <w:i/>
          <w:color w:val="000000"/>
          <w:sz w:val="24"/>
          <w:szCs w:val="24"/>
        </w:rPr>
        <w:t>Journal of Thrombosis and Haemostasis</w:t>
      </w:r>
      <w:r>
        <w:rPr>
          <w:rFonts w:ascii="Times New Roman" w:hAnsi="Times New Roman" w:cs="Times New Roman"/>
          <w:color w:val="000000"/>
          <w:sz w:val="24"/>
          <w:szCs w:val="24"/>
        </w:rPr>
        <w:t>, 14(1), 28–39.</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Serhan, C. N., &amp; Ward, P. A. (2000). The inflammatory mediators. In J. I. Gallin &amp; R. Snyderman (Eds.), </w:t>
      </w:r>
      <w:r>
        <w:rPr>
          <w:rFonts w:ascii="Times New Roman" w:hAnsi="Times New Roman" w:cs="Times New Roman"/>
          <w:i/>
          <w:color w:val="000000"/>
          <w:sz w:val="24"/>
          <w:szCs w:val="24"/>
        </w:rPr>
        <w:t>Inflammation: Basic Principles and Clinical Correlates</w:t>
      </w:r>
      <w:r>
        <w:rPr>
          <w:rFonts w:ascii="Times New Roman" w:hAnsi="Times New Roman" w:cs="Times New Roman"/>
          <w:color w:val="000000"/>
          <w:sz w:val="24"/>
          <w:szCs w:val="24"/>
        </w:rPr>
        <w:t xml:space="preserve"> (3rd ed., pp. 281–304). Lippincott Williams &amp; Wilkins.</w:t>
      </w:r>
    </w:p>
    <w:p w:rsidR="00334594" w:rsidRDefault="00AA7B4F" w:rsidP="002824A3">
      <w:pPr>
        <w:pStyle w:val="ListParagraph"/>
        <w:spacing w:before="10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Serhan, C. N., Chiang, N., &amp; Van Dyke, T. E. (2007). Resolving inflammation: dual anti-inflammatory and pro-resolution lipid mediators. </w:t>
      </w:r>
      <w:r>
        <w:rPr>
          <w:rFonts w:ascii="Times New Roman" w:eastAsia="Times New Roman" w:hAnsi="Times New Roman" w:cs="Times New Roman"/>
          <w:i/>
          <w:iCs/>
          <w:sz w:val="24"/>
          <w:szCs w:val="24"/>
        </w:rPr>
        <w:t>Nature Reviews Immunology</w:t>
      </w:r>
      <w:r>
        <w:rPr>
          <w:rFonts w:ascii="Times New Roman" w:eastAsia="Times New Roman" w:hAnsi="Times New Roman" w:cs="Times New Roman"/>
          <w:sz w:val="24"/>
          <w:szCs w:val="24"/>
        </w:rPr>
        <w:t>, 8(5), 349–361.</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Shaikh, R. M., &amp; Patil, M. B. (2021). Phytochemical screening and antioxidant activity of </w:t>
      </w:r>
      <w:r>
        <w:rPr>
          <w:rFonts w:ascii="Times New Roman" w:hAnsi="Times New Roman" w:cs="Times New Roman"/>
          <w:i/>
          <w:color w:val="000000"/>
          <w:sz w:val="24"/>
          <w:szCs w:val="24"/>
        </w:rPr>
        <w:t>Erigeron annuus</w:t>
      </w:r>
      <w:r>
        <w:rPr>
          <w:rFonts w:ascii="Times New Roman" w:hAnsi="Times New Roman" w:cs="Times New Roman"/>
          <w:color w:val="000000"/>
          <w:sz w:val="24"/>
          <w:szCs w:val="24"/>
        </w:rPr>
        <w:t xml:space="preserve"> extract. </w:t>
      </w:r>
      <w:r>
        <w:rPr>
          <w:rFonts w:ascii="Times New Roman" w:hAnsi="Times New Roman" w:cs="Times New Roman"/>
          <w:i/>
          <w:color w:val="000000"/>
          <w:sz w:val="24"/>
          <w:szCs w:val="24"/>
        </w:rPr>
        <w:t>International Journal of Current Pharmaceutical Research</w:t>
      </w:r>
      <w:r>
        <w:rPr>
          <w:rFonts w:ascii="Times New Roman" w:hAnsi="Times New Roman" w:cs="Times New Roman"/>
          <w:color w:val="000000"/>
          <w:sz w:val="24"/>
          <w:szCs w:val="24"/>
        </w:rPr>
        <w:t xml:space="preserve">. Lead acetate test: a yellow precipitate indicates the presence of flavonoids.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Simons, F. E. R., &amp; Simons, K. J. (2011). Histamine and H1-antihistamines: Celebrating a century of progress. </w:t>
      </w:r>
      <w:r>
        <w:rPr>
          <w:rFonts w:ascii="Times New Roman" w:hAnsi="Times New Roman" w:cs="Times New Roman"/>
          <w:i/>
          <w:color w:val="000000"/>
          <w:sz w:val="24"/>
          <w:szCs w:val="24"/>
        </w:rPr>
        <w:t>Journal of Allergy and Clinical Immunology</w:t>
      </w:r>
      <w:r>
        <w:rPr>
          <w:rFonts w:ascii="Times New Roman" w:hAnsi="Times New Roman" w:cs="Times New Roman"/>
          <w:color w:val="000000"/>
          <w:sz w:val="24"/>
          <w:szCs w:val="24"/>
        </w:rPr>
        <w:t xml:space="preserve">, 128(6), 1139–1150.e4.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Simons, F. E. R., Ardusso, L. R. F., Bilo, M. B., El-Gamal, Y. M., Ledford, D. K., Ring, J., ... &amp; World Allergy Organization. (2012). World Allergy Organization Guidelines for the Assessment and Management of Anaphylaxis. </w:t>
      </w:r>
      <w:r>
        <w:rPr>
          <w:rFonts w:ascii="Times New Roman" w:hAnsi="Times New Roman" w:cs="Times New Roman"/>
          <w:i/>
          <w:color w:val="000000"/>
          <w:sz w:val="24"/>
          <w:szCs w:val="24"/>
        </w:rPr>
        <w:t>World Allergy Organization Journal</w:t>
      </w:r>
      <w:r>
        <w:rPr>
          <w:rFonts w:ascii="Times New Roman" w:hAnsi="Times New Roman" w:cs="Times New Roman"/>
          <w:color w:val="000000"/>
          <w:sz w:val="24"/>
          <w:szCs w:val="24"/>
        </w:rPr>
        <w:t xml:space="preserve">, 4(2), 13–37. </w:t>
      </w:r>
    </w:p>
    <w:p w:rsidR="00334594" w:rsidRDefault="00AA7B4F" w:rsidP="002824A3">
      <w:pPr>
        <w:pStyle w:val="NormalWeb"/>
        <w:spacing w:after="200"/>
        <w:ind w:left="720" w:hanging="720"/>
        <w:jc w:val="both"/>
      </w:pPr>
      <w:r>
        <w:rPr>
          <w:rStyle w:val="Strong"/>
          <w:rFonts w:eastAsiaTheme="majorEastAsia"/>
          <w:b w:val="0"/>
        </w:rPr>
        <w:lastRenderedPageBreak/>
        <w:t xml:space="preserve">Smith, T. A., Johnson, M. E., &amp; Clark, J. L. (2017). </w:t>
      </w:r>
      <w:r>
        <w:t xml:space="preserve">Smith, T. A., Johnson, M. E., &amp; Clark, J. L. (2017). The role of phytochemicals in health promotion and disease prevention. </w:t>
      </w:r>
      <w:r>
        <w:rPr>
          <w:rStyle w:val="Emphasis"/>
          <w:rFonts w:eastAsiaTheme="majorEastAsia"/>
        </w:rPr>
        <w:t>Journal of Herbal Medicine</w:t>
      </w:r>
      <w:r>
        <w:t xml:space="preserve">, </w:t>
      </w:r>
      <w:r>
        <w:rPr>
          <w:rStyle w:val="Emphasis"/>
          <w:rFonts w:eastAsiaTheme="majorEastAsia"/>
        </w:rPr>
        <w:t>8</w:t>
      </w:r>
      <w:r>
        <w:t>(4), 123–135.</w:t>
      </w:r>
    </w:p>
    <w:p w:rsidR="00334594" w:rsidRDefault="00AA7B4F" w:rsidP="002824A3">
      <w:pPr>
        <w:pStyle w:val="NormalWeb"/>
        <w:spacing w:after="200"/>
        <w:ind w:left="720" w:hanging="720"/>
        <w:jc w:val="both"/>
      </w:pPr>
      <w:r>
        <w:rPr>
          <w:color w:val="000000"/>
        </w:rPr>
        <w:t xml:space="preserve">Smith, W. L. (2005). Cyclooxygenases, peroxide tone and the allure of fish oil. </w:t>
      </w:r>
      <w:r>
        <w:rPr>
          <w:i/>
          <w:color w:val="000000"/>
        </w:rPr>
        <w:t>Current Opinion in Cell Biology</w:t>
      </w:r>
      <w:r>
        <w:rPr>
          <w:color w:val="000000"/>
        </w:rPr>
        <w:t xml:space="preserve">, 17(2), 174–182.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StatPearls. (2023). Acute Inflammatory Response. Treasure Island, FL: StatPearls Publishing.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eastAsia="Times New Roman" w:hAnsi="Times New Roman" w:cs="Times New Roman"/>
          <w:color w:val="000000"/>
          <w:sz w:val="30"/>
          <w:szCs w:val="30"/>
        </w:rPr>
      </w:pPr>
      <w:r>
        <w:rPr>
          <w:rFonts w:ascii="Times New Roman" w:hAnsi="Times New Roman" w:cs="Times New Roman"/>
          <w:color w:val="000000"/>
          <w:sz w:val="24"/>
          <w:szCs w:val="28"/>
        </w:rPr>
        <w:t xml:space="preserve">StatPearls. (2023). Nonsteroidal anti-inflammatory drugs: adverse effects across organ systems. In </w:t>
      </w:r>
      <w:r>
        <w:rPr>
          <w:rFonts w:ascii="Times New Roman" w:hAnsi="Times New Roman" w:cs="Times New Roman"/>
          <w:i/>
          <w:color w:val="000000"/>
          <w:sz w:val="24"/>
          <w:szCs w:val="28"/>
        </w:rPr>
        <w:t>StatPearls</w:t>
      </w:r>
      <w:r>
        <w:rPr>
          <w:rFonts w:ascii="Times New Roman" w:hAnsi="Times New Roman" w:cs="Times New Roman"/>
          <w:color w:val="000000"/>
          <w:sz w:val="24"/>
          <w:szCs w:val="28"/>
        </w:rPr>
        <w:t>.</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Sugimoto, M. A., Sousa, L. P., Pinho, V., Perretti, M., &amp; Teixeira, M. M. (2016). Resolution of inflammation: what controls its onset? </w:t>
      </w:r>
      <w:r>
        <w:rPr>
          <w:rFonts w:ascii="Times New Roman" w:hAnsi="Times New Roman" w:cs="Times New Roman"/>
          <w:i/>
          <w:color w:val="000000"/>
          <w:sz w:val="24"/>
          <w:szCs w:val="24"/>
        </w:rPr>
        <w:t>Frontiers in Immunology</w:t>
      </w:r>
      <w:r>
        <w:rPr>
          <w:rFonts w:ascii="Times New Roman" w:hAnsi="Times New Roman" w:cs="Times New Roman"/>
          <w:color w:val="000000"/>
          <w:sz w:val="24"/>
          <w:szCs w:val="24"/>
        </w:rPr>
        <w:t>, 7, 160.</w:t>
      </w:r>
    </w:p>
    <w:p w:rsidR="00334594" w:rsidRDefault="00AA7B4F" w:rsidP="002824A3">
      <w:pPr>
        <w:pStyle w:val="NormalWeb"/>
        <w:spacing w:after="200"/>
        <w:ind w:left="720" w:hanging="720"/>
        <w:jc w:val="both"/>
      </w:pPr>
      <w:r>
        <w:rPr>
          <w:bCs/>
        </w:rPr>
        <w:t xml:space="preserve">Sukumaran, A., &amp; Keerthi, V. (2023). </w:t>
      </w:r>
      <w:r>
        <w:t xml:space="preserve">Sukumaran, A., &amp; Keerthi, V. (2023). Ethnomedicine to pharmacognosy: A review on bioresources in modern drug discovery. </w:t>
      </w:r>
      <w:r>
        <w:rPr>
          <w:i/>
          <w:iCs/>
        </w:rPr>
        <w:t>Journal of Ayurveda and Integrative Medicine</w:t>
      </w:r>
      <w:r>
        <w:t xml:space="preserve">, </w:t>
      </w:r>
      <w:r>
        <w:rPr>
          <w:i/>
          <w:iCs/>
        </w:rPr>
        <w:t>14</w:t>
      </w:r>
      <w:r>
        <w:t xml:space="preserve">(3), 100679. </w:t>
      </w:r>
    </w:p>
    <w:p w:rsidR="00334594" w:rsidRDefault="00AA7B4F" w:rsidP="002824A3">
      <w:pPr>
        <w:spacing w:before="1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Sumi &amp; Choudhury, (2024). </w:t>
      </w:r>
      <w:r>
        <w:rPr>
          <w:rFonts w:ascii="Times New Roman" w:eastAsia="Times New Roman" w:hAnsi="Times New Roman" w:cs="Times New Roman"/>
          <w:sz w:val="24"/>
          <w:szCs w:val="24"/>
        </w:rPr>
        <w:t xml:space="preserve">Sumi, S. S., &amp; Choudhury, M. E. (2024). Role of oxidative stress in disease progression and the therapeutic potential of plant antioxidants: A review. </w:t>
      </w:r>
      <w:r>
        <w:rPr>
          <w:rFonts w:ascii="Times New Roman" w:eastAsia="Times New Roman" w:hAnsi="Times New Roman" w:cs="Times New Roman"/>
          <w:i/>
          <w:iCs/>
          <w:sz w:val="24"/>
          <w:szCs w:val="24"/>
        </w:rPr>
        <w:t>International Journal of Advances in Research in Information Technology (IJARIT)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 xml:space="preserve">(1), 1–10.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Thurmond, R. L., Gelfand, E. W., &amp; Dunford, P. J. (2008). The role of histamine H1 and H4 receptors in allergic inflammation: the search for new antihistamines. </w:t>
      </w:r>
      <w:r>
        <w:rPr>
          <w:rFonts w:ascii="Times New Roman" w:hAnsi="Times New Roman" w:cs="Times New Roman"/>
          <w:i/>
          <w:color w:val="000000"/>
          <w:sz w:val="24"/>
          <w:szCs w:val="24"/>
        </w:rPr>
        <w:t>Nature Reviews Drug Discovery</w:t>
      </w:r>
      <w:r>
        <w:rPr>
          <w:rFonts w:ascii="Times New Roman" w:hAnsi="Times New Roman" w:cs="Times New Roman"/>
          <w:color w:val="000000"/>
          <w:sz w:val="24"/>
          <w:szCs w:val="24"/>
        </w:rPr>
        <w:t>, 7(1), 41–53.</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Turgeon, M. L. (2020). </w:t>
      </w:r>
      <w:r>
        <w:rPr>
          <w:rFonts w:ascii="Times New Roman" w:hAnsi="Times New Roman" w:cs="Times New Roman"/>
          <w:i/>
          <w:color w:val="000000"/>
          <w:sz w:val="24"/>
          <w:szCs w:val="24"/>
        </w:rPr>
        <w:t>Immunology and serology in laboratory medicine</w:t>
      </w:r>
      <w:r>
        <w:rPr>
          <w:rFonts w:ascii="Times New Roman" w:hAnsi="Times New Roman" w:cs="Times New Roman"/>
          <w:color w:val="000000"/>
          <w:sz w:val="24"/>
          <w:szCs w:val="24"/>
        </w:rPr>
        <w:t xml:space="preserve"> (6th ed.). Elsevier.</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van der Poll, T., Herwald, H., &amp; Levi, M. (2011). Crosstalk between coagulation and complement activation. </w:t>
      </w:r>
      <w:r>
        <w:rPr>
          <w:rFonts w:ascii="Times New Roman" w:hAnsi="Times New Roman" w:cs="Times New Roman"/>
          <w:i/>
          <w:color w:val="000000"/>
          <w:sz w:val="24"/>
          <w:szCs w:val="24"/>
        </w:rPr>
        <w:t>The Journal of Thrombosis and Haemostasis</w:t>
      </w:r>
      <w:r>
        <w:rPr>
          <w:rFonts w:ascii="Times New Roman" w:hAnsi="Times New Roman" w:cs="Times New Roman"/>
          <w:color w:val="000000"/>
          <w:sz w:val="24"/>
          <w:szCs w:val="24"/>
        </w:rPr>
        <w:t>, 9(Suppl. 1), 181–188.</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Vane, J. R., &amp; Botting, R. M. (2022). A revisit to COX's role in inflammation and homeostasis. </w:t>
      </w:r>
      <w:r>
        <w:rPr>
          <w:rFonts w:ascii="Times New Roman" w:hAnsi="Times New Roman" w:cs="Times New Roman"/>
          <w:i/>
          <w:color w:val="000000"/>
          <w:sz w:val="24"/>
          <w:szCs w:val="24"/>
        </w:rPr>
        <w:t>International Journal of Molecular Sciences</w:t>
      </w:r>
      <w:r>
        <w:rPr>
          <w:rFonts w:ascii="Times New Roman" w:hAnsi="Times New Roman" w:cs="Times New Roman"/>
          <w:color w:val="000000"/>
          <w:sz w:val="24"/>
          <w:szCs w:val="24"/>
        </w:rPr>
        <w:t xml:space="preserve">, 23(4), 4193.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Wang, H., Zhang, H., &amp; Zhao, Y. (2021). Arachidonic acid metabolism pathways: roles in inflammation and the development of therapeutic interventions. </w:t>
      </w:r>
      <w:r>
        <w:rPr>
          <w:rFonts w:ascii="Times New Roman" w:hAnsi="Times New Roman" w:cs="Times New Roman"/>
          <w:i/>
          <w:color w:val="000000"/>
          <w:sz w:val="24"/>
          <w:szCs w:val="24"/>
        </w:rPr>
        <w:t>Signal Transduction and Targeted Therapy</w:t>
      </w:r>
      <w:r>
        <w:rPr>
          <w:rFonts w:ascii="Times New Roman" w:hAnsi="Times New Roman" w:cs="Times New Roman"/>
          <w:color w:val="000000"/>
          <w:sz w:val="24"/>
          <w:szCs w:val="24"/>
        </w:rPr>
        <w:t>, 6(1), 94.</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Wang, J., Chen, L., &amp; Zhou, Y. (2022). Differential roles of COX</w:t>
      </w:r>
      <w:r>
        <w:rPr>
          <w:rFonts w:ascii="Times New Roman" w:hAnsi="Times New Roman" w:cs="Times New Roman"/>
          <w:color w:val="000000"/>
          <w:sz w:val="24"/>
          <w:szCs w:val="24"/>
        </w:rPr>
        <w:noBreakHyphen/>
        <w:t>1 and COX</w:t>
      </w:r>
      <w:r>
        <w:rPr>
          <w:rFonts w:ascii="Times New Roman" w:hAnsi="Times New Roman" w:cs="Times New Roman"/>
          <w:color w:val="000000"/>
          <w:sz w:val="24"/>
          <w:szCs w:val="24"/>
        </w:rPr>
        <w:noBreakHyphen/>
        <w:t xml:space="preserve">2 in inflammation and homeostasis: New insights from current studies. </w:t>
      </w:r>
      <w:r>
        <w:rPr>
          <w:rFonts w:ascii="Times New Roman" w:hAnsi="Times New Roman" w:cs="Times New Roman"/>
          <w:i/>
          <w:color w:val="000000"/>
          <w:sz w:val="24"/>
          <w:szCs w:val="24"/>
        </w:rPr>
        <w:t>Frontiers in Pharmacology</w:t>
      </w:r>
      <w:r>
        <w:rPr>
          <w:rFonts w:ascii="Times New Roman" w:hAnsi="Times New Roman" w:cs="Times New Roman"/>
          <w:color w:val="000000"/>
          <w:sz w:val="24"/>
          <w:szCs w:val="24"/>
        </w:rPr>
        <w:t xml:space="preserve">, 13, 873024.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Whelton, A. (2021). Renal effects of NSAIDs and ACE inhibitors: relevance to the management of hypertension. </w:t>
      </w:r>
      <w:r>
        <w:rPr>
          <w:rFonts w:ascii="Times New Roman" w:hAnsi="Times New Roman" w:cs="Times New Roman"/>
          <w:i/>
          <w:color w:val="000000"/>
          <w:sz w:val="24"/>
          <w:szCs w:val="24"/>
        </w:rPr>
        <w:t>Journal of the American Society of Hypertension</w:t>
      </w:r>
      <w:r>
        <w:rPr>
          <w:rFonts w:ascii="Times New Roman" w:hAnsi="Times New Roman" w:cs="Times New Roman"/>
          <w:color w:val="000000"/>
          <w:sz w:val="24"/>
          <w:szCs w:val="24"/>
        </w:rPr>
        <w:t>, 15(5), 366–377.</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World Flora Online Consortium. (2024). </w:t>
      </w:r>
      <w:r>
        <w:rPr>
          <w:rFonts w:ascii="Times New Roman" w:hAnsi="Times New Roman" w:cs="Times New Roman"/>
          <w:i/>
          <w:color w:val="000000"/>
          <w:sz w:val="24"/>
          <w:szCs w:val="24"/>
        </w:rPr>
        <w:t>Craterosiphon scandens</w:t>
      </w:r>
      <w:r>
        <w:rPr>
          <w:rFonts w:ascii="Times New Roman" w:hAnsi="Times New Roman" w:cs="Times New Roman"/>
          <w:color w:val="000000"/>
          <w:sz w:val="24"/>
          <w:szCs w:val="24"/>
        </w:rPr>
        <w:t xml:space="preserve"> Engl. &amp; Gilg. </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World Health Organization. (2019). </w:t>
      </w:r>
      <w:r>
        <w:rPr>
          <w:rFonts w:ascii="Times New Roman" w:hAnsi="Times New Roman" w:cs="Times New Roman"/>
          <w:i/>
          <w:color w:val="000000"/>
          <w:sz w:val="24"/>
          <w:szCs w:val="24"/>
        </w:rPr>
        <w:t>WHO global report on traditional and complementary medicine</w:t>
      </w:r>
      <w:r>
        <w:rPr>
          <w:rFonts w:ascii="Times New Roman" w:hAnsi="Times New Roman" w:cs="Times New Roman"/>
          <w:color w:val="000000"/>
          <w:sz w:val="24"/>
          <w:szCs w:val="24"/>
        </w:rPr>
        <w:t>. World Health Organization</w:t>
      </w:r>
    </w:p>
    <w:p w:rsidR="00334594" w:rsidRDefault="00AA7B4F" w:rsidP="002824A3">
      <w:pPr>
        <w:pStyle w:val="ListParagraph"/>
        <w:spacing w:before="10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Wynn, T. A. (2008). Cellular and molecular mechanisms of fibrosis. </w:t>
      </w:r>
      <w:r>
        <w:rPr>
          <w:rFonts w:ascii="Times New Roman" w:eastAsia="Times New Roman" w:hAnsi="Times New Roman" w:cs="Times New Roman"/>
          <w:i/>
          <w:iCs/>
          <w:sz w:val="24"/>
          <w:szCs w:val="24"/>
        </w:rPr>
        <w:t>The Journal of Pathology</w:t>
      </w:r>
      <w:r>
        <w:rPr>
          <w:rFonts w:ascii="Times New Roman" w:eastAsia="Times New Roman" w:hAnsi="Times New Roman" w:cs="Times New Roman"/>
          <w:sz w:val="24"/>
          <w:szCs w:val="24"/>
        </w:rPr>
        <w:t xml:space="preserve">, 214(2), 199–210. </w:t>
      </w:r>
    </w:p>
    <w:p w:rsidR="00334594" w:rsidRDefault="00AA7B4F" w:rsidP="002824A3">
      <w:pPr>
        <w:pStyle w:val="NormalWeb"/>
        <w:spacing w:after="200"/>
        <w:ind w:left="720" w:hanging="720"/>
        <w:jc w:val="both"/>
      </w:pPr>
      <w:r>
        <w:rPr>
          <w:rStyle w:val="Strong"/>
          <w:rFonts w:eastAsiaTheme="majorEastAsia"/>
          <w:b w:val="0"/>
        </w:rPr>
        <w:t xml:space="preserve">Zhang, L., Hu, J., &amp; Li, Y. (2020). </w:t>
      </w:r>
      <w:r>
        <w:t xml:space="preserve">Zhang, L., Hu, J., &amp; Li, Y. (2020). Antioxidant properties of plant-derived compounds: Potential therapeutic use in inflammatory diseases. </w:t>
      </w:r>
      <w:r>
        <w:rPr>
          <w:rStyle w:val="Emphasis"/>
          <w:rFonts w:eastAsiaTheme="majorEastAsia"/>
        </w:rPr>
        <w:t>Phytotherapy Research</w:t>
      </w:r>
      <w:r>
        <w:t xml:space="preserve">, </w:t>
      </w:r>
      <w:r>
        <w:rPr>
          <w:rStyle w:val="Emphasis"/>
          <w:rFonts w:eastAsiaTheme="majorEastAsia"/>
        </w:rPr>
        <w:t>34</w:t>
      </w:r>
      <w:r>
        <w:t xml:space="preserve">(3), 569–584. </w:t>
      </w:r>
    </w:p>
    <w:p w:rsidR="00334594" w:rsidRDefault="00AA7B4F" w:rsidP="002824A3">
      <w:pPr>
        <w:spacing w:before="10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Zheng-Qiang </w:t>
      </w:r>
      <w:r w:rsidRPr="00AA7B4F">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2023</w:t>
      </w:r>
      <w:r>
        <w:rPr>
          <w:rFonts w:ascii="Times New Roman" w:eastAsia="Times New Roman" w:hAnsi="Times New Roman" w:cs="Times New Roman"/>
          <w:sz w:val="24"/>
          <w:szCs w:val="24"/>
        </w:rPr>
        <w:t xml:space="preserve"> Zheng-Qiang, Y., Wang, X., &amp; Liu, J. (2023). Oxidative stress and inflammation in disease progression: A review. </w:t>
      </w:r>
      <w:r>
        <w:rPr>
          <w:rFonts w:ascii="Times New Roman" w:eastAsia="Times New Roman" w:hAnsi="Times New Roman" w:cs="Times New Roman"/>
          <w:i/>
          <w:iCs/>
          <w:sz w:val="24"/>
          <w:szCs w:val="24"/>
        </w:rPr>
        <w:t>Journal of Inflammation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 45–59.</w:t>
      </w:r>
    </w:p>
    <w:p w:rsidR="00334594" w:rsidRDefault="00AA7B4F" w:rsidP="002824A3">
      <w:pPr>
        <w:pBdr>
          <w:top w:val="none" w:sz="4" w:space="0" w:color="auto"/>
          <w:left w:val="none" w:sz="4" w:space="0" w:color="auto"/>
          <w:bottom w:val="none" w:sz="4" w:space="0" w:color="auto"/>
          <w:right w:val="none" w:sz="4" w:space="0" w:color="auto"/>
          <w:between w:val="none" w:sz="4" w:space="0" w:color="auto"/>
          <w:bar w:val="none" w:sz="4" w:color="auto"/>
        </w:pBdr>
        <w:tabs>
          <w:tab w:val="left" w:pos="720"/>
        </w:tabs>
        <w:spacing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 xml:space="preserve">Zlotnik, A., &amp; Yoshie, O. (2012). The chemokine superfamily revisited. </w:t>
      </w:r>
      <w:r>
        <w:rPr>
          <w:rFonts w:ascii="Times New Roman" w:hAnsi="Times New Roman" w:cs="Times New Roman"/>
          <w:i/>
          <w:color w:val="000000"/>
          <w:sz w:val="24"/>
          <w:szCs w:val="24"/>
        </w:rPr>
        <w:t>Immunity</w:t>
      </w:r>
      <w:r>
        <w:rPr>
          <w:rFonts w:ascii="Times New Roman" w:hAnsi="Times New Roman" w:cs="Times New Roman"/>
          <w:color w:val="000000"/>
          <w:sz w:val="24"/>
          <w:szCs w:val="24"/>
        </w:rPr>
        <w:t xml:space="preserve">, 36(5), 705–716. </w:t>
      </w:r>
    </w:p>
    <w:sectPr w:rsidR="00334594" w:rsidSect="00E043F4">
      <w:pgSz w:w="11906" w:h="16838"/>
      <w:pgMar w:top="1440" w:right="1440" w:bottom="1440" w:left="1440" w:header="708" w:footer="708" w:gutter="0"/>
      <w:paperSrc w:first="1" w:other="1"/>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ECC" w:rsidRDefault="00145ECC">
      <w:pPr>
        <w:spacing w:line="240" w:lineRule="auto"/>
      </w:pPr>
      <w:r>
        <w:separator/>
      </w:r>
    </w:p>
  </w:endnote>
  <w:endnote w:type="continuationSeparator" w:id="0">
    <w:p w:rsidR="00145ECC" w:rsidRDefault="00145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Microsoft YaHei"/>
    <w:charset w:val="86"/>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483735"/>
      <w:docPartObj>
        <w:docPartGallery w:val="Page Numbers (Bottom of Page)"/>
        <w:docPartUnique/>
      </w:docPartObj>
    </w:sdtPr>
    <w:sdtEndPr>
      <w:rPr>
        <w:noProof/>
      </w:rPr>
    </w:sdtEndPr>
    <w:sdtContent>
      <w:p w:rsidR="00E043F4" w:rsidRDefault="00E043F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043F4" w:rsidRDefault="00E04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4F" w:rsidRDefault="00AA7B4F">
    <w:pPr>
      <w:pStyle w:val="Footer"/>
      <w:jc w:val="center"/>
    </w:pPr>
    <w:r>
      <w:fldChar w:fldCharType="begin"/>
    </w:r>
    <w:r>
      <w:instrText>PAGE</w:instrText>
    </w:r>
    <w:r>
      <w:fldChar w:fldCharType="separate"/>
    </w:r>
    <w:r w:rsidR="00B876A3">
      <w:rPr>
        <w:noProof/>
      </w:rPr>
      <w:t>10</w:t>
    </w:r>
    <w:r>
      <w:fldChar w:fldCharType="end"/>
    </w:r>
  </w:p>
  <w:p w:rsidR="00AA7B4F" w:rsidRDefault="00AA7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ECC" w:rsidRDefault="00145ECC">
      <w:pPr>
        <w:spacing w:after="0"/>
      </w:pPr>
      <w:r>
        <w:separator/>
      </w:r>
    </w:p>
  </w:footnote>
  <w:footnote w:type="continuationSeparator" w:id="0">
    <w:p w:rsidR="00145ECC" w:rsidRDefault="00145E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B4F" w:rsidRDefault="00AA7B4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0DC6"/>
    <w:multiLevelType w:val="multilevel"/>
    <w:tmpl w:val="378ECC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15F624B4"/>
    <w:multiLevelType w:val="multilevel"/>
    <w:tmpl w:val="715A1E4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1732073B"/>
    <w:multiLevelType w:val="multilevel"/>
    <w:tmpl w:val="05585C38"/>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7914759"/>
    <w:multiLevelType w:val="multilevel"/>
    <w:tmpl w:val="DE82C758"/>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84375E7"/>
    <w:multiLevelType w:val="multilevel"/>
    <w:tmpl w:val="DC9610AC"/>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F497E49"/>
    <w:multiLevelType w:val="multilevel"/>
    <w:tmpl w:val="F05EF6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233C5FDF"/>
    <w:multiLevelType w:val="multilevel"/>
    <w:tmpl w:val="6AE42C70"/>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3384084D"/>
    <w:multiLevelType w:val="multilevel"/>
    <w:tmpl w:val="5852C5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C23241C"/>
    <w:multiLevelType w:val="multilevel"/>
    <w:tmpl w:val="FFCA936E"/>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53940F14"/>
    <w:multiLevelType w:val="hybridMultilevel"/>
    <w:tmpl w:val="37AAF34A"/>
    <w:lvl w:ilvl="0" w:tplc="02106D9E">
      <w:start w:val="1"/>
      <w:numFmt w:val="bullet"/>
      <w:lvlText w:val="-"/>
      <w:lvlJc w:val="left"/>
      <w:pPr>
        <w:ind w:left="1440" w:hanging="360"/>
      </w:pPr>
      <w:rPr>
        <w:rFonts w:ascii="Calibri" w:hAnsi="Calibri"/>
      </w:rPr>
    </w:lvl>
    <w:lvl w:ilvl="1" w:tplc="BA52629E" w:tentative="1">
      <w:start w:val="1"/>
      <w:numFmt w:val="bullet"/>
      <w:lvlText w:val="o"/>
      <w:lvlJc w:val="left"/>
      <w:pPr>
        <w:ind w:left="2160" w:hanging="360"/>
      </w:pPr>
      <w:rPr>
        <w:rFonts w:ascii="Courier New" w:hAnsi="Courier New"/>
      </w:rPr>
    </w:lvl>
    <w:lvl w:ilvl="2" w:tplc="D6EC9FD2" w:tentative="1">
      <w:start w:val="1"/>
      <w:numFmt w:val="bullet"/>
      <w:lvlText w:val=""/>
      <w:lvlJc w:val="left"/>
      <w:pPr>
        <w:ind w:left="2880" w:hanging="360"/>
      </w:pPr>
      <w:rPr>
        <w:rFonts w:ascii="Wingdings" w:hAnsi="Wingdings"/>
      </w:rPr>
    </w:lvl>
    <w:lvl w:ilvl="3" w:tplc="DA30F90C" w:tentative="1">
      <w:start w:val="1"/>
      <w:numFmt w:val="bullet"/>
      <w:lvlText w:val=""/>
      <w:lvlJc w:val="left"/>
      <w:pPr>
        <w:ind w:left="3600" w:hanging="360"/>
      </w:pPr>
      <w:rPr>
        <w:rFonts w:ascii="Symbol" w:hAnsi="Symbol"/>
      </w:rPr>
    </w:lvl>
    <w:lvl w:ilvl="4" w:tplc="0E10DCB4" w:tentative="1">
      <w:start w:val="1"/>
      <w:numFmt w:val="bullet"/>
      <w:lvlText w:val="o"/>
      <w:lvlJc w:val="left"/>
      <w:pPr>
        <w:ind w:left="4320" w:hanging="360"/>
      </w:pPr>
      <w:rPr>
        <w:rFonts w:ascii="Courier New" w:hAnsi="Courier New"/>
      </w:rPr>
    </w:lvl>
    <w:lvl w:ilvl="5" w:tplc="72DAB47E" w:tentative="1">
      <w:start w:val="1"/>
      <w:numFmt w:val="bullet"/>
      <w:lvlText w:val=""/>
      <w:lvlJc w:val="left"/>
      <w:pPr>
        <w:ind w:left="5040" w:hanging="360"/>
      </w:pPr>
      <w:rPr>
        <w:rFonts w:ascii="Wingdings" w:hAnsi="Wingdings"/>
      </w:rPr>
    </w:lvl>
    <w:lvl w:ilvl="6" w:tplc="B8A8989C" w:tentative="1">
      <w:start w:val="1"/>
      <w:numFmt w:val="bullet"/>
      <w:lvlText w:val=""/>
      <w:lvlJc w:val="left"/>
      <w:pPr>
        <w:ind w:left="5760" w:hanging="360"/>
      </w:pPr>
      <w:rPr>
        <w:rFonts w:ascii="Symbol" w:hAnsi="Symbol"/>
      </w:rPr>
    </w:lvl>
    <w:lvl w:ilvl="7" w:tplc="3984FA36" w:tentative="1">
      <w:start w:val="1"/>
      <w:numFmt w:val="bullet"/>
      <w:lvlText w:val="o"/>
      <w:lvlJc w:val="left"/>
      <w:pPr>
        <w:ind w:left="6480" w:hanging="360"/>
      </w:pPr>
      <w:rPr>
        <w:rFonts w:ascii="Courier New" w:hAnsi="Courier New"/>
      </w:rPr>
    </w:lvl>
    <w:lvl w:ilvl="8" w:tplc="9B76A444" w:tentative="1">
      <w:start w:val="1"/>
      <w:numFmt w:val="bullet"/>
      <w:lvlText w:val=""/>
      <w:lvlJc w:val="left"/>
      <w:pPr>
        <w:ind w:left="7200" w:hanging="360"/>
      </w:pPr>
      <w:rPr>
        <w:rFonts w:ascii="Wingdings" w:hAnsi="Wingdings"/>
      </w:rPr>
    </w:lvl>
  </w:abstractNum>
  <w:abstractNum w:abstractNumId="10">
    <w:nsid w:val="56153CAE"/>
    <w:multiLevelType w:val="hybridMultilevel"/>
    <w:tmpl w:val="53042F4A"/>
    <w:lvl w:ilvl="0" w:tplc="76DC529E">
      <w:start w:val="1"/>
      <w:numFmt w:val="decimal"/>
      <w:lvlText w:val="%1."/>
      <w:lvlJc w:val="left"/>
      <w:pPr>
        <w:ind w:left="720" w:hanging="360"/>
      </w:pPr>
    </w:lvl>
    <w:lvl w:ilvl="1" w:tplc="F5429A08" w:tentative="1">
      <w:start w:val="1"/>
      <w:numFmt w:val="lowerLetter"/>
      <w:lvlText w:val="%2."/>
      <w:lvlJc w:val="left"/>
      <w:pPr>
        <w:ind w:left="1440" w:hanging="360"/>
      </w:pPr>
    </w:lvl>
    <w:lvl w:ilvl="2" w:tplc="9D5C6452" w:tentative="1">
      <w:start w:val="1"/>
      <w:numFmt w:val="lowerRoman"/>
      <w:lvlText w:val="%3."/>
      <w:lvlJc w:val="right"/>
      <w:pPr>
        <w:ind w:left="2160" w:hanging="360"/>
      </w:pPr>
    </w:lvl>
    <w:lvl w:ilvl="3" w:tplc="0742D5F8" w:tentative="1">
      <w:start w:val="1"/>
      <w:numFmt w:val="decimal"/>
      <w:lvlText w:val="%4."/>
      <w:lvlJc w:val="left"/>
      <w:pPr>
        <w:ind w:left="2880" w:hanging="360"/>
      </w:pPr>
    </w:lvl>
    <w:lvl w:ilvl="4" w:tplc="01EE50F6" w:tentative="1">
      <w:start w:val="1"/>
      <w:numFmt w:val="lowerLetter"/>
      <w:lvlText w:val="%5."/>
      <w:lvlJc w:val="left"/>
      <w:pPr>
        <w:ind w:left="3600" w:hanging="360"/>
      </w:pPr>
    </w:lvl>
    <w:lvl w:ilvl="5" w:tplc="764832EA" w:tentative="1">
      <w:start w:val="1"/>
      <w:numFmt w:val="lowerRoman"/>
      <w:lvlText w:val="%6."/>
      <w:lvlJc w:val="right"/>
      <w:pPr>
        <w:ind w:left="4320" w:hanging="360"/>
      </w:pPr>
    </w:lvl>
    <w:lvl w:ilvl="6" w:tplc="B0A088AA" w:tentative="1">
      <w:start w:val="1"/>
      <w:numFmt w:val="decimal"/>
      <w:lvlText w:val="%7."/>
      <w:lvlJc w:val="left"/>
      <w:pPr>
        <w:ind w:left="5040" w:hanging="360"/>
      </w:pPr>
    </w:lvl>
    <w:lvl w:ilvl="7" w:tplc="54F6EE60" w:tentative="1">
      <w:start w:val="1"/>
      <w:numFmt w:val="lowerLetter"/>
      <w:lvlText w:val="%8."/>
      <w:lvlJc w:val="left"/>
      <w:pPr>
        <w:ind w:left="5760" w:hanging="360"/>
      </w:pPr>
    </w:lvl>
    <w:lvl w:ilvl="8" w:tplc="70AABB68" w:tentative="1">
      <w:start w:val="1"/>
      <w:numFmt w:val="lowerRoman"/>
      <w:lvlText w:val="%9."/>
      <w:lvlJc w:val="right"/>
      <w:pPr>
        <w:ind w:left="6480" w:hanging="360"/>
      </w:pPr>
    </w:lvl>
  </w:abstractNum>
  <w:abstractNum w:abstractNumId="11">
    <w:nsid w:val="71970CA9"/>
    <w:multiLevelType w:val="multilevel"/>
    <w:tmpl w:val="E0884F94"/>
    <w:lvl w:ilvl="0">
      <w:start w:val="1"/>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7D336C64"/>
    <w:multiLevelType w:val="multilevel"/>
    <w:tmpl w:val="0FD8354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num w:numId="1">
    <w:abstractNumId w:val="10"/>
  </w:num>
  <w:num w:numId="2">
    <w:abstractNumId w:val="0"/>
  </w:num>
  <w:num w:numId="3">
    <w:abstractNumId w:val="5"/>
  </w:num>
  <w:num w:numId="4">
    <w:abstractNumId w:val="8"/>
  </w:num>
  <w:num w:numId="5">
    <w:abstractNumId w:val="6"/>
  </w:num>
  <w:num w:numId="6">
    <w:abstractNumId w:val="4"/>
  </w:num>
  <w:num w:numId="7">
    <w:abstractNumId w:val="11"/>
  </w:num>
  <w:num w:numId="8">
    <w:abstractNumId w:val="7"/>
  </w:num>
  <w:num w:numId="9">
    <w:abstractNumId w:val="9"/>
  </w:num>
  <w:num w:numId="10">
    <w:abstractNumId w:val="2"/>
  </w:num>
  <w:num w:numId="11">
    <w:abstractNumId w:val="3"/>
  </w:num>
  <w:num w:numId="12">
    <w:abstractNumId w:val="12"/>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A5"/>
    <w:rsid w:val="000E260D"/>
    <w:rsid w:val="00145ECC"/>
    <w:rsid w:val="00195AC6"/>
    <w:rsid w:val="001E2523"/>
    <w:rsid w:val="002824A3"/>
    <w:rsid w:val="00334594"/>
    <w:rsid w:val="003D7A4E"/>
    <w:rsid w:val="003E37EC"/>
    <w:rsid w:val="004D37DE"/>
    <w:rsid w:val="005E3023"/>
    <w:rsid w:val="006C0439"/>
    <w:rsid w:val="00706CE1"/>
    <w:rsid w:val="007A7845"/>
    <w:rsid w:val="009736E2"/>
    <w:rsid w:val="00987406"/>
    <w:rsid w:val="009F55BD"/>
    <w:rsid w:val="00A22E77"/>
    <w:rsid w:val="00A3292B"/>
    <w:rsid w:val="00A56BD5"/>
    <w:rsid w:val="00AA7B4F"/>
    <w:rsid w:val="00B549B0"/>
    <w:rsid w:val="00B876A3"/>
    <w:rsid w:val="00BA0B7B"/>
    <w:rsid w:val="00C20908"/>
    <w:rsid w:val="00CB6749"/>
    <w:rsid w:val="00CF3FD2"/>
    <w:rsid w:val="00D10406"/>
    <w:rsid w:val="00D65F1A"/>
    <w:rsid w:val="00E043F4"/>
    <w:rsid w:val="00ED4B6B"/>
    <w:rsid w:val="00EE52A5"/>
    <w:rsid w:val="00F2388E"/>
    <w:rsid w:val="00F669C9"/>
    <w:rsid w:val="128B4688"/>
    <w:rsid w:val="57FD26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44D2DCD-147C-4DFA-979C-476A6501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spacing w:after="200" w:line="276" w:lineRule="auto"/>
    </w:pPr>
    <w:rPr>
      <w:sz w:val="22"/>
      <w:szCs w:val="22"/>
      <w:lang w:val="en-GB" w:eastAsia="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472C4" w:themeColor="accent1"/>
    </w:rPr>
  </w:style>
  <w:style w:type="character" w:styleId="SubtleReference">
    <w:name w:val="Subtle Reference"/>
    <w:uiPriority w:val="31"/>
    <w:qFormat/>
    <w:rPr>
      <w:smallCaps/>
      <w:color w:val="ED7D31" w:themeColor="accent2"/>
      <w:u w:val="single"/>
    </w:rPr>
  </w:style>
  <w:style w:type="character" w:styleId="IntenseReference">
    <w:name w:val="Intense Reference"/>
    <w:uiPriority w:val="32"/>
    <w:qFormat/>
    <w:rPr>
      <w:b/>
      <w:bCs/>
      <w:smallCaps/>
      <w:color w:val="ED7D31" w:themeColor="accent2"/>
      <w:spacing w:val="5"/>
      <w:u w:val="single"/>
    </w:rPr>
  </w:style>
  <w:style w:type="character" w:styleId="BookTitle">
    <w:name w:val="Book Title"/>
    <w:uiPriority w:val="33"/>
    <w:qFormat/>
    <w:rPr>
      <w:b/>
      <w:bCs/>
      <w:smallCaps/>
      <w:spacing w:val="5"/>
    </w:rPr>
  </w:style>
  <w:style w:type="paragraph" w:styleId="BodyText">
    <w:name w:val="Body Text"/>
    <w:basedOn w:val="Normal"/>
    <w:qFormat/>
    <w:pPr>
      <w:spacing w:before="180" w:after="180"/>
    </w:pPr>
    <w:rPr>
      <w:rFonts w:ascii="Times New Roman" w:hAnsi="Times New Roma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after="10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pPr>
      <w:spacing w:after="0"/>
    </w:p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NoSpacing">
    <w:name w:val="No Spacing"/>
    <w:uiPriority w:val="1"/>
    <w:qFormat/>
    <w:rPr>
      <w:sz w:val="22"/>
      <w:szCs w:val="22"/>
      <w:lang w:val="en-GB" w:eastAsia="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3864"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864"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472C4" w:themeColor="accent1"/>
      <w:spacing w:val="15"/>
      <w:sz w:val="24"/>
      <w:szCs w:val="24"/>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472C4"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qFormat/>
    <w:rPr>
      <w:b/>
      <w:bCs/>
      <w:i/>
      <w:iCs/>
      <w:color w:val="4472C4" w:themeColor="accent1"/>
    </w:rPr>
  </w:style>
  <w:style w:type="character" w:customStyle="1" w:styleId="SubtleReference1">
    <w:name w:val="Subtle Reference1"/>
    <w:basedOn w:val="DefaultParagraphFont"/>
    <w:uiPriority w:val="31"/>
    <w:qFormat/>
    <w:rPr>
      <w:smallCaps/>
      <w:color w:val="ED7D31" w:themeColor="accent2"/>
      <w:u w:val="single"/>
    </w:rPr>
  </w:style>
  <w:style w:type="character" w:customStyle="1" w:styleId="IntenseReference1">
    <w:name w:val="Intense Reference1"/>
    <w:basedOn w:val="DefaultParagraphFont"/>
    <w:uiPriority w:val="32"/>
    <w:qFormat/>
    <w:rPr>
      <w:b/>
      <w:bCs/>
      <w:smallCaps/>
      <w:color w:val="ED7D31" w:themeColor="accent2"/>
      <w:spacing w:val="5"/>
      <w:u w:val="single"/>
    </w:rPr>
  </w:style>
  <w:style w:type="character" w:customStyle="1" w:styleId="BookTitle1">
    <w:name w:val="Book Title1"/>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PlainTextChar">
    <w:name w:val="Plain Text Char"/>
    <w:basedOn w:val="DefaultParagraphFont"/>
    <w:link w:val="PlainText"/>
    <w:uiPriority w:val="99"/>
    <w:qFormat/>
    <w:rPr>
      <w:rFonts w:ascii="Courier New" w:hAnsi="Courier New" w:cs="Courier New"/>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itation">
    <w:name w:val="Citation"/>
    <w:basedOn w:val="DefaultParagraphFont"/>
    <w:uiPriority w:val="99"/>
    <w:qFormat/>
  </w:style>
  <w:style w:type="character" w:customStyle="1" w:styleId="Citation-link">
    <w:name w:val="Citation-link"/>
    <w:basedOn w:val="DefaultParagraphFont"/>
    <w:uiPriority w:val="99"/>
    <w:qFormat/>
  </w:style>
  <w:style w:type="paragraph" w:customStyle="1" w:styleId="Paragraph">
    <w:name w:val="Paragraph"/>
    <w:basedOn w:val="Normal"/>
    <w:uiPriority w:val="99"/>
    <w:pPr>
      <w:spacing w:before="100" w:after="100"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uiPriority w:val="99"/>
    <w:qFormat/>
  </w:style>
  <w:style w:type="table" w:customStyle="1" w:styleId="LightShading6">
    <w:name w:val="Light Shading6"/>
    <w:basedOn w:val="TableNormal"/>
    <w:uiPriority w:val="60"/>
    <w:qFormat/>
    <w:rPr>
      <w:color w:val="000000" w:themeColor="text1" w:themeShade="BF"/>
      <w:lang w:val="en-GB"/>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loonTextChar">
    <w:name w:val="Balloon Text Char"/>
    <w:basedOn w:val="DefaultParagraphFont"/>
    <w:link w:val="BalloonText"/>
    <w:rPr>
      <w:rFonts w:ascii="Tahoma" w:hAnsi="Tahoma" w:cs="Tahoma"/>
      <w:sz w:val="16"/>
      <w:szCs w:val="16"/>
      <w:lang w:val="en-GB" w:eastAsia="en-GB"/>
    </w:rPr>
  </w:style>
  <w:style w:type="paragraph" w:customStyle="1" w:styleId="TOCHeading1">
    <w:name w:val="TOC Heading1"/>
    <w:basedOn w:val="Heading1"/>
    <w:next w:val="Normal"/>
    <w:uiPriority w:val="39"/>
    <w:semiHidden/>
    <w:unhideWhenUsed/>
    <w:qFormat/>
    <w:rPr>
      <w:lang w:val="en-US" w:eastAsia="ja-JP"/>
    </w:rPr>
  </w:style>
  <w:style w:type="paragraph" w:customStyle="1" w:styleId="FirstParagraph">
    <w:name w:val="First Paragraph"/>
    <w:basedOn w:val="BodyText"/>
    <w:next w:val="BodyTex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ゴシック"/>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689E1F-CE31-4AB3-9728-3A21A9675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12390</Words>
  <Characters>70625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Emezie Jideonwo</dc:creator>
  <cp:lastModifiedBy>Windows User</cp:lastModifiedBy>
  <cp:revision>2</cp:revision>
  <cp:lastPrinted>2025-08-02T16:08:00Z</cp:lastPrinted>
  <dcterms:created xsi:type="dcterms:W3CDTF">2026-05-30T12:21:00Z</dcterms:created>
  <dcterms:modified xsi:type="dcterms:W3CDTF">2026-05-30T12:21:00Z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79C095D63429447F92AC0B8BBE17E075_12</vt:lpwstr>
  </property>
</Properties>
</file>