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2A6" w:rsidRDefault="008412A6" w:rsidP="008412A6">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APARTHEID AND STATE RELATIONS IN THE MIDDLE-EAST; THE PALESTINIAN EXPERIENCE</w:t>
      </w: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r>
        <w:rPr>
          <w:rFonts w:ascii="Times New Roman" w:hAnsi="Times New Roman" w:cs="Times New Roman"/>
          <w:sz w:val="24"/>
          <w:szCs w:val="24"/>
        </w:rPr>
        <w:t>BY</w:t>
      </w: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r>
        <w:rPr>
          <w:rFonts w:ascii="Times New Roman" w:hAnsi="Times New Roman" w:cs="Times New Roman"/>
          <w:sz w:val="24"/>
          <w:szCs w:val="24"/>
        </w:rPr>
        <w:t>MADUMERE ONYINYECHI ADAUGO</w:t>
      </w:r>
    </w:p>
    <w:p w:rsidR="008412A6" w:rsidRDefault="008412A6" w:rsidP="008412A6">
      <w:pPr>
        <w:jc w:val="center"/>
        <w:rPr>
          <w:rFonts w:ascii="Times New Roman" w:hAnsi="Times New Roman" w:cs="Times New Roman"/>
          <w:sz w:val="24"/>
          <w:szCs w:val="24"/>
        </w:rPr>
      </w:pPr>
      <w:r>
        <w:rPr>
          <w:rFonts w:ascii="Times New Roman" w:hAnsi="Times New Roman" w:cs="Times New Roman"/>
          <w:sz w:val="24"/>
          <w:szCs w:val="24"/>
        </w:rPr>
        <w:t>GOU/U21/IRE/478</w:t>
      </w: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r>
        <w:rPr>
          <w:rFonts w:ascii="Times New Roman" w:hAnsi="Times New Roman" w:cs="Times New Roman"/>
          <w:sz w:val="24"/>
          <w:szCs w:val="24"/>
        </w:rPr>
        <w:lastRenderedPageBreak/>
        <w:t>DEPARTMENT OF POLITICAL SCIENCE AND INTERNATIONAL RELATIONS, FACULTY OF MANAGEMENT AND SOCIAL SCIENCES, GODFREY OKOYE UNIVERSITY, UGWUOMU NIKE, ENUGU</w:t>
      </w: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Default="008412A6" w:rsidP="008412A6">
      <w:pPr>
        <w:jc w:val="center"/>
        <w:rPr>
          <w:rFonts w:ascii="Times New Roman" w:hAnsi="Times New Roman" w:cs="Times New Roman"/>
          <w:sz w:val="24"/>
          <w:szCs w:val="24"/>
        </w:rPr>
      </w:pPr>
    </w:p>
    <w:p w:rsidR="008412A6" w:rsidRPr="008412A6" w:rsidRDefault="008412A6" w:rsidP="008412A6">
      <w:pPr>
        <w:jc w:val="center"/>
        <w:rPr>
          <w:rFonts w:ascii="Times New Roman" w:hAnsi="Times New Roman" w:cs="Times New Roman"/>
          <w:sz w:val="24"/>
          <w:szCs w:val="24"/>
        </w:rPr>
      </w:pPr>
      <w:r>
        <w:rPr>
          <w:rFonts w:ascii="Times New Roman" w:hAnsi="Times New Roman" w:cs="Times New Roman"/>
          <w:sz w:val="24"/>
          <w:szCs w:val="24"/>
        </w:rPr>
        <w:tab/>
        <w:t>AUGUST, 2025</w:t>
      </w:r>
    </w:p>
    <w:p w:rsidR="008412A6" w:rsidRDefault="008412A6" w:rsidP="00413CD8">
      <w:pPr>
        <w:jc w:val="center"/>
        <w:rPr>
          <w:rFonts w:ascii="Times New Roman" w:hAnsi="Times New Roman" w:cs="Times New Roman"/>
          <w:b/>
          <w:sz w:val="24"/>
          <w:szCs w:val="24"/>
        </w:rPr>
        <w:sectPr w:rsidR="008412A6" w:rsidSect="00413CD8">
          <w:headerReference w:type="default" r:id="rId7"/>
          <w:footerReference w:type="default" r:id="rId8"/>
          <w:pgSz w:w="12240" w:h="15840" w:code="1"/>
          <w:pgMar w:top="1440" w:right="1440" w:bottom="1440" w:left="1440" w:header="720" w:footer="720" w:gutter="0"/>
          <w:pgNumType w:fmt="lowerRoman"/>
          <w:cols w:space="720"/>
          <w:docGrid w:linePitch="360"/>
        </w:sectPr>
      </w:pPr>
    </w:p>
    <w:p w:rsidR="00413CD8" w:rsidRPr="00F2618A" w:rsidRDefault="00413CD8" w:rsidP="00413CD8">
      <w:pPr>
        <w:jc w:val="center"/>
        <w:rPr>
          <w:rFonts w:ascii="Times New Roman" w:hAnsi="Times New Roman" w:cs="Times New Roman"/>
          <w:b/>
          <w:sz w:val="24"/>
          <w:szCs w:val="24"/>
        </w:rPr>
      </w:pPr>
      <w:r w:rsidRPr="00F2618A">
        <w:rPr>
          <w:rFonts w:ascii="Times New Roman" w:hAnsi="Times New Roman" w:cs="Times New Roman"/>
          <w:b/>
          <w:sz w:val="24"/>
          <w:szCs w:val="24"/>
        </w:rPr>
        <w:lastRenderedPageBreak/>
        <w:t>TITLE PAGE</w:t>
      </w: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r w:rsidRPr="00F2618A">
        <w:rPr>
          <w:rFonts w:ascii="Times New Roman" w:hAnsi="Times New Roman" w:cs="Times New Roman"/>
          <w:sz w:val="24"/>
          <w:szCs w:val="24"/>
        </w:rPr>
        <w:t>APARTHEID AND STATE RELATIONS IN THE MIDDLE-EAST; THE PALESTINIAN EXPERIENCE</w:t>
      </w: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r w:rsidRPr="00F2618A">
        <w:rPr>
          <w:rFonts w:ascii="Times New Roman" w:hAnsi="Times New Roman" w:cs="Times New Roman"/>
          <w:sz w:val="24"/>
          <w:szCs w:val="24"/>
        </w:rPr>
        <w:t>BY</w:t>
      </w: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r w:rsidRPr="00F2618A">
        <w:rPr>
          <w:rFonts w:ascii="Times New Roman" w:hAnsi="Times New Roman" w:cs="Times New Roman"/>
          <w:sz w:val="24"/>
          <w:szCs w:val="24"/>
        </w:rPr>
        <w:t>MADUMERE ONYINYECHI ADAUGO</w:t>
      </w:r>
    </w:p>
    <w:p w:rsidR="00413CD8" w:rsidRPr="00F2618A" w:rsidRDefault="00413CD8" w:rsidP="00413CD8">
      <w:pPr>
        <w:jc w:val="center"/>
        <w:rPr>
          <w:rFonts w:ascii="Times New Roman" w:hAnsi="Times New Roman" w:cs="Times New Roman"/>
          <w:sz w:val="24"/>
          <w:szCs w:val="24"/>
        </w:rPr>
      </w:pPr>
      <w:r w:rsidRPr="00F2618A">
        <w:rPr>
          <w:rFonts w:ascii="Times New Roman" w:hAnsi="Times New Roman" w:cs="Times New Roman"/>
          <w:sz w:val="24"/>
          <w:szCs w:val="24"/>
        </w:rPr>
        <w:t>GOU/U21/IRE/478</w:t>
      </w: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r w:rsidRPr="00F2618A">
        <w:rPr>
          <w:rFonts w:ascii="Times New Roman" w:hAnsi="Times New Roman" w:cs="Times New Roman"/>
          <w:sz w:val="24"/>
          <w:szCs w:val="24"/>
        </w:rPr>
        <w:t xml:space="preserve">A PROJECT PRESENTED TO THE DEPARTMENT OF POLITICAL SCIENCE AND INTERNATIONAL RELATIONS, </w:t>
      </w:r>
      <w:r w:rsidRPr="00F2618A">
        <w:rPr>
          <w:rFonts w:ascii="Times New Roman" w:hAnsi="Times New Roman" w:cs="Times New Roman"/>
          <w:sz w:val="24"/>
          <w:szCs w:val="24"/>
        </w:rPr>
        <w:lastRenderedPageBreak/>
        <w:t>FACULTY OF MANAGEMENT AND SOCIAL SCIENCES, GODFREY OKOYE UNIVERSITY, ENUGU; IN PARTIAL FULFILLMENT OF THE REQUIREMENTS FOR THE AWARD OF BACHELOR OF SCIENCE (B.Sc) DEGREE IN INTERNATIONAL RELATIONS</w:t>
      </w: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r w:rsidRPr="00F2618A">
        <w:rPr>
          <w:rFonts w:ascii="Times New Roman" w:hAnsi="Times New Roman" w:cs="Times New Roman"/>
          <w:sz w:val="24"/>
          <w:szCs w:val="24"/>
        </w:rPr>
        <w:t>SUPERVISOR: DR. KINGSLEY EZECHI</w:t>
      </w: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r>
        <w:rPr>
          <w:rFonts w:ascii="Times New Roman" w:hAnsi="Times New Roman" w:cs="Times New Roman"/>
          <w:sz w:val="24"/>
          <w:szCs w:val="24"/>
        </w:rPr>
        <w:t>AUGUST</w:t>
      </w:r>
      <w:r w:rsidRPr="00F2618A">
        <w:rPr>
          <w:rFonts w:ascii="Times New Roman" w:hAnsi="Times New Roman" w:cs="Times New Roman"/>
          <w:sz w:val="24"/>
          <w:szCs w:val="24"/>
        </w:rPr>
        <w:t>, 2025</w:t>
      </w:r>
    </w:p>
    <w:p w:rsidR="00413CD8" w:rsidRPr="00F2618A" w:rsidRDefault="00413CD8" w:rsidP="00413CD8">
      <w:pPr>
        <w:jc w:val="center"/>
        <w:rPr>
          <w:rFonts w:ascii="Times New Roman" w:hAnsi="Times New Roman" w:cs="Times New Roman"/>
          <w:b/>
          <w:sz w:val="24"/>
          <w:szCs w:val="24"/>
        </w:rPr>
      </w:pPr>
      <w:r w:rsidRPr="00F2618A">
        <w:rPr>
          <w:rFonts w:ascii="Times New Roman" w:hAnsi="Times New Roman" w:cs="Times New Roman"/>
          <w:b/>
          <w:sz w:val="24"/>
          <w:szCs w:val="24"/>
        </w:rPr>
        <w:t>DECLARATION</w:t>
      </w:r>
    </w:p>
    <w:p w:rsidR="00413CD8" w:rsidRPr="00F2618A" w:rsidRDefault="00413CD8" w:rsidP="00413CD8">
      <w:pPr>
        <w:jc w:val="both"/>
        <w:rPr>
          <w:rFonts w:ascii="Times New Roman" w:hAnsi="Times New Roman" w:cs="Times New Roman"/>
          <w:sz w:val="24"/>
          <w:szCs w:val="24"/>
        </w:rPr>
      </w:pPr>
      <w:r w:rsidRPr="00F2618A">
        <w:rPr>
          <w:rFonts w:ascii="Times New Roman" w:hAnsi="Times New Roman" w:cs="Times New Roman"/>
          <w:sz w:val="24"/>
          <w:szCs w:val="24"/>
        </w:rPr>
        <w:lastRenderedPageBreak/>
        <w:t>I, MADUMERE ONYINYECHI ADAUGO, hereby declare that this research</w:t>
      </w:r>
      <w:r>
        <w:rPr>
          <w:rFonts w:ascii="Times New Roman" w:hAnsi="Times New Roman" w:cs="Times New Roman"/>
          <w:sz w:val="24"/>
          <w:szCs w:val="24"/>
        </w:rPr>
        <w:t xml:space="preserve"> project titled: “Apartheid and State Relations in The Middle-East; The Palestinian Experience” was written and presented</w:t>
      </w:r>
      <w:r w:rsidRPr="00F2618A">
        <w:rPr>
          <w:rFonts w:ascii="Times New Roman" w:hAnsi="Times New Roman" w:cs="Times New Roman"/>
          <w:sz w:val="24"/>
          <w:szCs w:val="24"/>
        </w:rPr>
        <w:t xml:space="preserve"> by me </w:t>
      </w:r>
      <w:r>
        <w:rPr>
          <w:rFonts w:ascii="Times New Roman" w:hAnsi="Times New Roman" w:cs="Times New Roman"/>
          <w:sz w:val="24"/>
          <w:szCs w:val="24"/>
        </w:rPr>
        <w:t xml:space="preserve">to Godfrey Okoye University, Enugu State </w:t>
      </w:r>
      <w:r w:rsidRPr="00F2618A">
        <w:rPr>
          <w:rFonts w:ascii="Times New Roman" w:hAnsi="Times New Roman" w:cs="Times New Roman"/>
          <w:sz w:val="24"/>
          <w:szCs w:val="24"/>
        </w:rPr>
        <w:t xml:space="preserve">and has not been submitted anywhere for the purpose of acquiring degrees in </w:t>
      </w:r>
      <w:r>
        <w:rPr>
          <w:rFonts w:ascii="Times New Roman" w:hAnsi="Times New Roman" w:cs="Times New Roman"/>
          <w:sz w:val="24"/>
          <w:szCs w:val="24"/>
        </w:rPr>
        <w:t>I</w:t>
      </w:r>
      <w:r w:rsidRPr="00F2618A">
        <w:rPr>
          <w:rFonts w:ascii="Times New Roman" w:hAnsi="Times New Roman" w:cs="Times New Roman"/>
          <w:sz w:val="24"/>
          <w:szCs w:val="24"/>
        </w:rPr>
        <w:t xml:space="preserve">nternational </w:t>
      </w:r>
      <w:r>
        <w:rPr>
          <w:rFonts w:ascii="Times New Roman" w:hAnsi="Times New Roman" w:cs="Times New Roman"/>
          <w:sz w:val="24"/>
          <w:szCs w:val="24"/>
        </w:rPr>
        <w:t>R</w:t>
      </w:r>
      <w:r w:rsidRPr="00F2618A">
        <w:rPr>
          <w:rFonts w:ascii="Times New Roman" w:hAnsi="Times New Roman" w:cs="Times New Roman"/>
          <w:sz w:val="24"/>
          <w:szCs w:val="24"/>
        </w:rPr>
        <w:t>elations or any other program.</w:t>
      </w:r>
    </w:p>
    <w:p w:rsidR="00413CD8" w:rsidRPr="00F2618A" w:rsidRDefault="00413CD8" w:rsidP="00413CD8">
      <w:pPr>
        <w:rPr>
          <w:rFonts w:ascii="Times New Roman" w:hAnsi="Times New Roman" w:cs="Times New Roman"/>
          <w:sz w:val="24"/>
          <w:szCs w:val="24"/>
        </w:rPr>
      </w:pPr>
    </w:p>
    <w:p w:rsidR="00413CD8" w:rsidRPr="00F2618A" w:rsidRDefault="00413CD8" w:rsidP="00413CD8">
      <w:pPr>
        <w:rPr>
          <w:rFonts w:ascii="Times New Roman" w:hAnsi="Times New Roman" w:cs="Times New Roman"/>
          <w:sz w:val="24"/>
          <w:szCs w:val="24"/>
        </w:rPr>
      </w:pPr>
    </w:p>
    <w:p w:rsidR="00413CD8" w:rsidRPr="00F2618A" w:rsidRDefault="00413CD8" w:rsidP="00413CD8">
      <w:pPr>
        <w:rPr>
          <w:rFonts w:ascii="Times New Roman" w:hAnsi="Times New Roman" w:cs="Times New Roman"/>
          <w:sz w:val="24"/>
          <w:szCs w:val="24"/>
        </w:rPr>
      </w:pPr>
    </w:p>
    <w:p w:rsidR="00413CD8" w:rsidRPr="00F2618A" w:rsidRDefault="00413CD8" w:rsidP="00413CD8">
      <w:pPr>
        <w:rPr>
          <w:rFonts w:ascii="Times New Roman" w:hAnsi="Times New Roman" w:cs="Times New Roman"/>
          <w:sz w:val="24"/>
          <w:szCs w:val="24"/>
        </w:rPr>
      </w:pPr>
    </w:p>
    <w:p w:rsidR="00413CD8" w:rsidRPr="00F2618A" w:rsidRDefault="000C12AD" w:rsidP="00413CD8">
      <w:pPr>
        <w:tabs>
          <w:tab w:val="left" w:pos="657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3962400</wp:posOffset>
                </wp:positionH>
                <wp:positionV relativeFrom="paragraph">
                  <wp:posOffset>10795</wp:posOffset>
                </wp:positionV>
                <wp:extent cx="1013460" cy="5080"/>
                <wp:effectExtent l="0" t="0" r="23495" b="355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346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F1323B"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85pt" to="39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" strokecolor="black [3200]" strokeweight=".5pt">
                <v:stroke joinstyle="miter"/>
                <o:lock v:ext="edit" shapetype="f"/>
              </v:line>
            </w:pict>
          </mc:Fallback>
        </mc:AlternateContent>
      </w:r>
      <w:r w:rsidR="00413CD8" w:rsidRPr="00F2618A">
        <w:rPr>
          <w:rFonts w:ascii="Times New Roman" w:hAnsi="Times New Roman" w:cs="Times New Roman"/>
          <w:sz w:val="24"/>
          <w:szCs w:val="24"/>
        </w:rPr>
        <w:tab/>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1013460" cy="5080"/>
                <wp:effectExtent l="0" t="0" r="23495" b="355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346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203B52"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7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" strokecolor="black [3200]" strokeweight=".5pt">
                <v:stroke joinstyle="miter"/>
                <o:lock v:ext="edit" shapetype="f"/>
              </v:line>
            </w:pict>
          </mc:Fallback>
        </mc:AlternateContent>
      </w:r>
    </w:p>
    <w:p w:rsidR="00413CD8" w:rsidRPr="00F2618A" w:rsidRDefault="00413CD8" w:rsidP="00413CD8">
      <w:pPr>
        <w:tabs>
          <w:tab w:val="left" w:pos="6570"/>
        </w:tabs>
        <w:rPr>
          <w:rFonts w:ascii="Times New Roman" w:hAnsi="Times New Roman" w:cs="Times New Roman"/>
          <w:sz w:val="24"/>
          <w:szCs w:val="24"/>
        </w:rPr>
      </w:pPr>
      <w:r w:rsidRPr="00F2618A">
        <w:rPr>
          <w:rFonts w:ascii="Times New Roman" w:hAnsi="Times New Roman" w:cs="Times New Roman"/>
          <w:sz w:val="24"/>
          <w:szCs w:val="24"/>
        </w:rPr>
        <w:t>MADUMERE ONYINYECHI ADAUGO</w:t>
      </w:r>
      <w:r w:rsidRPr="00F2618A">
        <w:rPr>
          <w:rFonts w:ascii="Times New Roman" w:hAnsi="Times New Roman" w:cs="Times New Roman"/>
          <w:sz w:val="24"/>
          <w:szCs w:val="24"/>
        </w:rPr>
        <w:tab/>
        <w:t>DATE</w:t>
      </w:r>
    </w:p>
    <w:p w:rsidR="00413CD8" w:rsidRPr="00F2618A" w:rsidRDefault="00413CD8" w:rsidP="00413CD8">
      <w:pPr>
        <w:rPr>
          <w:rFonts w:ascii="Times New Roman" w:hAnsi="Times New Roman" w:cs="Times New Roman"/>
          <w:sz w:val="24"/>
          <w:szCs w:val="24"/>
        </w:rPr>
      </w:pPr>
    </w:p>
    <w:p w:rsidR="00413CD8" w:rsidRPr="00F2618A" w:rsidRDefault="00413CD8" w:rsidP="00413CD8">
      <w:pPr>
        <w:rPr>
          <w:rFonts w:ascii="Times New Roman" w:hAnsi="Times New Roman" w:cs="Times New Roman"/>
          <w:sz w:val="24"/>
          <w:szCs w:val="24"/>
        </w:rPr>
      </w:pPr>
    </w:p>
    <w:p w:rsidR="00413CD8" w:rsidRDefault="00413CD8" w:rsidP="00413CD8">
      <w:pPr>
        <w:rPr>
          <w:rFonts w:ascii="Times New Roman" w:hAnsi="Times New Roman" w:cs="Times New Roman"/>
          <w:sz w:val="24"/>
          <w:szCs w:val="24"/>
        </w:rPr>
      </w:pPr>
      <w:r w:rsidRPr="00F2618A">
        <w:rPr>
          <w:rFonts w:ascii="Times New Roman" w:hAnsi="Times New Roman" w:cs="Times New Roman"/>
          <w:sz w:val="24"/>
          <w:szCs w:val="24"/>
        </w:rPr>
        <w:br w:type="page"/>
      </w:r>
    </w:p>
    <w:p w:rsidR="00413CD8" w:rsidRPr="005A1F9D" w:rsidRDefault="00413CD8" w:rsidP="00413CD8">
      <w:pPr>
        <w:tabs>
          <w:tab w:val="left" w:pos="4050"/>
        </w:tabs>
        <w:jc w:val="center"/>
        <w:rPr>
          <w:rFonts w:ascii="Times New Roman" w:hAnsi="Times New Roman" w:cs="Times New Roman"/>
          <w:b/>
          <w:sz w:val="24"/>
          <w:szCs w:val="24"/>
        </w:rPr>
      </w:pPr>
      <w:r w:rsidRPr="005A1F9D">
        <w:rPr>
          <w:rFonts w:ascii="Times New Roman" w:hAnsi="Times New Roman" w:cs="Times New Roman"/>
          <w:b/>
          <w:sz w:val="24"/>
          <w:szCs w:val="24"/>
        </w:rPr>
        <w:lastRenderedPageBreak/>
        <w:t>APPROVAL PAGE</w:t>
      </w:r>
    </w:p>
    <w:p w:rsidR="00413CD8" w:rsidRDefault="00413CD8" w:rsidP="00413CD8">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has been examined and approved by the Department of International Relations, Godfrey Okoye University for the award of Bachelor of Science (B. Sc.) in International Relations</w:t>
      </w:r>
    </w:p>
    <w:p w:rsidR="00413CD8" w:rsidRDefault="00413CD8" w:rsidP="00413CD8">
      <w:pPr>
        <w:spacing w:line="480" w:lineRule="auto"/>
        <w:rPr>
          <w:rFonts w:ascii="Times New Roman" w:hAnsi="Times New Roman" w:cs="Times New Roman"/>
          <w:sz w:val="24"/>
          <w:szCs w:val="24"/>
        </w:rPr>
      </w:pPr>
    </w:p>
    <w:p w:rsidR="00413CD8" w:rsidRDefault="000C12AD" w:rsidP="00413CD8">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3933825</wp:posOffset>
                </wp:positionH>
                <wp:positionV relativeFrom="paragraph">
                  <wp:posOffset>332104</wp:posOffset>
                </wp:positionV>
                <wp:extent cx="778510" cy="0"/>
                <wp:effectExtent l="0" t="0" r="2159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8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658555" id="Straight Connector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75pt,26.15pt" to="371.0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" strokecolor="black [3200]"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332105</wp:posOffset>
                </wp:positionV>
                <wp:extent cx="767715" cy="5080"/>
                <wp:effectExtent l="0" t="0" r="27305" b="355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771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F42C4" id="Straight Connector 8"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15pt" to="60.4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" strokecolor="black [3200]" strokeweight=".5pt">
                <v:stroke joinstyle="miter"/>
                <o:lock v:ext="edit" shapetype="f"/>
                <w10:wrap anchorx="margin"/>
              </v:line>
            </w:pict>
          </mc:Fallback>
        </mc:AlternateContent>
      </w:r>
    </w:p>
    <w:p w:rsidR="00413CD8" w:rsidRDefault="00413CD8" w:rsidP="00413CD8">
      <w:pPr>
        <w:tabs>
          <w:tab w:val="left" w:pos="6735"/>
        </w:tabs>
        <w:spacing w:line="240" w:lineRule="auto"/>
        <w:rPr>
          <w:rFonts w:ascii="Times New Roman" w:hAnsi="Times New Roman" w:cs="Times New Roman"/>
          <w:sz w:val="24"/>
          <w:szCs w:val="24"/>
        </w:rPr>
      </w:pPr>
      <w:r>
        <w:rPr>
          <w:rFonts w:ascii="Times New Roman" w:hAnsi="Times New Roman" w:cs="Times New Roman"/>
          <w:sz w:val="24"/>
          <w:szCs w:val="24"/>
        </w:rPr>
        <w:t>Dr. Kingsley Ezechi</w:t>
      </w:r>
      <w:r>
        <w:rPr>
          <w:rFonts w:ascii="Times New Roman" w:hAnsi="Times New Roman" w:cs="Times New Roman"/>
          <w:sz w:val="24"/>
          <w:szCs w:val="24"/>
        </w:rPr>
        <w:tab/>
        <w:t>Date</w:t>
      </w:r>
      <w:r>
        <w:rPr>
          <w:rFonts w:ascii="Times New Roman" w:hAnsi="Times New Roman" w:cs="Times New Roman"/>
          <w:sz w:val="24"/>
          <w:szCs w:val="24"/>
        </w:rPr>
        <w:br/>
        <w:t>Supervisor</w:t>
      </w:r>
    </w:p>
    <w:p w:rsidR="00413CD8" w:rsidRDefault="00413CD8" w:rsidP="00413CD8">
      <w:pPr>
        <w:tabs>
          <w:tab w:val="left" w:pos="5685"/>
        </w:tabs>
        <w:spacing w:line="480" w:lineRule="auto"/>
        <w:rPr>
          <w:rFonts w:ascii="Times New Roman" w:hAnsi="Times New Roman" w:cs="Times New Roman"/>
          <w:sz w:val="24"/>
          <w:szCs w:val="24"/>
        </w:rPr>
      </w:pPr>
    </w:p>
    <w:p w:rsidR="00413CD8" w:rsidRDefault="00413CD8" w:rsidP="00413CD8">
      <w:pPr>
        <w:tabs>
          <w:tab w:val="left" w:pos="5685"/>
        </w:tabs>
        <w:spacing w:line="480" w:lineRule="auto"/>
        <w:rPr>
          <w:rFonts w:ascii="Times New Roman" w:hAnsi="Times New Roman" w:cs="Times New Roman"/>
          <w:sz w:val="24"/>
          <w:szCs w:val="24"/>
        </w:rPr>
      </w:pPr>
    </w:p>
    <w:p w:rsidR="00413CD8" w:rsidRPr="002A799A" w:rsidRDefault="00413CD8" w:rsidP="00413CD8">
      <w:pPr>
        <w:rPr>
          <w:rFonts w:ascii="Times New Roman" w:hAnsi="Times New Roman" w:cs="Times New Roman"/>
          <w:sz w:val="24"/>
          <w:szCs w:val="24"/>
        </w:rPr>
      </w:pPr>
    </w:p>
    <w:p w:rsidR="00413CD8" w:rsidRDefault="000C12AD" w:rsidP="00413CD8">
      <w:pPr>
        <w:tabs>
          <w:tab w:val="left" w:pos="6120"/>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margin">
                  <wp:posOffset>3962400</wp:posOffset>
                </wp:positionH>
                <wp:positionV relativeFrom="paragraph">
                  <wp:posOffset>104775</wp:posOffset>
                </wp:positionV>
                <wp:extent cx="767715" cy="5080"/>
                <wp:effectExtent l="0" t="0" r="27305" b="355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771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F9FC9"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2pt,8.25pt" to="372.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" strokecolor="black [3200]" strokeweight=".5pt">
                <v:stroke joinstyle="miter"/>
                <o:lock v:ext="edit" shapetype="f"/>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99695</wp:posOffset>
                </wp:positionV>
                <wp:extent cx="767715" cy="5080"/>
                <wp:effectExtent l="0" t="0" r="27305" b="355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771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8E376" id="Straight Connector 6"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85pt" to="60.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" strokecolor="black [3200]" strokeweight=".5pt">
                <v:stroke joinstyle="miter"/>
                <o:lock v:ext="edit" shapetype="f"/>
                <w10:wrap anchorx="margin"/>
              </v:line>
            </w:pict>
          </mc:Fallback>
        </mc:AlternateContent>
      </w:r>
      <w:r w:rsidR="00413CD8">
        <w:rPr>
          <w:rFonts w:ascii="Times New Roman" w:hAnsi="Times New Roman" w:cs="Times New Roman"/>
          <w:sz w:val="24"/>
          <w:szCs w:val="24"/>
        </w:rPr>
        <w:tab/>
      </w:r>
    </w:p>
    <w:p w:rsidR="00413CD8" w:rsidRDefault="00413CD8" w:rsidP="00413CD8">
      <w:pPr>
        <w:tabs>
          <w:tab w:val="left" w:pos="68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Dr. Ugwuozor Samuel</w:t>
      </w:r>
      <w:r>
        <w:rPr>
          <w:rFonts w:ascii="Times New Roman" w:hAnsi="Times New Roman" w:cs="Times New Roman"/>
          <w:sz w:val="24"/>
          <w:szCs w:val="24"/>
        </w:rPr>
        <w:tab/>
        <w:t>Date</w:t>
      </w:r>
      <w:r>
        <w:rPr>
          <w:rFonts w:ascii="Times New Roman" w:hAnsi="Times New Roman" w:cs="Times New Roman"/>
          <w:sz w:val="24"/>
          <w:szCs w:val="24"/>
        </w:rPr>
        <w:br/>
        <w:t>Head of Department</w:t>
      </w:r>
    </w:p>
    <w:p w:rsidR="00413CD8" w:rsidRDefault="00413CD8" w:rsidP="00413CD8">
      <w:pPr>
        <w:tabs>
          <w:tab w:val="left" w:pos="5685"/>
        </w:tabs>
        <w:spacing w:line="480" w:lineRule="auto"/>
        <w:rPr>
          <w:rFonts w:ascii="Times New Roman" w:hAnsi="Times New Roman" w:cs="Times New Roman"/>
          <w:sz w:val="24"/>
          <w:szCs w:val="24"/>
        </w:rPr>
      </w:pPr>
    </w:p>
    <w:p w:rsidR="00413CD8" w:rsidRPr="002A799A" w:rsidRDefault="00413CD8" w:rsidP="00413CD8">
      <w:pPr>
        <w:rPr>
          <w:rFonts w:ascii="Times New Roman" w:hAnsi="Times New Roman" w:cs="Times New Roman"/>
          <w:sz w:val="24"/>
          <w:szCs w:val="24"/>
        </w:rPr>
      </w:pPr>
    </w:p>
    <w:p w:rsidR="00413CD8" w:rsidRDefault="000C12AD" w:rsidP="00413CD8">
      <w:pPr>
        <w:tabs>
          <w:tab w:val="left" w:pos="6360"/>
        </w:tabs>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margin">
                  <wp:posOffset>3962400</wp:posOffset>
                </wp:positionH>
                <wp:positionV relativeFrom="paragraph">
                  <wp:posOffset>294640</wp:posOffset>
                </wp:positionV>
                <wp:extent cx="767715" cy="5080"/>
                <wp:effectExtent l="0" t="0" r="27305" b="355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771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03D17"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2pt,23.2pt" to="372.4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" strokecolor="black [3200]" strokeweight=".5pt">
                <v:stroke joinstyle="miter"/>
                <o:lock v:ext="edit" shapetype="f"/>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323215</wp:posOffset>
                </wp:positionV>
                <wp:extent cx="767715" cy="5080"/>
                <wp:effectExtent l="0" t="0" r="27305" b="355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771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23375" id="Straight Connector 4"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45pt" to="60.4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" strokecolor="black [3200]" strokeweight=".5pt">
                <v:stroke joinstyle="miter"/>
                <o:lock v:ext="edit" shapetype="f"/>
                <w10:wrap anchorx="margin"/>
              </v:line>
            </w:pict>
          </mc:Fallback>
        </mc:AlternateContent>
      </w:r>
      <w:r w:rsidR="00413CD8">
        <w:rPr>
          <w:rFonts w:ascii="Times New Roman" w:hAnsi="Times New Roman" w:cs="Times New Roman"/>
          <w:sz w:val="24"/>
          <w:szCs w:val="24"/>
        </w:rPr>
        <w:tab/>
      </w:r>
    </w:p>
    <w:p w:rsidR="00413CD8" w:rsidRDefault="00413CD8" w:rsidP="00413CD8">
      <w:pPr>
        <w:tabs>
          <w:tab w:val="left" w:pos="6915"/>
        </w:tabs>
        <w:spacing w:line="240" w:lineRule="auto"/>
        <w:rPr>
          <w:rFonts w:ascii="Times New Roman" w:hAnsi="Times New Roman" w:cs="Times New Roman"/>
          <w:sz w:val="24"/>
          <w:szCs w:val="24"/>
        </w:rPr>
      </w:pPr>
      <w:r>
        <w:rPr>
          <w:rFonts w:ascii="Times New Roman" w:hAnsi="Times New Roman" w:cs="Times New Roman"/>
          <w:sz w:val="24"/>
          <w:szCs w:val="24"/>
        </w:rPr>
        <w:t>Assoc. Prof. John Odo</w:t>
      </w:r>
      <w:r>
        <w:rPr>
          <w:rFonts w:ascii="Times New Roman" w:hAnsi="Times New Roman" w:cs="Times New Roman"/>
          <w:sz w:val="24"/>
          <w:szCs w:val="24"/>
        </w:rPr>
        <w:tab/>
        <w:t xml:space="preserve"> Date</w:t>
      </w:r>
      <w:r>
        <w:rPr>
          <w:rFonts w:ascii="Times New Roman" w:hAnsi="Times New Roman" w:cs="Times New Roman"/>
          <w:sz w:val="24"/>
          <w:szCs w:val="24"/>
        </w:rPr>
        <w:br/>
        <w:t>Dean, Faculty of Management and Social Sciences</w:t>
      </w:r>
    </w:p>
    <w:p w:rsidR="00413CD8" w:rsidRDefault="00413CD8" w:rsidP="00413CD8">
      <w:pPr>
        <w:tabs>
          <w:tab w:val="left" w:pos="5685"/>
        </w:tabs>
        <w:spacing w:line="480" w:lineRule="auto"/>
        <w:rPr>
          <w:rFonts w:ascii="Times New Roman" w:hAnsi="Times New Roman" w:cs="Times New Roman"/>
          <w:sz w:val="24"/>
          <w:szCs w:val="24"/>
        </w:rPr>
      </w:pPr>
    </w:p>
    <w:p w:rsidR="00413CD8" w:rsidRDefault="00413CD8" w:rsidP="00413CD8">
      <w:pPr>
        <w:tabs>
          <w:tab w:val="left" w:pos="5685"/>
        </w:tabs>
        <w:spacing w:line="480" w:lineRule="auto"/>
        <w:rPr>
          <w:rFonts w:ascii="Times New Roman" w:hAnsi="Times New Roman" w:cs="Times New Roman"/>
          <w:sz w:val="24"/>
          <w:szCs w:val="24"/>
        </w:rPr>
      </w:pPr>
    </w:p>
    <w:p w:rsidR="00413CD8" w:rsidRPr="002A799A" w:rsidRDefault="000C12AD" w:rsidP="00413CD8">
      <w:pPr>
        <w:tabs>
          <w:tab w:val="left" w:pos="648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margin">
                  <wp:posOffset>4000500</wp:posOffset>
                </wp:positionH>
                <wp:positionV relativeFrom="paragraph">
                  <wp:posOffset>294640</wp:posOffset>
                </wp:positionV>
                <wp:extent cx="767715" cy="5080"/>
                <wp:effectExtent l="0" t="0" r="27305" b="355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771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E4FEE" id="Straight Connector 3"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23.2pt" to="375.4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" strokecolor="black [3200]" strokeweight=".5pt">
                <v:stroke joinstyle="miter"/>
                <o:lock v:ext="edit" shapetype="f"/>
                <w10:wrap anchorx="margin"/>
              </v:line>
            </w:pict>
          </mc:Fallback>
        </mc:AlternateContent>
      </w:r>
      <w:r w:rsidR="00413CD8">
        <w:rPr>
          <w:rFonts w:ascii="Times New Roman" w:hAnsi="Times New Roman" w:cs="Times New Roman"/>
          <w:sz w:val="24"/>
          <w:szCs w:val="24"/>
        </w:rPr>
        <w:tab/>
      </w:r>
    </w:p>
    <w:p w:rsidR="00413CD8" w:rsidRPr="002371D2" w:rsidRDefault="000C12AD" w:rsidP="00413CD8">
      <w:pPr>
        <w:tabs>
          <w:tab w:val="left" w:pos="7065"/>
        </w:tabs>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0</wp:posOffset>
                </wp:positionV>
                <wp:extent cx="767715" cy="5080"/>
                <wp:effectExtent l="0" t="0" r="27305" b="355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771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A77E4"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60.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" strokecolor="black [3200]" strokeweight=".5pt">
                <v:stroke joinstyle="miter"/>
                <o:lock v:ext="edit" shapetype="f"/>
                <w10:wrap anchorx="margin"/>
              </v:line>
            </w:pict>
          </mc:Fallback>
        </mc:AlternateContent>
      </w:r>
      <w:r w:rsidR="00413CD8">
        <w:rPr>
          <w:rFonts w:ascii="Times New Roman" w:hAnsi="Times New Roman" w:cs="Times New Roman"/>
          <w:sz w:val="24"/>
          <w:szCs w:val="24"/>
        </w:rPr>
        <w:t>External Examiner</w:t>
      </w:r>
      <w:r w:rsidR="00413CD8">
        <w:rPr>
          <w:rFonts w:ascii="Times New Roman" w:hAnsi="Times New Roman" w:cs="Times New Roman"/>
          <w:sz w:val="24"/>
          <w:szCs w:val="24"/>
        </w:rPr>
        <w:tab/>
        <w:t>Date</w:t>
      </w:r>
      <w:r w:rsidR="00413CD8">
        <w:rPr>
          <w:rFonts w:ascii="Times New Roman" w:hAnsi="Times New Roman" w:cs="Times New Roman"/>
          <w:sz w:val="24"/>
          <w:szCs w:val="24"/>
        </w:rPr>
        <w:tab/>
      </w:r>
      <w:r w:rsidR="00413CD8" w:rsidRPr="00EC30A7">
        <w:rPr>
          <w:rFonts w:ascii="Times New Roman" w:hAnsi="Times New Roman" w:cs="Times New Roman"/>
          <w:sz w:val="24"/>
          <w:szCs w:val="24"/>
        </w:rPr>
        <w:br w:type="page"/>
      </w:r>
    </w:p>
    <w:p w:rsidR="00413CD8" w:rsidRPr="00F2618A" w:rsidRDefault="00413CD8" w:rsidP="00413CD8">
      <w:pPr>
        <w:jc w:val="center"/>
        <w:rPr>
          <w:rFonts w:ascii="Times New Roman" w:hAnsi="Times New Roman" w:cs="Times New Roman"/>
          <w:b/>
          <w:sz w:val="24"/>
          <w:szCs w:val="24"/>
        </w:rPr>
      </w:pPr>
      <w:r w:rsidRPr="00F2618A">
        <w:rPr>
          <w:rFonts w:ascii="Times New Roman" w:hAnsi="Times New Roman" w:cs="Times New Roman"/>
          <w:b/>
          <w:sz w:val="24"/>
          <w:szCs w:val="24"/>
        </w:rPr>
        <w:lastRenderedPageBreak/>
        <w:t>DEDICATION</w:t>
      </w:r>
    </w:p>
    <w:p w:rsidR="00413CD8" w:rsidRPr="00F2618A" w:rsidRDefault="00413CD8" w:rsidP="00413CD8">
      <w:pPr>
        <w:spacing w:line="480" w:lineRule="auto"/>
        <w:rPr>
          <w:rFonts w:ascii="Times New Roman" w:hAnsi="Times New Roman" w:cs="Times New Roman"/>
          <w:sz w:val="24"/>
          <w:szCs w:val="24"/>
        </w:rPr>
      </w:pPr>
      <w:r w:rsidRPr="00F2618A">
        <w:rPr>
          <w:rFonts w:ascii="Times New Roman" w:hAnsi="Times New Roman" w:cs="Times New Roman"/>
          <w:sz w:val="24"/>
          <w:szCs w:val="24"/>
        </w:rPr>
        <w:t>This project work is dedicated to God Almighty, for giving me the grace and patience to write on this project, my family, for giving me the opportunity to educate myself and the resources to scale through my studies, and my friends, for keeping me sane.</w:t>
      </w:r>
    </w:p>
    <w:p w:rsidR="00413CD8" w:rsidRPr="00F2618A" w:rsidRDefault="00413CD8" w:rsidP="00413CD8">
      <w:pPr>
        <w:rPr>
          <w:rFonts w:ascii="Times New Roman" w:hAnsi="Times New Roman" w:cs="Times New Roman"/>
          <w:sz w:val="24"/>
          <w:szCs w:val="24"/>
        </w:rPr>
      </w:pPr>
    </w:p>
    <w:p w:rsidR="00413CD8" w:rsidRPr="00F2618A" w:rsidRDefault="00413CD8" w:rsidP="00413CD8">
      <w:pPr>
        <w:tabs>
          <w:tab w:val="left" w:pos="3420"/>
        </w:tabs>
        <w:rPr>
          <w:rFonts w:ascii="Times New Roman" w:hAnsi="Times New Roman" w:cs="Times New Roman"/>
          <w:sz w:val="24"/>
          <w:szCs w:val="24"/>
        </w:rPr>
      </w:pPr>
      <w:r w:rsidRPr="00F2618A">
        <w:rPr>
          <w:rFonts w:ascii="Times New Roman" w:hAnsi="Times New Roman" w:cs="Times New Roman"/>
          <w:sz w:val="24"/>
          <w:szCs w:val="24"/>
        </w:rPr>
        <w:tab/>
      </w:r>
    </w:p>
    <w:p w:rsidR="00413CD8" w:rsidRPr="00F2618A" w:rsidRDefault="00413CD8" w:rsidP="00413CD8">
      <w:pPr>
        <w:rPr>
          <w:rFonts w:ascii="Times New Roman" w:hAnsi="Times New Roman" w:cs="Times New Roman"/>
          <w:sz w:val="24"/>
          <w:szCs w:val="24"/>
        </w:rPr>
      </w:pPr>
      <w:r w:rsidRPr="00F2618A">
        <w:rPr>
          <w:rFonts w:ascii="Times New Roman" w:hAnsi="Times New Roman" w:cs="Times New Roman"/>
          <w:sz w:val="24"/>
          <w:szCs w:val="24"/>
        </w:rPr>
        <w:br w:type="page"/>
      </w:r>
    </w:p>
    <w:p w:rsidR="00413CD8" w:rsidRPr="00F2618A" w:rsidRDefault="00413CD8" w:rsidP="00413CD8">
      <w:pPr>
        <w:tabs>
          <w:tab w:val="left" w:pos="3420"/>
        </w:tabs>
        <w:jc w:val="center"/>
        <w:rPr>
          <w:rFonts w:ascii="Times New Roman" w:hAnsi="Times New Roman" w:cs="Times New Roman"/>
          <w:b/>
          <w:sz w:val="24"/>
          <w:szCs w:val="24"/>
        </w:rPr>
      </w:pPr>
      <w:r w:rsidRPr="00F2618A">
        <w:rPr>
          <w:rFonts w:ascii="Times New Roman" w:hAnsi="Times New Roman" w:cs="Times New Roman"/>
          <w:b/>
          <w:sz w:val="24"/>
          <w:szCs w:val="24"/>
        </w:rPr>
        <w:lastRenderedPageBreak/>
        <w:t>ACKNOWLEDGEMENTS</w:t>
      </w:r>
    </w:p>
    <w:p w:rsidR="00413CD8" w:rsidRPr="00F2618A" w:rsidRDefault="00413CD8" w:rsidP="00413CD8">
      <w:pPr>
        <w:tabs>
          <w:tab w:val="left" w:pos="3420"/>
        </w:tabs>
        <w:rPr>
          <w:rFonts w:ascii="Times New Roman" w:hAnsi="Times New Roman" w:cs="Times New Roman"/>
          <w:sz w:val="24"/>
          <w:szCs w:val="24"/>
        </w:rPr>
      </w:pPr>
    </w:p>
    <w:p w:rsidR="00413CD8" w:rsidRPr="00F2618A" w:rsidRDefault="00413CD8" w:rsidP="00413CD8">
      <w:pPr>
        <w:jc w:val="both"/>
        <w:rPr>
          <w:rFonts w:ascii="Times New Roman" w:hAnsi="Times New Roman" w:cs="Times New Roman"/>
          <w:sz w:val="24"/>
          <w:szCs w:val="24"/>
        </w:rPr>
      </w:pPr>
      <w:r w:rsidRPr="00F2618A">
        <w:rPr>
          <w:rFonts w:ascii="Times New Roman" w:hAnsi="Times New Roman" w:cs="Times New Roman"/>
          <w:sz w:val="24"/>
          <w:szCs w:val="24"/>
        </w:rPr>
        <w:t>First and foremost, I give all glory to Almighty God for His divine wisdom, strength, and guidance that have been my abiding presence during this process. Without His grace, it would not have been possible to complete this work. I am deeply grateful for His persistent presence in every step of the way.</w:t>
      </w:r>
    </w:p>
    <w:p w:rsidR="00413CD8" w:rsidRPr="00F2618A" w:rsidRDefault="00413CD8" w:rsidP="00413CD8">
      <w:pPr>
        <w:jc w:val="both"/>
        <w:rPr>
          <w:rFonts w:ascii="Times New Roman" w:hAnsi="Times New Roman" w:cs="Times New Roman"/>
          <w:sz w:val="24"/>
          <w:szCs w:val="24"/>
        </w:rPr>
      </w:pPr>
      <w:r w:rsidRPr="00F2618A">
        <w:rPr>
          <w:rFonts w:ascii="Times New Roman" w:hAnsi="Times New Roman" w:cs="Times New Roman"/>
          <w:sz w:val="24"/>
          <w:szCs w:val="24"/>
        </w:rPr>
        <w:t>I would like to extend my deepest appreciation to my project supervisor, Dr.</w:t>
      </w:r>
      <w:r>
        <w:rPr>
          <w:rFonts w:ascii="Times New Roman" w:hAnsi="Times New Roman" w:cs="Times New Roman"/>
          <w:sz w:val="24"/>
          <w:szCs w:val="24"/>
        </w:rPr>
        <w:t xml:space="preserve"> </w:t>
      </w:r>
      <w:r w:rsidRPr="00F2618A">
        <w:rPr>
          <w:rFonts w:ascii="Times New Roman" w:hAnsi="Times New Roman" w:cs="Times New Roman"/>
          <w:sz w:val="24"/>
          <w:szCs w:val="24"/>
        </w:rPr>
        <w:t>Kingsley Ezechi, for his invaluable contribution, technical advice, and unrelenting support throughout the course of this study. Your guidance has been pivotal in shaping the quality and direction of this work.</w:t>
      </w:r>
    </w:p>
    <w:p w:rsidR="00413CD8" w:rsidRPr="00F2618A" w:rsidRDefault="00413CD8" w:rsidP="00413CD8">
      <w:pPr>
        <w:jc w:val="both"/>
        <w:rPr>
          <w:rFonts w:ascii="Times New Roman" w:hAnsi="Times New Roman" w:cs="Times New Roman"/>
          <w:sz w:val="24"/>
          <w:szCs w:val="24"/>
        </w:rPr>
      </w:pPr>
      <w:r w:rsidRPr="00F2618A">
        <w:rPr>
          <w:rFonts w:ascii="Times New Roman" w:hAnsi="Times New Roman" w:cs="Times New Roman"/>
          <w:sz w:val="24"/>
          <w:szCs w:val="24"/>
        </w:rPr>
        <w:t>I especially appreciate my mentor, Dr. Mrs. Frances Olisaka, for her outstanding leadership and unstinting encouragement. I also appreciate the Dean of the Faculty of Management and Social Sciences, Assoc. Prof. John Odo, and Department of Political Science and International Relations Head, Dr. Ugwuozor Samuel, for administrative guidance and hard work to ensure that we are equipped with the essential knowledge and tools for academic success.</w:t>
      </w:r>
    </w:p>
    <w:p w:rsidR="00413CD8" w:rsidRPr="00F2618A" w:rsidRDefault="00413CD8" w:rsidP="00413CD8">
      <w:pPr>
        <w:jc w:val="both"/>
        <w:rPr>
          <w:rFonts w:ascii="Times New Roman" w:hAnsi="Times New Roman" w:cs="Times New Roman"/>
          <w:sz w:val="24"/>
          <w:szCs w:val="24"/>
        </w:rPr>
      </w:pPr>
      <w:r w:rsidRPr="00F2618A">
        <w:rPr>
          <w:rFonts w:ascii="Times New Roman" w:hAnsi="Times New Roman" w:cs="Times New Roman"/>
          <w:sz w:val="24"/>
          <w:szCs w:val="24"/>
        </w:rPr>
        <w:lastRenderedPageBreak/>
        <w:t>My deepest appreciation is to my excellent lecturers, Mr. Okonkwo W. O., Mr. Onyishi Anthony, Dr. Mrs. Ifedi, Fr. Ogbuka Ikenna, Dr. Netchy Mbaeze, Rev. Dr. Sis. Lucy Umeh, and Mr. Nweke, whose dedication, passion, and scholarly mentorship have influenced my life intellectually forever. I also want to thank all the members of staff and lecturers at the Faculty of Management and Social Sciences for their collective work and support throughout my studies.</w:t>
      </w:r>
    </w:p>
    <w:p w:rsidR="00413CD8" w:rsidRPr="00F2618A" w:rsidRDefault="00413CD8" w:rsidP="00413CD8">
      <w:pPr>
        <w:jc w:val="both"/>
        <w:rPr>
          <w:rFonts w:ascii="Times New Roman" w:hAnsi="Times New Roman" w:cs="Times New Roman"/>
          <w:sz w:val="24"/>
          <w:szCs w:val="24"/>
        </w:rPr>
      </w:pPr>
      <w:r w:rsidRPr="00F2618A">
        <w:rPr>
          <w:rFonts w:ascii="Times New Roman" w:hAnsi="Times New Roman" w:cs="Times New Roman"/>
          <w:sz w:val="24"/>
          <w:szCs w:val="24"/>
        </w:rPr>
        <w:t>To my lovely family, I owe you a debt of gratitude. Mr. Madumere Ugochukwu and Mrs. Madumere Linda, your relentless love, prayers, and sacrifices have been my guiding light and source of inspiration. To my siblings—Odira, Chukwuka, Chukwuezugo, and Miracle—thank you for the unconditional support, moral strength, and faith you have in me. Your existence in my life is a permanent source of motivation.</w:t>
      </w:r>
    </w:p>
    <w:p w:rsidR="00413CD8" w:rsidRPr="00F2618A" w:rsidRDefault="00413CD8" w:rsidP="00413CD8">
      <w:pPr>
        <w:jc w:val="both"/>
        <w:rPr>
          <w:rFonts w:ascii="Times New Roman" w:hAnsi="Times New Roman" w:cs="Times New Roman"/>
          <w:sz w:val="24"/>
          <w:szCs w:val="24"/>
        </w:rPr>
      </w:pPr>
      <w:r w:rsidRPr="00F2618A">
        <w:rPr>
          <w:rFonts w:ascii="Times New Roman" w:hAnsi="Times New Roman" w:cs="Times New Roman"/>
          <w:sz w:val="24"/>
          <w:szCs w:val="24"/>
        </w:rPr>
        <w:t>Finally, to my amazing friends—Nnachetam Samuel, Ibekaku Stephanie, Sambo Stephanie, Oko</w:t>
      </w:r>
      <w:r>
        <w:rPr>
          <w:rFonts w:ascii="Times New Roman" w:hAnsi="Times New Roman" w:cs="Times New Roman"/>
          <w:sz w:val="24"/>
          <w:szCs w:val="24"/>
        </w:rPr>
        <w:t>l</w:t>
      </w:r>
      <w:r w:rsidRPr="00F2618A">
        <w:rPr>
          <w:rFonts w:ascii="Times New Roman" w:hAnsi="Times New Roman" w:cs="Times New Roman"/>
          <w:sz w:val="24"/>
          <w:szCs w:val="24"/>
        </w:rPr>
        <w:t>o Rachel, Oyibo Princess, and Okechukwu Goodness—thank you for your friendship, motivation, and for always being there for me. Your presence made this journey more memorable and fulfilling.</w:t>
      </w:r>
    </w:p>
    <w:p w:rsidR="00413CD8" w:rsidRPr="00F2618A" w:rsidRDefault="00413CD8" w:rsidP="00413CD8">
      <w:pPr>
        <w:jc w:val="both"/>
        <w:rPr>
          <w:rFonts w:ascii="Times New Roman" w:hAnsi="Times New Roman" w:cs="Times New Roman"/>
          <w:sz w:val="24"/>
          <w:szCs w:val="24"/>
        </w:rPr>
      </w:pPr>
      <w:r w:rsidRPr="00F2618A">
        <w:rPr>
          <w:rFonts w:ascii="Times New Roman" w:hAnsi="Times New Roman" w:cs="Times New Roman"/>
          <w:sz w:val="24"/>
          <w:szCs w:val="24"/>
        </w:rPr>
        <w:lastRenderedPageBreak/>
        <w:t>This work stands as a reflection of the collective contributions of all those mentioned, and many more whose support may not be listed but is deeply appreciated. To you all, I say a heartfelt thank you.</w:t>
      </w:r>
    </w:p>
    <w:p w:rsidR="00413CD8" w:rsidRPr="00F2618A" w:rsidRDefault="00413CD8" w:rsidP="00413CD8">
      <w:pPr>
        <w:rPr>
          <w:rFonts w:ascii="Times New Roman" w:hAnsi="Times New Roman" w:cs="Times New Roman"/>
          <w:sz w:val="24"/>
          <w:szCs w:val="24"/>
        </w:rPr>
      </w:pPr>
    </w:p>
    <w:p w:rsidR="00413CD8" w:rsidRPr="00F2618A" w:rsidRDefault="00413CD8" w:rsidP="00413CD8">
      <w:pPr>
        <w:rPr>
          <w:rFonts w:ascii="Times New Roman" w:hAnsi="Times New Roman" w:cs="Times New Roman"/>
          <w:sz w:val="24"/>
          <w:szCs w:val="24"/>
        </w:rPr>
      </w:pPr>
    </w:p>
    <w:p w:rsidR="00413CD8" w:rsidRPr="00F2618A" w:rsidRDefault="00413CD8" w:rsidP="00413CD8">
      <w:pPr>
        <w:rPr>
          <w:rFonts w:ascii="Times New Roman" w:hAnsi="Times New Roman" w:cs="Times New Roman"/>
          <w:sz w:val="24"/>
          <w:szCs w:val="24"/>
        </w:rPr>
      </w:pPr>
    </w:p>
    <w:p w:rsidR="00413CD8" w:rsidRPr="00F2618A" w:rsidRDefault="00413CD8" w:rsidP="00413CD8">
      <w:pPr>
        <w:rPr>
          <w:rFonts w:ascii="Times New Roman" w:hAnsi="Times New Roman" w:cs="Times New Roman"/>
          <w:sz w:val="24"/>
          <w:szCs w:val="24"/>
        </w:rPr>
      </w:pPr>
    </w:p>
    <w:p w:rsidR="00413CD8" w:rsidRPr="00F2618A" w:rsidRDefault="00413CD8" w:rsidP="00413CD8">
      <w:pPr>
        <w:jc w:val="center"/>
        <w:rPr>
          <w:rFonts w:ascii="Times New Roman" w:hAnsi="Times New Roman" w:cs="Times New Roman"/>
          <w:sz w:val="24"/>
          <w:szCs w:val="24"/>
        </w:rPr>
      </w:pPr>
      <w:r w:rsidRPr="00F2618A">
        <w:rPr>
          <w:rFonts w:ascii="Times New Roman" w:hAnsi="Times New Roman" w:cs="Times New Roman"/>
          <w:b/>
          <w:sz w:val="24"/>
          <w:szCs w:val="24"/>
        </w:rPr>
        <w:t>TABLE OF CONTENTS</w:t>
      </w:r>
    </w:p>
    <w:p w:rsidR="00413CD8" w:rsidRPr="00F2618A" w:rsidRDefault="00413CD8" w:rsidP="00413CD8">
      <w:pPr>
        <w:jc w:val="center"/>
        <w:rPr>
          <w:rFonts w:ascii="Times New Roman" w:hAnsi="Times New Roman" w:cs="Times New Roman"/>
          <w:sz w:val="24"/>
          <w:szCs w:val="24"/>
        </w:rPr>
      </w:pPr>
    </w:p>
    <w:p w:rsidR="00413CD8" w:rsidRPr="00F2618A" w:rsidRDefault="00413CD8" w:rsidP="00413CD8">
      <w:pPr>
        <w:tabs>
          <w:tab w:val="right" w:pos="9360"/>
        </w:tabs>
        <w:spacing w:line="480" w:lineRule="auto"/>
        <w:rPr>
          <w:rFonts w:ascii="Times New Roman" w:hAnsi="Times New Roman" w:cs="Times New Roman"/>
          <w:b/>
          <w:sz w:val="24"/>
          <w:szCs w:val="24"/>
        </w:rPr>
      </w:pPr>
      <w:r w:rsidRPr="00F2618A">
        <w:rPr>
          <w:rFonts w:ascii="Times New Roman" w:hAnsi="Times New Roman" w:cs="Times New Roman"/>
          <w:b/>
          <w:sz w:val="24"/>
          <w:szCs w:val="24"/>
        </w:rPr>
        <w:t xml:space="preserve">TITLE PAGE </w:t>
      </w:r>
      <w:r w:rsidRPr="00F2618A">
        <w:rPr>
          <w:rFonts w:ascii="Times New Roman" w:hAnsi="Times New Roman" w:cs="Times New Roman"/>
          <w:b/>
          <w:sz w:val="24"/>
          <w:szCs w:val="24"/>
        </w:rPr>
        <w:tab/>
        <w:t>i</w:t>
      </w:r>
    </w:p>
    <w:p w:rsidR="00413CD8" w:rsidRPr="00F2618A" w:rsidRDefault="00413CD8" w:rsidP="00413CD8">
      <w:pPr>
        <w:tabs>
          <w:tab w:val="right" w:pos="9360"/>
        </w:tabs>
        <w:spacing w:line="480" w:lineRule="auto"/>
        <w:rPr>
          <w:rFonts w:ascii="Times New Roman" w:hAnsi="Times New Roman" w:cs="Times New Roman"/>
          <w:b/>
          <w:sz w:val="24"/>
          <w:szCs w:val="24"/>
        </w:rPr>
      </w:pPr>
      <w:r w:rsidRPr="00F2618A">
        <w:rPr>
          <w:rFonts w:ascii="Times New Roman" w:hAnsi="Times New Roman" w:cs="Times New Roman"/>
          <w:b/>
          <w:sz w:val="24"/>
          <w:szCs w:val="24"/>
        </w:rPr>
        <w:t>DECLARATION</w:t>
      </w:r>
      <w:r w:rsidRPr="00F2618A">
        <w:rPr>
          <w:rFonts w:ascii="Times New Roman" w:hAnsi="Times New Roman" w:cs="Times New Roman"/>
          <w:b/>
          <w:sz w:val="24"/>
          <w:szCs w:val="24"/>
        </w:rPr>
        <w:tab/>
        <w:t>ii</w:t>
      </w:r>
    </w:p>
    <w:p w:rsidR="00413CD8" w:rsidRPr="00F2618A" w:rsidRDefault="00413CD8" w:rsidP="00413CD8">
      <w:pPr>
        <w:tabs>
          <w:tab w:val="right" w:pos="9360"/>
        </w:tabs>
        <w:spacing w:line="480" w:lineRule="auto"/>
        <w:rPr>
          <w:rFonts w:ascii="Times New Roman" w:hAnsi="Times New Roman" w:cs="Times New Roman"/>
          <w:b/>
          <w:sz w:val="24"/>
          <w:szCs w:val="24"/>
        </w:rPr>
      </w:pPr>
      <w:r w:rsidRPr="00F2618A">
        <w:rPr>
          <w:rFonts w:ascii="Times New Roman" w:hAnsi="Times New Roman" w:cs="Times New Roman"/>
          <w:b/>
          <w:sz w:val="24"/>
          <w:szCs w:val="24"/>
        </w:rPr>
        <w:t>APPROVAL PAGE</w:t>
      </w:r>
      <w:r w:rsidRPr="00F2618A">
        <w:rPr>
          <w:rFonts w:ascii="Times New Roman" w:hAnsi="Times New Roman" w:cs="Times New Roman"/>
          <w:b/>
          <w:sz w:val="24"/>
          <w:szCs w:val="24"/>
        </w:rPr>
        <w:tab/>
        <w:t>iii</w:t>
      </w:r>
    </w:p>
    <w:p w:rsidR="00413CD8" w:rsidRPr="00F2618A" w:rsidRDefault="00413CD8" w:rsidP="00413CD8">
      <w:pPr>
        <w:tabs>
          <w:tab w:val="right" w:pos="9360"/>
        </w:tabs>
        <w:spacing w:line="480" w:lineRule="auto"/>
        <w:rPr>
          <w:rFonts w:ascii="Times New Roman" w:hAnsi="Times New Roman" w:cs="Times New Roman"/>
          <w:b/>
          <w:sz w:val="24"/>
          <w:szCs w:val="24"/>
        </w:rPr>
      </w:pPr>
      <w:r w:rsidRPr="00F2618A">
        <w:rPr>
          <w:rFonts w:ascii="Times New Roman" w:hAnsi="Times New Roman" w:cs="Times New Roman"/>
          <w:b/>
          <w:sz w:val="24"/>
          <w:szCs w:val="24"/>
        </w:rPr>
        <w:t>DEDICATION</w:t>
      </w:r>
      <w:r w:rsidRPr="00F2618A">
        <w:rPr>
          <w:rFonts w:ascii="Times New Roman" w:hAnsi="Times New Roman" w:cs="Times New Roman"/>
          <w:b/>
          <w:sz w:val="24"/>
          <w:szCs w:val="24"/>
        </w:rPr>
        <w:tab/>
        <w:t>iv</w:t>
      </w:r>
    </w:p>
    <w:p w:rsidR="00413CD8" w:rsidRPr="00F2618A" w:rsidRDefault="00413CD8" w:rsidP="00413CD8">
      <w:pPr>
        <w:tabs>
          <w:tab w:val="right" w:pos="9360"/>
        </w:tabs>
        <w:spacing w:line="480" w:lineRule="auto"/>
        <w:rPr>
          <w:rFonts w:ascii="Times New Roman" w:hAnsi="Times New Roman" w:cs="Times New Roman"/>
          <w:b/>
          <w:sz w:val="24"/>
          <w:szCs w:val="24"/>
        </w:rPr>
      </w:pPr>
      <w:r w:rsidRPr="00F2618A">
        <w:rPr>
          <w:rFonts w:ascii="Times New Roman" w:hAnsi="Times New Roman" w:cs="Times New Roman"/>
          <w:b/>
          <w:sz w:val="24"/>
          <w:szCs w:val="24"/>
        </w:rPr>
        <w:lastRenderedPageBreak/>
        <w:t xml:space="preserve">ACKNOWLEGDEMENT </w:t>
      </w:r>
      <w:r w:rsidRPr="00F2618A">
        <w:rPr>
          <w:rFonts w:ascii="Times New Roman" w:hAnsi="Times New Roman" w:cs="Times New Roman"/>
          <w:b/>
          <w:sz w:val="24"/>
          <w:szCs w:val="24"/>
        </w:rPr>
        <w:tab/>
        <w:t>v</w:t>
      </w:r>
    </w:p>
    <w:p w:rsidR="00413CD8" w:rsidRPr="00F2618A" w:rsidRDefault="00413CD8" w:rsidP="00413CD8">
      <w:pPr>
        <w:tabs>
          <w:tab w:val="right" w:pos="9360"/>
        </w:tabs>
        <w:spacing w:line="480" w:lineRule="auto"/>
        <w:rPr>
          <w:rFonts w:ascii="Times New Roman" w:hAnsi="Times New Roman" w:cs="Times New Roman"/>
          <w:b/>
          <w:sz w:val="24"/>
          <w:szCs w:val="24"/>
        </w:rPr>
      </w:pPr>
      <w:r w:rsidRPr="00F2618A">
        <w:rPr>
          <w:rFonts w:ascii="Times New Roman" w:hAnsi="Times New Roman" w:cs="Times New Roman"/>
          <w:b/>
          <w:sz w:val="24"/>
          <w:szCs w:val="24"/>
        </w:rPr>
        <w:t>TABLE OF CONTENTS</w:t>
      </w:r>
      <w:r w:rsidRPr="00F2618A">
        <w:rPr>
          <w:rFonts w:ascii="Times New Roman" w:hAnsi="Times New Roman" w:cs="Times New Roman"/>
          <w:b/>
          <w:sz w:val="24"/>
          <w:szCs w:val="24"/>
        </w:rPr>
        <w:tab/>
        <w:t>vi</w:t>
      </w:r>
    </w:p>
    <w:p w:rsidR="00413CD8" w:rsidRPr="00F2618A" w:rsidRDefault="00413CD8" w:rsidP="00413CD8">
      <w:pPr>
        <w:tabs>
          <w:tab w:val="right" w:pos="9360"/>
        </w:tabs>
        <w:spacing w:line="480" w:lineRule="auto"/>
        <w:rPr>
          <w:rFonts w:ascii="Times New Roman" w:hAnsi="Times New Roman" w:cs="Times New Roman"/>
          <w:b/>
          <w:sz w:val="24"/>
          <w:szCs w:val="24"/>
        </w:rPr>
      </w:pPr>
      <w:r w:rsidRPr="00F2618A">
        <w:rPr>
          <w:rFonts w:ascii="Times New Roman" w:hAnsi="Times New Roman" w:cs="Times New Roman"/>
          <w:b/>
          <w:sz w:val="24"/>
          <w:szCs w:val="24"/>
        </w:rPr>
        <w:t>ABSTRACT</w:t>
      </w:r>
      <w:r w:rsidRPr="00F2618A">
        <w:rPr>
          <w:rFonts w:ascii="Times New Roman" w:hAnsi="Times New Roman" w:cs="Times New Roman"/>
          <w:b/>
          <w:sz w:val="24"/>
          <w:szCs w:val="24"/>
        </w:rPr>
        <w:tab/>
        <w:t>x</w:t>
      </w:r>
    </w:p>
    <w:p w:rsidR="00413CD8" w:rsidRPr="00F2618A" w:rsidRDefault="00413CD8" w:rsidP="00413CD8">
      <w:pPr>
        <w:tabs>
          <w:tab w:val="right" w:pos="9360"/>
        </w:tabs>
        <w:rPr>
          <w:rFonts w:ascii="Times New Roman" w:hAnsi="Times New Roman" w:cs="Times New Roman"/>
          <w:sz w:val="24"/>
          <w:szCs w:val="24"/>
        </w:rPr>
      </w:pPr>
    </w:p>
    <w:p w:rsidR="00413CD8" w:rsidRPr="00F2618A" w:rsidRDefault="00413CD8" w:rsidP="00413CD8">
      <w:pPr>
        <w:tabs>
          <w:tab w:val="right" w:pos="9360"/>
        </w:tabs>
        <w:rPr>
          <w:rFonts w:ascii="Times New Roman" w:hAnsi="Times New Roman" w:cs="Times New Roman"/>
          <w:b/>
          <w:sz w:val="24"/>
          <w:szCs w:val="24"/>
        </w:rPr>
      </w:pPr>
      <w:r w:rsidRPr="00F2618A">
        <w:rPr>
          <w:rFonts w:ascii="Times New Roman" w:hAnsi="Times New Roman" w:cs="Times New Roman"/>
          <w:b/>
          <w:sz w:val="24"/>
          <w:szCs w:val="24"/>
        </w:rPr>
        <w:t>CHAPTER ONE: INTRODUCTION</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1.1 Background to the Study</w:t>
      </w:r>
      <w:r w:rsidRPr="00F2618A">
        <w:rPr>
          <w:rFonts w:ascii="Times New Roman" w:hAnsi="Times New Roman" w:cs="Times New Roman"/>
          <w:sz w:val="24"/>
          <w:szCs w:val="24"/>
        </w:rPr>
        <w:tab/>
        <w:t>1</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1.2 Statement of the Problem</w:t>
      </w:r>
      <w:r w:rsidRPr="00F2618A">
        <w:rPr>
          <w:rFonts w:ascii="Times New Roman" w:hAnsi="Times New Roman" w:cs="Times New Roman"/>
          <w:sz w:val="24"/>
          <w:szCs w:val="24"/>
        </w:rPr>
        <w:tab/>
      </w:r>
      <w:r>
        <w:rPr>
          <w:rFonts w:ascii="Times New Roman" w:hAnsi="Times New Roman" w:cs="Times New Roman"/>
          <w:sz w:val="24"/>
          <w:szCs w:val="24"/>
        </w:rPr>
        <w:t>4</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1.3 Research Questions</w:t>
      </w:r>
      <w:r w:rsidRPr="00F2618A">
        <w:rPr>
          <w:rFonts w:ascii="Times New Roman" w:hAnsi="Times New Roman" w:cs="Times New Roman"/>
          <w:sz w:val="24"/>
          <w:szCs w:val="24"/>
        </w:rPr>
        <w:tab/>
      </w:r>
      <w:r>
        <w:rPr>
          <w:rFonts w:ascii="Times New Roman" w:hAnsi="Times New Roman" w:cs="Times New Roman"/>
          <w:sz w:val="24"/>
          <w:szCs w:val="24"/>
        </w:rPr>
        <w:t>7</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1.4 Objectives of the Study</w:t>
      </w:r>
      <w:r w:rsidRPr="00F2618A">
        <w:rPr>
          <w:rFonts w:ascii="Times New Roman" w:hAnsi="Times New Roman" w:cs="Times New Roman"/>
          <w:sz w:val="24"/>
          <w:szCs w:val="24"/>
        </w:rPr>
        <w:tab/>
      </w:r>
      <w:r>
        <w:rPr>
          <w:rFonts w:ascii="Times New Roman" w:hAnsi="Times New Roman" w:cs="Times New Roman"/>
          <w:sz w:val="24"/>
          <w:szCs w:val="24"/>
        </w:rPr>
        <w:t>8</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1.5 Significance of the Study</w:t>
      </w:r>
      <w:r w:rsidRPr="00F2618A">
        <w:rPr>
          <w:rFonts w:ascii="Times New Roman" w:hAnsi="Times New Roman" w:cs="Times New Roman"/>
          <w:sz w:val="24"/>
          <w:szCs w:val="24"/>
        </w:rPr>
        <w:tab/>
      </w:r>
      <w:r>
        <w:rPr>
          <w:rFonts w:ascii="Times New Roman" w:hAnsi="Times New Roman" w:cs="Times New Roman"/>
          <w:sz w:val="24"/>
          <w:szCs w:val="24"/>
        </w:rPr>
        <w:t>8</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1.6 Scope of the Study</w:t>
      </w:r>
      <w:r w:rsidRPr="00F2618A">
        <w:rPr>
          <w:rFonts w:ascii="Times New Roman" w:hAnsi="Times New Roman" w:cs="Times New Roman"/>
          <w:sz w:val="24"/>
          <w:szCs w:val="24"/>
        </w:rPr>
        <w:tab/>
      </w:r>
      <w:r>
        <w:rPr>
          <w:rFonts w:ascii="Times New Roman" w:hAnsi="Times New Roman" w:cs="Times New Roman"/>
          <w:sz w:val="24"/>
          <w:szCs w:val="24"/>
        </w:rPr>
        <w:t>9</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1.7 Limitations of the Study</w:t>
      </w:r>
      <w:r w:rsidRPr="00F2618A">
        <w:rPr>
          <w:rFonts w:ascii="Times New Roman" w:hAnsi="Times New Roman" w:cs="Times New Roman"/>
          <w:sz w:val="24"/>
          <w:szCs w:val="24"/>
        </w:rPr>
        <w:tab/>
      </w:r>
      <w:r>
        <w:rPr>
          <w:rFonts w:ascii="Times New Roman" w:hAnsi="Times New Roman" w:cs="Times New Roman"/>
          <w:sz w:val="24"/>
          <w:szCs w:val="24"/>
        </w:rPr>
        <w:t>10</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1.8 Definition of Terms</w:t>
      </w:r>
      <w:r w:rsidRPr="00F2618A">
        <w:rPr>
          <w:rFonts w:ascii="Times New Roman" w:hAnsi="Times New Roman" w:cs="Times New Roman"/>
          <w:sz w:val="24"/>
          <w:szCs w:val="24"/>
        </w:rPr>
        <w:tab/>
      </w:r>
      <w:r>
        <w:rPr>
          <w:rFonts w:ascii="Times New Roman" w:hAnsi="Times New Roman" w:cs="Times New Roman"/>
          <w:sz w:val="24"/>
          <w:szCs w:val="24"/>
        </w:rPr>
        <w:t>13</w:t>
      </w:r>
    </w:p>
    <w:p w:rsidR="00413CD8" w:rsidRPr="00F2618A" w:rsidRDefault="00413CD8" w:rsidP="00413CD8">
      <w:pPr>
        <w:tabs>
          <w:tab w:val="right" w:pos="9360"/>
        </w:tabs>
        <w:rPr>
          <w:rFonts w:ascii="Times New Roman" w:hAnsi="Times New Roman" w:cs="Times New Roman"/>
          <w:sz w:val="24"/>
          <w:szCs w:val="24"/>
        </w:rPr>
      </w:pPr>
    </w:p>
    <w:p w:rsidR="00413CD8" w:rsidRPr="00F2618A" w:rsidRDefault="00413CD8" w:rsidP="00413CD8">
      <w:pPr>
        <w:tabs>
          <w:tab w:val="right" w:pos="9360"/>
        </w:tabs>
        <w:rPr>
          <w:rFonts w:ascii="Times New Roman" w:hAnsi="Times New Roman" w:cs="Times New Roman"/>
          <w:b/>
          <w:sz w:val="24"/>
          <w:szCs w:val="24"/>
        </w:rPr>
      </w:pPr>
      <w:r w:rsidRPr="00F2618A">
        <w:rPr>
          <w:rFonts w:ascii="Times New Roman" w:hAnsi="Times New Roman" w:cs="Times New Roman"/>
          <w:b/>
          <w:sz w:val="24"/>
          <w:szCs w:val="24"/>
        </w:rPr>
        <w:lastRenderedPageBreak/>
        <w:t>CHAPTER TWO: LITERATURE REVIEW</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2.1 Conceptual Review</w:t>
      </w:r>
      <w:r w:rsidRPr="00F2618A">
        <w:rPr>
          <w:rFonts w:ascii="Times New Roman" w:hAnsi="Times New Roman" w:cs="Times New Roman"/>
          <w:sz w:val="24"/>
          <w:szCs w:val="24"/>
        </w:rPr>
        <w:tab/>
      </w:r>
      <w:r>
        <w:rPr>
          <w:rFonts w:ascii="Times New Roman" w:hAnsi="Times New Roman" w:cs="Times New Roman"/>
          <w:sz w:val="24"/>
          <w:szCs w:val="24"/>
        </w:rPr>
        <w:t>16</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 xml:space="preserve">2.1.1 Apartheid </w:t>
      </w:r>
      <w:r w:rsidRPr="00F2618A">
        <w:rPr>
          <w:rFonts w:ascii="Times New Roman" w:hAnsi="Times New Roman" w:cs="Times New Roman"/>
          <w:sz w:val="24"/>
          <w:szCs w:val="24"/>
        </w:rPr>
        <w:tab/>
      </w:r>
      <w:r>
        <w:rPr>
          <w:rFonts w:ascii="Times New Roman" w:hAnsi="Times New Roman" w:cs="Times New Roman"/>
          <w:sz w:val="24"/>
          <w:szCs w:val="24"/>
        </w:rPr>
        <w:t>16</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2.1.2 State Relations</w:t>
      </w:r>
      <w:r w:rsidRPr="00F2618A">
        <w:rPr>
          <w:rFonts w:ascii="Times New Roman" w:hAnsi="Times New Roman" w:cs="Times New Roman"/>
          <w:sz w:val="24"/>
          <w:szCs w:val="24"/>
        </w:rPr>
        <w:tab/>
      </w:r>
      <w:r>
        <w:rPr>
          <w:rFonts w:ascii="Times New Roman" w:hAnsi="Times New Roman" w:cs="Times New Roman"/>
          <w:sz w:val="24"/>
          <w:szCs w:val="24"/>
        </w:rPr>
        <w:t>18</w:t>
      </w:r>
    </w:p>
    <w:p w:rsidR="00413CD8" w:rsidRPr="00F2618A" w:rsidRDefault="00413CD8" w:rsidP="00413CD8">
      <w:pPr>
        <w:tabs>
          <w:tab w:val="right" w:pos="9360"/>
        </w:tabs>
        <w:rPr>
          <w:rFonts w:ascii="Times New Roman" w:hAnsi="Times New Roman" w:cs="Times New Roman"/>
          <w:bCs/>
          <w:sz w:val="24"/>
          <w:szCs w:val="24"/>
        </w:rPr>
      </w:pPr>
      <w:r w:rsidRPr="00F2618A">
        <w:rPr>
          <w:rFonts w:ascii="Times New Roman" w:hAnsi="Times New Roman" w:cs="Times New Roman"/>
          <w:sz w:val="24"/>
          <w:szCs w:val="24"/>
        </w:rPr>
        <w:t>2.1.3 The Middle East</w:t>
      </w:r>
      <w:r w:rsidRPr="00F2618A">
        <w:rPr>
          <w:rFonts w:ascii="Times New Roman" w:hAnsi="Times New Roman" w:cs="Times New Roman"/>
          <w:bCs/>
          <w:sz w:val="24"/>
          <w:szCs w:val="24"/>
        </w:rPr>
        <w:tab/>
      </w:r>
      <w:r>
        <w:rPr>
          <w:rFonts w:ascii="Times New Roman" w:hAnsi="Times New Roman" w:cs="Times New Roman"/>
          <w:bCs/>
          <w:sz w:val="24"/>
          <w:szCs w:val="24"/>
        </w:rPr>
        <w:t>20</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2.2 Thematic Review</w:t>
      </w:r>
      <w:r w:rsidRPr="00F2618A">
        <w:rPr>
          <w:rFonts w:ascii="Times New Roman" w:hAnsi="Times New Roman" w:cs="Times New Roman"/>
          <w:sz w:val="24"/>
          <w:szCs w:val="24"/>
        </w:rPr>
        <w:tab/>
      </w:r>
      <w:r>
        <w:rPr>
          <w:rFonts w:ascii="Times New Roman" w:hAnsi="Times New Roman" w:cs="Times New Roman"/>
          <w:sz w:val="24"/>
          <w:szCs w:val="24"/>
        </w:rPr>
        <w:t>21</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2.2.1 Theoretical Review</w:t>
      </w:r>
      <w:r w:rsidRPr="00F2618A">
        <w:rPr>
          <w:rFonts w:ascii="Times New Roman" w:hAnsi="Times New Roman" w:cs="Times New Roman"/>
          <w:sz w:val="24"/>
          <w:szCs w:val="24"/>
        </w:rPr>
        <w:tab/>
      </w:r>
      <w:r>
        <w:rPr>
          <w:rFonts w:ascii="Times New Roman" w:hAnsi="Times New Roman" w:cs="Times New Roman"/>
          <w:sz w:val="24"/>
          <w:szCs w:val="24"/>
        </w:rPr>
        <w:t>21</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2.2.2 Occupation and Sovereignty: Israeli control of Palestine in International Law</w:t>
      </w:r>
      <w:r w:rsidRPr="00F2618A">
        <w:rPr>
          <w:rFonts w:ascii="Times New Roman" w:hAnsi="Times New Roman" w:cs="Times New Roman"/>
          <w:sz w:val="24"/>
          <w:szCs w:val="24"/>
        </w:rPr>
        <w:tab/>
      </w:r>
      <w:r>
        <w:rPr>
          <w:rFonts w:ascii="Times New Roman" w:hAnsi="Times New Roman" w:cs="Times New Roman"/>
          <w:sz w:val="24"/>
          <w:szCs w:val="24"/>
        </w:rPr>
        <w:t>23</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2.2.3 Historical Context of Apartheid and Colonialism in the Israeli-Palestinian Conflict</w:t>
      </w:r>
      <w:r w:rsidRPr="00F2618A">
        <w:rPr>
          <w:rFonts w:ascii="Times New Roman" w:hAnsi="Times New Roman" w:cs="Times New Roman"/>
          <w:sz w:val="24"/>
          <w:szCs w:val="24"/>
        </w:rPr>
        <w:tab/>
      </w:r>
      <w:r>
        <w:rPr>
          <w:rFonts w:ascii="Times New Roman" w:hAnsi="Times New Roman" w:cs="Times New Roman"/>
          <w:sz w:val="24"/>
          <w:szCs w:val="24"/>
        </w:rPr>
        <w:t>25</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2.2.3.1 Zionist Movement and British Mandate Era</w:t>
      </w:r>
      <w:r w:rsidRPr="00F2618A">
        <w:rPr>
          <w:rFonts w:ascii="Times New Roman" w:hAnsi="Times New Roman" w:cs="Times New Roman"/>
          <w:sz w:val="24"/>
          <w:szCs w:val="24"/>
        </w:rPr>
        <w:tab/>
      </w:r>
      <w:r>
        <w:rPr>
          <w:rFonts w:ascii="Times New Roman" w:hAnsi="Times New Roman" w:cs="Times New Roman"/>
          <w:sz w:val="24"/>
          <w:szCs w:val="24"/>
        </w:rPr>
        <w:t>26</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2.2.3.2 Israel’s Establishment and the 1948 Arab-Israel War</w:t>
      </w:r>
      <w:r w:rsidRPr="00F2618A">
        <w:rPr>
          <w:rFonts w:ascii="Times New Roman" w:hAnsi="Times New Roman" w:cs="Times New Roman"/>
          <w:sz w:val="24"/>
          <w:szCs w:val="24"/>
        </w:rPr>
        <w:tab/>
      </w:r>
      <w:r>
        <w:rPr>
          <w:rFonts w:ascii="Times New Roman" w:hAnsi="Times New Roman" w:cs="Times New Roman"/>
          <w:sz w:val="24"/>
          <w:szCs w:val="24"/>
        </w:rPr>
        <w:t>28</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2.2.3.3 Post-1967 Palestinian Territory Occupation</w:t>
      </w:r>
      <w:r w:rsidRPr="00F2618A">
        <w:rPr>
          <w:rFonts w:ascii="Times New Roman" w:hAnsi="Times New Roman" w:cs="Times New Roman"/>
          <w:sz w:val="24"/>
          <w:szCs w:val="24"/>
        </w:rPr>
        <w:tab/>
      </w:r>
      <w:r>
        <w:rPr>
          <w:rFonts w:ascii="Times New Roman" w:hAnsi="Times New Roman" w:cs="Times New Roman"/>
          <w:sz w:val="24"/>
          <w:szCs w:val="24"/>
        </w:rPr>
        <w:t>29</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2.2.3.4 Legal Frameworks and International Actions</w:t>
      </w:r>
      <w:r w:rsidRPr="00F2618A">
        <w:rPr>
          <w:rFonts w:ascii="Times New Roman" w:hAnsi="Times New Roman" w:cs="Times New Roman"/>
          <w:sz w:val="24"/>
          <w:szCs w:val="24"/>
        </w:rPr>
        <w:tab/>
      </w:r>
      <w:r>
        <w:rPr>
          <w:rFonts w:ascii="Times New Roman" w:hAnsi="Times New Roman" w:cs="Times New Roman"/>
          <w:sz w:val="24"/>
          <w:szCs w:val="24"/>
        </w:rPr>
        <w:t>30</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2.3 Empirical Review</w:t>
      </w:r>
      <w:r w:rsidRPr="00F2618A">
        <w:rPr>
          <w:rFonts w:ascii="Times New Roman" w:hAnsi="Times New Roman" w:cs="Times New Roman"/>
          <w:sz w:val="24"/>
          <w:szCs w:val="24"/>
        </w:rPr>
        <w:tab/>
      </w:r>
      <w:r>
        <w:rPr>
          <w:rFonts w:ascii="Times New Roman" w:hAnsi="Times New Roman" w:cs="Times New Roman"/>
          <w:sz w:val="24"/>
          <w:szCs w:val="24"/>
        </w:rPr>
        <w:t>31</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lastRenderedPageBreak/>
        <w:t>2.4 Gap in Literature</w:t>
      </w:r>
      <w:r w:rsidRPr="00F2618A">
        <w:rPr>
          <w:rFonts w:ascii="Times New Roman" w:hAnsi="Times New Roman" w:cs="Times New Roman"/>
          <w:sz w:val="24"/>
          <w:szCs w:val="24"/>
        </w:rPr>
        <w:tab/>
      </w:r>
      <w:r>
        <w:rPr>
          <w:rFonts w:ascii="Times New Roman" w:hAnsi="Times New Roman" w:cs="Times New Roman"/>
          <w:sz w:val="24"/>
          <w:szCs w:val="24"/>
        </w:rPr>
        <w:t>36</w:t>
      </w:r>
    </w:p>
    <w:p w:rsidR="00413CD8" w:rsidRPr="00F2618A" w:rsidRDefault="00413CD8" w:rsidP="00413CD8">
      <w:pPr>
        <w:tabs>
          <w:tab w:val="right" w:pos="9360"/>
        </w:tabs>
        <w:rPr>
          <w:rFonts w:ascii="Times New Roman" w:hAnsi="Times New Roman" w:cs="Times New Roman"/>
          <w:sz w:val="24"/>
          <w:szCs w:val="24"/>
        </w:rPr>
      </w:pPr>
    </w:p>
    <w:p w:rsidR="00413CD8" w:rsidRPr="00F2618A" w:rsidRDefault="00413CD8" w:rsidP="00413CD8">
      <w:pPr>
        <w:tabs>
          <w:tab w:val="right" w:pos="9360"/>
        </w:tabs>
        <w:rPr>
          <w:rFonts w:ascii="Times New Roman" w:hAnsi="Times New Roman" w:cs="Times New Roman"/>
          <w:b/>
          <w:sz w:val="24"/>
          <w:szCs w:val="24"/>
        </w:rPr>
      </w:pPr>
      <w:r w:rsidRPr="00F2618A">
        <w:rPr>
          <w:rFonts w:ascii="Times New Roman" w:hAnsi="Times New Roman" w:cs="Times New Roman"/>
          <w:b/>
          <w:sz w:val="24"/>
          <w:szCs w:val="24"/>
        </w:rPr>
        <w:t>CHAPTER THREE: RESEARCH METHODOLOGY</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3.0 Introduction</w:t>
      </w:r>
      <w:r w:rsidRPr="00F2618A">
        <w:rPr>
          <w:rFonts w:ascii="Times New Roman" w:hAnsi="Times New Roman" w:cs="Times New Roman"/>
          <w:sz w:val="24"/>
          <w:szCs w:val="24"/>
        </w:rPr>
        <w:tab/>
        <w:t>3</w:t>
      </w:r>
      <w:r>
        <w:rPr>
          <w:rFonts w:ascii="Times New Roman" w:hAnsi="Times New Roman" w:cs="Times New Roman"/>
          <w:sz w:val="24"/>
          <w:szCs w:val="24"/>
        </w:rPr>
        <w:t>8</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3.1 Theoretical Framework</w:t>
      </w:r>
      <w:r w:rsidRPr="00F2618A">
        <w:rPr>
          <w:rFonts w:ascii="Times New Roman" w:hAnsi="Times New Roman" w:cs="Times New Roman"/>
          <w:sz w:val="24"/>
          <w:szCs w:val="24"/>
        </w:rPr>
        <w:tab/>
        <w:t>3</w:t>
      </w:r>
      <w:r>
        <w:rPr>
          <w:rFonts w:ascii="Times New Roman" w:hAnsi="Times New Roman" w:cs="Times New Roman"/>
          <w:sz w:val="24"/>
          <w:szCs w:val="24"/>
        </w:rPr>
        <w:t>8</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3.1.1 Key Assumptions of Settler Colonial Theory</w:t>
      </w:r>
      <w:r w:rsidRPr="00F2618A">
        <w:rPr>
          <w:rFonts w:ascii="Times New Roman" w:hAnsi="Times New Roman" w:cs="Times New Roman"/>
          <w:sz w:val="24"/>
          <w:szCs w:val="24"/>
        </w:rPr>
        <w:tab/>
        <w:t>3</w:t>
      </w:r>
      <w:r>
        <w:rPr>
          <w:rFonts w:ascii="Times New Roman" w:hAnsi="Times New Roman" w:cs="Times New Roman"/>
          <w:sz w:val="24"/>
          <w:szCs w:val="24"/>
        </w:rPr>
        <w:t>9</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3.1.2 Application of Settler Colonial Theory</w:t>
      </w:r>
      <w:r w:rsidRPr="00F2618A">
        <w:rPr>
          <w:rFonts w:ascii="Times New Roman" w:hAnsi="Times New Roman" w:cs="Times New Roman"/>
          <w:sz w:val="24"/>
          <w:szCs w:val="24"/>
        </w:rPr>
        <w:tab/>
      </w:r>
      <w:r>
        <w:rPr>
          <w:rFonts w:ascii="Times New Roman" w:hAnsi="Times New Roman" w:cs="Times New Roman"/>
          <w:sz w:val="24"/>
          <w:szCs w:val="24"/>
        </w:rPr>
        <w:t>41</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3.2 Hypotheses</w:t>
      </w:r>
      <w:r w:rsidRPr="00F2618A">
        <w:rPr>
          <w:rFonts w:ascii="Times New Roman" w:hAnsi="Times New Roman" w:cs="Times New Roman"/>
          <w:sz w:val="24"/>
          <w:szCs w:val="24"/>
        </w:rPr>
        <w:tab/>
      </w:r>
      <w:r>
        <w:rPr>
          <w:rFonts w:ascii="Times New Roman" w:hAnsi="Times New Roman" w:cs="Times New Roman"/>
          <w:sz w:val="24"/>
          <w:szCs w:val="24"/>
        </w:rPr>
        <w:t>42</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3.3 Research Design</w:t>
      </w:r>
      <w:r w:rsidRPr="00F2618A">
        <w:rPr>
          <w:rFonts w:ascii="Times New Roman" w:hAnsi="Times New Roman" w:cs="Times New Roman"/>
          <w:sz w:val="24"/>
          <w:szCs w:val="24"/>
        </w:rPr>
        <w:tab/>
      </w:r>
      <w:r>
        <w:rPr>
          <w:rFonts w:ascii="Times New Roman" w:hAnsi="Times New Roman" w:cs="Times New Roman"/>
          <w:sz w:val="24"/>
          <w:szCs w:val="24"/>
        </w:rPr>
        <w:t>43</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3.4 Case Selection and Units of Analysis</w:t>
      </w:r>
      <w:r w:rsidRPr="00F2618A">
        <w:rPr>
          <w:rFonts w:ascii="Times New Roman" w:hAnsi="Times New Roman" w:cs="Times New Roman"/>
          <w:sz w:val="24"/>
          <w:szCs w:val="24"/>
        </w:rPr>
        <w:tab/>
      </w:r>
      <w:r>
        <w:rPr>
          <w:rFonts w:ascii="Times New Roman" w:hAnsi="Times New Roman" w:cs="Times New Roman"/>
          <w:sz w:val="24"/>
          <w:szCs w:val="24"/>
        </w:rPr>
        <w:t>44</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3.5 Methods of Data Collection</w:t>
      </w:r>
      <w:r w:rsidRPr="00F2618A">
        <w:rPr>
          <w:rFonts w:ascii="Times New Roman" w:hAnsi="Times New Roman" w:cs="Times New Roman"/>
          <w:sz w:val="24"/>
          <w:szCs w:val="24"/>
        </w:rPr>
        <w:tab/>
      </w:r>
      <w:r>
        <w:rPr>
          <w:rFonts w:ascii="Times New Roman" w:hAnsi="Times New Roman" w:cs="Times New Roman"/>
          <w:sz w:val="24"/>
          <w:szCs w:val="24"/>
        </w:rPr>
        <w:t>45</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3.6 Method of Data Analysis</w:t>
      </w:r>
      <w:r w:rsidRPr="00F2618A">
        <w:rPr>
          <w:rFonts w:ascii="Times New Roman" w:hAnsi="Times New Roman" w:cs="Times New Roman"/>
          <w:sz w:val="24"/>
          <w:szCs w:val="24"/>
        </w:rPr>
        <w:tab/>
      </w:r>
      <w:r>
        <w:rPr>
          <w:rFonts w:ascii="Times New Roman" w:hAnsi="Times New Roman" w:cs="Times New Roman"/>
          <w:sz w:val="24"/>
          <w:szCs w:val="24"/>
        </w:rPr>
        <w:t>45</w:t>
      </w:r>
    </w:p>
    <w:p w:rsidR="00413CD8" w:rsidRPr="00F2618A" w:rsidRDefault="00413CD8" w:rsidP="00413CD8">
      <w:pPr>
        <w:tabs>
          <w:tab w:val="right" w:pos="9360"/>
        </w:tabs>
        <w:rPr>
          <w:rFonts w:ascii="Times New Roman" w:hAnsi="Times New Roman" w:cs="Times New Roman"/>
          <w:sz w:val="24"/>
          <w:szCs w:val="24"/>
        </w:rPr>
      </w:pPr>
    </w:p>
    <w:p w:rsidR="00413CD8" w:rsidRPr="00F2618A" w:rsidRDefault="00413CD8" w:rsidP="00413CD8">
      <w:pPr>
        <w:tabs>
          <w:tab w:val="right" w:pos="9360"/>
        </w:tabs>
        <w:rPr>
          <w:rFonts w:ascii="Times New Roman" w:hAnsi="Times New Roman" w:cs="Times New Roman"/>
          <w:b/>
          <w:sz w:val="24"/>
          <w:szCs w:val="24"/>
        </w:rPr>
      </w:pPr>
      <w:r w:rsidRPr="00F2618A">
        <w:rPr>
          <w:rFonts w:ascii="Times New Roman" w:hAnsi="Times New Roman" w:cs="Times New Roman"/>
          <w:b/>
          <w:sz w:val="24"/>
          <w:szCs w:val="24"/>
        </w:rPr>
        <w:t xml:space="preserve">CHAPTER FOUR: DATA REPRESENTATION AND ANALYSIS </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4.0 Introduction</w:t>
      </w:r>
      <w:r w:rsidRPr="00F2618A">
        <w:rPr>
          <w:rFonts w:ascii="Times New Roman" w:hAnsi="Times New Roman" w:cs="Times New Roman"/>
          <w:sz w:val="24"/>
          <w:szCs w:val="24"/>
        </w:rPr>
        <w:tab/>
      </w:r>
      <w:r>
        <w:rPr>
          <w:rFonts w:ascii="Times New Roman" w:hAnsi="Times New Roman" w:cs="Times New Roman"/>
          <w:sz w:val="24"/>
          <w:szCs w:val="24"/>
        </w:rPr>
        <w:t>48</w:t>
      </w:r>
    </w:p>
    <w:p w:rsidR="00413CD8" w:rsidRPr="00F2618A" w:rsidRDefault="00413CD8" w:rsidP="00413CD8">
      <w:pPr>
        <w:tabs>
          <w:tab w:val="right" w:pos="9360"/>
        </w:tabs>
        <w:rPr>
          <w:rFonts w:ascii="Times New Roman" w:hAnsi="Times New Roman" w:cs="Times New Roman"/>
          <w:bCs/>
          <w:sz w:val="24"/>
          <w:szCs w:val="24"/>
        </w:rPr>
      </w:pPr>
      <w:r w:rsidRPr="00F2618A">
        <w:rPr>
          <w:rFonts w:ascii="Times New Roman" w:hAnsi="Times New Roman" w:cs="Times New Roman"/>
          <w:sz w:val="24"/>
          <w:szCs w:val="24"/>
        </w:rPr>
        <w:lastRenderedPageBreak/>
        <w:t>4.1 The Land and Housing Policies of Israel within the Occupied Palestinian</w:t>
      </w:r>
      <w:r w:rsidRPr="00F2618A">
        <w:rPr>
          <w:rFonts w:ascii="Times New Roman" w:hAnsi="Times New Roman" w:cs="Times New Roman"/>
          <w:bCs/>
          <w:sz w:val="24"/>
          <w:szCs w:val="24"/>
        </w:rPr>
        <w:tab/>
        <w:t>4</w:t>
      </w:r>
      <w:r>
        <w:rPr>
          <w:rFonts w:ascii="Times New Roman" w:hAnsi="Times New Roman" w:cs="Times New Roman"/>
          <w:bCs/>
          <w:sz w:val="24"/>
          <w:szCs w:val="24"/>
        </w:rPr>
        <w:t>9</w:t>
      </w:r>
      <w:r w:rsidRPr="00F2618A">
        <w:rPr>
          <w:rFonts w:ascii="Times New Roman" w:hAnsi="Times New Roman" w:cs="Times New Roman"/>
          <w:bCs/>
          <w:sz w:val="24"/>
          <w:szCs w:val="24"/>
        </w:rPr>
        <w:br/>
        <w:t xml:space="preserve">      Territories Are Reflective of the International Legal Concept of Apartheid</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4.1.1 Land and Housing Policy</w:t>
      </w:r>
      <w:r w:rsidRPr="00F2618A">
        <w:rPr>
          <w:rFonts w:ascii="Times New Roman" w:hAnsi="Times New Roman" w:cs="Times New Roman"/>
          <w:sz w:val="24"/>
          <w:szCs w:val="24"/>
        </w:rPr>
        <w:tab/>
        <w:t>4</w:t>
      </w:r>
      <w:r>
        <w:rPr>
          <w:rFonts w:ascii="Times New Roman" w:hAnsi="Times New Roman" w:cs="Times New Roman"/>
          <w:sz w:val="24"/>
          <w:szCs w:val="24"/>
        </w:rPr>
        <w:t>9</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4.1.1.1 Land Expropriation and Settlement Expansion</w:t>
      </w:r>
      <w:r w:rsidRPr="00F2618A">
        <w:rPr>
          <w:rFonts w:ascii="Times New Roman" w:hAnsi="Times New Roman" w:cs="Times New Roman"/>
          <w:sz w:val="24"/>
          <w:szCs w:val="24"/>
        </w:rPr>
        <w:tab/>
      </w:r>
      <w:r>
        <w:rPr>
          <w:rFonts w:ascii="Times New Roman" w:hAnsi="Times New Roman" w:cs="Times New Roman"/>
          <w:sz w:val="24"/>
          <w:szCs w:val="24"/>
        </w:rPr>
        <w:t>49</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4.1.1.2 Spatial Fragmentation and Urban Planning</w:t>
      </w:r>
      <w:r w:rsidRPr="00F2618A">
        <w:rPr>
          <w:rFonts w:ascii="Times New Roman" w:hAnsi="Times New Roman" w:cs="Times New Roman"/>
          <w:sz w:val="24"/>
          <w:szCs w:val="24"/>
        </w:rPr>
        <w:tab/>
      </w:r>
      <w:r>
        <w:rPr>
          <w:rFonts w:ascii="Times New Roman" w:hAnsi="Times New Roman" w:cs="Times New Roman"/>
          <w:sz w:val="24"/>
          <w:szCs w:val="24"/>
        </w:rPr>
        <w:t>50</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 xml:space="preserve">4.2 The Permit and Checkpoint Regime Mandate by Israel Consistently Limits the </w:t>
      </w:r>
      <w:r w:rsidRPr="00F2618A">
        <w:rPr>
          <w:rFonts w:ascii="Times New Roman" w:hAnsi="Times New Roman" w:cs="Times New Roman"/>
          <w:sz w:val="24"/>
          <w:szCs w:val="24"/>
        </w:rPr>
        <w:br/>
        <w:t xml:space="preserve">      Movement of Palestinians, Perpetuating a Racially Structure, Hierarchal Regime of</w:t>
      </w:r>
      <w:r w:rsidRPr="00F2618A">
        <w:rPr>
          <w:rFonts w:ascii="Times New Roman" w:hAnsi="Times New Roman" w:cs="Times New Roman"/>
          <w:sz w:val="24"/>
          <w:szCs w:val="24"/>
        </w:rPr>
        <w:br/>
        <w:t xml:space="preserve">      Control</w:t>
      </w:r>
      <w:r w:rsidRPr="00F2618A">
        <w:rPr>
          <w:rFonts w:ascii="Times New Roman" w:hAnsi="Times New Roman" w:cs="Times New Roman"/>
          <w:sz w:val="24"/>
          <w:szCs w:val="24"/>
        </w:rPr>
        <w:tab/>
      </w:r>
      <w:r>
        <w:rPr>
          <w:rFonts w:ascii="Times New Roman" w:hAnsi="Times New Roman" w:cs="Times New Roman"/>
          <w:sz w:val="24"/>
          <w:szCs w:val="24"/>
        </w:rPr>
        <w:t>51</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4.2.1 Checkpoint and Permit Systems</w:t>
      </w:r>
      <w:r w:rsidRPr="00F2618A">
        <w:rPr>
          <w:rFonts w:ascii="Times New Roman" w:hAnsi="Times New Roman" w:cs="Times New Roman"/>
          <w:sz w:val="24"/>
          <w:szCs w:val="24"/>
        </w:rPr>
        <w:tab/>
      </w:r>
      <w:r>
        <w:rPr>
          <w:rFonts w:ascii="Times New Roman" w:hAnsi="Times New Roman" w:cs="Times New Roman"/>
          <w:sz w:val="24"/>
          <w:szCs w:val="24"/>
        </w:rPr>
        <w:t>51</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4.2.1.1 Checkpoints and Roadblocks</w:t>
      </w:r>
      <w:r w:rsidRPr="00F2618A">
        <w:rPr>
          <w:rFonts w:ascii="Times New Roman" w:hAnsi="Times New Roman" w:cs="Times New Roman"/>
          <w:sz w:val="24"/>
          <w:szCs w:val="24"/>
        </w:rPr>
        <w:tab/>
      </w:r>
      <w:r>
        <w:rPr>
          <w:rFonts w:ascii="Times New Roman" w:hAnsi="Times New Roman" w:cs="Times New Roman"/>
          <w:sz w:val="24"/>
          <w:szCs w:val="24"/>
        </w:rPr>
        <w:t>51</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4.2.1.2 Permit Regime Bureaucratic Violence</w:t>
      </w:r>
      <w:r w:rsidRPr="00F2618A">
        <w:rPr>
          <w:rFonts w:ascii="Times New Roman" w:hAnsi="Times New Roman" w:cs="Times New Roman"/>
          <w:sz w:val="24"/>
          <w:szCs w:val="24"/>
        </w:rPr>
        <w:tab/>
      </w:r>
      <w:r>
        <w:rPr>
          <w:rFonts w:ascii="Times New Roman" w:hAnsi="Times New Roman" w:cs="Times New Roman"/>
          <w:sz w:val="24"/>
          <w:szCs w:val="24"/>
        </w:rPr>
        <w:t>52</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4.3 Legal Dualism and Discrimination Governance</w:t>
      </w:r>
      <w:r w:rsidRPr="00F2618A">
        <w:rPr>
          <w:rFonts w:ascii="Times New Roman" w:hAnsi="Times New Roman" w:cs="Times New Roman"/>
          <w:sz w:val="24"/>
          <w:szCs w:val="24"/>
        </w:rPr>
        <w:tab/>
      </w:r>
      <w:r>
        <w:rPr>
          <w:rFonts w:ascii="Times New Roman" w:hAnsi="Times New Roman" w:cs="Times New Roman"/>
          <w:sz w:val="24"/>
          <w:szCs w:val="24"/>
        </w:rPr>
        <w:t>53</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 xml:space="preserve">4.3.1 Dual Legal Systems </w:t>
      </w:r>
      <w:r w:rsidRPr="00F2618A">
        <w:rPr>
          <w:rFonts w:ascii="Times New Roman" w:hAnsi="Times New Roman" w:cs="Times New Roman"/>
          <w:sz w:val="24"/>
          <w:szCs w:val="24"/>
        </w:rPr>
        <w:tab/>
      </w:r>
      <w:r>
        <w:rPr>
          <w:rFonts w:ascii="Times New Roman" w:hAnsi="Times New Roman" w:cs="Times New Roman"/>
          <w:sz w:val="24"/>
          <w:szCs w:val="24"/>
        </w:rPr>
        <w:t>53</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4.3.2 Demographic Management and Ethic Governance</w:t>
      </w:r>
      <w:r w:rsidRPr="00F2618A">
        <w:rPr>
          <w:rFonts w:ascii="Times New Roman" w:hAnsi="Times New Roman" w:cs="Times New Roman"/>
          <w:sz w:val="24"/>
          <w:szCs w:val="24"/>
        </w:rPr>
        <w:tab/>
      </w:r>
      <w:r>
        <w:rPr>
          <w:rFonts w:ascii="Times New Roman" w:hAnsi="Times New Roman" w:cs="Times New Roman"/>
          <w:sz w:val="24"/>
          <w:szCs w:val="24"/>
        </w:rPr>
        <w:t>53</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lastRenderedPageBreak/>
        <w:t>4.4 International Legal Classification and the Apartheid Term</w:t>
      </w:r>
      <w:r w:rsidRPr="00F2618A">
        <w:rPr>
          <w:rFonts w:ascii="Times New Roman" w:hAnsi="Times New Roman" w:cs="Times New Roman"/>
          <w:sz w:val="24"/>
          <w:szCs w:val="24"/>
        </w:rPr>
        <w:tab/>
      </w:r>
      <w:r>
        <w:rPr>
          <w:rFonts w:ascii="Times New Roman" w:hAnsi="Times New Roman" w:cs="Times New Roman"/>
          <w:sz w:val="24"/>
          <w:szCs w:val="24"/>
        </w:rPr>
        <w:t>54</w:t>
      </w:r>
    </w:p>
    <w:p w:rsidR="00413CD8" w:rsidRPr="00F2618A" w:rsidRDefault="00413CD8" w:rsidP="00413CD8">
      <w:pPr>
        <w:rPr>
          <w:rFonts w:ascii="Times New Roman" w:hAnsi="Times New Roman" w:cs="Times New Roman"/>
          <w:sz w:val="24"/>
          <w:szCs w:val="24"/>
        </w:rPr>
      </w:pPr>
    </w:p>
    <w:p w:rsidR="00413CD8" w:rsidRPr="00F2618A" w:rsidRDefault="00413CD8" w:rsidP="00413CD8">
      <w:pPr>
        <w:rPr>
          <w:rFonts w:ascii="Times New Roman" w:hAnsi="Times New Roman" w:cs="Times New Roman"/>
          <w:b/>
          <w:sz w:val="24"/>
          <w:szCs w:val="24"/>
        </w:rPr>
      </w:pPr>
      <w:r w:rsidRPr="00F2618A">
        <w:rPr>
          <w:rFonts w:ascii="Times New Roman" w:hAnsi="Times New Roman" w:cs="Times New Roman"/>
          <w:b/>
          <w:sz w:val="24"/>
          <w:szCs w:val="24"/>
        </w:rPr>
        <w:t>CHAPTER FIVE: SUMMARY, RECOMMENDATIONS AND CONCLUSION</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5.1 Summary of Findings</w:t>
      </w:r>
      <w:r w:rsidRPr="00F2618A">
        <w:rPr>
          <w:rFonts w:ascii="Times New Roman" w:hAnsi="Times New Roman" w:cs="Times New Roman"/>
          <w:sz w:val="24"/>
          <w:szCs w:val="24"/>
        </w:rPr>
        <w:tab/>
      </w:r>
      <w:r>
        <w:rPr>
          <w:rFonts w:ascii="Times New Roman" w:hAnsi="Times New Roman" w:cs="Times New Roman"/>
          <w:sz w:val="24"/>
          <w:szCs w:val="24"/>
        </w:rPr>
        <w:t>61</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5.2 Recommendations</w:t>
      </w:r>
      <w:r w:rsidRPr="00F2618A">
        <w:rPr>
          <w:rFonts w:ascii="Times New Roman" w:hAnsi="Times New Roman" w:cs="Times New Roman"/>
          <w:sz w:val="24"/>
          <w:szCs w:val="24"/>
        </w:rPr>
        <w:tab/>
      </w:r>
      <w:r>
        <w:rPr>
          <w:rFonts w:ascii="Times New Roman" w:hAnsi="Times New Roman" w:cs="Times New Roman"/>
          <w:sz w:val="24"/>
          <w:szCs w:val="24"/>
        </w:rPr>
        <w:t>62</w:t>
      </w: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sz w:val="24"/>
          <w:szCs w:val="24"/>
        </w:rPr>
        <w:t>5.3 Conclusion</w:t>
      </w:r>
      <w:r w:rsidRPr="00F2618A">
        <w:rPr>
          <w:rFonts w:ascii="Times New Roman" w:hAnsi="Times New Roman" w:cs="Times New Roman"/>
          <w:sz w:val="24"/>
          <w:szCs w:val="24"/>
        </w:rPr>
        <w:tab/>
      </w:r>
      <w:r>
        <w:rPr>
          <w:rFonts w:ascii="Times New Roman" w:hAnsi="Times New Roman" w:cs="Times New Roman"/>
          <w:sz w:val="24"/>
          <w:szCs w:val="24"/>
        </w:rPr>
        <w:t>64</w:t>
      </w:r>
    </w:p>
    <w:p w:rsidR="00413CD8" w:rsidRPr="00F2618A" w:rsidRDefault="00413CD8" w:rsidP="00413CD8">
      <w:pPr>
        <w:tabs>
          <w:tab w:val="right" w:pos="9360"/>
        </w:tabs>
        <w:rPr>
          <w:rFonts w:ascii="Times New Roman" w:hAnsi="Times New Roman" w:cs="Times New Roman"/>
          <w:sz w:val="24"/>
          <w:szCs w:val="24"/>
        </w:rPr>
      </w:pPr>
    </w:p>
    <w:p w:rsidR="00413CD8" w:rsidRPr="00F2618A" w:rsidRDefault="00413CD8" w:rsidP="00413CD8">
      <w:pPr>
        <w:tabs>
          <w:tab w:val="right" w:pos="9360"/>
        </w:tabs>
        <w:rPr>
          <w:rFonts w:ascii="Times New Roman" w:hAnsi="Times New Roman" w:cs="Times New Roman"/>
          <w:sz w:val="24"/>
          <w:szCs w:val="24"/>
        </w:rPr>
      </w:pPr>
      <w:r w:rsidRPr="00F2618A">
        <w:rPr>
          <w:rFonts w:ascii="Times New Roman" w:hAnsi="Times New Roman" w:cs="Times New Roman"/>
          <w:b/>
          <w:sz w:val="24"/>
          <w:szCs w:val="24"/>
        </w:rPr>
        <w:t>REFERENCES</w:t>
      </w:r>
      <w:r w:rsidRPr="00F2618A">
        <w:rPr>
          <w:rFonts w:ascii="Times New Roman" w:hAnsi="Times New Roman" w:cs="Times New Roman"/>
          <w:sz w:val="24"/>
          <w:szCs w:val="24"/>
        </w:rPr>
        <w:tab/>
      </w:r>
      <w:r>
        <w:rPr>
          <w:rFonts w:ascii="Times New Roman" w:hAnsi="Times New Roman" w:cs="Times New Roman"/>
          <w:sz w:val="24"/>
          <w:szCs w:val="24"/>
        </w:rPr>
        <w:t>65</w:t>
      </w:r>
    </w:p>
    <w:p w:rsidR="00413CD8" w:rsidRPr="00F2618A" w:rsidRDefault="00413CD8" w:rsidP="00413CD8">
      <w:pPr>
        <w:jc w:val="center"/>
        <w:rPr>
          <w:rFonts w:ascii="Times New Roman" w:hAnsi="Times New Roman" w:cs="Times New Roman"/>
          <w:sz w:val="24"/>
          <w:szCs w:val="24"/>
        </w:rPr>
      </w:pPr>
    </w:p>
    <w:p w:rsidR="00413CD8" w:rsidRDefault="00413CD8" w:rsidP="00413CD8">
      <w:pPr>
        <w:rPr>
          <w:rFonts w:ascii="Times New Roman" w:hAnsi="Times New Roman" w:cs="Times New Roman"/>
          <w:b/>
          <w:bCs/>
          <w:sz w:val="24"/>
          <w:szCs w:val="24"/>
        </w:rPr>
      </w:pPr>
      <w:r>
        <w:rPr>
          <w:rFonts w:ascii="Times New Roman" w:hAnsi="Times New Roman" w:cs="Times New Roman"/>
          <w:b/>
          <w:bCs/>
          <w:sz w:val="24"/>
          <w:szCs w:val="24"/>
        </w:rPr>
        <w:t>LIST OF TABLES</w:t>
      </w:r>
    </w:p>
    <w:p w:rsidR="00413CD8" w:rsidRDefault="00413CD8" w:rsidP="00413CD8">
      <w:pPr>
        <w:tabs>
          <w:tab w:val="left" w:pos="8673"/>
          <w:tab w:val="right" w:pos="9360"/>
        </w:tabs>
        <w:rPr>
          <w:rFonts w:ascii="Times New Roman" w:hAnsi="Times New Roman" w:cs="Times New Roman"/>
          <w:sz w:val="24"/>
          <w:szCs w:val="24"/>
        </w:rPr>
      </w:pPr>
      <w:r>
        <w:rPr>
          <w:rFonts w:ascii="Times New Roman" w:hAnsi="Times New Roman" w:cs="Times New Roman"/>
          <w:sz w:val="24"/>
          <w:szCs w:val="24"/>
        </w:rPr>
        <w:t xml:space="preserve">Table 3.1: </w:t>
      </w:r>
      <w:r w:rsidRPr="007D0929">
        <w:rPr>
          <w:rFonts w:ascii="Times New Roman" w:hAnsi="Times New Roman" w:cs="Times New Roman"/>
          <w:bCs/>
          <w:color w:val="191919"/>
          <w:spacing w:val="2"/>
          <w:sz w:val="24"/>
          <w:szCs w:val="24"/>
          <w:shd w:val="clear" w:color="auto" w:fill="FFFFFF"/>
        </w:rPr>
        <w:t>Logical Data Framework (LDF) for the Study</w:t>
      </w:r>
      <w:r>
        <w:rPr>
          <w:rFonts w:ascii="Times New Roman" w:hAnsi="Times New Roman" w:cs="Times New Roman"/>
          <w:sz w:val="24"/>
          <w:szCs w:val="24"/>
        </w:rPr>
        <w:tab/>
      </w:r>
      <w:r>
        <w:rPr>
          <w:rFonts w:ascii="Times New Roman" w:hAnsi="Times New Roman" w:cs="Times New Roman"/>
          <w:sz w:val="24"/>
          <w:szCs w:val="24"/>
        </w:rPr>
        <w:tab/>
        <w:t>47</w:t>
      </w:r>
    </w:p>
    <w:p w:rsidR="00413CD8" w:rsidRPr="007D0929" w:rsidRDefault="00413CD8" w:rsidP="00413CD8">
      <w:pPr>
        <w:tabs>
          <w:tab w:val="right" w:pos="9360"/>
        </w:tabs>
      </w:pPr>
      <w:r>
        <w:rPr>
          <w:rFonts w:ascii="Times New Roman" w:hAnsi="Times New Roman" w:cs="Times New Roman"/>
          <w:sz w:val="24"/>
          <w:szCs w:val="24"/>
        </w:rPr>
        <w:t>Table 4.1: Comparative Legal Systems of the West Bank</w:t>
      </w:r>
      <w:r>
        <w:rPr>
          <w:rFonts w:ascii="Times New Roman" w:hAnsi="Times New Roman" w:cs="Times New Roman"/>
          <w:sz w:val="24"/>
          <w:szCs w:val="24"/>
        </w:rPr>
        <w:tab/>
        <w:t>56</w:t>
      </w:r>
    </w:p>
    <w:p w:rsidR="00413CD8" w:rsidRPr="00863C70" w:rsidRDefault="00413CD8" w:rsidP="00413CD8">
      <w:pPr>
        <w:jc w:val="both"/>
        <w:rPr>
          <w:rFonts w:ascii="Times New Roman" w:hAnsi="Times New Roman" w:cs="Times New Roman"/>
          <w:b/>
          <w:sz w:val="24"/>
          <w:szCs w:val="24"/>
        </w:rPr>
      </w:pPr>
      <w:r>
        <w:rPr>
          <w:rFonts w:ascii="Times New Roman" w:hAnsi="Times New Roman" w:cs="Times New Roman"/>
          <w:sz w:val="24"/>
          <w:szCs w:val="24"/>
        </w:rPr>
        <w:t>Table 4.2:</w:t>
      </w:r>
      <w:r w:rsidRPr="00863C70">
        <w:rPr>
          <w:rStyle w:val="Strong"/>
          <w:rFonts w:ascii="Times New Roman" w:hAnsi="Times New Roman" w:cs="Times New Roman"/>
          <w:sz w:val="24"/>
          <w:szCs w:val="24"/>
        </w:rPr>
        <w:t xml:space="preserve"> </w:t>
      </w:r>
      <w:r w:rsidRPr="00863C70">
        <w:rPr>
          <w:rStyle w:val="Strong"/>
          <w:rFonts w:ascii="Times New Roman" w:hAnsi="Times New Roman" w:cs="Times New Roman"/>
          <w:b w:val="0"/>
          <w:bCs w:val="0"/>
          <w:sz w:val="24"/>
          <w:szCs w:val="24"/>
        </w:rPr>
        <w:t>Building Permits vs. Demolitions in Area C (2009–2023)</w:t>
      </w:r>
      <w:r>
        <w:rPr>
          <w:rFonts w:ascii="Times New Roman" w:hAnsi="Times New Roman" w:cs="Times New Roman"/>
          <w:sz w:val="24"/>
          <w:szCs w:val="24"/>
        </w:rPr>
        <w:tab/>
        <w:t xml:space="preserve">                                57</w:t>
      </w:r>
    </w:p>
    <w:p w:rsidR="00413CD8" w:rsidRPr="00863C70" w:rsidRDefault="00413CD8" w:rsidP="00413CD8">
      <w:pPr>
        <w:spacing w:line="480" w:lineRule="auto"/>
        <w:rPr>
          <w:rFonts w:ascii="Times New Roman" w:hAnsi="Times New Roman" w:cs="Times New Roman"/>
          <w:b/>
          <w:color w:val="191919"/>
          <w:spacing w:val="2"/>
          <w:sz w:val="24"/>
          <w:szCs w:val="24"/>
          <w:shd w:val="clear" w:color="auto" w:fill="FFFFFF"/>
        </w:rPr>
      </w:pPr>
      <w:r>
        <w:rPr>
          <w:rFonts w:ascii="Times New Roman" w:hAnsi="Times New Roman" w:cs="Times New Roman"/>
          <w:sz w:val="24"/>
          <w:szCs w:val="24"/>
        </w:rPr>
        <w:lastRenderedPageBreak/>
        <w:t>Table 4.3:</w:t>
      </w:r>
      <w:r w:rsidRPr="00863C70">
        <w:rPr>
          <w:rFonts w:ascii="Times New Roman" w:hAnsi="Times New Roman" w:cs="Times New Roman"/>
          <w:bCs/>
          <w:sz w:val="24"/>
          <w:szCs w:val="24"/>
        </w:rPr>
        <w:t xml:space="preserve"> </w:t>
      </w:r>
      <w:r w:rsidRPr="00863C70">
        <w:rPr>
          <w:rFonts w:ascii="Times New Roman" w:hAnsi="Times New Roman" w:cs="Times New Roman"/>
          <w:bCs/>
          <w:color w:val="191919"/>
          <w:spacing w:val="2"/>
          <w:sz w:val="24"/>
          <w:szCs w:val="24"/>
          <w:shd w:val="clear" w:color="auto" w:fill="FFFFFF"/>
        </w:rPr>
        <w:t>Key Apartheid Laws in South Africa</w:t>
      </w:r>
      <w:r>
        <w:rPr>
          <w:rFonts w:ascii="Times New Roman" w:hAnsi="Times New Roman" w:cs="Times New Roman"/>
          <w:sz w:val="24"/>
          <w:szCs w:val="24"/>
        </w:rPr>
        <w:tab/>
        <w:t xml:space="preserve">                                                                    57</w:t>
      </w:r>
      <w:r>
        <w:rPr>
          <w:rFonts w:ascii="Times New Roman" w:hAnsi="Times New Roman" w:cs="Times New Roman"/>
          <w:b/>
          <w:sz w:val="24"/>
          <w:szCs w:val="24"/>
        </w:rPr>
        <w:br/>
      </w:r>
      <w:r>
        <w:rPr>
          <w:rFonts w:ascii="Times New Roman" w:hAnsi="Times New Roman" w:cs="Times New Roman"/>
          <w:sz w:val="24"/>
          <w:szCs w:val="24"/>
        </w:rPr>
        <w:t xml:space="preserve">Table 4.4: </w:t>
      </w:r>
      <w:r w:rsidRPr="00863C70">
        <w:rPr>
          <w:rFonts w:ascii="Times New Roman" w:hAnsi="Times New Roman" w:cs="Times New Roman"/>
          <w:bCs/>
          <w:color w:val="191919"/>
          <w:spacing w:val="2"/>
          <w:sz w:val="24"/>
          <w:szCs w:val="24"/>
          <w:shd w:val="clear" w:color="auto" w:fill="FFFFFF"/>
        </w:rPr>
        <w:t>Selected Israeli Legislation and Policies Identified</w:t>
      </w:r>
      <w:r>
        <w:rPr>
          <w:rFonts w:ascii="Times New Roman" w:hAnsi="Times New Roman" w:cs="Times New Roman"/>
          <w:bCs/>
          <w:color w:val="191919"/>
          <w:spacing w:val="2"/>
          <w:sz w:val="24"/>
          <w:szCs w:val="24"/>
          <w:shd w:val="clear" w:color="auto" w:fill="FFFFFF"/>
        </w:rPr>
        <w:br/>
        <w:t xml:space="preserve">                 </w:t>
      </w:r>
      <w:r w:rsidRPr="00863C70">
        <w:rPr>
          <w:rFonts w:ascii="Times New Roman" w:hAnsi="Times New Roman" w:cs="Times New Roman"/>
          <w:bCs/>
          <w:color w:val="191919"/>
          <w:spacing w:val="2"/>
          <w:sz w:val="24"/>
          <w:szCs w:val="24"/>
          <w:shd w:val="clear" w:color="auto" w:fill="FFFFFF"/>
        </w:rPr>
        <w:t>to Sustain Apartheid Practice</w:t>
      </w:r>
      <w:r>
        <w:rPr>
          <w:rFonts w:ascii="Times New Roman" w:hAnsi="Times New Roman" w:cs="Times New Roman"/>
          <w:sz w:val="24"/>
          <w:szCs w:val="24"/>
        </w:rPr>
        <w:tab/>
        <w:t xml:space="preserve">                                                                                58</w:t>
      </w:r>
    </w:p>
    <w:p w:rsidR="00413CD8" w:rsidRDefault="00413CD8" w:rsidP="00413CD8">
      <w:pPr>
        <w:tabs>
          <w:tab w:val="right" w:pos="9360"/>
        </w:tabs>
        <w:rPr>
          <w:rFonts w:ascii="Times New Roman" w:hAnsi="Times New Roman" w:cs="Times New Roman"/>
          <w:b/>
          <w:bCs/>
          <w:sz w:val="24"/>
          <w:szCs w:val="24"/>
        </w:rPr>
      </w:pPr>
      <w:r>
        <w:rPr>
          <w:rFonts w:ascii="Times New Roman" w:hAnsi="Times New Roman" w:cs="Times New Roman"/>
          <w:b/>
          <w:bCs/>
          <w:sz w:val="24"/>
          <w:szCs w:val="24"/>
        </w:rPr>
        <w:t>LIST OF FIGURES</w:t>
      </w:r>
    </w:p>
    <w:p w:rsidR="00413CD8" w:rsidRDefault="00413CD8" w:rsidP="00413CD8">
      <w:pPr>
        <w:tabs>
          <w:tab w:val="right" w:pos="9360"/>
        </w:tabs>
        <w:rPr>
          <w:rFonts w:ascii="Times New Roman" w:hAnsi="Times New Roman" w:cs="Times New Roman"/>
          <w:sz w:val="24"/>
          <w:szCs w:val="24"/>
        </w:rPr>
      </w:pPr>
      <w:r>
        <w:rPr>
          <w:rFonts w:ascii="Times New Roman" w:hAnsi="Times New Roman" w:cs="Times New Roman"/>
          <w:sz w:val="24"/>
          <w:szCs w:val="24"/>
        </w:rPr>
        <w:t xml:space="preserve">Figure 4.1: </w:t>
      </w:r>
      <w:r w:rsidRPr="007D0929">
        <w:rPr>
          <w:rFonts w:ascii="Times New Roman" w:hAnsi="Times New Roman" w:cs="Times New Roman"/>
          <w:sz w:val="24"/>
          <w:szCs w:val="24"/>
        </w:rPr>
        <w:t>Growth of Israeli Settler Population in the West Bank (1990-2023)</w:t>
      </w:r>
      <w:r>
        <w:rPr>
          <w:rFonts w:ascii="Times New Roman" w:hAnsi="Times New Roman" w:cs="Times New Roman"/>
          <w:sz w:val="24"/>
          <w:szCs w:val="24"/>
        </w:rPr>
        <w:tab/>
        <w:t>55</w:t>
      </w:r>
    </w:p>
    <w:p w:rsidR="00413CD8" w:rsidRDefault="00413CD8" w:rsidP="00413CD8">
      <w:pPr>
        <w:tabs>
          <w:tab w:val="right" w:pos="9360"/>
        </w:tabs>
        <w:rPr>
          <w:rFonts w:ascii="Times New Roman" w:hAnsi="Times New Roman" w:cs="Times New Roman"/>
          <w:sz w:val="24"/>
          <w:szCs w:val="24"/>
        </w:rPr>
      </w:pPr>
    </w:p>
    <w:p w:rsidR="00413CD8" w:rsidRDefault="00413CD8" w:rsidP="00413CD8">
      <w:pPr>
        <w:tabs>
          <w:tab w:val="right" w:pos="9360"/>
        </w:tabs>
        <w:rPr>
          <w:rFonts w:ascii="Times New Roman" w:hAnsi="Times New Roman" w:cs="Times New Roman"/>
          <w:sz w:val="24"/>
          <w:szCs w:val="24"/>
        </w:rPr>
      </w:pPr>
    </w:p>
    <w:p w:rsidR="00413CD8" w:rsidRDefault="00413CD8" w:rsidP="00413CD8">
      <w:pPr>
        <w:tabs>
          <w:tab w:val="right" w:pos="9360"/>
        </w:tabs>
        <w:rPr>
          <w:rFonts w:ascii="Times New Roman" w:hAnsi="Times New Roman" w:cs="Times New Roman"/>
          <w:sz w:val="24"/>
          <w:szCs w:val="24"/>
        </w:rPr>
      </w:pPr>
    </w:p>
    <w:p w:rsidR="00413CD8" w:rsidRDefault="00413CD8" w:rsidP="00413CD8">
      <w:pPr>
        <w:tabs>
          <w:tab w:val="right" w:pos="9360"/>
        </w:tabs>
        <w:rPr>
          <w:rFonts w:ascii="Times New Roman" w:hAnsi="Times New Roman" w:cs="Times New Roman"/>
          <w:sz w:val="24"/>
          <w:szCs w:val="24"/>
        </w:rPr>
      </w:pPr>
    </w:p>
    <w:p w:rsidR="00413CD8" w:rsidRDefault="00413CD8" w:rsidP="00413CD8">
      <w:pPr>
        <w:tabs>
          <w:tab w:val="right" w:pos="9360"/>
        </w:tabs>
        <w:rPr>
          <w:rFonts w:ascii="Times New Roman" w:hAnsi="Times New Roman" w:cs="Times New Roman"/>
          <w:sz w:val="24"/>
          <w:szCs w:val="24"/>
        </w:rPr>
      </w:pPr>
    </w:p>
    <w:p w:rsidR="00413CD8" w:rsidRDefault="00413CD8" w:rsidP="00413CD8">
      <w:pPr>
        <w:tabs>
          <w:tab w:val="right" w:pos="9360"/>
        </w:tabs>
        <w:rPr>
          <w:rFonts w:ascii="Times New Roman" w:hAnsi="Times New Roman" w:cs="Times New Roman"/>
          <w:sz w:val="24"/>
          <w:szCs w:val="24"/>
        </w:rPr>
      </w:pPr>
    </w:p>
    <w:p w:rsidR="00413CD8" w:rsidRDefault="00413CD8" w:rsidP="00413CD8">
      <w:pPr>
        <w:tabs>
          <w:tab w:val="right" w:pos="9360"/>
        </w:tabs>
        <w:rPr>
          <w:rFonts w:ascii="Times New Roman" w:hAnsi="Times New Roman" w:cs="Times New Roman"/>
          <w:sz w:val="24"/>
          <w:szCs w:val="24"/>
        </w:rPr>
      </w:pPr>
    </w:p>
    <w:p w:rsidR="00413CD8" w:rsidRDefault="00413CD8" w:rsidP="00413CD8">
      <w:pPr>
        <w:tabs>
          <w:tab w:val="right" w:pos="9360"/>
        </w:tabs>
        <w:rPr>
          <w:rFonts w:ascii="Times New Roman" w:hAnsi="Times New Roman" w:cs="Times New Roman"/>
          <w:sz w:val="24"/>
          <w:szCs w:val="24"/>
        </w:rPr>
      </w:pPr>
    </w:p>
    <w:p w:rsidR="00413CD8" w:rsidRDefault="00413CD8" w:rsidP="00413CD8">
      <w:pPr>
        <w:tabs>
          <w:tab w:val="right" w:pos="9360"/>
        </w:tabs>
        <w:rPr>
          <w:rFonts w:ascii="Times New Roman" w:hAnsi="Times New Roman" w:cs="Times New Roman"/>
          <w:sz w:val="24"/>
          <w:szCs w:val="24"/>
        </w:rPr>
      </w:pPr>
    </w:p>
    <w:p w:rsidR="00413CD8" w:rsidRDefault="00413CD8" w:rsidP="00413CD8">
      <w:pPr>
        <w:tabs>
          <w:tab w:val="right" w:pos="9360"/>
        </w:tabs>
        <w:rPr>
          <w:rFonts w:ascii="Times New Roman" w:hAnsi="Times New Roman" w:cs="Times New Roman"/>
          <w:sz w:val="24"/>
          <w:szCs w:val="24"/>
        </w:rPr>
      </w:pPr>
    </w:p>
    <w:p w:rsidR="00413CD8" w:rsidRDefault="00413CD8" w:rsidP="00413CD8">
      <w:pPr>
        <w:tabs>
          <w:tab w:val="right" w:pos="9360"/>
        </w:tabs>
        <w:rPr>
          <w:rFonts w:ascii="Times New Roman" w:hAnsi="Times New Roman" w:cs="Times New Roman"/>
          <w:sz w:val="24"/>
          <w:szCs w:val="24"/>
        </w:rPr>
      </w:pPr>
    </w:p>
    <w:p w:rsidR="00413CD8" w:rsidRDefault="00413CD8" w:rsidP="00413CD8">
      <w:pPr>
        <w:tabs>
          <w:tab w:val="right" w:pos="9360"/>
        </w:tabs>
        <w:rPr>
          <w:rFonts w:ascii="Times New Roman" w:hAnsi="Times New Roman" w:cs="Times New Roman"/>
          <w:sz w:val="24"/>
          <w:szCs w:val="24"/>
        </w:rPr>
      </w:pPr>
    </w:p>
    <w:p w:rsidR="00413CD8" w:rsidRPr="00F2618A" w:rsidRDefault="00413CD8" w:rsidP="00413CD8">
      <w:pPr>
        <w:tabs>
          <w:tab w:val="right" w:pos="9360"/>
        </w:tabs>
        <w:rPr>
          <w:rFonts w:ascii="Times New Roman" w:hAnsi="Times New Roman" w:cs="Times New Roman"/>
          <w:sz w:val="24"/>
          <w:szCs w:val="24"/>
        </w:rPr>
      </w:pPr>
    </w:p>
    <w:p w:rsidR="00413CD8" w:rsidRDefault="00413CD8" w:rsidP="00413CD8">
      <w:pPr>
        <w:jc w:val="center"/>
        <w:rPr>
          <w:rFonts w:ascii="Times New Roman" w:hAnsi="Times New Roman" w:cs="Times New Roman"/>
          <w:b/>
          <w:sz w:val="24"/>
          <w:szCs w:val="24"/>
        </w:rPr>
      </w:pPr>
    </w:p>
    <w:p w:rsidR="00413CD8" w:rsidRDefault="00413CD8" w:rsidP="00413CD8">
      <w:pPr>
        <w:jc w:val="center"/>
        <w:rPr>
          <w:rFonts w:ascii="Times New Roman" w:hAnsi="Times New Roman" w:cs="Times New Roman"/>
          <w:b/>
          <w:sz w:val="24"/>
          <w:szCs w:val="24"/>
        </w:rPr>
      </w:pPr>
    </w:p>
    <w:p w:rsidR="00413CD8" w:rsidRDefault="00413CD8" w:rsidP="00413CD8">
      <w:pPr>
        <w:jc w:val="center"/>
        <w:rPr>
          <w:rFonts w:ascii="Times New Roman" w:hAnsi="Times New Roman" w:cs="Times New Roman"/>
          <w:b/>
          <w:sz w:val="24"/>
          <w:szCs w:val="24"/>
        </w:rPr>
      </w:pPr>
    </w:p>
    <w:p w:rsidR="00413CD8" w:rsidRDefault="00413CD8" w:rsidP="00413CD8">
      <w:pPr>
        <w:jc w:val="center"/>
        <w:rPr>
          <w:rFonts w:ascii="Times New Roman" w:hAnsi="Times New Roman" w:cs="Times New Roman"/>
          <w:b/>
          <w:sz w:val="24"/>
          <w:szCs w:val="24"/>
        </w:rPr>
      </w:pPr>
    </w:p>
    <w:p w:rsidR="00413CD8" w:rsidRDefault="00413CD8" w:rsidP="00413CD8">
      <w:pPr>
        <w:jc w:val="center"/>
        <w:rPr>
          <w:rFonts w:ascii="Times New Roman" w:hAnsi="Times New Roman" w:cs="Times New Roman"/>
          <w:b/>
          <w:sz w:val="24"/>
          <w:szCs w:val="24"/>
        </w:rPr>
      </w:pPr>
    </w:p>
    <w:p w:rsidR="00413CD8" w:rsidRDefault="00413CD8" w:rsidP="00413CD8">
      <w:pPr>
        <w:jc w:val="center"/>
        <w:rPr>
          <w:rFonts w:ascii="Times New Roman" w:hAnsi="Times New Roman" w:cs="Times New Roman"/>
          <w:b/>
          <w:sz w:val="24"/>
          <w:szCs w:val="24"/>
        </w:rPr>
      </w:pPr>
    </w:p>
    <w:p w:rsidR="00413CD8" w:rsidRDefault="00413CD8" w:rsidP="00413CD8">
      <w:pPr>
        <w:jc w:val="center"/>
        <w:rPr>
          <w:rFonts w:ascii="Times New Roman" w:hAnsi="Times New Roman" w:cs="Times New Roman"/>
          <w:b/>
          <w:sz w:val="24"/>
          <w:szCs w:val="24"/>
        </w:rPr>
      </w:pPr>
    </w:p>
    <w:p w:rsidR="00413CD8" w:rsidRDefault="00413CD8" w:rsidP="00413CD8">
      <w:pPr>
        <w:jc w:val="center"/>
        <w:rPr>
          <w:rFonts w:ascii="Times New Roman" w:hAnsi="Times New Roman" w:cs="Times New Roman"/>
          <w:b/>
          <w:sz w:val="24"/>
          <w:szCs w:val="24"/>
        </w:rPr>
      </w:pPr>
    </w:p>
    <w:p w:rsidR="00413CD8" w:rsidRDefault="00413CD8" w:rsidP="00413CD8">
      <w:pPr>
        <w:jc w:val="center"/>
        <w:rPr>
          <w:rFonts w:ascii="Times New Roman" w:hAnsi="Times New Roman" w:cs="Times New Roman"/>
          <w:b/>
          <w:sz w:val="24"/>
          <w:szCs w:val="24"/>
        </w:rPr>
      </w:pPr>
    </w:p>
    <w:p w:rsidR="00413CD8" w:rsidRDefault="00413CD8" w:rsidP="00413CD8">
      <w:pPr>
        <w:jc w:val="center"/>
        <w:rPr>
          <w:rFonts w:ascii="Times New Roman" w:hAnsi="Times New Roman" w:cs="Times New Roman"/>
          <w:b/>
          <w:sz w:val="24"/>
          <w:szCs w:val="24"/>
        </w:rPr>
      </w:pPr>
    </w:p>
    <w:p w:rsidR="00413CD8" w:rsidRDefault="00413CD8" w:rsidP="0003455D">
      <w:pPr>
        <w:spacing w:line="480" w:lineRule="auto"/>
        <w:rPr>
          <w:rFonts w:ascii="Times New Roman" w:hAnsi="Times New Roman" w:cs="Times New Roman"/>
          <w:b/>
          <w:sz w:val="32"/>
          <w:szCs w:val="32"/>
        </w:rPr>
      </w:pPr>
    </w:p>
    <w:p w:rsidR="0003455D" w:rsidRPr="00F2618A" w:rsidRDefault="0003455D" w:rsidP="0003455D">
      <w:pPr>
        <w:jc w:val="center"/>
        <w:rPr>
          <w:rFonts w:ascii="Times New Roman" w:hAnsi="Times New Roman" w:cs="Times New Roman"/>
          <w:b/>
          <w:sz w:val="24"/>
          <w:szCs w:val="24"/>
        </w:rPr>
      </w:pPr>
      <w:r w:rsidRPr="00F2618A">
        <w:rPr>
          <w:rFonts w:ascii="Times New Roman" w:hAnsi="Times New Roman" w:cs="Times New Roman"/>
          <w:b/>
          <w:sz w:val="24"/>
          <w:szCs w:val="24"/>
        </w:rPr>
        <w:t>ABSTRACT</w:t>
      </w:r>
    </w:p>
    <w:p w:rsidR="0003455D" w:rsidRPr="00F2618A" w:rsidRDefault="0003455D" w:rsidP="0003455D">
      <w:pPr>
        <w:rPr>
          <w:rFonts w:ascii="Times New Roman" w:hAnsi="Times New Roman" w:cs="Times New Roman"/>
          <w:b/>
          <w:sz w:val="24"/>
          <w:szCs w:val="24"/>
        </w:rPr>
      </w:pPr>
    </w:p>
    <w:p w:rsidR="0003455D" w:rsidRPr="0014006F" w:rsidRDefault="0003455D" w:rsidP="0003455D">
      <w:pPr>
        <w:spacing w:line="480" w:lineRule="auto"/>
        <w:jc w:val="both"/>
        <w:rPr>
          <w:rFonts w:ascii="Times New Roman" w:hAnsi="Times New Roman" w:cs="Times New Roman"/>
          <w:i/>
          <w:sz w:val="24"/>
          <w:szCs w:val="24"/>
        </w:rPr>
      </w:pPr>
      <w:r w:rsidRPr="0014006F">
        <w:rPr>
          <w:rFonts w:ascii="Times New Roman" w:hAnsi="Times New Roman" w:cs="Times New Roman"/>
          <w:i/>
          <w:sz w:val="24"/>
          <w:szCs w:val="24"/>
        </w:rPr>
        <w:t xml:space="preserve">The Israeli–Palestinian conflict is the longest and most politically entrenched of modern times, founded upon rival claims to territory, nationality, and sovereignty. Recent years have seen growing attention being given to whether the state policy of Israel against Palestinians — particularly in the Occupied Palestinian Territories — is apartheid under international law. This study examines the Palestinian case both as a local domestic repression case and as a regional geopolitical issue affecting and being </w:t>
      </w:r>
      <w:r w:rsidRPr="0014006F">
        <w:rPr>
          <w:rFonts w:ascii="Times New Roman" w:hAnsi="Times New Roman" w:cs="Times New Roman"/>
          <w:i/>
          <w:sz w:val="24"/>
          <w:szCs w:val="24"/>
        </w:rPr>
        <w:lastRenderedPageBreak/>
        <w:t>affected by Middle Eastern state relations. By situating apartheid within local and regional contexts, the research examines its significance for Palestinian self‑determination, human rights, and regional foreign policy.</w:t>
      </w:r>
    </w:p>
    <w:p w:rsidR="0003455D" w:rsidRPr="0014006F" w:rsidRDefault="0003455D" w:rsidP="0003455D">
      <w:pPr>
        <w:spacing w:line="480" w:lineRule="auto"/>
        <w:jc w:val="both"/>
        <w:rPr>
          <w:rFonts w:ascii="Times New Roman" w:hAnsi="Times New Roman" w:cs="Times New Roman"/>
          <w:i/>
          <w:sz w:val="24"/>
          <w:szCs w:val="24"/>
        </w:rPr>
      </w:pPr>
      <w:r w:rsidRPr="0014006F">
        <w:rPr>
          <w:rFonts w:ascii="Times New Roman" w:hAnsi="Times New Roman" w:cs="Times New Roman"/>
          <w:i/>
          <w:sz w:val="24"/>
          <w:szCs w:val="24"/>
        </w:rPr>
        <w:t>T</w:t>
      </w:r>
      <w:r>
        <w:rPr>
          <w:rFonts w:ascii="Times New Roman" w:hAnsi="Times New Roman" w:cs="Times New Roman"/>
          <w:i/>
          <w:sz w:val="24"/>
          <w:szCs w:val="24"/>
        </w:rPr>
        <w:t>wo</w:t>
      </w:r>
      <w:r w:rsidRPr="0014006F">
        <w:rPr>
          <w:rFonts w:ascii="Times New Roman" w:hAnsi="Times New Roman" w:cs="Times New Roman"/>
          <w:i/>
          <w:sz w:val="24"/>
          <w:szCs w:val="24"/>
        </w:rPr>
        <w:t xml:space="preserve"> research objectives are: (1) to investigate whether the Israeli land policy and the housing policy amount to apartheid; </w:t>
      </w:r>
      <w:r>
        <w:rPr>
          <w:rFonts w:ascii="Times New Roman" w:hAnsi="Times New Roman" w:cs="Times New Roman"/>
          <w:i/>
          <w:sz w:val="24"/>
          <w:szCs w:val="24"/>
        </w:rPr>
        <w:t xml:space="preserve">and </w:t>
      </w:r>
      <w:r w:rsidRPr="0014006F">
        <w:rPr>
          <w:rFonts w:ascii="Times New Roman" w:hAnsi="Times New Roman" w:cs="Times New Roman"/>
          <w:i/>
          <w:sz w:val="24"/>
          <w:szCs w:val="24"/>
        </w:rPr>
        <w:t>(2) to assess whether the permit and checkpoint regime legitimates a racially structured regime of domination</w:t>
      </w:r>
      <w:r>
        <w:rPr>
          <w:rFonts w:ascii="Times New Roman" w:hAnsi="Times New Roman" w:cs="Times New Roman"/>
          <w:i/>
          <w:sz w:val="24"/>
          <w:szCs w:val="24"/>
        </w:rPr>
        <w:t>.</w:t>
      </w:r>
      <w:r w:rsidRPr="0014006F">
        <w:rPr>
          <w:rFonts w:ascii="Times New Roman" w:hAnsi="Times New Roman" w:cs="Times New Roman"/>
          <w:i/>
          <w:sz w:val="24"/>
          <w:szCs w:val="24"/>
        </w:rPr>
        <w:t xml:space="preserve"> </w:t>
      </w:r>
    </w:p>
    <w:p w:rsidR="0003455D" w:rsidRDefault="0003455D" w:rsidP="0003455D">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This study adopts </w:t>
      </w:r>
      <w:r w:rsidRPr="0014006F">
        <w:rPr>
          <w:rFonts w:ascii="Times New Roman" w:hAnsi="Times New Roman" w:cs="Times New Roman"/>
          <w:i/>
          <w:sz w:val="24"/>
          <w:szCs w:val="24"/>
        </w:rPr>
        <w:t xml:space="preserve">Settler Colonial Theory as its theoretical foundation. The theory understands the conflict between Israel and the Palestinians not as a security or territorial conflict but as a domination system whereby the native Palestinians are replaced </w:t>
      </w:r>
      <w:r w:rsidRPr="0014006F">
        <w:rPr>
          <w:rFonts w:ascii="Times New Roman" w:hAnsi="Times New Roman" w:cs="Times New Roman"/>
          <w:i/>
          <w:sz w:val="24"/>
          <w:szCs w:val="24"/>
        </w:rPr>
        <w:lastRenderedPageBreak/>
        <w:t>by a settler group and kept in place by legislation and policy with a view to perpetuating permanent control.</w:t>
      </w:r>
    </w:p>
    <w:p w:rsidR="0003455D" w:rsidRDefault="0003455D" w:rsidP="0003455D">
      <w:pPr>
        <w:spacing w:line="480" w:lineRule="auto"/>
        <w:jc w:val="both"/>
        <w:rPr>
          <w:rFonts w:ascii="Times New Roman" w:hAnsi="Times New Roman" w:cs="Times New Roman"/>
          <w:i/>
          <w:sz w:val="24"/>
          <w:szCs w:val="24"/>
        </w:rPr>
      </w:pPr>
      <w:r w:rsidRPr="0014006F">
        <w:rPr>
          <w:rFonts w:ascii="Times New Roman" w:hAnsi="Times New Roman" w:cs="Times New Roman"/>
          <w:i/>
          <w:sz w:val="24"/>
          <w:szCs w:val="24"/>
        </w:rPr>
        <w:t xml:space="preserve">A qualitative, documentary case study research </w:t>
      </w:r>
      <w:r>
        <w:rPr>
          <w:rFonts w:ascii="Times New Roman" w:hAnsi="Times New Roman" w:cs="Times New Roman"/>
          <w:i/>
          <w:sz w:val="24"/>
          <w:szCs w:val="24"/>
        </w:rPr>
        <w:t xml:space="preserve">design </w:t>
      </w:r>
      <w:r w:rsidRPr="0014006F">
        <w:rPr>
          <w:rFonts w:ascii="Times New Roman" w:hAnsi="Times New Roman" w:cs="Times New Roman"/>
          <w:i/>
          <w:sz w:val="24"/>
          <w:szCs w:val="24"/>
        </w:rPr>
        <w:t>was employed</w:t>
      </w:r>
      <w:r>
        <w:rPr>
          <w:rFonts w:ascii="Times New Roman" w:hAnsi="Times New Roman" w:cs="Times New Roman"/>
          <w:i/>
          <w:sz w:val="24"/>
          <w:szCs w:val="24"/>
        </w:rPr>
        <w:t>. Data</w:t>
      </w:r>
      <w:r w:rsidRPr="0014006F">
        <w:rPr>
          <w:rFonts w:ascii="Times New Roman" w:hAnsi="Times New Roman" w:cs="Times New Roman"/>
          <w:i/>
          <w:sz w:val="24"/>
          <w:szCs w:val="24"/>
        </w:rPr>
        <w:t xml:space="preserve"> was </w:t>
      </w:r>
      <w:r>
        <w:rPr>
          <w:rFonts w:ascii="Times New Roman" w:hAnsi="Times New Roman" w:cs="Times New Roman"/>
          <w:i/>
          <w:sz w:val="24"/>
          <w:szCs w:val="24"/>
        </w:rPr>
        <w:t xml:space="preserve">collected </w:t>
      </w:r>
      <w:r w:rsidRPr="0014006F">
        <w:rPr>
          <w:rFonts w:ascii="Times New Roman" w:hAnsi="Times New Roman" w:cs="Times New Roman"/>
          <w:i/>
          <w:sz w:val="24"/>
          <w:szCs w:val="24"/>
        </w:rPr>
        <w:t xml:space="preserve">from academic literature, international </w:t>
      </w:r>
      <w:r>
        <w:rPr>
          <w:rFonts w:ascii="Times New Roman" w:hAnsi="Times New Roman" w:cs="Times New Roman"/>
          <w:i/>
          <w:sz w:val="24"/>
          <w:szCs w:val="24"/>
        </w:rPr>
        <w:t xml:space="preserve">legal </w:t>
      </w:r>
      <w:r w:rsidRPr="0014006F">
        <w:rPr>
          <w:rFonts w:ascii="Times New Roman" w:hAnsi="Times New Roman" w:cs="Times New Roman"/>
          <w:i/>
          <w:sz w:val="24"/>
          <w:szCs w:val="24"/>
        </w:rPr>
        <w:t xml:space="preserve">documents, United Nations reports, publications of human rights organizations, and credible media sources. </w:t>
      </w:r>
      <w:r>
        <w:rPr>
          <w:rFonts w:ascii="Times New Roman" w:hAnsi="Times New Roman" w:cs="Times New Roman"/>
          <w:i/>
          <w:sz w:val="24"/>
          <w:szCs w:val="24"/>
        </w:rPr>
        <w:t>The dat</w:t>
      </w:r>
      <w:r w:rsidRPr="0014006F">
        <w:rPr>
          <w:rFonts w:ascii="Times New Roman" w:hAnsi="Times New Roman" w:cs="Times New Roman"/>
          <w:i/>
          <w:sz w:val="24"/>
          <w:szCs w:val="24"/>
        </w:rPr>
        <w:t xml:space="preserve">a </w:t>
      </w:r>
      <w:r>
        <w:rPr>
          <w:rFonts w:ascii="Times New Roman" w:hAnsi="Times New Roman" w:cs="Times New Roman"/>
          <w:i/>
          <w:sz w:val="24"/>
          <w:szCs w:val="24"/>
        </w:rPr>
        <w:t>was analyzed through</w:t>
      </w:r>
      <w:r w:rsidRPr="0014006F">
        <w:rPr>
          <w:rFonts w:ascii="Times New Roman" w:hAnsi="Times New Roman" w:cs="Times New Roman"/>
          <w:i/>
          <w:sz w:val="24"/>
          <w:szCs w:val="24"/>
        </w:rPr>
        <w:t xml:space="preserve"> content and thematic analy</w:t>
      </w:r>
      <w:r>
        <w:rPr>
          <w:rFonts w:ascii="Times New Roman" w:hAnsi="Times New Roman" w:cs="Times New Roman"/>
          <w:i/>
          <w:sz w:val="24"/>
          <w:szCs w:val="24"/>
        </w:rPr>
        <w:t>sis</w:t>
      </w:r>
      <w:r w:rsidRPr="0014006F">
        <w:rPr>
          <w:rFonts w:ascii="Times New Roman" w:hAnsi="Times New Roman" w:cs="Times New Roman"/>
          <w:i/>
          <w:sz w:val="24"/>
          <w:szCs w:val="24"/>
        </w:rPr>
        <w:t xml:space="preserve"> to identify patterns and deviations in Israeli policies and their associations with apartheid matrices. This facilitated a comprehensive analysis of both Palestinian local governance institutions and their interlinkages with Middle Eastern state relations.</w:t>
      </w:r>
    </w:p>
    <w:p w:rsidR="0003455D" w:rsidRDefault="0003455D" w:rsidP="0003455D">
      <w:pPr>
        <w:spacing w:line="480" w:lineRule="auto"/>
        <w:jc w:val="both"/>
        <w:rPr>
          <w:rFonts w:ascii="Times New Roman" w:hAnsi="Times New Roman" w:cs="Times New Roman"/>
          <w:i/>
          <w:sz w:val="24"/>
          <w:szCs w:val="24"/>
        </w:rPr>
      </w:pPr>
      <w:r w:rsidRPr="004F0EF4">
        <w:rPr>
          <w:rFonts w:ascii="Times New Roman" w:hAnsi="Times New Roman" w:cs="Times New Roman"/>
          <w:i/>
          <w:sz w:val="24"/>
          <w:szCs w:val="24"/>
        </w:rPr>
        <w:lastRenderedPageBreak/>
        <w:t>Based on the evidence, the research recommends that the international community — particularly legal bodies such as the International Criminal Court — should intensify scrutiny of Israeli policies that pass the legal threshold to be qualified as apartheid. Middle Eastern states should condition normalization agreements and diplomatic relations with Israel upon measurable Palestinian human rights progress. Palestinian civil society and institutions have to extend documentation of apartheid</w:t>
      </w:r>
      <w:r w:rsidRPr="004F0EF4">
        <w:rPr>
          <w:rFonts w:ascii="Times New Roman" w:hAnsi="Times New Roman" w:cs="Times New Roman"/>
          <w:i/>
          <w:sz w:val="24"/>
          <w:szCs w:val="24"/>
        </w:rPr>
        <w:noBreakHyphen/>
        <w:t>type policies and engage in strategic campaigning in international forums. They are needed not only for addressing structural injustice in Palestine but also for creating a more stable and just Middle Eastern political system.</w:t>
      </w:r>
    </w:p>
    <w:p w:rsidR="0003455D" w:rsidRPr="00F2618A" w:rsidRDefault="0003455D" w:rsidP="0003455D">
      <w:pPr>
        <w:spacing w:line="480" w:lineRule="auto"/>
        <w:jc w:val="both"/>
        <w:rPr>
          <w:rFonts w:ascii="Times New Roman" w:hAnsi="Times New Roman" w:cs="Times New Roman"/>
          <w:i/>
          <w:sz w:val="24"/>
          <w:szCs w:val="24"/>
        </w:rPr>
      </w:pPr>
    </w:p>
    <w:p w:rsidR="0003455D" w:rsidRPr="00F2618A" w:rsidRDefault="0003455D" w:rsidP="0003455D">
      <w:pPr>
        <w:spacing w:line="480" w:lineRule="auto"/>
        <w:jc w:val="both"/>
        <w:rPr>
          <w:rFonts w:ascii="Times New Roman" w:hAnsi="Times New Roman" w:cs="Times New Roman"/>
          <w:i/>
          <w:sz w:val="24"/>
          <w:szCs w:val="24"/>
        </w:rPr>
      </w:pPr>
      <w:r w:rsidRPr="00F2618A">
        <w:rPr>
          <w:rFonts w:ascii="Times New Roman" w:hAnsi="Times New Roman" w:cs="Times New Roman"/>
          <w:b/>
          <w:i/>
          <w:sz w:val="24"/>
          <w:szCs w:val="24"/>
        </w:rPr>
        <w:t>Keywords:</w:t>
      </w:r>
      <w:r w:rsidRPr="00F2618A">
        <w:rPr>
          <w:rFonts w:ascii="Times New Roman" w:hAnsi="Times New Roman" w:cs="Times New Roman"/>
          <w:i/>
          <w:sz w:val="24"/>
          <w:szCs w:val="24"/>
        </w:rPr>
        <w:t xml:space="preserve"> </w:t>
      </w:r>
      <w:r>
        <w:rPr>
          <w:rFonts w:ascii="Times New Roman" w:hAnsi="Times New Roman" w:cs="Times New Roman"/>
          <w:i/>
          <w:sz w:val="24"/>
          <w:szCs w:val="24"/>
        </w:rPr>
        <w:t>A</w:t>
      </w:r>
      <w:r w:rsidRPr="00F2618A">
        <w:rPr>
          <w:rFonts w:ascii="Times New Roman" w:hAnsi="Times New Roman" w:cs="Times New Roman"/>
          <w:i/>
          <w:sz w:val="24"/>
          <w:szCs w:val="24"/>
        </w:rPr>
        <w:t>partheid, Palestine, Israel,</w:t>
      </w:r>
      <w:r>
        <w:rPr>
          <w:rFonts w:ascii="Times New Roman" w:hAnsi="Times New Roman" w:cs="Times New Roman"/>
          <w:i/>
          <w:sz w:val="24"/>
          <w:szCs w:val="24"/>
        </w:rPr>
        <w:t xml:space="preserve"> Occupied Palestinian Territory (OPT),</w:t>
      </w:r>
      <w:r w:rsidRPr="00F2618A">
        <w:rPr>
          <w:rFonts w:ascii="Times New Roman" w:hAnsi="Times New Roman" w:cs="Times New Roman"/>
          <w:i/>
          <w:sz w:val="24"/>
          <w:szCs w:val="24"/>
        </w:rPr>
        <w:t xml:space="preserve"> </w:t>
      </w:r>
      <w:r>
        <w:rPr>
          <w:rFonts w:ascii="Times New Roman" w:hAnsi="Times New Roman" w:cs="Times New Roman"/>
          <w:i/>
          <w:sz w:val="24"/>
          <w:szCs w:val="24"/>
        </w:rPr>
        <w:t>S</w:t>
      </w:r>
      <w:r w:rsidRPr="00F2618A">
        <w:rPr>
          <w:rFonts w:ascii="Times New Roman" w:hAnsi="Times New Roman" w:cs="Times New Roman"/>
          <w:i/>
          <w:sz w:val="24"/>
          <w:szCs w:val="24"/>
        </w:rPr>
        <w:t xml:space="preserve">ettler </w:t>
      </w:r>
      <w:r>
        <w:rPr>
          <w:rFonts w:ascii="Times New Roman" w:hAnsi="Times New Roman" w:cs="Times New Roman"/>
          <w:i/>
          <w:sz w:val="24"/>
          <w:szCs w:val="24"/>
        </w:rPr>
        <w:t>C</w:t>
      </w:r>
      <w:r w:rsidRPr="00F2618A">
        <w:rPr>
          <w:rFonts w:ascii="Times New Roman" w:hAnsi="Times New Roman" w:cs="Times New Roman"/>
          <w:i/>
          <w:sz w:val="24"/>
          <w:szCs w:val="24"/>
        </w:rPr>
        <w:t xml:space="preserve">olonialism, </w:t>
      </w:r>
      <w:r>
        <w:rPr>
          <w:rFonts w:ascii="Times New Roman" w:hAnsi="Times New Roman" w:cs="Times New Roman"/>
          <w:i/>
          <w:sz w:val="24"/>
          <w:szCs w:val="24"/>
        </w:rPr>
        <w:t>S</w:t>
      </w:r>
      <w:r w:rsidRPr="00F2618A">
        <w:rPr>
          <w:rFonts w:ascii="Times New Roman" w:hAnsi="Times New Roman" w:cs="Times New Roman"/>
          <w:i/>
          <w:sz w:val="24"/>
          <w:szCs w:val="24"/>
        </w:rPr>
        <w:t xml:space="preserve">tate </w:t>
      </w:r>
      <w:r>
        <w:rPr>
          <w:rFonts w:ascii="Times New Roman" w:hAnsi="Times New Roman" w:cs="Times New Roman"/>
          <w:i/>
          <w:sz w:val="24"/>
          <w:szCs w:val="24"/>
        </w:rPr>
        <w:t>R</w:t>
      </w:r>
      <w:r w:rsidRPr="00F2618A">
        <w:rPr>
          <w:rFonts w:ascii="Times New Roman" w:hAnsi="Times New Roman" w:cs="Times New Roman"/>
          <w:i/>
          <w:sz w:val="24"/>
          <w:szCs w:val="24"/>
        </w:rPr>
        <w:t xml:space="preserve">elations, Middle East, </w:t>
      </w:r>
      <w:r>
        <w:rPr>
          <w:rFonts w:ascii="Times New Roman" w:hAnsi="Times New Roman" w:cs="Times New Roman"/>
          <w:i/>
          <w:sz w:val="24"/>
          <w:szCs w:val="24"/>
        </w:rPr>
        <w:t>I</w:t>
      </w:r>
      <w:r w:rsidRPr="00F2618A">
        <w:rPr>
          <w:rFonts w:ascii="Times New Roman" w:hAnsi="Times New Roman" w:cs="Times New Roman"/>
          <w:i/>
          <w:sz w:val="24"/>
          <w:szCs w:val="24"/>
        </w:rPr>
        <w:t xml:space="preserve">nternational </w:t>
      </w:r>
      <w:r>
        <w:rPr>
          <w:rFonts w:ascii="Times New Roman" w:hAnsi="Times New Roman" w:cs="Times New Roman"/>
          <w:i/>
          <w:sz w:val="24"/>
          <w:szCs w:val="24"/>
        </w:rPr>
        <w:t>L</w:t>
      </w:r>
      <w:r w:rsidRPr="00F2618A">
        <w:rPr>
          <w:rFonts w:ascii="Times New Roman" w:hAnsi="Times New Roman" w:cs="Times New Roman"/>
          <w:i/>
          <w:sz w:val="24"/>
          <w:szCs w:val="24"/>
        </w:rPr>
        <w:t>aw</w:t>
      </w:r>
    </w:p>
    <w:p w:rsidR="00413CD8" w:rsidRDefault="00413CD8" w:rsidP="0003455D">
      <w:pPr>
        <w:rPr>
          <w:rFonts w:ascii="Times New Roman" w:hAnsi="Times New Roman" w:cs="Times New Roman"/>
          <w:b/>
          <w:sz w:val="32"/>
          <w:szCs w:val="32"/>
        </w:rPr>
        <w:sectPr w:rsidR="00413CD8" w:rsidSect="008412A6">
          <w:footerReference w:type="default" r:id="rId9"/>
          <w:pgSz w:w="12240" w:h="15840" w:code="1"/>
          <w:pgMar w:top="1440" w:right="1440" w:bottom="1440" w:left="1440" w:header="720" w:footer="720" w:gutter="0"/>
          <w:pgNumType w:fmt="lowerRoman" w:start="1"/>
          <w:cols w:space="720"/>
          <w:docGrid w:linePitch="360"/>
        </w:sectPr>
      </w:pPr>
    </w:p>
    <w:p w:rsidR="004D4E20" w:rsidRPr="00640567" w:rsidRDefault="004D4E20" w:rsidP="009B353A">
      <w:pPr>
        <w:spacing w:line="480" w:lineRule="auto"/>
        <w:jc w:val="center"/>
        <w:rPr>
          <w:rFonts w:ascii="Times New Roman" w:hAnsi="Times New Roman" w:cs="Times New Roman"/>
          <w:b/>
          <w:sz w:val="32"/>
          <w:szCs w:val="32"/>
        </w:rPr>
      </w:pPr>
      <w:r w:rsidRPr="00640567">
        <w:rPr>
          <w:rFonts w:ascii="Times New Roman" w:hAnsi="Times New Roman" w:cs="Times New Roman"/>
          <w:b/>
          <w:sz w:val="32"/>
          <w:szCs w:val="32"/>
        </w:rPr>
        <w:lastRenderedPageBreak/>
        <w:t>CHAPTER ONE</w:t>
      </w:r>
    </w:p>
    <w:p w:rsidR="004D4E20" w:rsidRPr="00640567" w:rsidRDefault="004D4E20" w:rsidP="009B353A">
      <w:pPr>
        <w:spacing w:line="480" w:lineRule="auto"/>
        <w:jc w:val="center"/>
        <w:rPr>
          <w:rFonts w:ascii="Times New Roman" w:hAnsi="Times New Roman" w:cs="Times New Roman"/>
          <w:b/>
          <w:sz w:val="32"/>
          <w:szCs w:val="32"/>
        </w:rPr>
      </w:pPr>
      <w:r w:rsidRPr="00640567">
        <w:rPr>
          <w:rFonts w:ascii="Times New Roman" w:hAnsi="Times New Roman" w:cs="Times New Roman"/>
          <w:b/>
          <w:sz w:val="32"/>
          <w:szCs w:val="32"/>
        </w:rPr>
        <w:t>INTRODUCTION</w:t>
      </w:r>
    </w:p>
    <w:p w:rsidR="000D7395" w:rsidRPr="00640567" w:rsidRDefault="004D4E20" w:rsidP="009B353A">
      <w:pPr>
        <w:pStyle w:val="ListParagraph"/>
        <w:numPr>
          <w:ilvl w:val="1"/>
          <w:numId w:val="14"/>
        </w:numPr>
        <w:spacing w:line="480" w:lineRule="auto"/>
        <w:jc w:val="both"/>
        <w:rPr>
          <w:rFonts w:ascii="Times New Roman" w:hAnsi="Times New Roman" w:cs="Times New Roman"/>
          <w:b/>
          <w:sz w:val="24"/>
          <w:szCs w:val="24"/>
        </w:rPr>
      </w:pPr>
      <w:r w:rsidRPr="00640567">
        <w:rPr>
          <w:rFonts w:ascii="Times New Roman" w:hAnsi="Times New Roman" w:cs="Times New Roman"/>
          <w:b/>
          <w:sz w:val="24"/>
          <w:szCs w:val="24"/>
        </w:rPr>
        <w:t>Background to the Study</w:t>
      </w:r>
    </w:p>
    <w:p w:rsidR="00640567" w:rsidRPr="00640567" w:rsidRDefault="00640567"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The Israeli–Palestinian conflict is the longest and most complex conflict in modern times, tracing its origins to each side's competing claims of land, opposing national identities, and legacies of colonialism. One can trace the origins of the conflict far back as the late nineteenth century when the Zionist movement took off from Europe as a result of centuries of persecution and anti-Semitism. The community advocated for the establishment of a </w:t>
      </w:r>
      <w:r w:rsidRPr="00640567">
        <w:rPr>
          <w:rFonts w:ascii="Times New Roman" w:hAnsi="Times New Roman" w:cs="Times New Roman"/>
          <w:sz w:val="24"/>
          <w:szCs w:val="24"/>
        </w:rPr>
        <w:lastRenderedPageBreak/>
        <w:t>Jewish state, and Palestine, which was then part of the Ottoman Empire, was the preferred destination. Throughout the early years of the twentieth century, Jewish immigration to Palestine increased gradually, as it became feasible by purchasing land from absentee landowners. These transactions normally displaced Palestinian tenant farmers, sowing the seeds of war between the arriving Jewish immigrants and the indigenous Arab population.</w:t>
      </w:r>
    </w:p>
    <w:p w:rsidR="00640567" w:rsidRDefault="00640567"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Following the First World War, the collapse of the Ottoman Empire had its impact as Palestine was annexed to the British Empire using the League of Nations Mandate system. Britain, in 1917, issued the Balfour Declaration, a statement reiterating support for the establishment of a "national home for the Jewish people" in </w:t>
      </w:r>
      <w:r w:rsidRPr="00640567">
        <w:rPr>
          <w:rFonts w:ascii="Times New Roman" w:hAnsi="Times New Roman" w:cs="Times New Roman"/>
          <w:sz w:val="24"/>
          <w:szCs w:val="24"/>
        </w:rPr>
        <w:lastRenderedPageBreak/>
        <w:t>Palestine and allegedly safeguarding the rights of the non-Jewish populations already resident there. In practice, British policies nearly always favored Jewish immigration and settlement, with profound political and demographic consequences. The Palestinian Arabs perceived it as a threat to their political and cultural presence. As immigration escalated in the 1920s and 1930s, Palestinian and Jewish forces had more violent confrontations, including Palestinian revolts against British rule and the spread of Jewish settlement.</w:t>
      </w:r>
    </w:p>
    <w:p w:rsidR="00640567" w:rsidRPr="00640567" w:rsidRDefault="00640567"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Matters reached a climax after the Second World War. The Holocaust had ravaged Jewish communities across Europe, concentrating world sympathy for the Zionist cause. In 1947, the United </w:t>
      </w:r>
      <w:r w:rsidRPr="00640567">
        <w:rPr>
          <w:rFonts w:ascii="Times New Roman" w:hAnsi="Times New Roman" w:cs="Times New Roman"/>
          <w:sz w:val="24"/>
          <w:szCs w:val="24"/>
        </w:rPr>
        <w:lastRenderedPageBreak/>
        <w:t>Nations proposed the division of Palestine into separate Jewish and Arab states, with Jerusalem to be placed under international administration. The plan was accepted by Jewish leaders</w:t>
      </w:r>
      <w:r w:rsidR="00F65263">
        <w:rPr>
          <w:rFonts w:ascii="Times New Roman" w:hAnsi="Times New Roman" w:cs="Times New Roman"/>
          <w:sz w:val="24"/>
          <w:szCs w:val="24"/>
        </w:rPr>
        <w:t xml:space="preserve"> but</w:t>
      </w:r>
      <w:r w:rsidRPr="00640567">
        <w:rPr>
          <w:rFonts w:ascii="Times New Roman" w:hAnsi="Times New Roman" w:cs="Times New Roman"/>
          <w:sz w:val="24"/>
          <w:szCs w:val="24"/>
        </w:rPr>
        <w:t xml:space="preserve"> Arab leaders rejected it as unfair and illegitimate on the basis that it violated their interpretation of the principle of self-determination of the indigenous Palestinian people. The rejection was followed by armed fighting between Jewish and Arab forces. When the British withdrew and Israel declared independence in May 1948, the neighboring Arab countries entered the scene militarily. The war ended with Israel occupying 78 percent of historical Palestine, far beyond the territory allocated by the UN partition plan. For Palestinians, this conflict is remembered as the Nakba—"the </w:t>
      </w:r>
      <w:r w:rsidRPr="00640567">
        <w:rPr>
          <w:rFonts w:ascii="Times New Roman" w:hAnsi="Times New Roman" w:cs="Times New Roman"/>
          <w:sz w:val="24"/>
          <w:szCs w:val="24"/>
        </w:rPr>
        <w:lastRenderedPageBreak/>
        <w:t>catastrophe"—marked by the displacement of over 750,000 people and the destruction of over 400 villages. This event created a massive refugee crisis that has persisted to this day, with generations of Palestinians remaining stateless.</w:t>
      </w:r>
    </w:p>
    <w:p w:rsidR="00F65263" w:rsidRDefault="00640567"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In 1967, during the Six-Day War, Israel occupied the West Bank, East Jerusalem, the Gaza Strip, the Sinai Peninsula, and the Golan Heights. Although Sinai was later restored to Egypt, Israel still occupies the West Bank, East Jerusalem, and, indirectly, Gaza. This occupation has been the hallmark of the modern conflict. Israel established a network of settlements in the occupied territories over the decades, often on land expropriated from Pal</w:t>
      </w:r>
      <w:r w:rsidRPr="00640567">
        <w:rPr>
          <w:rFonts w:ascii="Times New Roman" w:hAnsi="Times New Roman" w:cs="Times New Roman"/>
          <w:sz w:val="24"/>
          <w:szCs w:val="24"/>
        </w:rPr>
        <w:lastRenderedPageBreak/>
        <w:t>estinians. The settlements are connected by roads and infrastructure closed to Palestinians, creating a crazy quilt of disconnected enclaves subject to varying degrees of Palestinian and Israeli authority. The Oslo Accords in the 1990s were intended to pave the way for a two-state solution but instead formalized this fragmentation by dividing the West Bank into Areas A, B, and C. Area C, which encompasses about 60 percent of the West Bank, remains under full Israeli control and has been targeted for settlement growth.</w:t>
      </w:r>
    </w:p>
    <w:p w:rsidR="00F65263" w:rsidRPr="00F65263" w:rsidRDefault="00F65263" w:rsidP="009B353A">
      <w:pPr>
        <w:spacing w:line="480" w:lineRule="auto"/>
        <w:jc w:val="both"/>
        <w:rPr>
          <w:rFonts w:ascii="Times New Roman" w:hAnsi="Times New Roman" w:cs="Times New Roman"/>
          <w:bCs/>
          <w:sz w:val="24"/>
          <w:szCs w:val="24"/>
        </w:rPr>
      </w:pPr>
      <w:r w:rsidRPr="00F65263">
        <w:rPr>
          <w:rFonts w:ascii="Times New Roman" w:hAnsi="Times New Roman" w:cs="Times New Roman"/>
          <w:bCs/>
          <w:sz w:val="24"/>
          <w:szCs w:val="24"/>
        </w:rPr>
        <w:t>Over the past few years, several human rights organizations and legal commentators have increasingly referred to Israel's govern</w:t>
      </w:r>
      <w:r w:rsidRPr="00F65263">
        <w:rPr>
          <w:rFonts w:ascii="Times New Roman" w:hAnsi="Times New Roman" w:cs="Times New Roman"/>
          <w:bCs/>
          <w:sz w:val="24"/>
          <w:szCs w:val="24"/>
        </w:rPr>
        <w:lastRenderedPageBreak/>
        <w:t xml:space="preserve">ance of Palestinians as an apartheid state. Apartheid, in accordance with the 1973 International Convention on the Suppression and Punishment of the Crime of Apartheid and the Rome Statute of the International Criminal Court, is an institutionalized system of systematic discrimination and domination by a racial group over a racial group. Within the Palestinian context, this is clear in a range of policies: having two parallel legal systems within the same jurisdiction—Israeli colonizers governed by civil law and Palestinians subject to military law; expropriation and confiscation of Palestinian land; restricting Palestinian movement through an intricate set of checkpoints, permits, and the separation barrier; and the wholesale demolition of Palestinian housing </w:t>
      </w:r>
      <w:r w:rsidRPr="00F65263">
        <w:rPr>
          <w:rFonts w:ascii="Times New Roman" w:hAnsi="Times New Roman" w:cs="Times New Roman"/>
          <w:bCs/>
          <w:sz w:val="24"/>
          <w:szCs w:val="24"/>
        </w:rPr>
        <w:lastRenderedPageBreak/>
        <w:t>and displacement of populations, particularly in East Jerusalem and Area C.</w:t>
      </w:r>
    </w:p>
    <w:p w:rsidR="00F65263" w:rsidRPr="00F65263" w:rsidRDefault="00F65263" w:rsidP="009B353A">
      <w:pPr>
        <w:spacing w:line="480" w:lineRule="auto"/>
        <w:jc w:val="both"/>
        <w:rPr>
          <w:rFonts w:ascii="Times New Roman" w:hAnsi="Times New Roman" w:cs="Times New Roman"/>
          <w:bCs/>
          <w:sz w:val="24"/>
          <w:szCs w:val="24"/>
        </w:rPr>
      </w:pPr>
      <w:r w:rsidRPr="00F65263">
        <w:rPr>
          <w:rFonts w:ascii="Times New Roman" w:hAnsi="Times New Roman" w:cs="Times New Roman"/>
          <w:bCs/>
          <w:sz w:val="24"/>
          <w:szCs w:val="24"/>
        </w:rPr>
        <w:t xml:space="preserve">These are long-term implications that extend far beyond the boundaries of Palestine and Israel. Regional geopolitics have been shaped by the conflict for more than seven decades, shaping policy and allegiances of countries in the region. Historically, the majority of Arab nations were strong advocates of the Palestinian cause. But with the recent development of the Abraham Accords—a series of normalization deals between Israel and several Arab nations—this is no longer the situation. By entering into diplomatic and economic agreements with Israel without first </w:t>
      </w:r>
      <w:r w:rsidRPr="00F65263">
        <w:rPr>
          <w:rFonts w:ascii="Times New Roman" w:hAnsi="Times New Roman" w:cs="Times New Roman"/>
          <w:bCs/>
          <w:sz w:val="24"/>
          <w:szCs w:val="24"/>
        </w:rPr>
        <w:lastRenderedPageBreak/>
        <w:t>achieving a resolution of the Palestinian question, these agreements have arguably been employed to weaken regional unity and to relieve the pressure on Israel to react to Palestinian demands. This changing political context underscores the necessity for a critical examination of the apartheid designation and its ramifications on inter-state relations in the Middle East.</w:t>
      </w:r>
    </w:p>
    <w:p w:rsidR="004D4E20" w:rsidRPr="00F65263" w:rsidRDefault="00F65263" w:rsidP="009B353A">
      <w:pPr>
        <w:spacing w:line="480" w:lineRule="auto"/>
        <w:jc w:val="both"/>
        <w:rPr>
          <w:rFonts w:ascii="Times New Roman" w:hAnsi="Times New Roman" w:cs="Times New Roman"/>
          <w:bCs/>
          <w:sz w:val="24"/>
          <w:szCs w:val="24"/>
        </w:rPr>
      </w:pPr>
      <w:r w:rsidRPr="00F65263">
        <w:rPr>
          <w:rFonts w:ascii="Times New Roman" w:hAnsi="Times New Roman" w:cs="Times New Roman"/>
          <w:bCs/>
          <w:sz w:val="24"/>
          <w:szCs w:val="24"/>
        </w:rPr>
        <w:t xml:space="preserve">In this context, the present research attempts to challenge if Israeli policies against Palestinians in occupied lands satisfy the legal definition of apartheid and investigate how such a regime affects diplomatic and political relations between nations in the Middle East. The topic is of academic significance as well as profound moral and political importance, because it involves </w:t>
      </w:r>
      <w:r w:rsidRPr="00F65263">
        <w:rPr>
          <w:rFonts w:ascii="Times New Roman" w:hAnsi="Times New Roman" w:cs="Times New Roman"/>
          <w:bCs/>
          <w:sz w:val="24"/>
          <w:szCs w:val="24"/>
        </w:rPr>
        <w:lastRenderedPageBreak/>
        <w:t>questions of justice, human rights, and self-determination at the center of one of the longest-lasting and most enduring conflicts of recent international relations.</w:t>
      </w: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sz w:val="24"/>
          <w:szCs w:val="24"/>
        </w:rPr>
        <w:br/>
      </w:r>
      <w:r w:rsidRPr="00640567">
        <w:rPr>
          <w:rFonts w:ascii="Times New Roman" w:hAnsi="Times New Roman" w:cs="Times New Roman"/>
          <w:b/>
          <w:bCs/>
          <w:sz w:val="24"/>
          <w:szCs w:val="24"/>
        </w:rPr>
        <w:t>1.2 Statement of Problem</w:t>
      </w:r>
    </w:p>
    <w:p w:rsidR="00780995" w:rsidRPr="00780995" w:rsidRDefault="00780995" w:rsidP="009B353A">
      <w:pPr>
        <w:spacing w:line="480" w:lineRule="auto"/>
        <w:jc w:val="both"/>
        <w:rPr>
          <w:rFonts w:ascii="Times New Roman" w:hAnsi="Times New Roman" w:cs="Times New Roman"/>
          <w:sz w:val="24"/>
          <w:szCs w:val="24"/>
        </w:rPr>
      </w:pPr>
      <w:r w:rsidRPr="00780995">
        <w:rPr>
          <w:rFonts w:ascii="Times New Roman" w:hAnsi="Times New Roman" w:cs="Times New Roman"/>
          <w:sz w:val="24"/>
          <w:szCs w:val="24"/>
        </w:rPr>
        <w:t xml:space="preserve">The Israeli–Palestinian conflict ranks among the most enduring crises in modern international relations, long after decades of peace processes, diplomatic maneuvers, and academic research. Centrally, this conflict revolves around an intensively polarizing and politicized issue: do Israel's policies towards Palestinians, particularly in the occupied territories, constitute apartheid as defined under international law? This is not a political rhetoric issue </w:t>
      </w:r>
      <w:r w:rsidRPr="00780995">
        <w:rPr>
          <w:rFonts w:ascii="Times New Roman" w:hAnsi="Times New Roman" w:cs="Times New Roman"/>
          <w:sz w:val="24"/>
          <w:szCs w:val="24"/>
        </w:rPr>
        <w:lastRenderedPageBreak/>
        <w:t>or an emotional appeal; it is a precise question of law with profound implications for the interpretation, treatment, and resolution of the war. The 1973 International Convention on the Suppression and Punishment of the Apartheid Crime as well as the Rome Statute of the International Criminal Court (Article 7) then legally classify apartheid as a crime against humanity, imposing an international binding obligation to do something when there is such a regime. Determining whether the Palestinian case is such a threshold is therefore a matter of urgent legal, moral, and political concern.</w:t>
      </w:r>
    </w:p>
    <w:p w:rsidR="004D4E20" w:rsidRDefault="00780995" w:rsidP="009B353A">
      <w:pPr>
        <w:spacing w:line="480" w:lineRule="auto"/>
        <w:jc w:val="both"/>
        <w:rPr>
          <w:rFonts w:ascii="Times New Roman" w:hAnsi="Times New Roman" w:cs="Times New Roman"/>
          <w:sz w:val="24"/>
          <w:szCs w:val="24"/>
        </w:rPr>
      </w:pPr>
      <w:r w:rsidRPr="00780995">
        <w:rPr>
          <w:rFonts w:ascii="Times New Roman" w:hAnsi="Times New Roman" w:cs="Times New Roman"/>
          <w:sz w:val="24"/>
          <w:szCs w:val="24"/>
        </w:rPr>
        <w:t xml:space="preserve">Under this pressure, academic and policy communities remain without consensus to date. Allied governments and some Israeli </w:t>
      </w:r>
      <w:r w:rsidRPr="00780995">
        <w:rPr>
          <w:rFonts w:ascii="Times New Roman" w:hAnsi="Times New Roman" w:cs="Times New Roman"/>
          <w:sz w:val="24"/>
          <w:szCs w:val="24"/>
        </w:rPr>
        <w:lastRenderedPageBreak/>
        <w:t xml:space="preserve">leaders reject the apartheid analogy as preposterous, asserting that conflict is essentially territorial in nature and driven by imperatives of security, not racial subordination. It is ideologically convenient but legally impoverished because it overlooks the structural and systemic dimensions of the policies in question. On the other hand, a number of international institutions—e.g., Human Rights Watch (2021), Amnesty International (2022), and the UN Economic and Social Commission for Western Asia (2017)—have come to the conclusion that Israeli dominance of Palestinians qualifies as the legal definition of apartheid. This has </w:t>
      </w:r>
      <w:r w:rsidRPr="00780995">
        <w:rPr>
          <w:rFonts w:ascii="Times New Roman" w:hAnsi="Times New Roman" w:cs="Times New Roman"/>
          <w:sz w:val="24"/>
          <w:szCs w:val="24"/>
        </w:rPr>
        <w:lastRenderedPageBreak/>
        <w:t>not been accompanied by a coordinated response from the international community, revealing an enormous willingness gap between legal analysis, political will, and policy reaction.</w:t>
      </w:r>
    </w:p>
    <w:p w:rsidR="00780995" w:rsidRPr="00780995" w:rsidRDefault="00780995" w:rsidP="009B353A">
      <w:pPr>
        <w:spacing w:line="480" w:lineRule="auto"/>
        <w:jc w:val="both"/>
        <w:rPr>
          <w:rFonts w:ascii="Times New Roman" w:hAnsi="Times New Roman" w:cs="Times New Roman"/>
          <w:sz w:val="24"/>
          <w:szCs w:val="24"/>
        </w:rPr>
      </w:pPr>
      <w:r w:rsidRPr="00780995">
        <w:rPr>
          <w:rFonts w:ascii="Times New Roman" w:hAnsi="Times New Roman" w:cs="Times New Roman"/>
          <w:sz w:val="24"/>
          <w:szCs w:val="24"/>
        </w:rPr>
        <w:t xml:space="preserve">One of the reasons for this is that existing scholarship has a tendency to examine the elements of Israel's domination of Palestinians in piecemeal isolation. There is no shortage of research on settlement expansion, home demolitions, the permit system, and the occupation, yet relatively little scholarship combines these fragments into a single overarching examination that asks if, collectively, they constitute an institutionalized regime of domination. This piecemeal approach risks obscuring the reality that these policies are not isolated measures but complementary </w:t>
      </w:r>
      <w:r w:rsidRPr="00780995">
        <w:rPr>
          <w:rFonts w:ascii="Times New Roman" w:hAnsi="Times New Roman" w:cs="Times New Roman"/>
          <w:sz w:val="24"/>
          <w:szCs w:val="24"/>
        </w:rPr>
        <w:lastRenderedPageBreak/>
        <w:t>elements of an integrated system designed to fragment Palestinian territory, restrict Palestinian movement, and suppress Palestinian political and civil rights. short of recognizing the structural consistency of these policies, the question of apartheid remains understudied and misconceived.</w:t>
      </w:r>
    </w:p>
    <w:p w:rsidR="00780995" w:rsidRDefault="00780995" w:rsidP="009B353A">
      <w:pPr>
        <w:spacing w:line="480" w:lineRule="auto"/>
        <w:jc w:val="both"/>
        <w:rPr>
          <w:rFonts w:ascii="Times New Roman" w:hAnsi="Times New Roman" w:cs="Times New Roman"/>
          <w:sz w:val="24"/>
          <w:szCs w:val="24"/>
        </w:rPr>
      </w:pPr>
      <w:r w:rsidRPr="00780995">
        <w:rPr>
          <w:rFonts w:ascii="Times New Roman" w:hAnsi="Times New Roman" w:cs="Times New Roman"/>
          <w:sz w:val="24"/>
          <w:szCs w:val="24"/>
        </w:rPr>
        <w:t xml:space="preserve">Another central gap in the literature is the absence of analysis of how these domestic policies interface with regional state relations throughout the Middle East. For decades, the Palestinian question was a unifying theme in Arab politics, affecting alliances, wars, and diplomatic positions. However, recent developments—most notably the Abraham Accords—represent a profound shift in this </w:t>
      </w:r>
      <w:r w:rsidRPr="00780995">
        <w:rPr>
          <w:rFonts w:ascii="Times New Roman" w:hAnsi="Times New Roman" w:cs="Times New Roman"/>
          <w:sz w:val="24"/>
          <w:szCs w:val="24"/>
        </w:rPr>
        <w:lastRenderedPageBreak/>
        <w:t>calculus. Several Arab nations, including the United Arab Emirates, Bahrain, Morocco, and Sudan, have normalized their ties with Israel without securing major concessions for Palestinians. This normalization, justified many times as a pragmatic measure to attain economic cooperation and strategic alliances, effectively sidelines the Palestinian question and weakens regional pressure on Israel to dismantle discriminatory structures. By integrating Israel into the regional security and economic architecture without addressing the apartheid accusation, these agreements run the risk of normalizing and entrenching the very system of oppression that human rights organizations have denounced.</w:t>
      </w:r>
    </w:p>
    <w:p w:rsidR="00780995" w:rsidRPr="00780995" w:rsidRDefault="00780995" w:rsidP="009B353A">
      <w:pPr>
        <w:spacing w:line="480" w:lineRule="auto"/>
        <w:jc w:val="both"/>
        <w:rPr>
          <w:rFonts w:ascii="Times New Roman" w:hAnsi="Times New Roman" w:cs="Times New Roman"/>
          <w:sz w:val="24"/>
          <w:szCs w:val="24"/>
        </w:rPr>
      </w:pPr>
      <w:r w:rsidRPr="00780995">
        <w:rPr>
          <w:rFonts w:ascii="Times New Roman" w:hAnsi="Times New Roman" w:cs="Times New Roman"/>
          <w:sz w:val="24"/>
          <w:szCs w:val="24"/>
        </w:rPr>
        <w:lastRenderedPageBreak/>
        <w:t xml:space="preserve">This shifting diplomatic terrain is not a secondary concern; it has a direct impact on the balance of power and the prospects for Palestinian self-determination. With increasing numbers of states normalizing relations with Israel, the political cost of continuing to support an apartheid system decreases, and the bargaining leverage formerly there through regional unity is lost. This change demands scholarly attention, yet there is a remarkable absence of thorough research linking the internal apartheid dynamics in Israel–Palestine to the outside diplomatic tides of the Middle East. In the absence of such linkage, scholarly arguments remain incomplete, and policy interventions are lacking in regional strategic context necessary for the action to be efficacious. </w:t>
      </w:r>
    </w:p>
    <w:p w:rsidR="00780995" w:rsidRPr="00780995" w:rsidRDefault="00780995" w:rsidP="009B353A">
      <w:pPr>
        <w:spacing w:line="480" w:lineRule="auto"/>
        <w:jc w:val="both"/>
        <w:rPr>
          <w:rFonts w:ascii="Times New Roman" w:hAnsi="Times New Roman" w:cs="Times New Roman"/>
          <w:sz w:val="24"/>
          <w:szCs w:val="24"/>
        </w:rPr>
      </w:pPr>
      <w:r w:rsidRPr="00780995">
        <w:rPr>
          <w:rFonts w:ascii="Times New Roman" w:hAnsi="Times New Roman" w:cs="Times New Roman"/>
          <w:sz w:val="24"/>
          <w:szCs w:val="24"/>
        </w:rPr>
        <w:lastRenderedPageBreak/>
        <w:t xml:space="preserve">The consequences of this knowledge gap are staggering. If apartheid is indeed taking place in Palestine but not recognized as such in an even and coherent manner, the international community's failure to respond devalues the legitimacy of the global human rights system. Selective enforcement of international law promotes double standards, reduces confidence in institutions of law, and is an indicator to other nations that racialized persecution can be maintained without catastrophic repercussions so long as the right political alignment is present. For the Palestinians, this represents a continuing state of dispossession, restricted movement, economic marginalization, and political disenfranchisement. For the Middle East at large, it represents a source of </w:t>
      </w:r>
      <w:r w:rsidRPr="00780995">
        <w:rPr>
          <w:rFonts w:ascii="Times New Roman" w:hAnsi="Times New Roman" w:cs="Times New Roman"/>
          <w:sz w:val="24"/>
          <w:szCs w:val="24"/>
        </w:rPr>
        <w:lastRenderedPageBreak/>
        <w:t>instability, suspicion, and grievance corrosive to long-term peace and cooperation.</w:t>
      </w:r>
    </w:p>
    <w:p w:rsidR="00780995" w:rsidRPr="00640567" w:rsidRDefault="00780995" w:rsidP="009B353A">
      <w:pPr>
        <w:spacing w:line="480" w:lineRule="auto"/>
        <w:jc w:val="both"/>
        <w:rPr>
          <w:rFonts w:ascii="Times New Roman" w:hAnsi="Times New Roman" w:cs="Times New Roman"/>
          <w:sz w:val="24"/>
          <w:szCs w:val="24"/>
        </w:rPr>
      </w:pPr>
      <w:r w:rsidRPr="00780995">
        <w:rPr>
          <w:rFonts w:ascii="Times New Roman" w:hAnsi="Times New Roman" w:cs="Times New Roman"/>
          <w:sz w:val="24"/>
          <w:szCs w:val="24"/>
        </w:rPr>
        <w:t xml:space="preserve">This study will therefore consider two urgent and related issues. First, it aims to critically evaluate whether Israelis' policies against Palestinians meet the legal definition of apartheid, integrating the different threads of previous scholarship into an overarching, structural analysis. Second, it examines how such policies influence, and are influenced by, Middle Eastern state relations, particularly in the context of normalization agreements. By tackling these questions in tandem, this research responds to a void in both policy analysis and scholarship. It deconstructs the tendency to see apartheid as a purely domestic issue unrelated to </w:t>
      </w:r>
      <w:r w:rsidRPr="00780995">
        <w:rPr>
          <w:rFonts w:ascii="Times New Roman" w:hAnsi="Times New Roman" w:cs="Times New Roman"/>
          <w:sz w:val="24"/>
          <w:szCs w:val="24"/>
        </w:rPr>
        <w:lastRenderedPageBreak/>
        <w:t>Middle Eastern geopolitics, and instead situates it within its broader strategic, diplomatic, and legal context in the region. Without such an initiative, efforts to resolve the conflict will be superficial, addressing symptoms of the conflict rather than the underlying causes of injustice, and with no reforms within a political system which most legal experts now openly identify as one of the most entrenched instances of modern apartheid.</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br/>
      </w:r>
      <w:r w:rsidRPr="00640567">
        <w:rPr>
          <w:rFonts w:ascii="Times New Roman" w:hAnsi="Times New Roman" w:cs="Times New Roman"/>
          <w:b/>
          <w:bCs/>
          <w:sz w:val="24"/>
          <w:szCs w:val="24"/>
        </w:rPr>
        <w:t>1.3 Research Questions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The following study questions inform this research:</w:t>
      </w:r>
    </w:p>
    <w:p w:rsidR="004D4E20" w:rsidRPr="00640567" w:rsidRDefault="004D4E20" w:rsidP="009B353A">
      <w:pPr>
        <w:pStyle w:val="ListParagraph"/>
        <w:numPr>
          <w:ilvl w:val="0"/>
          <w:numId w:val="2"/>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In what ways have land and housing policies developed by the Israeli state contributed to the formation and perpetuation of an apartheid regime in Palestinian lands?</w:t>
      </w:r>
    </w:p>
    <w:p w:rsidR="004D4E20" w:rsidRPr="00640567" w:rsidRDefault="004D4E20" w:rsidP="009B353A">
      <w:pPr>
        <w:pStyle w:val="ListParagraph"/>
        <w:numPr>
          <w:ilvl w:val="0"/>
          <w:numId w:val="2"/>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In what ways do the permit and checkpoint systems restrict Palestinian movement and contribute to shaping a system of apartheid?</w:t>
      </w: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sz w:val="24"/>
          <w:szCs w:val="24"/>
        </w:rPr>
        <w:br/>
      </w:r>
      <w:r w:rsidRPr="00640567">
        <w:rPr>
          <w:rFonts w:ascii="Times New Roman" w:hAnsi="Times New Roman" w:cs="Times New Roman"/>
          <w:b/>
          <w:bCs/>
          <w:sz w:val="24"/>
          <w:szCs w:val="24"/>
        </w:rPr>
        <w:t>1.4 Objectives of Study</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The following are the particular goals of this research:</w:t>
      </w:r>
    </w:p>
    <w:p w:rsidR="004D4E20" w:rsidRPr="00640567" w:rsidRDefault="004D4E20" w:rsidP="009B353A">
      <w:pPr>
        <w:pStyle w:val="ListParagraph"/>
        <w:numPr>
          <w:ilvl w:val="0"/>
          <w:numId w:val="3"/>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To determine if the land and housing policies the Israeli government implements in the West Bank, Gaza, and East Jerusalem constitute apartheid in international law.</w:t>
      </w:r>
    </w:p>
    <w:p w:rsidR="004D4E20" w:rsidRPr="00640567" w:rsidRDefault="004D4E20" w:rsidP="009B353A">
      <w:pPr>
        <w:pStyle w:val="ListParagraph"/>
        <w:numPr>
          <w:ilvl w:val="0"/>
          <w:numId w:val="3"/>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To gauge the effect Israel's permit and checkpoint regime has on Palestinian everyday life and to determine if the mechanisms further systemic racial or national oppression.</w:t>
      </w:r>
    </w:p>
    <w:p w:rsidR="000D7395" w:rsidRPr="00640567" w:rsidRDefault="004D4E20" w:rsidP="009B353A">
      <w:pPr>
        <w:spacing w:line="480" w:lineRule="auto"/>
        <w:jc w:val="both"/>
        <w:rPr>
          <w:rFonts w:ascii="Times New Roman" w:hAnsi="Times New Roman" w:cs="Times New Roman"/>
          <w:b/>
          <w:sz w:val="24"/>
          <w:szCs w:val="24"/>
        </w:rPr>
      </w:pPr>
      <w:r w:rsidRPr="00640567">
        <w:rPr>
          <w:rFonts w:ascii="Times New Roman" w:hAnsi="Times New Roman" w:cs="Times New Roman"/>
          <w:sz w:val="24"/>
          <w:szCs w:val="24"/>
        </w:rPr>
        <w:br/>
      </w:r>
      <w:r w:rsidRPr="00640567">
        <w:rPr>
          <w:rFonts w:ascii="Times New Roman" w:hAnsi="Times New Roman" w:cs="Times New Roman"/>
          <w:b/>
          <w:sz w:val="24"/>
          <w:szCs w:val="24"/>
        </w:rPr>
        <w:t>1.5 Significance of Study</w:t>
      </w:r>
    </w:p>
    <w:p w:rsidR="00780995"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This research is of significant academic and practical importance. Academically, it contributes to the growing body of research relating to the Israeli-Palestinian conflict through its critical examination of the application and usefulness of the apartheid analogy </w:t>
      </w:r>
      <w:r w:rsidRPr="00640567">
        <w:rPr>
          <w:rFonts w:ascii="Times New Roman" w:hAnsi="Times New Roman" w:cs="Times New Roman"/>
          <w:sz w:val="24"/>
          <w:szCs w:val="24"/>
        </w:rPr>
        <w:lastRenderedPageBreak/>
        <w:t>within the context of the region. It is an in-depth review of regional state relations, supplying an analysis of the intertwined phenomena of nationalism, religion, and geopolitics in the region.</w:t>
      </w:r>
    </w:p>
    <w:p w:rsidR="00780995"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Practically, the study will have an impact for policymakers, diplomats, and human rights advocates. By shedding a light on Israeli policies' character and impact for regional politics, the study can shape peace and resolution processes for Israeli-Palestinian relations and contribute to peace and security in the region. On a general level, the study's findings can shape discussion about international law's role in countering systemic abuse and human rights violations.</w:t>
      </w:r>
    </w:p>
    <w:p w:rsidR="000D7395" w:rsidRPr="00780995"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br/>
      </w:r>
      <w:r w:rsidRPr="00640567">
        <w:rPr>
          <w:rFonts w:ascii="Times New Roman" w:hAnsi="Times New Roman" w:cs="Times New Roman"/>
          <w:b/>
          <w:sz w:val="24"/>
          <w:szCs w:val="24"/>
        </w:rPr>
        <w:t>1.6 Scope of Study</w:t>
      </w:r>
    </w:p>
    <w:p w:rsidR="003947E7" w:rsidRPr="003947E7" w:rsidRDefault="003947E7" w:rsidP="009B353A">
      <w:pPr>
        <w:spacing w:line="480" w:lineRule="auto"/>
        <w:jc w:val="both"/>
        <w:rPr>
          <w:rFonts w:ascii="Times New Roman" w:hAnsi="Times New Roman" w:cs="Times New Roman"/>
          <w:sz w:val="24"/>
          <w:szCs w:val="24"/>
        </w:rPr>
      </w:pPr>
      <w:r w:rsidRPr="003947E7">
        <w:rPr>
          <w:rFonts w:ascii="Times New Roman" w:hAnsi="Times New Roman" w:cs="Times New Roman"/>
          <w:sz w:val="24"/>
          <w:szCs w:val="24"/>
        </w:rPr>
        <w:t xml:space="preserve">This study is geographically and thematically centered on Palestine and Israel, and the Occupied Palestinian Territory (East Jerusalem, West Bank, and Gaza Strip) was used as the primary case study to assess if there is an apartheid system in international law. It is interested in Israeli policy and actions towards the Palestinians from 1948 to the present, with emphasis on what has occurred since the 1967 occupation and the post-Oslo Accords period. It includes examination of land and housing policy, settlement expansion, legal dualism, permit and checkpoint regime, </w:t>
      </w:r>
      <w:r w:rsidRPr="003947E7">
        <w:rPr>
          <w:rFonts w:ascii="Times New Roman" w:hAnsi="Times New Roman" w:cs="Times New Roman"/>
          <w:sz w:val="24"/>
          <w:szCs w:val="24"/>
        </w:rPr>
        <w:lastRenderedPageBreak/>
        <w:t>and other practices which may together constitute an institutional regime of racial segregation and domination.</w:t>
      </w:r>
    </w:p>
    <w:p w:rsidR="004D4E20" w:rsidRDefault="003947E7" w:rsidP="009B353A">
      <w:pPr>
        <w:spacing w:line="480" w:lineRule="auto"/>
        <w:jc w:val="both"/>
        <w:rPr>
          <w:rFonts w:ascii="Times New Roman" w:hAnsi="Times New Roman" w:cs="Times New Roman"/>
          <w:sz w:val="24"/>
          <w:szCs w:val="24"/>
        </w:rPr>
      </w:pPr>
      <w:r w:rsidRPr="003947E7">
        <w:rPr>
          <w:rFonts w:ascii="Times New Roman" w:hAnsi="Times New Roman" w:cs="Times New Roman"/>
          <w:sz w:val="24"/>
          <w:szCs w:val="24"/>
        </w:rPr>
        <w:t xml:space="preserve">While Palestine is the pivotal case, this research situates the question of apartheid within a wider regional framework in the Middle East. It looks at how apartheid or apartheid-style systems emerge elsewhere within the region — not necessarily similar to that of South Africa's previous apartheid, but as systems of organized discrimination, ethno-national segregation, and denial of equal political rights on the basis of identity. These cases may be more covert, manifesting in the guise of legal structures, demographic engineering schemes, or control of territory, but they share structural similarities in constraining political engagement, economic </w:t>
      </w:r>
      <w:r w:rsidRPr="003947E7">
        <w:rPr>
          <w:rFonts w:ascii="Times New Roman" w:hAnsi="Times New Roman" w:cs="Times New Roman"/>
          <w:sz w:val="24"/>
          <w:szCs w:val="24"/>
        </w:rPr>
        <w:lastRenderedPageBreak/>
        <w:t>opportunity, and human movement along ethnic, sectarian, or national lines.</w:t>
      </w:r>
    </w:p>
    <w:p w:rsidR="003947E7" w:rsidRPr="003947E7" w:rsidRDefault="003947E7" w:rsidP="009B353A">
      <w:pPr>
        <w:spacing w:line="480" w:lineRule="auto"/>
        <w:jc w:val="both"/>
        <w:rPr>
          <w:rFonts w:ascii="Times New Roman" w:hAnsi="Times New Roman" w:cs="Times New Roman"/>
          <w:sz w:val="24"/>
          <w:szCs w:val="24"/>
        </w:rPr>
      </w:pPr>
      <w:r w:rsidRPr="003947E7">
        <w:rPr>
          <w:rFonts w:ascii="Times New Roman" w:hAnsi="Times New Roman" w:cs="Times New Roman"/>
          <w:sz w:val="24"/>
          <w:szCs w:val="24"/>
        </w:rPr>
        <w:t xml:space="preserve">Within this broader regional framework, the research poses to inquire about how state relations in the Middle East interact with and shape the perpetuation or erosion of such systems. This includes the shifting diplomatic equation caused by normalization agreements such as the Abraham Accords, in which several Arab nations — that is, the United Arab Emirates, Bahrain, Morocco, and Sudan — have formalized relations with Israel without making concessions on substantive Palestinian rights in negotiations. By placing the Palestinian experience within this context, the study follows the manner in which regional state behavior could </w:t>
      </w:r>
      <w:r w:rsidRPr="003947E7">
        <w:rPr>
          <w:rFonts w:ascii="Times New Roman" w:hAnsi="Times New Roman" w:cs="Times New Roman"/>
          <w:sz w:val="24"/>
          <w:szCs w:val="24"/>
        </w:rPr>
        <w:lastRenderedPageBreak/>
        <w:t>enable legitimation, tolerance, or even indirect support for apartheid-like policies, whether in Palestine itself or in analogous settings throughout the region.</w:t>
      </w:r>
    </w:p>
    <w:p w:rsidR="003947E7" w:rsidRPr="003947E7" w:rsidRDefault="003947E7" w:rsidP="009B353A">
      <w:pPr>
        <w:spacing w:line="480" w:lineRule="auto"/>
        <w:jc w:val="both"/>
        <w:rPr>
          <w:rFonts w:ascii="Times New Roman" w:hAnsi="Times New Roman" w:cs="Times New Roman"/>
          <w:sz w:val="24"/>
          <w:szCs w:val="24"/>
        </w:rPr>
      </w:pPr>
      <w:r w:rsidRPr="003947E7">
        <w:rPr>
          <w:rFonts w:ascii="Times New Roman" w:hAnsi="Times New Roman" w:cs="Times New Roman"/>
          <w:sz w:val="24"/>
          <w:szCs w:val="24"/>
        </w:rPr>
        <w:t xml:space="preserve">The scope of research further includes searching through the legal, political, and ethical dimensions of apartheid in the Middle East. This involves situating the Palestinian case within the juridical frameworks of the 1973 Apartheid Convention and the Rome Statute, while acknowledging the intricacy of applying the apartheid paradigm to other Middle Eastern countries, where multiple forms of systemic discrimination may be in operation. The research does not strive to conduct full comparative case </w:t>
      </w:r>
      <w:r w:rsidRPr="003947E7">
        <w:rPr>
          <w:rFonts w:ascii="Times New Roman" w:hAnsi="Times New Roman" w:cs="Times New Roman"/>
          <w:sz w:val="24"/>
          <w:szCs w:val="24"/>
        </w:rPr>
        <w:lastRenderedPageBreak/>
        <w:t>studies for all countries of the Middle East, but instead uses regional dynamics in order to contextualize and enrich analysis over the Palestinian case.</w:t>
      </w:r>
    </w:p>
    <w:p w:rsidR="003947E7" w:rsidRPr="00640567" w:rsidRDefault="003947E7" w:rsidP="009B353A">
      <w:pPr>
        <w:spacing w:line="480" w:lineRule="auto"/>
        <w:jc w:val="both"/>
        <w:rPr>
          <w:rFonts w:ascii="Times New Roman" w:hAnsi="Times New Roman" w:cs="Times New Roman"/>
          <w:sz w:val="24"/>
          <w:szCs w:val="24"/>
        </w:rPr>
      </w:pPr>
      <w:r w:rsidRPr="003947E7">
        <w:rPr>
          <w:rFonts w:ascii="Times New Roman" w:hAnsi="Times New Roman" w:cs="Times New Roman"/>
          <w:sz w:val="24"/>
          <w:szCs w:val="24"/>
        </w:rPr>
        <w:t>Overall, the scope of this research is contextual and specific: specific, namely, in offering a close look at apartheid in the Palestinian context; and contextual in situating this analysis in the wider regional and diplomatic currents of the Middle East, with attention to how apartheid-like systems interact with local alliances, rivalries, and state initiatives. This dual framework ensures that the study not only addresses the Palestinian domestic systems of domination but also foreign and regional relations which perpetuate or seek to dismantle them.</w:t>
      </w:r>
    </w:p>
    <w:p w:rsidR="000D7395" w:rsidRPr="00640567" w:rsidRDefault="004D4E20" w:rsidP="009B353A">
      <w:pPr>
        <w:spacing w:line="480" w:lineRule="auto"/>
        <w:jc w:val="both"/>
        <w:rPr>
          <w:rFonts w:ascii="Times New Roman" w:hAnsi="Times New Roman" w:cs="Times New Roman"/>
          <w:b/>
          <w:sz w:val="24"/>
          <w:szCs w:val="24"/>
        </w:rPr>
      </w:pPr>
      <w:r w:rsidRPr="00640567">
        <w:rPr>
          <w:rFonts w:ascii="Times New Roman" w:hAnsi="Times New Roman" w:cs="Times New Roman"/>
          <w:sz w:val="24"/>
          <w:szCs w:val="24"/>
        </w:rPr>
        <w:lastRenderedPageBreak/>
        <w:br/>
      </w:r>
      <w:r w:rsidRPr="00640567">
        <w:rPr>
          <w:rFonts w:ascii="Times New Roman" w:hAnsi="Times New Roman" w:cs="Times New Roman"/>
          <w:b/>
          <w:sz w:val="24"/>
          <w:szCs w:val="24"/>
        </w:rPr>
        <w:t>1.7 Limitations of Study</w:t>
      </w:r>
    </w:p>
    <w:p w:rsidR="00EE140E" w:rsidRPr="00EE140E" w:rsidRDefault="00EE140E" w:rsidP="009B353A">
      <w:pPr>
        <w:spacing w:line="480" w:lineRule="auto"/>
        <w:jc w:val="both"/>
        <w:rPr>
          <w:rFonts w:ascii="Times New Roman" w:hAnsi="Times New Roman" w:cs="Times New Roman"/>
          <w:sz w:val="24"/>
          <w:szCs w:val="24"/>
        </w:rPr>
      </w:pPr>
      <w:r w:rsidRPr="00EE140E">
        <w:rPr>
          <w:rFonts w:ascii="Times New Roman" w:hAnsi="Times New Roman" w:cs="Times New Roman"/>
          <w:sz w:val="24"/>
          <w:szCs w:val="24"/>
        </w:rPr>
        <w:t>Like all research, this study also falls subject to some limitation that needs to be mentioned while interpreting the findings. Firstly, access to primary data in the Occupied Palestinian Territories (OPT) is extremely limited by reason of political unrest, security constraints, and militarization of the occupation. As such, this research relies on secondary sources like academic literature, official reports, human rights reports, and legal analysis. While these sources are trustworthy, they would probably reflect the perspectives or institutional agenda of their authors, and first-hand, real-time observations were off-limits.</w:t>
      </w:r>
    </w:p>
    <w:p w:rsidR="00EE140E" w:rsidRDefault="00EE140E" w:rsidP="009B353A">
      <w:pPr>
        <w:spacing w:line="480" w:lineRule="auto"/>
        <w:jc w:val="both"/>
        <w:rPr>
          <w:rFonts w:ascii="Times New Roman" w:hAnsi="Times New Roman" w:cs="Times New Roman"/>
          <w:sz w:val="24"/>
          <w:szCs w:val="24"/>
        </w:rPr>
      </w:pPr>
      <w:r w:rsidRPr="00EE140E">
        <w:rPr>
          <w:rFonts w:ascii="Times New Roman" w:hAnsi="Times New Roman" w:cs="Times New Roman"/>
          <w:sz w:val="24"/>
          <w:szCs w:val="24"/>
        </w:rPr>
        <w:lastRenderedPageBreak/>
        <w:t>Second is political polarization and sensitivity. The Israeli–Palestinian conflict, particularly when placed in context through the apartheid frameset, provokes strong political, ideological, and emotional responses. There are contradicting narratives cared for by stakeholders, and even fact-based information can be contested. This presents the challenge of distinguishing between politically motivated rhetoric and verifiable evidence. The study has attempted to keep this to an absolute minimum by basing analysis on widely accepted definitions of international law, cross-matching data from several credible sources, and adhering to a systematic analytical framework. Yet the interpretative nature of qualitative analysis renders complete neutrality difficult to achieve.</w:t>
      </w:r>
    </w:p>
    <w:p w:rsidR="00EE140E" w:rsidRPr="00EE140E" w:rsidRDefault="00EE140E" w:rsidP="009B353A">
      <w:pPr>
        <w:spacing w:line="480" w:lineRule="auto"/>
        <w:jc w:val="both"/>
        <w:rPr>
          <w:rFonts w:ascii="Times New Roman" w:hAnsi="Times New Roman" w:cs="Times New Roman"/>
          <w:sz w:val="24"/>
          <w:szCs w:val="24"/>
        </w:rPr>
      </w:pPr>
      <w:r w:rsidRPr="00EE140E">
        <w:rPr>
          <w:rFonts w:ascii="Times New Roman" w:hAnsi="Times New Roman" w:cs="Times New Roman"/>
          <w:sz w:val="24"/>
          <w:szCs w:val="24"/>
        </w:rPr>
        <w:lastRenderedPageBreak/>
        <w:t>Third, the Middle Eastern context itself places certain limitations. While this research addresses apartheid in Palestine as the primary case study, it also discusses apartheid-like structures and state relations across the Middle East. However, given the diversity of governance systems, historical trajectories, and socio-political structures in the region, this project cannot feign to carry out a complete comparative analysis of all Middle Eastern states. Instead, it focuses selectively on regional processes — such as normalization agreements and shifting alliances — that directly intersect with and influence the Palestinian case. This necessarily delimits the generalizability of the conclusions to other contexts.</w:t>
      </w:r>
    </w:p>
    <w:p w:rsidR="00EE140E" w:rsidRPr="00EE140E" w:rsidRDefault="00EE140E" w:rsidP="009B353A">
      <w:pPr>
        <w:spacing w:line="480" w:lineRule="auto"/>
        <w:jc w:val="both"/>
        <w:rPr>
          <w:rFonts w:ascii="Times New Roman" w:hAnsi="Times New Roman" w:cs="Times New Roman"/>
          <w:sz w:val="24"/>
          <w:szCs w:val="24"/>
        </w:rPr>
      </w:pPr>
      <w:r w:rsidRPr="00EE140E">
        <w:rPr>
          <w:rFonts w:ascii="Times New Roman" w:hAnsi="Times New Roman" w:cs="Times New Roman"/>
          <w:sz w:val="24"/>
          <w:szCs w:val="24"/>
        </w:rPr>
        <w:lastRenderedPageBreak/>
        <w:t>Fourth, there is a language and translation issue. The majority of the primary material, including government reports, legal briefs, and grassroots testimonies, is in Hebrew or Arabic. While many have been translated into English by official agencies, translation may sometimes cause subtle alterations of meaning or emphasis affecting interpretation. This is particularly true for the interpretation of legal terminology or politically loaded terms culturally embedded.</w:t>
      </w:r>
    </w:p>
    <w:p w:rsidR="00EE140E" w:rsidRPr="00EE140E" w:rsidRDefault="00EE140E" w:rsidP="009B353A">
      <w:pPr>
        <w:spacing w:line="480" w:lineRule="auto"/>
        <w:jc w:val="both"/>
        <w:rPr>
          <w:rFonts w:ascii="Times New Roman" w:hAnsi="Times New Roman" w:cs="Times New Roman"/>
          <w:sz w:val="24"/>
          <w:szCs w:val="24"/>
        </w:rPr>
      </w:pPr>
      <w:r w:rsidRPr="00EE140E">
        <w:rPr>
          <w:rFonts w:ascii="Times New Roman" w:hAnsi="Times New Roman" w:cs="Times New Roman"/>
          <w:sz w:val="24"/>
          <w:szCs w:val="24"/>
        </w:rPr>
        <w:t xml:space="preserve">Fifth, there are time limitations. Things in Palestine and the Middle East generally are dynamic, with political processes, court decisions, and military actions continually altering developments on the ground. The study covers developments largely up to the </w:t>
      </w:r>
      <w:r w:rsidRPr="00EE140E">
        <w:rPr>
          <w:rFonts w:ascii="Times New Roman" w:hAnsi="Times New Roman" w:cs="Times New Roman"/>
          <w:sz w:val="24"/>
          <w:szCs w:val="24"/>
        </w:rPr>
        <w:lastRenderedPageBreak/>
        <w:t>moment of writing, so subsequent developments can affect or alter patterns established in the research. For example, new peace deals, upsurges in violence, or advancements on international legal cases can alter the usefulness or relevance of particular findings.</w:t>
      </w:r>
    </w:p>
    <w:p w:rsidR="00EE140E" w:rsidRPr="00EE140E" w:rsidRDefault="00EE140E" w:rsidP="009B353A">
      <w:pPr>
        <w:spacing w:line="480" w:lineRule="auto"/>
        <w:jc w:val="both"/>
        <w:rPr>
          <w:rFonts w:ascii="Times New Roman" w:hAnsi="Times New Roman" w:cs="Times New Roman"/>
          <w:sz w:val="24"/>
          <w:szCs w:val="24"/>
        </w:rPr>
      </w:pPr>
      <w:r w:rsidRPr="00EE140E">
        <w:rPr>
          <w:rFonts w:ascii="Times New Roman" w:hAnsi="Times New Roman" w:cs="Times New Roman"/>
          <w:sz w:val="24"/>
          <w:szCs w:val="24"/>
        </w:rPr>
        <w:t xml:space="preserve">Lastly, the conceptual challenge of applying the term "apartheid" must be noted as a limitation in and of itself. The legal definition, while exacting in international law, was historically applied in the South African context and is being applied to a vastly different geopolitical context. Whether the Israeli–Palestinian situation fully meets the legal definition presents complex questions of law, history, and political science. While this study applies the </w:t>
      </w:r>
      <w:r w:rsidRPr="00EE140E">
        <w:rPr>
          <w:rFonts w:ascii="Times New Roman" w:hAnsi="Times New Roman" w:cs="Times New Roman"/>
          <w:sz w:val="24"/>
          <w:szCs w:val="24"/>
        </w:rPr>
        <w:lastRenderedPageBreak/>
        <w:t>definition strictly, the difficulty of translating legal concepts across contexts is a matter of continuing scholarly debate.</w:t>
      </w:r>
    </w:p>
    <w:p w:rsidR="009B353A" w:rsidRDefault="00EE140E" w:rsidP="009B353A">
      <w:pPr>
        <w:spacing w:line="480" w:lineRule="auto"/>
        <w:jc w:val="both"/>
        <w:rPr>
          <w:rFonts w:ascii="Times New Roman" w:hAnsi="Times New Roman" w:cs="Times New Roman"/>
          <w:sz w:val="24"/>
          <w:szCs w:val="24"/>
        </w:rPr>
      </w:pPr>
      <w:r w:rsidRPr="00EE140E">
        <w:rPr>
          <w:rFonts w:ascii="Times New Roman" w:hAnsi="Times New Roman" w:cs="Times New Roman"/>
          <w:sz w:val="24"/>
          <w:szCs w:val="24"/>
        </w:rPr>
        <w:t>With these limitations in mind, the findings of this research are meant to be a contribution to ongoing academic and policy debates rather than a definitive or final conclusion. The study seeks to catalyze more research on the nexus of apartheid and Middle Eastern state relations, with the understanding that more research — particularly field-based and comparative research — will be needed to advance and refine these findings.</w:t>
      </w:r>
    </w:p>
    <w:p w:rsidR="004D4E20" w:rsidRDefault="004D4E20" w:rsidP="009B353A">
      <w:pPr>
        <w:spacing w:line="480" w:lineRule="auto"/>
        <w:jc w:val="both"/>
        <w:rPr>
          <w:rFonts w:ascii="Times New Roman" w:hAnsi="Times New Roman" w:cs="Times New Roman"/>
          <w:b/>
          <w:sz w:val="24"/>
          <w:szCs w:val="24"/>
        </w:rPr>
      </w:pPr>
      <w:r w:rsidRPr="00640567">
        <w:rPr>
          <w:rFonts w:ascii="Times New Roman" w:hAnsi="Times New Roman" w:cs="Times New Roman"/>
          <w:sz w:val="24"/>
          <w:szCs w:val="24"/>
        </w:rPr>
        <w:br/>
      </w:r>
      <w:r w:rsidRPr="00640567">
        <w:rPr>
          <w:rFonts w:ascii="Times New Roman" w:hAnsi="Times New Roman" w:cs="Times New Roman"/>
          <w:b/>
          <w:sz w:val="24"/>
          <w:szCs w:val="24"/>
        </w:rPr>
        <w:t>1.8 Definition of Terms</w:t>
      </w:r>
    </w:p>
    <w:p w:rsidR="00F05F86" w:rsidRPr="00F05F86" w:rsidRDefault="00234DDB" w:rsidP="009B353A">
      <w:pPr>
        <w:pStyle w:val="ListParagraph"/>
        <w:numPr>
          <w:ilvl w:val="0"/>
          <w:numId w:val="17"/>
        </w:numPr>
        <w:spacing w:line="480" w:lineRule="auto"/>
        <w:ind w:left="360"/>
        <w:jc w:val="both"/>
        <w:rPr>
          <w:rFonts w:ascii="Times New Roman" w:hAnsi="Times New Roman" w:cs="Times New Roman"/>
          <w:sz w:val="24"/>
          <w:szCs w:val="24"/>
        </w:rPr>
      </w:pPr>
      <w:r w:rsidRPr="00F05F86">
        <w:rPr>
          <w:rFonts w:ascii="Times New Roman" w:hAnsi="Times New Roman" w:cs="Times New Roman"/>
          <w:sz w:val="24"/>
          <w:szCs w:val="24"/>
        </w:rPr>
        <w:lastRenderedPageBreak/>
        <w:t>Apartheid</w:t>
      </w:r>
      <w:r w:rsidR="006C4CDF" w:rsidRPr="00F05F86">
        <w:rPr>
          <w:rFonts w:ascii="Times New Roman" w:hAnsi="Times New Roman" w:cs="Times New Roman"/>
          <w:sz w:val="24"/>
          <w:szCs w:val="24"/>
        </w:rPr>
        <w:t xml:space="preserve">: </w:t>
      </w:r>
      <w:r w:rsidRPr="00F05F86">
        <w:rPr>
          <w:rFonts w:ascii="Times New Roman" w:hAnsi="Times New Roman" w:cs="Times New Roman"/>
          <w:sz w:val="24"/>
          <w:szCs w:val="24"/>
        </w:rPr>
        <w:t>For the purposes of this study, apartheid is an institutionalized, systematic system of domination and oppression by a racial, ethnic, or national group over a racial, ethnic, or national group with the purpose of perpetuating domination. The term is used from the 1973 International Convention on the Suppression and Punishment of the Crime of Apartheid and Article 7 of the Rome Statute of the International Criminal Court. Despite its customary association with South Africa's race apartheid regime, the terminology is used here in an attempt to examine Israeli policy toward Palestinians within the Occupied Palestinian Territories and also to seek parallels or linked practice in the Middle East.</w:t>
      </w:r>
    </w:p>
    <w:p w:rsidR="00234DDB" w:rsidRPr="00F05F86" w:rsidRDefault="00234DDB" w:rsidP="009B353A">
      <w:pPr>
        <w:pStyle w:val="ListParagraph"/>
        <w:numPr>
          <w:ilvl w:val="0"/>
          <w:numId w:val="17"/>
        </w:numPr>
        <w:spacing w:line="480" w:lineRule="auto"/>
        <w:ind w:left="360"/>
        <w:jc w:val="both"/>
        <w:rPr>
          <w:rFonts w:ascii="Times New Roman" w:hAnsi="Times New Roman" w:cs="Times New Roman"/>
          <w:sz w:val="24"/>
          <w:szCs w:val="24"/>
        </w:rPr>
      </w:pPr>
      <w:r w:rsidRPr="00F05F86">
        <w:rPr>
          <w:rFonts w:ascii="Times New Roman" w:hAnsi="Times New Roman" w:cs="Times New Roman"/>
          <w:sz w:val="24"/>
          <w:szCs w:val="24"/>
        </w:rPr>
        <w:lastRenderedPageBreak/>
        <w:t>Occupied Palestinian Territories (OPT)</w:t>
      </w:r>
      <w:r w:rsidR="006C4CDF" w:rsidRPr="00F05F86">
        <w:rPr>
          <w:rFonts w:ascii="Times New Roman" w:hAnsi="Times New Roman" w:cs="Times New Roman"/>
          <w:sz w:val="24"/>
          <w:szCs w:val="24"/>
        </w:rPr>
        <w:t xml:space="preserve">: </w:t>
      </w:r>
      <w:r w:rsidRPr="00F05F86">
        <w:rPr>
          <w:rFonts w:ascii="Times New Roman" w:hAnsi="Times New Roman" w:cs="Times New Roman"/>
          <w:sz w:val="24"/>
          <w:szCs w:val="24"/>
        </w:rPr>
        <w:t xml:space="preserve">This describes the West Bank (including East Jerusalem) and Gaza Strip, which were occupied by Israel in the 1967 Six-Day War, and remain under Israeli control to varying degrees. It describes a position held by the United Nations and most of the international community in regard to the applicability of international humanitarian law to the territories, and in particular the Fourth Geneva Convention. </w:t>
      </w:r>
    </w:p>
    <w:p w:rsidR="00234DDB" w:rsidRPr="00F05F86" w:rsidRDefault="00234DDB" w:rsidP="009B353A">
      <w:pPr>
        <w:pStyle w:val="ListParagraph"/>
        <w:numPr>
          <w:ilvl w:val="0"/>
          <w:numId w:val="17"/>
        </w:numPr>
        <w:spacing w:line="480" w:lineRule="auto"/>
        <w:ind w:left="360"/>
        <w:jc w:val="both"/>
        <w:rPr>
          <w:rFonts w:ascii="Times New Roman" w:hAnsi="Times New Roman" w:cs="Times New Roman"/>
          <w:sz w:val="24"/>
          <w:szCs w:val="24"/>
        </w:rPr>
      </w:pPr>
      <w:r w:rsidRPr="00F05F86">
        <w:rPr>
          <w:rFonts w:ascii="Times New Roman" w:hAnsi="Times New Roman" w:cs="Times New Roman"/>
          <w:sz w:val="24"/>
          <w:szCs w:val="24"/>
        </w:rPr>
        <w:t>Middle East</w:t>
      </w:r>
      <w:r w:rsidR="006C4CDF" w:rsidRPr="00F05F86">
        <w:rPr>
          <w:rFonts w:ascii="Times New Roman" w:hAnsi="Times New Roman" w:cs="Times New Roman"/>
          <w:sz w:val="24"/>
          <w:szCs w:val="24"/>
        </w:rPr>
        <w:t xml:space="preserve">: </w:t>
      </w:r>
      <w:r w:rsidRPr="00F05F86">
        <w:rPr>
          <w:rFonts w:ascii="Times New Roman" w:hAnsi="Times New Roman" w:cs="Times New Roman"/>
          <w:sz w:val="24"/>
          <w:szCs w:val="24"/>
        </w:rPr>
        <w:t xml:space="preserve">For the purposes of this research, the Middle East is conceived as the geopolitical region of Israel, Palestine, and surrounding Arab states—namely Jordan, Egypt, Lebanon, Syria, and Gulf Cooperation Council (GCC) states. For the </w:t>
      </w:r>
      <w:r w:rsidRPr="00F05F86">
        <w:rPr>
          <w:rFonts w:ascii="Times New Roman" w:hAnsi="Times New Roman" w:cs="Times New Roman"/>
          <w:sz w:val="24"/>
          <w:szCs w:val="24"/>
        </w:rPr>
        <w:lastRenderedPageBreak/>
        <w:t>purposes of this research, the Middle East is considered both as a geography and as a political stage, where the relations between states are a part of, and influenced by, the Israeli–Palestinian conflict and the broader question of apartheid-like dominance.</w:t>
      </w:r>
    </w:p>
    <w:p w:rsidR="006C4CDF" w:rsidRPr="00F05F86" w:rsidRDefault="00234DDB" w:rsidP="009B353A">
      <w:pPr>
        <w:pStyle w:val="ListParagraph"/>
        <w:numPr>
          <w:ilvl w:val="0"/>
          <w:numId w:val="17"/>
        </w:numPr>
        <w:spacing w:line="480" w:lineRule="auto"/>
        <w:ind w:left="360"/>
        <w:jc w:val="both"/>
        <w:rPr>
          <w:rFonts w:ascii="Times New Roman" w:hAnsi="Times New Roman" w:cs="Times New Roman"/>
          <w:sz w:val="24"/>
          <w:szCs w:val="24"/>
        </w:rPr>
      </w:pPr>
      <w:r w:rsidRPr="00F05F86">
        <w:rPr>
          <w:rFonts w:ascii="Times New Roman" w:hAnsi="Times New Roman" w:cs="Times New Roman"/>
          <w:sz w:val="24"/>
          <w:szCs w:val="24"/>
        </w:rPr>
        <w:t>State Relations</w:t>
      </w:r>
      <w:r w:rsidR="006C4CDF" w:rsidRPr="00F05F86">
        <w:rPr>
          <w:rFonts w:ascii="Times New Roman" w:hAnsi="Times New Roman" w:cs="Times New Roman"/>
          <w:sz w:val="24"/>
          <w:szCs w:val="24"/>
        </w:rPr>
        <w:t xml:space="preserve">: </w:t>
      </w:r>
      <w:r w:rsidRPr="00F05F86">
        <w:rPr>
          <w:rFonts w:ascii="Times New Roman" w:hAnsi="Times New Roman" w:cs="Times New Roman"/>
          <w:sz w:val="24"/>
          <w:szCs w:val="24"/>
        </w:rPr>
        <w:t>State relations are political, diplomatic, and strategic relations among independent states, both bilateral and multilateral. In this study, the term is specifically defined as how the Middle Eastern states relate to Israel regarding the Palestinian question, in terms of support, opposition, or neutrality, and how the relations affect persistence or dissolution of systems viewed as apartheid.</w:t>
      </w:r>
    </w:p>
    <w:p w:rsidR="006C4CDF" w:rsidRPr="00F05F86" w:rsidRDefault="006C4CDF" w:rsidP="009B353A">
      <w:pPr>
        <w:pStyle w:val="ListParagraph"/>
        <w:numPr>
          <w:ilvl w:val="0"/>
          <w:numId w:val="17"/>
        </w:numPr>
        <w:spacing w:line="480" w:lineRule="auto"/>
        <w:ind w:left="360"/>
        <w:jc w:val="both"/>
        <w:rPr>
          <w:rFonts w:ascii="Times New Roman" w:hAnsi="Times New Roman" w:cs="Times New Roman"/>
          <w:sz w:val="24"/>
          <w:szCs w:val="24"/>
        </w:rPr>
      </w:pPr>
      <w:r w:rsidRPr="00F05F86">
        <w:rPr>
          <w:rFonts w:ascii="Times New Roman" w:hAnsi="Times New Roman" w:cs="Times New Roman"/>
          <w:sz w:val="24"/>
          <w:szCs w:val="24"/>
        </w:rPr>
        <w:lastRenderedPageBreak/>
        <w:t>International Law: A body of rules, norms, and principles that regulate the relations between states and increasingly between states and individuals. It is drawn from treaties, customary international law, general principles of law recognized by the civilized people, and judicial precedent. International law in this study is the legal framework for deciding whether a situation on hand constitutes apartheid, with main reference points being the 1973 Apartheid Convention, the Rome Statute, and relevant United Nations resolutions.</w:t>
      </w:r>
    </w:p>
    <w:p w:rsidR="006C4CDF" w:rsidRPr="00F05F86" w:rsidRDefault="006C4CDF" w:rsidP="009B353A">
      <w:pPr>
        <w:pStyle w:val="ListParagraph"/>
        <w:numPr>
          <w:ilvl w:val="0"/>
          <w:numId w:val="17"/>
        </w:numPr>
        <w:spacing w:line="480" w:lineRule="auto"/>
        <w:ind w:left="360"/>
        <w:jc w:val="both"/>
        <w:rPr>
          <w:rFonts w:ascii="Times New Roman" w:hAnsi="Times New Roman" w:cs="Times New Roman"/>
          <w:sz w:val="24"/>
          <w:szCs w:val="24"/>
        </w:rPr>
      </w:pPr>
      <w:r w:rsidRPr="00F05F86">
        <w:rPr>
          <w:rFonts w:ascii="Times New Roman" w:hAnsi="Times New Roman" w:cs="Times New Roman"/>
          <w:sz w:val="24"/>
          <w:szCs w:val="24"/>
        </w:rPr>
        <w:t xml:space="preserve">Settler Colonialism: A form of colonialism in which a settling population that arrives seeks to replace or push out the indigenous population in order to establish a new social formation. </w:t>
      </w:r>
      <w:r w:rsidRPr="00F05F86">
        <w:rPr>
          <w:rFonts w:ascii="Times New Roman" w:hAnsi="Times New Roman" w:cs="Times New Roman"/>
          <w:sz w:val="24"/>
          <w:szCs w:val="24"/>
        </w:rPr>
        <w:lastRenderedPageBreak/>
        <w:t>Unlike classical colonialism that would typically seek to use local resources and labor and maintain an absentee metropole, settler colonialism is marked by settlement permanence and possession of land. Settler Colonial Theory is the theoretical framework applied to describe Israeli West Bank and East Jerusalem settlement policies and their connection to apartheid frameworks in this study.</w:t>
      </w:r>
    </w:p>
    <w:p w:rsidR="006C4CDF" w:rsidRPr="00F05F86" w:rsidRDefault="006C4CDF" w:rsidP="009B353A">
      <w:pPr>
        <w:pStyle w:val="ListParagraph"/>
        <w:numPr>
          <w:ilvl w:val="0"/>
          <w:numId w:val="17"/>
        </w:numPr>
        <w:spacing w:line="480" w:lineRule="auto"/>
        <w:ind w:left="360"/>
        <w:jc w:val="both"/>
        <w:rPr>
          <w:rFonts w:ascii="Times New Roman" w:hAnsi="Times New Roman" w:cs="Times New Roman"/>
          <w:sz w:val="24"/>
          <w:szCs w:val="24"/>
        </w:rPr>
      </w:pPr>
      <w:r w:rsidRPr="00F05F86">
        <w:rPr>
          <w:rFonts w:ascii="Times New Roman" w:hAnsi="Times New Roman" w:cs="Times New Roman"/>
          <w:sz w:val="24"/>
          <w:szCs w:val="24"/>
        </w:rPr>
        <w:t xml:space="preserve">Two-State Solution: Proposed solution to the Israeli–Palestinian issue in terms of two states: Israel and independent Palestine, coexisting side by side in borders agreed mutually. Although universally accepted in principle by the international community, this option is disputed in the light of continuous </w:t>
      </w:r>
      <w:r w:rsidRPr="00F05F86">
        <w:rPr>
          <w:rFonts w:ascii="Times New Roman" w:hAnsi="Times New Roman" w:cs="Times New Roman"/>
          <w:sz w:val="24"/>
          <w:szCs w:val="24"/>
        </w:rPr>
        <w:lastRenderedPageBreak/>
        <w:t>settlement expansion, fragmentation of the land, and consolidation of apartheid-like institutional arrangements.</w:t>
      </w:r>
    </w:p>
    <w:p w:rsidR="006C4CDF" w:rsidRPr="00F05F86" w:rsidRDefault="006C4CDF" w:rsidP="009B353A">
      <w:pPr>
        <w:pStyle w:val="ListParagraph"/>
        <w:numPr>
          <w:ilvl w:val="0"/>
          <w:numId w:val="17"/>
        </w:numPr>
        <w:spacing w:line="480" w:lineRule="auto"/>
        <w:ind w:left="360"/>
        <w:jc w:val="both"/>
        <w:rPr>
          <w:rFonts w:ascii="Times New Roman" w:hAnsi="Times New Roman" w:cs="Times New Roman"/>
          <w:sz w:val="24"/>
          <w:szCs w:val="24"/>
        </w:rPr>
      </w:pPr>
      <w:r w:rsidRPr="00F05F86">
        <w:rPr>
          <w:rFonts w:ascii="Times New Roman" w:hAnsi="Times New Roman" w:cs="Times New Roman"/>
          <w:sz w:val="24"/>
          <w:szCs w:val="24"/>
        </w:rPr>
        <w:t>Legal Dualism: Legal dualism is a condition in which there are two different legal systems within a single territory, usually different groups based on nationality, ethnicity, or some other identity consideration. Within the OPT, there is Israeli settler civil law and Palestinian military law. Dualism of this kind is one of the most important indicators of institutionalized discrimination and is examined within this study as a probable feature of apartheid.</w:t>
      </w:r>
    </w:p>
    <w:p w:rsidR="006C4CDF" w:rsidRPr="00F05F86" w:rsidRDefault="006C4CDF" w:rsidP="009B353A">
      <w:pPr>
        <w:pStyle w:val="ListParagraph"/>
        <w:numPr>
          <w:ilvl w:val="0"/>
          <w:numId w:val="17"/>
        </w:numPr>
        <w:spacing w:line="480" w:lineRule="auto"/>
        <w:ind w:left="360"/>
        <w:jc w:val="both"/>
        <w:rPr>
          <w:rFonts w:ascii="Times New Roman" w:hAnsi="Times New Roman" w:cs="Times New Roman"/>
          <w:sz w:val="24"/>
          <w:szCs w:val="24"/>
        </w:rPr>
      </w:pPr>
      <w:r w:rsidRPr="00F05F86">
        <w:rPr>
          <w:rFonts w:ascii="Times New Roman" w:hAnsi="Times New Roman" w:cs="Times New Roman"/>
          <w:sz w:val="24"/>
          <w:szCs w:val="24"/>
        </w:rPr>
        <w:t xml:space="preserve">Normalization Agreements (Abraham Accords): Normalization agreements are formal diplomatic understandings between </w:t>
      </w:r>
      <w:r w:rsidRPr="00F05F86">
        <w:rPr>
          <w:rFonts w:ascii="Times New Roman" w:hAnsi="Times New Roman" w:cs="Times New Roman"/>
          <w:sz w:val="24"/>
          <w:szCs w:val="24"/>
        </w:rPr>
        <w:lastRenderedPageBreak/>
        <w:t>Israel and certain Arab nations forming political, economic, and security blocs. The Abraham Accords (2020–2022) are a recent instance, involving the United Arab Emirates, Bahrain, Morocco, and Sudan. Such agreements are discussed in this research in terms of the effects on the regional political climate as well as the international response to apartheid charges in Palestine.</w:t>
      </w:r>
    </w:p>
    <w:p w:rsidR="006C4CDF" w:rsidRPr="00F05F86" w:rsidRDefault="006C4CDF" w:rsidP="009B353A">
      <w:pPr>
        <w:pStyle w:val="ListParagraph"/>
        <w:numPr>
          <w:ilvl w:val="0"/>
          <w:numId w:val="17"/>
        </w:numPr>
        <w:spacing w:line="480" w:lineRule="auto"/>
        <w:ind w:left="360"/>
        <w:jc w:val="both"/>
        <w:rPr>
          <w:rFonts w:ascii="Times New Roman" w:hAnsi="Times New Roman" w:cs="Times New Roman"/>
          <w:sz w:val="24"/>
          <w:szCs w:val="24"/>
        </w:rPr>
      </w:pPr>
      <w:r w:rsidRPr="00F05F86">
        <w:rPr>
          <w:rFonts w:ascii="Times New Roman" w:hAnsi="Times New Roman" w:cs="Times New Roman"/>
          <w:sz w:val="24"/>
          <w:szCs w:val="24"/>
        </w:rPr>
        <w:t xml:space="preserve">Self-Determination: Self-determination is the principle in international law that human beings are entitled to freely determine their political status and pursue their economic, social, and cultural growth. For Palestinians, self-determination includes the right to liberate themselves from occupation and </w:t>
      </w:r>
      <w:r w:rsidRPr="00F05F86">
        <w:rPr>
          <w:rFonts w:ascii="Times New Roman" w:hAnsi="Times New Roman" w:cs="Times New Roman"/>
          <w:sz w:val="24"/>
          <w:szCs w:val="24"/>
        </w:rPr>
        <w:lastRenderedPageBreak/>
        <w:t>discriminatory government by having a sovereign state. Denial of this right is a unifying factor for apartheid studies.</w:t>
      </w:r>
    </w:p>
    <w:p w:rsidR="004D4E20" w:rsidRPr="00640567" w:rsidRDefault="004D4E20" w:rsidP="009B353A">
      <w:pPr>
        <w:jc w:val="both"/>
      </w:pPr>
    </w:p>
    <w:p w:rsidR="004D4E20" w:rsidRPr="00640567" w:rsidRDefault="004D4E20" w:rsidP="009B353A">
      <w:pPr>
        <w:jc w:val="both"/>
      </w:pPr>
      <w:r w:rsidRPr="00640567">
        <w:br w:type="page"/>
      </w:r>
    </w:p>
    <w:p w:rsidR="004D4E20" w:rsidRPr="00640567" w:rsidRDefault="004D4E20" w:rsidP="009B353A">
      <w:pPr>
        <w:spacing w:line="480" w:lineRule="auto"/>
        <w:ind w:left="1440"/>
        <w:jc w:val="both"/>
        <w:rPr>
          <w:rFonts w:ascii="Times New Roman" w:hAnsi="Times New Roman" w:cs="Times New Roman"/>
          <w:b/>
          <w:color w:val="000000" w:themeColor="text1"/>
          <w:sz w:val="32"/>
          <w:szCs w:val="32"/>
        </w:rPr>
      </w:pPr>
      <w:r w:rsidRPr="00640567">
        <w:rPr>
          <w:rFonts w:ascii="Times New Roman" w:hAnsi="Times New Roman" w:cs="Times New Roman"/>
          <w:b/>
          <w:color w:val="000000" w:themeColor="text1"/>
          <w:sz w:val="32"/>
          <w:szCs w:val="32"/>
        </w:rPr>
        <w:lastRenderedPageBreak/>
        <w:t xml:space="preserve">                      CHAPTER TWO</w:t>
      </w:r>
    </w:p>
    <w:p w:rsidR="004D4E20" w:rsidRPr="00640567" w:rsidRDefault="004D4E20" w:rsidP="009B353A">
      <w:pPr>
        <w:spacing w:line="480" w:lineRule="auto"/>
        <w:ind w:left="1440"/>
        <w:jc w:val="both"/>
        <w:rPr>
          <w:rFonts w:ascii="Times New Roman" w:hAnsi="Times New Roman" w:cs="Times New Roman"/>
          <w:b/>
          <w:color w:val="000000" w:themeColor="text1"/>
          <w:sz w:val="32"/>
          <w:szCs w:val="32"/>
        </w:rPr>
      </w:pPr>
      <w:r w:rsidRPr="00640567">
        <w:rPr>
          <w:rFonts w:ascii="Times New Roman" w:hAnsi="Times New Roman" w:cs="Times New Roman"/>
          <w:b/>
          <w:color w:val="000000" w:themeColor="text1"/>
          <w:sz w:val="32"/>
          <w:szCs w:val="32"/>
        </w:rPr>
        <w:t xml:space="preserve">                  LITERATURE REVIEW</w:t>
      </w: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2.1 Conceptual</w:t>
      </w:r>
      <w:r w:rsidR="00F05F86">
        <w:rPr>
          <w:rFonts w:ascii="Times New Roman" w:hAnsi="Times New Roman" w:cs="Times New Roman"/>
          <w:b/>
          <w:bCs/>
          <w:sz w:val="24"/>
          <w:szCs w:val="24"/>
        </w:rPr>
        <w:t xml:space="preserve"> Review</w:t>
      </w:r>
      <w:r w:rsidRPr="00640567">
        <w:rPr>
          <w:rFonts w:ascii="Times New Roman" w:hAnsi="Times New Roman" w:cs="Times New Roman"/>
          <w:b/>
          <w:bCs/>
          <w:sz w:val="24"/>
          <w:szCs w:val="24"/>
        </w:rPr>
        <w:t xml:space="preserve">: </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This chapter takes on a conceptual examination in depth of the legal, historical, and political frameworks of Israel's policies towards Palestinians. It focuses on three intertwined concepts: apartheid, colonialism (and settler-colonialism), and military occupation. Situating these figures within international law and the </w:t>
      </w:r>
      <w:r w:rsidRPr="00640567">
        <w:rPr>
          <w:rFonts w:ascii="Times New Roman" w:hAnsi="Times New Roman" w:cs="Times New Roman"/>
          <w:sz w:val="24"/>
          <w:szCs w:val="24"/>
        </w:rPr>
        <w:lastRenderedPageBreak/>
        <w:t>literature, it provides a theoretical foundation to consider if Israel's policies constitute a regime of apartheid and settler-colonial governance.</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2.1.1 Apartheid:</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Apartheid theory originates from the legally enforced system of racial segregation and supremacy that was officially implemented in South Africa between 1948 and 1994. International law, however, has extended its scope beyond the South African example. There are two groundbreaking legal documents on which apart</w:t>
      </w:r>
      <w:r w:rsidRPr="00640567">
        <w:rPr>
          <w:rFonts w:ascii="Times New Roman" w:hAnsi="Times New Roman" w:cs="Times New Roman"/>
          <w:sz w:val="24"/>
          <w:szCs w:val="24"/>
        </w:rPr>
        <w:lastRenderedPageBreak/>
        <w:t>heid is established as an international crime: the 1973 International Convention on the Suppression and Punishment of the Crime of Apartheid and the 1998 Rome Statute of the International Criminal Court. It was the United Nations General Assembly that passed the 1973 Convention defining apartheid as "</w:t>
      </w:r>
      <w:r w:rsidRPr="00640567">
        <w:rPr>
          <w:rFonts w:ascii="Times New Roman" w:hAnsi="Times New Roman" w:cs="Times New Roman"/>
          <w:i/>
          <w:sz w:val="24"/>
          <w:szCs w:val="24"/>
        </w:rPr>
        <w:t>inhuman acts intentionally practiced to maintain and perpetuate domination by one racial group over any other racial group and systematically oppressing them.</w:t>
      </w:r>
      <w:r w:rsidRPr="00640567">
        <w:rPr>
          <w:rFonts w:ascii="Times New Roman" w:hAnsi="Times New Roman" w:cs="Times New Roman"/>
          <w:sz w:val="24"/>
          <w:szCs w:val="24"/>
        </w:rPr>
        <w:t>" These acts involve the denial of life and liberty by means of extrajudicial killings and the management of detention, and the infliction of living conditions aimed at causing the physical destruction of a group.</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Examples that are related to the Palestinian situation include house demolitions and the Gaza blockade. The Convention also speaks of legislative and administrative measures aimed at preventing enjoyment of political, social, economic, and cultural life—such as discriminatory citizenship law and infrastructure policy—and arbitrary detention, which are frequently implemented by means of military orders in the occupied territories.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The Rome Statute also codifies apartheid in Article 7(2)(h) as a crime against humanity of "</w:t>
      </w:r>
      <w:r w:rsidRPr="00640567">
        <w:rPr>
          <w:rFonts w:ascii="Times New Roman" w:hAnsi="Times New Roman" w:cs="Times New Roman"/>
          <w:i/>
          <w:sz w:val="24"/>
          <w:szCs w:val="24"/>
        </w:rPr>
        <w:t>inhumane acts in an institutionalized regime of systematic domination and oppression by one racial group over another.</w:t>
      </w:r>
      <w:r w:rsidRPr="00640567">
        <w:rPr>
          <w:rFonts w:ascii="Times New Roman" w:hAnsi="Times New Roman" w:cs="Times New Roman"/>
          <w:sz w:val="24"/>
          <w:szCs w:val="24"/>
        </w:rPr>
        <w:t xml:space="preserve">" This article broadens the use of the concept to any example of systemic racial domination, rather than the </w:t>
      </w:r>
      <w:r w:rsidRPr="00640567">
        <w:rPr>
          <w:rFonts w:ascii="Times New Roman" w:hAnsi="Times New Roman" w:cs="Times New Roman"/>
          <w:sz w:val="24"/>
          <w:szCs w:val="24"/>
        </w:rPr>
        <w:lastRenderedPageBreak/>
        <w:t>South African one. The application of these definitions to Israeli policies in the OPT has been the subject of ongoing academic and institutional debate. John Dugard and John Reynolds, in 2013, contend that extending two legal systems to Palestinians under military law and Jewish settlers under civil law by Israel is proof of racial segregation. They point to policies of land expropriation and population manipulation, including the formation of settlements and the cancellation of Palestinian residency rights, as proof of apartheid.</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Virginia Tilley, as well, in her 2012 book </w:t>
      </w:r>
      <w:r w:rsidRPr="00640567">
        <w:rPr>
          <w:rFonts w:ascii="Times New Roman" w:hAnsi="Times New Roman" w:cs="Times New Roman"/>
          <w:i/>
          <w:iCs/>
          <w:sz w:val="24"/>
          <w:szCs w:val="24"/>
        </w:rPr>
        <w:t xml:space="preserve">Beyond Occupation: Apartheid, Colonialism and International Law in the Occupied </w:t>
      </w:r>
      <w:r w:rsidRPr="00640567">
        <w:rPr>
          <w:rFonts w:ascii="Times New Roman" w:hAnsi="Times New Roman" w:cs="Times New Roman"/>
          <w:i/>
          <w:iCs/>
          <w:sz w:val="24"/>
          <w:szCs w:val="24"/>
        </w:rPr>
        <w:lastRenderedPageBreak/>
        <w:t>Palestinian Territories</w:t>
      </w:r>
      <w:r w:rsidRPr="00640567">
        <w:rPr>
          <w:rFonts w:ascii="Times New Roman" w:hAnsi="Times New Roman" w:cs="Times New Roman"/>
          <w:sz w:val="24"/>
          <w:szCs w:val="24"/>
        </w:rPr>
        <w:t>, contends that Israel's control over Palestinian life reaches beyond the parameters of military occupation and rather comprises racial oppression. She points to the reality of segregation in road networks, differentials in citizenship rights and law—where Palestinian citizens of Israel are exposed to more than 65 discriminatory laws—and patterns of forced displacement, particularly in East Jerusalem where the Absentee Property Law is applied regularly to confiscate Palestinian homes.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Numerous case studies support the allegation that Israel’s policies align with the crime of apartheid. In the West Bank, territorial fragmentation into Areas A, B, and C has formed discon</w:t>
      </w:r>
      <w:r w:rsidRPr="00640567">
        <w:rPr>
          <w:rFonts w:ascii="Times New Roman" w:hAnsi="Times New Roman" w:cs="Times New Roman"/>
          <w:sz w:val="24"/>
          <w:szCs w:val="24"/>
        </w:rPr>
        <w:lastRenderedPageBreak/>
        <w:t xml:space="preserve">nected Palestinian enclaves that are akin to South Africa's Bantustans. This "Bantustanization" limits Palestinian sovereignty and consolidates Israeli control of most land and resources. Settlement growth has proceeded at an exponential rate, with approximately 750,000 settlers living in the West Bank in 2024, and this further works to consolidate demographic and spatial control. In Gaza, the Israeli blockade of more than 16 years has been roundly denounced as a form of collective punishment, forbidden under Article 33 of the Fourth Geneva Convention. The blockade tightly controls movement, in addition to the importation and exportation of such staples as medicine and construction materials. The enclave has also been repeatedly bombed by the </w:t>
      </w:r>
      <w:r w:rsidRPr="00640567">
        <w:rPr>
          <w:rFonts w:ascii="Times New Roman" w:hAnsi="Times New Roman" w:cs="Times New Roman"/>
          <w:sz w:val="24"/>
          <w:szCs w:val="24"/>
        </w:rPr>
        <w:lastRenderedPageBreak/>
        <w:t>military, most recently in 2008–2009, 2014, and 2021, causing extensive civilian fatalities and damage to infrastructure. Within Israel proper, institutional discrimination comes in the form of the 2018 Nation-State Law. It constitutively establishes Jewish supremacy, de facto canceling out the collective rights of Palestinian citizens and enshrining ethnic inequality at the state level.</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2.1.2 State Relations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State relations, also referred to as international relations, interstate relations, are the political, economic, and military relations </w:t>
      </w:r>
      <w:r w:rsidRPr="00640567">
        <w:rPr>
          <w:rFonts w:ascii="Times New Roman" w:hAnsi="Times New Roman" w:cs="Times New Roman"/>
          <w:sz w:val="24"/>
          <w:szCs w:val="24"/>
        </w:rPr>
        <w:lastRenderedPageBreak/>
        <w:t>between independent states, both official and unofficial. According to international relations (IR) theory, state relations can range from cooperation (through diplomacy, trade agreements, and alliances) to conflict (such as war, sanctions, or political isolation).</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In the context of this project, state relations are considered largely in the context of Middle Eastern geopolitics, where diplomatic relations are shaped by historic grievances, colonial experience, religious identity, border disputes, and security threats. The Arab-Israeli conflict has historically dictated much of the regional approach to Israel, and the Palestinian question has long been the litmus test of Arab and Islamic solidarity. Yet current developments, such as the Abraham Accords (signed in 2020), represent </w:t>
      </w:r>
      <w:r w:rsidRPr="00640567">
        <w:rPr>
          <w:rFonts w:ascii="Times New Roman" w:hAnsi="Times New Roman" w:cs="Times New Roman"/>
          <w:sz w:val="24"/>
          <w:szCs w:val="24"/>
        </w:rPr>
        <w:lastRenderedPageBreak/>
        <w:t>a significant realignment of state relations—where certain Arab states (i.e., the UAE, Bahrain, Morocco, and Sudan) normalized relations with Israel, de facto sidelining the Palestinian cause.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Middle Eastern state relations thus are not merely diplomatic relations; they are intensely symbolic and ideological, and often influenced by external powers (including the U.S., Russia, and the EU), internal political pressures, and transnational movements. In this situation, Israel's apartheid-like policies towards Palestinians pose existential questions about the moral coherence, strategic interests, and realpolitik of state actions in the region.</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 xml:space="preserve">Scholars such as Avi Shlaim (2005) have argued that the conduct of states in the Middle East is often a dual-track diplomacy: public adherence to </w:t>
      </w:r>
      <w:r w:rsidR="00F21C2F" w:rsidRPr="00640567">
        <w:rPr>
          <w:rFonts w:ascii="Times New Roman" w:hAnsi="Times New Roman" w:cs="Times New Roman"/>
          <w:sz w:val="24"/>
          <w:szCs w:val="24"/>
        </w:rPr>
        <w:t>Pan</w:t>
      </w:r>
      <w:r w:rsidRPr="00640567">
        <w:rPr>
          <w:rFonts w:ascii="Times New Roman" w:hAnsi="Times New Roman" w:cs="Times New Roman"/>
          <w:sz w:val="24"/>
          <w:szCs w:val="24"/>
        </w:rPr>
        <w:t>-Arab or Islamic solidarity, and secret or practical bilateral agendas with powers like Israel or the United States. This dissonance is a significant element for covering or enabling Israel's actions in Palestine.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Furthermore, regulating state behavior—how closely states adhere to international law, human rights norms, and the responsibilities of sovereignty—is a necessary judgmental metric. Israel's bilateral relations with other states often influence or mirror its </w:t>
      </w:r>
      <w:r w:rsidRPr="00640567">
        <w:rPr>
          <w:rFonts w:ascii="Times New Roman" w:hAnsi="Times New Roman" w:cs="Times New Roman"/>
          <w:sz w:val="24"/>
          <w:szCs w:val="24"/>
        </w:rPr>
        <w:lastRenderedPageBreak/>
        <w:t>internal treatment of Palestinians, thereby establishing a dialectical relationship between apartheid policies at home and diplomatic behavior in the region.</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 xml:space="preserve">2.1.3 The Middle East </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The Middle East constitutes a geo-political and cultural area spanning Western Asia and the northern parts of Africa. While contested and politically defined, the region generally comprises nations like Saudi Arabia, Iran, Iraq, Israel, Palestine, Jordan, Syria, Lebanon, Egypt, Turkey, and the Gulf States. Historically, religiously, economically, and strategically, the Middle East is </w:t>
      </w:r>
      <w:r w:rsidRPr="00640567">
        <w:rPr>
          <w:rFonts w:ascii="Times New Roman" w:hAnsi="Times New Roman" w:cs="Times New Roman"/>
          <w:sz w:val="24"/>
          <w:szCs w:val="24"/>
        </w:rPr>
        <w:lastRenderedPageBreak/>
        <w:t xml:space="preserve">of great importance, as it accommodates the three Abrahamic religions and has massive oil reserves. In the focus of this project, the Middle East exists not merely as a geographical region, but as a politically contested and ideologically split area. One of the region's most prolonged and destabilizing issues has been the Israeli-Palestinian crisis, impacting intra-Arab relations, foreign affairs, and regional alignments more generally. The Middle East region, from a political science point of view, tends to be defined by authoritarian regimes, weak democracies, lingering colonial traces, religious sectarianism, and interventionism by external forces. These dynamics form a complicated web of alliances and competitions, in which the question of Palestine has served as a </w:t>
      </w:r>
      <w:r w:rsidRPr="00640567">
        <w:rPr>
          <w:rFonts w:ascii="Times New Roman" w:hAnsi="Times New Roman" w:cs="Times New Roman"/>
          <w:sz w:val="24"/>
          <w:szCs w:val="24"/>
        </w:rPr>
        <w:lastRenderedPageBreak/>
        <w:t xml:space="preserve">cause for unity (such as under the umbrella of Arab nationalism) and as a polarizing issue (such as varying approaches towards peace with Israel). The post-Arab Spring period, the ascendancy of the Iranians, the disunity of the Arab League, and the rising alignment of Israel with certain Arab countries facing common threats (e.g., Iran) have changed the political map fundamentally. As analysts such as Marc Lynch (2016) have argued, the “New Middle East” is characterized more by state interests than by a shared ideology, leading to what many have seen as the marginalization of the Palestinians. Additionally, the global construction of the Middle East as a “volatile” or “unstable” region tends to </w:t>
      </w:r>
      <w:r w:rsidRPr="00640567">
        <w:rPr>
          <w:rFonts w:ascii="Times New Roman" w:hAnsi="Times New Roman" w:cs="Times New Roman"/>
          <w:sz w:val="24"/>
          <w:szCs w:val="24"/>
        </w:rPr>
        <w:lastRenderedPageBreak/>
        <w:t>hide the structural determinants of conflict and reinforce interventionist policies serving the interests of powerful nations at the cost of autonomy and justice in the region. To this extent, the Middle East serves as a stage as well as an actor in the maintenance or opposition of apartheid policies in Palestine.</w:t>
      </w:r>
    </w:p>
    <w:p w:rsidR="004D4E20" w:rsidRPr="00640567" w:rsidRDefault="004D4E20" w:rsidP="009B353A">
      <w:pPr>
        <w:spacing w:line="480" w:lineRule="auto"/>
        <w:jc w:val="both"/>
        <w:rPr>
          <w:rFonts w:ascii="Times New Roman" w:hAnsi="Times New Roman" w:cs="Times New Roman"/>
          <w:sz w:val="24"/>
          <w:szCs w:val="24"/>
        </w:rPr>
      </w:pPr>
    </w:p>
    <w:p w:rsidR="0092527C" w:rsidRDefault="0092527C"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 xml:space="preserve">2.2 </w:t>
      </w:r>
      <w:r w:rsidR="004D4E20" w:rsidRPr="00640567">
        <w:rPr>
          <w:rFonts w:ascii="Times New Roman" w:hAnsi="Times New Roman" w:cs="Times New Roman"/>
          <w:b/>
          <w:bCs/>
          <w:sz w:val="24"/>
          <w:szCs w:val="24"/>
        </w:rPr>
        <w:t>Thematic Review</w:t>
      </w:r>
    </w:p>
    <w:p w:rsidR="00CA5C23" w:rsidRDefault="0001416A" w:rsidP="009B353A">
      <w:pPr>
        <w:spacing w:line="480" w:lineRule="auto"/>
        <w:jc w:val="both"/>
        <w:rPr>
          <w:rFonts w:ascii="Times New Roman" w:hAnsi="Times New Roman" w:cs="Times New Roman"/>
          <w:sz w:val="24"/>
          <w:szCs w:val="24"/>
        </w:rPr>
      </w:pPr>
      <w:r w:rsidRPr="0001416A">
        <w:rPr>
          <w:rFonts w:ascii="Times New Roman" w:hAnsi="Times New Roman" w:cs="Times New Roman"/>
          <w:sz w:val="24"/>
          <w:szCs w:val="24"/>
        </w:rPr>
        <w:t xml:space="preserve">The works on apartheid in the Palestinian context can be grouped into several highly related themes, which collectively develop understanding of the issue. The scholars have approached the </w:t>
      </w:r>
      <w:r w:rsidRPr="0001416A">
        <w:rPr>
          <w:rFonts w:ascii="Times New Roman" w:hAnsi="Times New Roman" w:cs="Times New Roman"/>
          <w:sz w:val="24"/>
          <w:szCs w:val="24"/>
        </w:rPr>
        <w:lastRenderedPageBreak/>
        <w:t>problem with the lens of settler colonialism where they have outlined how Zionist settlement habits and land seizure have created conditions of domination. Others focus on the political and legal dimensions of occupation, examining how Israeli domination of the West Bank, Gaza, and East Jerusalem violates international law and entrenches a dual legal order. Another body of work situates apartheid within Middle Eastern state relations, examining how shifting alliances—specifically normalization agreements such as the Abraham Accords—affect perpetuation as well as resistance to apartheid-like systems.</w:t>
      </w:r>
    </w:p>
    <w:p w:rsidR="0001416A" w:rsidRPr="0001416A" w:rsidRDefault="0001416A" w:rsidP="009B353A">
      <w:pPr>
        <w:spacing w:line="480" w:lineRule="auto"/>
        <w:jc w:val="both"/>
        <w:rPr>
          <w:rFonts w:ascii="Times New Roman" w:hAnsi="Times New Roman" w:cs="Times New Roman"/>
          <w:sz w:val="24"/>
          <w:szCs w:val="24"/>
        </w:rPr>
      </w:pPr>
    </w:p>
    <w:p w:rsidR="0092527C" w:rsidRPr="00640567" w:rsidRDefault="0092527C"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 xml:space="preserve">2.2.1 </w:t>
      </w:r>
      <w:r w:rsidR="004D4E20" w:rsidRPr="00640567">
        <w:rPr>
          <w:rFonts w:ascii="Times New Roman" w:hAnsi="Times New Roman" w:cs="Times New Roman"/>
          <w:b/>
          <w:bCs/>
          <w:sz w:val="24"/>
          <w:szCs w:val="24"/>
        </w:rPr>
        <w:t xml:space="preserve">Theoretical </w:t>
      </w:r>
      <w:r w:rsidR="00C919DB" w:rsidRPr="00640567">
        <w:rPr>
          <w:rFonts w:ascii="Times New Roman" w:hAnsi="Times New Roman" w:cs="Times New Roman"/>
          <w:b/>
          <w:bCs/>
          <w:sz w:val="24"/>
          <w:szCs w:val="24"/>
        </w:rPr>
        <w:t xml:space="preserve">Review </w:t>
      </w:r>
    </w:p>
    <w:p w:rsidR="009B353A"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While generally colonialism has meant domination of one over another by conquest, economic exploitation, and imposition of one's own culture, settler-colonialism is identified as a type. As compared to extractive colonialism, settler-colonialism does not just include the establishment of a population from the outside world but also the removal or displacement of the indigenous population. It is not a phenomenon that is temporary in nature but a structure that removes the natives from not just a physical space but also symbolically.</w:t>
      </w:r>
    </w:p>
    <w:p w:rsidR="009B353A"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Patrick Wolfe's foundational thesis of 2006, </w:t>
      </w:r>
      <w:r w:rsidRPr="00640567">
        <w:rPr>
          <w:rFonts w:ascii="Times New Roman" w:hAnsi="Times New Roman" w:cs="Times New Roman"/>
          <w:i/>
          <w:iCs/>
          <w:sz w:val="24"/>
          <w:szCs w:val="24"/>
        </w:rPr>
        <w:t>Settler Colonialism and the Elimination of the Native</w:t>
      </w:r>
      <w:r w:rsidRPr="00640567">
        <w:rPr>
          <w:rFonts w:ascii="Times New Roman" w:hAnsi="Times New Roman" w:cs="Times New Roman"/>
          <w:sz w:val="24"/>
          <w:szCs w:val="24"/>
        </w:rPr>
        <w:t xml:space="preserve">, provides a structural explanation of the process. He underlines that settler-colonialism seeks </w:t>
      </w:r>
      <w:r w:rsidRPr="00640567">
        <w:rPr>
          <w:rFonts w:ascii="Times New Roman" w:hAnsi="Times New Roman" w:cs="Times New Roman"/>
          <w:sz w:val="24"/>
          <w:szCs w:val="24"/>
        </w:rPr>
        <w:lastRenderedPageBreak/>
        <w:t>to gain possession of land—and not labor—and that to achieve that, it requires indigenous claims on territory to be eliminated. It is done through different means: through violent means (e.g., forced removals), through legal tactics (e.g., expropriation laws), and through cultural annihilation (e.g., erasing indigenous languages and traditions).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Wolfe's theory has been used extensively to explain the Zionist enterprise in Palestine. The Zionist enterprise, starting in the late 19th century, sought to create a Jewish homeland within a largely Arab area. The Nakba of 1948 represents a turning point in the process, where more than 750,000 Palestinians were expelled and hundreds of villages were razed. It is maintained by scholars like </w:t>
      </w:r>
      <w:r w:rsidRPr="00640567">
        <w:rPr>
          <w:rFonts w:ascii="Times New Roman" w:hAnsi="Times New Roman" w:cs="Times New Roman"/>
          <w:sz w:val="24"/>
          <w:szCs w:val="24"/>
        </w:rPr>
        <w:lastRenderedPageBreak/>
        <w:t>Ilan Pappé (2006) that this displacement of a large population was not accidental but a strategy of erasure.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Rashid Khalidi, in </w:t>
      </w:r>
      <w:r w:rsidRPr="00640567">
        <w:rPr>
          <w:rFonts w:ascii="Times New Roman" w:hAnsi="Times New Roman" w:cs="Times New Roman"/>
          <w:i/>
          <w:iCs/>
          <w:sz w:val="24"/>
          <w:szCs w:val="24"/>
        </w:rPr>
        <w:t>The Hundred Years' War on Palestine</w:t>
      </w:r>
      <w:r w:rsidRPr="00640567">
        <w:rPr>
          <w:rFonts w:ascii="Times New Roman" w:hAnsi="Times New Roman" w:cs="Times New Roman"/>
          <w:sz w:val="24"/>
          <w:szCs w:val="24"/>
        </w:rPr>
        <w:t xml:space="preserve"> (2020), frames Zionism as a colonist-nationalist movement that is similar to settler-colonial ventures in North America and French Algeria. He calls out pivotal moments like the 1917 Balfour Declaration, which promised British support to a "Jewish national home" in Palestine where there was a majority of non-Jews, and the policies of Jewish migration and land purchases by the British Mandate that set the stage for subsequent expulsions and the development of a new state.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Ibrahim Abu-Lughod (1971) presents a socioeconomic analysis, stating that Zionist institutions displaced Palestinian workers and landowners in a systematic way through means like the Jewish National Fund's purchases of land from absentee landlords and discriminatory labor practices like "Hebrew Labor."</w:t>
      </w:r>
    </w:p>
    <w:p w:rsidR="009B353A"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Present-day Israeli policies also follow the same logic of settler-colonialism. Settlements keep expanding, with over 280 of them home to over 750,000 settlers within the West Bank. Within Jerusalem, over 14,000 Palestinians have had their residency revoked by Israel since 1967, with Jewish quarters expanding into previously Arab sectors.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These legal mechanisms like the Absentee Property Law enable the expropriation of Palestinian-controlled lands, and the 2018 Nation-State Law makes Jewish identity and sovereignty constitutionally a priority. Erasing the Palestinian presence, there has been the destruction and depopulation of over 500 villages in 1948, most of them renamed or re-established as Jewish towns. Archaeological work in places like Silwan in East Jerusalem places a focus on Jewish heritage over Palestinian history and identity.</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This settler-colonial context discloses that the policies implemented by Israel—historical and contemporary—are not discrete </w:t>
      </w:r>
      <w:r w:rsidRPr="00640567">
        <w:rPr>
          <w:rFonts w:ascii="Times New Roman" w:hAnsi="Times New Roman" w:cs="Times New Roman"/>
          <w:sz w:val="24"/>
          <w:szCs w:val="24"/>
        </w:rPr>
        <w:lastRenderedPageBreak/>
        <w:t>invasions but part of a systematic effort to displace Palestinian society by a Jewish state.</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2.2.2 Occupation and Sovereignty: Israeli control of Palestine in International Law</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Military occupation, in accordance with international law, is largely subject to the 1907 Hague Regulations and the 1949 Fourth Geneva Convention. These regimes of law create obligations on the part of the occupier to safeguard the rights of civilians and to administer pre-existing legal systems in place without </w:t>
      </w:r>
      <w:r w:rsidRPr="00640567">
        <w:rPr>
          <w:rFonts w:ascii="Times New Roman" w:hAnsi="Times New Roman" w:cs="Times New Roman"/>
          <w:sz w:val="24"/>
          <w:szCs w:val="24"/>
        </w:rPr>
        <w:lastRenderedPageBreak/>
        <w:t>changing the sovereign character of the occupied area. Occupation is specifically termed a temporary status and may not be used to achieve a claim of perpetual sovereignty.</w:t>
      </w:r>
      <w:r w:rsidRPr="00640567">
        <w:rPr>
          <w:rFonts w:ascii="Times New Roman" w:hAnsi="Times New Roman" w:cs="Times New Roman"/>
          <w:sz w:val="24"/>
          <w:szCs w:val="24"/>
        </w:rPr>
        <w:br/>
        <w:t>Central to these are the ban on collective punishment (Article 33), the illegality of transferring the occupant's civilian population to the occupied territory (Article 49(6)), and the prohibition against annexation (Article 47). The International Court of Justice (ICJ), in its 2004 Wall Opinion, reinforced that the power of occupation has a duty to act as a trustee of the civilian population.</w:t>
      </w:r>
    </w:p>
    <w:p w:rsidR="009B353A"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Israel has exercised military occupation of the West Bank (split into areas A, B, and C), the annexed area of East Jerusalem in 1980, and Gaza since 1967 (still under effective control by Israel </w:t>
      </w:r>
      <w:r w:rsidRPr="00640567">
        <w:rPr>
          <w:rFonts w:ascii="Times New Roman" w:hAnsi="Times New Roman" w:cs="Times New Roman"/>
          <w:sz w:val="24"/>
          <w:szCs w:val="24"/>
        </w:rPr>
        <w:lastRenderedPageBreak/>
        <w:t>even after the 2005 disengagement). The areas are at the center of the Israeli-Palestinian conflict and the focal points of suspected legal breaches.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Settlements built in the West Bank, where over 750,000 Israelis now reside, are a breach of the prohibition against the transfer of civilian populations to occupied areas. The ICJ has held the separation wall illegal, pointing out that it makes de facto annexation a reality by redirecting Palestinian territory to suit the purposes of settlements. Water supplies are disproportionately distributed, with Israeli settlers continuing to command a disproportionate share of access to the aquifers, deepening inequalities.</w:t>
      </w:r>
    </w:p>
    <w:p w:rsidR="009B353A"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The 1990s Oslo Accords were meant to lead to a peace process but ended up entrenching Israeli authority. The accords formalized territorial fragmentation and dependency in making the Palestinian Authority. The role of the PA in security coordination has also been faulted for empowering Israeli control.</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Legal and spatial policy increasingly reflect a shift from temporary occupation to annexation. The 2018 Nation-State Law states that the right to self-determination in Israel belongs exclusively to the Jewish people. Legislation that retroactively authorizes settlement outposts on private Palestinian property establishes the </w:t>
      </w:r>
      <w:r w:rsidRPr="00640567">
        <w:rPr>
          <w:rFonts w:ascii="Times New Roman" w:hAnsi="Times New Roman" w:cs="Times New Roman"/>
          <w:sz w:val="24"/>
          <w:szCs w:val="24"/>
        </w:rPr>
        <w:lastRenderedPageBreak/>
        <w:t>trend. Spatial control mechanisms like bypass roads linking settlers to each other and more than 500 checkpoints that limit Palestinian movement solidify Israeli control.</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Those have been accompanied by repeated UN resolutions denouncing annexation (e.g., UNSC Res. 2334) and a request by the International Criminal Court to investigate suspected war crimes, including settlement activity. With these measures in place, however, the occupation persists in a form that increasingly resembles apartheid, with differential legal systems for Palestinians and Israelis and a transparent demographic engineering policy to undermine Palestinian sovereignty.</w:t>
      </w:r>
    </w:p>
    <w:p w:rsidR="004D4E20" w:rsidRPr="00640567" w:rsidRDefault="004D4E20" w:rsidP="009B353A">
      <w:pPr>
        <w:spacing w:line="480" w:lineRule="auto"/>
        <w:jc w:val="both"/>
        <w:rPr>
          <w:rFonts w:ascii="Times New Roman" w:hAnsi="Times New Roman" w:cs="Times New Roman"/>
          <w:b/>
          <w:bCs/>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lastRenderedPageBreak/>
        <w:t>2.2.3 Historical Context of Apartheid and Colonialism in the Israeli-Palestinian Conflict</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The Israeli-Palestinian conflict has far-reaching historical undercurrents that are grounded in a history of competing nationalist movements, imperial interventions, and settler-colonial dynamics. The history of these processes tracks from the start of political Zionism and the system of the British Mandate through the establishment of the State of Israel in 1948 to the Arab-Israeli wars following, the occupation of Palestinian land after 1967, and the formation of international legal struggles against the acts of </w:t>
      </w:r>
      <w:r w:rsidRPr="00640567">
        <w:rPr>
          <w:rFonts w:ascii="Times New Roman" w:hAnsi="Times New Roman" w:cs="Times New Roman"/>
          <w:sz w:val="24"/>
          <w:szCs w:val="24"/>
        </w:rPr>
        <w:lastRenderedPageBreak/>
        <w:t>Israel. This history lays bare the deep-</w:t>
      </w:r>
      <w:r w:rsidR="00B3766F" w:rsidRPr="00640567">
        <w:rPr>
          <w:rFonts w:ascii="Times New Roman" w:hAnsi="Times New Roman" w:cs="Times New Roman"/>
          <w:sz w:val="24"/>
          <w:szCs w:val="24"/>
        </w:rPr>
        <w:t>seated structures of colonialism</w:t>
      </w:r>
      <w:r w:rsidRPr="00640567">
        <w:rPr>
          <w:rFonts w:ascii="Times New Roman" w:hAnsi="Times New Roman" w:cs="Times New Roman"/>
          <w:sz w:val="24"/>
          <w:szCs w:val="24"/>
        </w:rPr>
        <w:t xml:space="preserve"> and the incremental institutionalization of apartheid that triggered the conflict to the present time.</w:t>
      </w:r>
    </w:p>
    <w:p w:rsidR="004D4E20" w:rsidRPr="00640567" w:rsidRDefault="004D4E20" w:rsidP="009B353A">
      <w:pPr>
        <w:spacing w:line="480" w:lineRule="auto"/>
        <w:jc w:val="both"/>
        <w:rPr>
          <w:rFonts w:ascii="Times New Roman" w:hAnsi="Times New Roman" w:cs="Times New Roman"/>
          <w:sz w:val="24"/>
          <w:szCs w:val="24"/>
        </w:rPr>
      </w:pPr>
    </w:p>
    <w:p w:rsidR="00B3766F" w:rsidRPr="00640567" w:rsidRDefault="004D4E20" w:rsidP="009B353A">
      <w:pPr>
        <w:pStyle w:val="ListParagraph"/>
        <w:numPr>
          <w:ilvl w:val="3"/>
          <w:numId w:val="15"/>
        </w:num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Zionist Movement and British Mandate Era</w:t>
      </w:r>
    </w:p>
    <w:p w:rsidR="009B353A"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It was in the late 19th century that modern political Zionism, a nationalist movement that largely arose from a reaction to European anti-Semitism, to persecutions within Eastern Europe, and to the denial of citizenship to Jews in much of Europe, was born. The movement’s most direct and noticeable early expression was Theodor Herzl's 1896 pamphlet, Der Judenstaat, in which Herzl </w:t>
      </w:r>
      <w:r w:rsidRPr="00640567">
        <w:rPr>
          <w:rFonts w:ascii="Times New Roman" w:hAnsi="Times New Roman" w:cs="Times New Roman"/>
          <w:sz w:val="24"/>
          <w:szCs w:val="24"/>
        </w:rPr>
        <w:lastRenderedPageBreak/>
        <w:t>advocated the creation of a sovereign Jewish nation-state as the solution to the so-called "Jewish question" once and for all. It was in 1897 that the First Zionist Congress was held in Basel, Switzerland, codifying the movement's central mission to "establish a home for the Jewish people in Palestine secured under public law."</w:t>
      </w: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sz w:val="24"/>
          <w:szCs w:val="24"/>
        </w:rPr>
        <w:t xml:space="preserve">Zionist aspirations crystallized over time with the passage of successive waves of Jewish migration, or Aliyah. The First Aliyah (1882–1903) introduced around 35,000 Jewish immigrants from Eastern Europe and Yemen, who founded farm settlements with the assistance of European benefactors. The Second Aliyah (1904–1914) introduced a further 40,000 immigrants, who were </w:t>
      </w:r>
      <w:r w:rsidRPr="00640567">
        <w:rPr>
          <w:rFonts w:ascii="Times New Roman" w:hAnsi="Times New Roman" w:cs="Times New Roman"/>
          <w:sz w:val="24"/>
          <w:szCs w:val="24"/>
        </w:rPr>
        <w:lastRenderedPageBreak/>
        <w:t>largely attracted to socialist ideals and were instrumental in the development of labor organizations and collective farm settlements (kibbutzim). These settlement waves, even if small to start with, injected fresh demographic and political forces into Ottoman-controlled Palestine.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Palestinian Arabs then constituted approximately 90% of the population and generally regarded the Zionist endeavor to be a colonial incursion. Tensions intensified with the acquisition of property by Zionist institutions like the Jewish National Fund from absentee Ottoman landlords, displacing Palestinian tenant farmers. Early Palestinian resistance was political and social in nature, </w:t>
      </w:r>
      <w:r w:rsidRPr="00640567">
        <w:rPr>
          <w:rFonts w:ascii="Times New Roman" w:hAnsi="Times New Roman" w:cs="Times New Roman"/>
          <w:sz w:val="24"/>
          <w:szCs w:val="24"/>
        </w:rPr>
        <w:lastRenderedPageBreak/>
        <w:t>seeking to counter demographic displacement and defend indigenous control over the country.</w:t>
      </w:r>
    </w:p>
    <w:p w:rsidR="009B353A"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World War I ended with the fall of the Ottoman Empire and the establishment of British colonial rule over Palestine. Back in 1917, British Foreign Minister Arthur Balfour issued the now-notorious Balfour Declaration, stating support for the creation of a "national home in Palestine for the Jewish people" but vaguely assuring that "nothing shall be done which may prejudice the civil and religious rights of existing non-Jewish communities." Issued without asking the indigenous Arab population, the declaration was inherently contradictory since Britain also assured Arab </w:t>
      </w:r>
      <w:r w:rsidRPr="00640567">
        <w:rPr>
          <w:rFonts w:ascii="Times New Roman" w:hAnsi="Times New Roman" w:cs="Times New Roman"/>
          <w:sz w:val="24"/>
          <w:szCs w:val="24"/>
        </w:rPr>
        <w:lastRenderedPageBreak/>
        <w:t>leaders of liberty through the McMahon-Hussein Correspondence (1915–1916) in exchange for backing against the Ottoman Empire.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The Balfour Declaration was embedded in the British Mandate of Palestine by the League of Nations in 1922. The Mandate granted Britain administrative control and international legitimacy to supervise the carrying out of Zionist goals, including Jewish settlement and immigration. Palestinian Arabs, anticipating independence after the war, were marginalized in a system that favored the Zionist movement. Palestinian leaders' efforts to gain political representation and control e.g., the 1922 Arab mission to London, were consistently rejected by British officials.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During the Mandatory rule under the British, the Jewish presence in Palestine increased significantly. Jews represented approximately 11% of the population in 1922. By 1948, they represented 33%, driven by the influx of more than 250,000 Jewish immigrants seeking to escape Nazi terror from 1933 to 1939. The demographic transformation fueled Arab grievances, partly because it was aided by the establishment of Jewish settlements, eviction of Arab peasants, and denial of work to Palestinians in areas under Zionist authority. These developments sparked resistance by Palestinian movements, reaching a peak in the 1936–1939 Arab Revolt, which was brutally suppressed by the British and Zionist forces.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 xml:space="preserve">Land acquisition proceeded at a fast pace. Zionist organizations concentrated on purchasing land from absentee landlord owners, often requiring the displacement of longstanding Palestinian renters in the process. Though holding possession of no more than 6% of the territory by 1948, the Zionist movement was able to make effective use of British legal and military institutions to solidify territorial control. These tensions culminated with the 1947 United Nations Partition Plan, which stipulated the division of Palestine into discrete Jewish (55%) and Arab (45%) states, with Jerusalem under international administration. While Jewish leaders embraced the plan as a stepping stone to full state status, Palestinians and neighboring Arab states rejected it, considering </w:t>
      </w:r>
      <w:r w:rsidRPr="00640567">
        <w:rPr>
          <w:rFonts w:ascii="Times New Roman" w:hAnsi="Times New Roman" w:cs="Times New Roman"/>
          <w:sz w:val="24"/>
          <w:szCs w:val="24"/>
        </w:rPr>
        <w:lastRenderedPageBreak/>
        <w:t>the division to be grossly unfair and equivalent to sanctioning colonial thievery.</w:t>
      </w:r>
      <w:r w:rsidRPr="00640567">
        <w:rPr>
          <w:rFonts w:ascii="Times New Roman" w:hAnsi="Times New Roman" w:cs="Times New Roman"/>
          <w:sz w:val="24"/>
          <w:szCs w:val="24"/>
        </w:rPr>
        <w:br/>
        <w:t>Rejection of the plan of partition was then accompanied by large-scale violence. Zionist paramilitaries like the Haganah, Irgun, and Lehi unleashed military plans like that of Dalet, intending to gain control of territory to form the Jewish state and, in reality, to depopulate Palestinian villages. The consequent Nakba ("catastrophe") involved the displacement of over 750,000 Palestinians and the annihilation of more than 400 villages. The large-scale displacement remains one of the most persistent and debated points of the conflict and triggers the Palestinian refugee crisis and claims to a right of return.</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2.2.3.2 Israel's Establishment and the 1948 Arab-Israeli War</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On 14th May 1948, the State of Israel was declared. The first Arab-Israeli war was sparked by its unilateral declaration, with the neighboring countries of Egypt, Jordan, Syria, Lebanon, and Iraq intervening on behalf of the Palestinian population. The war ended in a crushing Israeli victory by the time that in 1949 armistice agreements were signed. Israel's control over territory increased from 55% of the proposed area of the UN Partition Plan to 78% of Palestine proper.</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War's aftermath solidified Palestinian dispossession. An estimated 700,000 Palestinians were displaced, and the new Israeli government passed a succession of laws that banned them from ever returning. Among them was the 1950 Absentee Property Law, which permitted Israel to claim Palestinian-owned property and land. The legal system not only deprived Palestinian refugees of homes and means of support but also set the stage for a systematized regime of segregation on the basis of ethnicity and nation, further entrenching Jewish rule over the territory.</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2.2.3.3 Post-1967 Palestinian Territory Occupation</w:t>
      </w:r>
    </w:p>
    <w:p w:rsidR="009B353A"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The 1967 Six-Day War was a turning point in the conflict. The West Bank (and East Jerusalem), Gaza Strip, the Golan Heights, and the Sinai Peninsula were captured by Israel. While the Sinai was returned to Egypt in the Camp David Accords, the occupation of Gaza and the West Bank remains to the current day. The capture of these areas radically changed legal and political conditions and prefaced the entrenchment of military rule, expropriation of la</w:t>
      </w:r>
      <w:r w:rsidR="00007F8A" w:rsidRPr="00640567">
        <w:rPr>
          <w:rFonts w:ascii="Times New Roman" w:hAnsi="Times New Roman" w:cs="Times New Roman"/>
          <w:sz w:val="24"/>
          <w:szCs w:val="24"/>
        </w:rPr>
        <w:t xml:space="preserve">nd, and settlement expansion by </w:t>
      </w:r>
      <w:r w:rsidRPr="00640567">
        <w:rPr>
          <w:rFonts w:ascii="Times New Roman" w:hAnsi="Times New Roman" w:cs="Times New Roman"/>
          <w:sz w:val="24"/>
          <w:szCs w:val="24"/>
        </w:rPr>
        <w:t>Israel.</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After the war, in blatant disrespect of Article 49(6) of the Fourth Geneva Convention, which forbids the transfer of the occupying power's population into occupied territory, the Israeli government started to build settlements in the occupied territory. Settlements </w:t>
      </w:r>
      <w:r w:rsidRPr="00640567">
        <w:rPr>
          <w:rFonts w:ascii="Times New Roman" w:hAnsi="Times New Roman" w:cs="Times New Roman"/>
          <w:sz w:val="24"/>
          <w:szCs w:val="24"/>
        </w:rPr>
        <w:lastRenderedPageBreak/>
        <w:t>were coupled with large-scale infrastructure—security barriers, roads, checkpoints—that disrupted Palestinian society and confined freedom of movement.</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Israel expanded sovereignty over East Jerusalem and subsequently annexed it in 1980, a move rejected by United Nations Security Council Resolution 478. The Palestinian residencies of over 14,000 have been revoked from that moment on, and Jewish settlements have expanded over the indigenous population. While in Gaza, although it withdrew its settlers in 2005 under the so-called "plan of disengagement," it maintains control over the enclave's border, airspace, and sea access. The United Nations </w:t>
      </w:r>
      <w:r w:rsidRPr="00640567">
        <w:rPr>
          <w:rFonts w:ascii="Times New Roman" w:hAnsi="Times New Roman" w:cs="Times New Roman"/>
          <w:sz w:val="24"/>
          <w:szCs w:val="24"/>
        </w:rPr>
        <w:lastRenderedPageBreak/>
        <w:t>and a large number of legal scholars hold that Gaza remains under effective Israeli occupation.</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Since 1967, the occupation of Palestinians has imposed on them a sophisticated system of control, ranging from military law to permit regimes to administrative detention. Land seizures, house demolitions, and the withholding of permits have been routine ways of displacing Palestinians and making room for settlement expansion. The occupation has also been characterized by intensive violence, including repeated military intrusions into Gaza and the continuous firing of live rounds on protesters and civilians.</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lastRenderedPageBreak/>
        <w:t>2.2.3.4 Legal Frameworks and International Actions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Numerous human rights organizations and international entities over the decades have criticized and condemned the policies of Israel in the occupied territories. Reports issued by Amnesty International in 2022 and those by Human Rights Watch in 2021 have concluded that Israeli treatment of the Palestinians is a system of apartheid under international law. The conclusion has been arrived at after thorough documentation of systematic discrimination, segregation, and repression across legal, spatial, and political realms.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In 2021, the jurisdiction of the International Criminal Court over the Occupied Palestinian Territory was confirmed, paving the </w:t>
      </w:r>
      <w:r w:rsidRPr="00640567">
        <w:rPr>
          <w:rFonts w:ascii="Times New Roman" w:hAnsi="Times New Roman" w:cs="Times New Roman"/>
          <w:sz w:val="24"/>
          <w:szCs w:val="24"/>
        </w:rPr>
        <w:lastRenderedPageBreak/>
        <w:t>way for potential war crimes investigations, including those relating to the expansion of settlements and the use of force. The International Court of Justice organized public hearings in 2024 regarding the legal effects of Israel’s extended occupation and annexation policies. Several states and institutions introduced evidence that Israeli policies constitute the crime of apartheid and racial discrimination, a breach of international legal requirements.</w:t>
      </w:r>
      <w:r w:rsidRPr="00640567">
        <w:rPr>
          <w:rFonts w:ascii="Times New Roman" w:hAnsi="Times New Roman" w:cs="Times New Roman"/>
          <w:sz w:val="24"/>
          <w:szCs w:val="24"/>
        </w:rPr>
        <w:br/>
        <w:t xml:space="preserve">This dynamic transnational legal debate emphasizes the profound historical origins and structural nature of the Israeli-Palestinian conflict. It confirms that the modern-day situation is not simply the byproduct of broken diplomacy or erratic attacks, but the end </w:t>
      </w:r>
      <w:r w:rsidRPr="00640567">
        <w:rPr>
          <w:rFonts w:ascii="Times New Roman" w:hAnsi="Times New Roman" w:cs="Times New Roman"/>
          <w:sz w:val="24"/>
          <w:szCs w:val="24"/>
        </w:rPr>
        <w:lastRenderedPageBreak/>
        <w:t xml:space="preserve">point of a hundred-year process of colonial settlement, forced removal, and racialized rule. </w:t>
      </w:r>
    </w:p>
    <w:p w:rsidR="00C919DB" w:rsidRPr="00640567" w:rsidRDefault="00C919DB"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2.3 Empirical Review</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Bakan and Abu-Laban (2010), in their article “</w:t>
      </w:r>
      <w:r w:rsidRPr="00640567">
        <w:rPr>
          <w:rFonts w:ascii="Times New Roman" w:hAnsi="Times New Roman" w:cs="Times New Roman"/>
          <w:i/>
          <w:iCs/>
          <w:sz w:val="24"/>
          <w:szCs w:val="24"/>
        </w:rPr>
        <w:t>Israel/Palestine, South Africa and the ‘One-State Solution’: The Case for an Apartheid Analysis”</w:t>
      </w:r>
      <w:r w:rsidRPr="00640567">
        <w:rPr>
          <w:rFonts w:ascii="Times New Roman" w:hAnsi="Times New Roman" w:cs="Times New Roman"/>
          <w:sz w:val="24"/>
          <w:szCs w:val="24"/>
        </w:rPr>
        <w:t xml:space="preserve">, discuss how applicable the apartheid model is to Israeli policies towards Palestinians based on comparisons drawn from South Africa's history. The authors employ a comparative politics approach to their theoretical foundation through Critical Race Theory and Comparative Politics. The authors proceed </w:t>
      </w:r>
      <w:r w:rsidRPr="00640567">
        <w:rPr>
          <w:rFonts w:ascii="Times New Roman" w:hAnsi="Times New Roman" w:cs="Times New Roman"/>
          <w:sz w:val="24"/>
          <w:szCs w:val="24"/>
        </w:rPr>
        <w:lastRenderedPageBreak/>
        <w:t>through an examination of stated policies and policy analyses, supported by an examination of legal documents and history. Based on their findings, Israeli policies are said to have apartheid-like characteristics through evident segregation and institutionalized discrimination against Palestinians. The authors conclude by proposing that acknowledgment of Israeli policies' apartheid nature could bring about alternative solutions outside of the two-state solution.</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Erakat (2019), in her book “</w:t>
      </w:r>
      <w:r w:rsidRPr="00640567">
        <w:rPr>
          <w:rFonts w:ascii="Times New Roman" w:hAnsi="Times New Roman" w:cs="Times New Roman"/>
          <w:i/>
          <w:iCs/>
          <w:sz w:val="24"/>
          <w:szCs w:val="24"/>
        </w:rPr>
        <w:t>Justice for Some: Law and the Question of Palestine,”</w:t>
      </w:r>
      <w:r w:rsidRPr="00640567">
        <w:rPr>
          <w:rFonts w:ascii="Times New Roman" w:hAnsi="Times New Roman" w:cs="Times New Roman"/>
          <w:sz w:val="24"/>
          <w:szCs w:val="24"/>
        </w:rPr>
        <w:t xml:space="preserve"> questions how international law has been ap</w:t>
      </w:r>
      <w:r w:rsidRPr="00640567">
        <w:rPr>
          <w:rFonts w:ascii="Times New Roman" w:hAnsi="Times New Roman" w:cs="Times New Roman"/>
          <w:sz w:val="24"/>
          <w:szCs w:val="24"/>
        </w:rPr>
        <w:lastRenderedPageBreak/>
        <w:t xml:space="preserve">plied and interpreted in relation to the politics of the Israeli-Palestinian conflict. The author adopts a critical legal approach methodology based on Legal Realism and Critical Legal Studies. Data collection is through an examination of legal judgments, international agreements, and history. Erakat contends that, often, international law has been manipulated for purposes of politics, even reinforcing Israeli supremacy. The author employs Legal Realism and Critical Legal Studies. Erakat proposes the "legal work" concept to define strategic interpretations of law that have excluded Palestinian rights. The book ends by inviting a reorientation of legal tactics for justice and equality and insisting </w:t>
      </w:r>
      <w:r w:rsidRPr="00640567">
        <w:rPr>
          <w:rFonts w:ascii="Times New Roman" w:hAnsi="Times New Roman" w:cs="Times New Roman"/>
          <w:sz w:val="24"/>
          <w:szCs w:val="24"/>
        </w:rPr>
        <w:lastRenderedPageBreak/>
        <w:t>that legal practices need to address genuinely Palestinian hopes and rights.</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Bashir (2024), in his work “</w:t>
      </w:r>
      <w:r w:rsidRPr="00640567">
        <w:rPr>
          <w:rFonts w:ascii="Times New Roman" w:hAnsi="Times New Roman" w:cs="Times New Roman"/>
          <w:i/>
          <w:iCs/>
          <w:sz w:val="24"/>
          <w:szCs w:val="24"/>
        </w:rPr>
        <w:t>The Strengths and Weaknesses of Integrative Solutions for the Israeli-Palestinian Conflict</w:t>
      </w:r>
      <w:r w:rsidRPr="00640567">
        <w:rPr>
          <w:rFonts w:ascii="Times New Roman" w:hAnsi="Times New Roman" w:cs="Times New Roman"/>
          <w:sz w:val="24"/>
          <w:szCs w:val="24"/>
        </w:rPr>
        <w:t xml:space="preserve">”, analyzes different integrative political solutions put forward for reconciliation of the Israeli-Palestinian conflict based on their reconciliatory potential. The methodology employed is conceptually analytical, using Political Liberalism and Binationalism frameworks. It was drawn from a literature review of peace processes and existing proposals. The analyses reveal three primary integrative frameworks: liberal, binational, and shared sovereignty, </w:t>
      </w:r>
      <w:r w:rsidRPr="00640567">
        <w:rPr>
          <w:rFonts w:ascii="Times New Roman" w:hAnsi="Times New Roman" w:cs="Times New Roman"/>
          <w:sz w:val="24"/>
          <w:szCs w:val="24"/>
        </w:rPr>
        <w:lastRenderedPageBreak/>
        <w:t>each of which has strengths for inclusivity but has challenges related to identity, governance, and feasibility. Bashir concludes that integrative solutions have beneficial frameworks for reconciliatory resolution but would need considerable transformations in political and social mindset and will to be feasible</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Lustick (2019), within his book</w:t>
      </w:r>
      <w:r w:rsidRPr="00640567">
        <w:rPr>
          <w:rFonts w:ascii="Times New Roman" w:hAnsi="Times New Roman" w:cs="Times New Roman"/>
          <w:i/>
          <w:iCs/>
          <w:sz w:val="24"/>
          <w:szCs w:val="24"/>
        </w:rPr>
        <w:t xml:space="preserve"> “Paradigm Lost: From Two-State Solution to One-State Reality”</w:t>
      </w:r>
      <w:r w:rsidRPr="00640567">
        <w:rPr>
          <w:rFonts w:ascii="Times New Roman" w:hAnsi="Times New Roman" w:cs="Times New Roman"/>
          <w:sz w:val="24"/>
          <w:szCs w:val="24"/>
        </w:rPr>
        <w:t xml:space="preserve">, analyzes how the two-state solution became no longer viable and discusses the implications of a de facto one-state reality. The author applies a historical and political analysis methodology, guided by Realist International Relations Theory. Data is gathered by surveying political trends, </w:t>
      </w:r>
      <w:r w:rsidRPr="00640567">
        <w:rPr>
          <w:rFonts w:ascii="Times New Roman" w:hAnsi="Times New Roman" w:cs="Times New Roman"/>
          <w:sz w:val="24"/>
          <w:szCs w:val="24"/>
        </w:rPr>
        <w:lastRenderedPageBreak/>
        <w:t>settlement expansion, and peace process results. Lustick argues that Israeli settlements growth and political entrenchment have rendered the two-state solution impracticable and de facto created a single state with unequal rights. He concludes on the basis of advocating for embracing the one-state reality and directing efforts towards equal rights and democratic governance for all.</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Finkelstein (1995), in his book “</w:t>
      </w:r>
      <w:r w:rsidRPr="00640567">
        <w:rPr>
          <w:rFonts w:ascii="Times New Roman" w:hAnsi="Times New Roman" w:cs="Times New Roman"/>
          <w:i/>
          <w:iCs/>
          <w:sz w:val="24"/>
          <w:szCs w:val="24"/>
        </w:rPr>
        <w:t>Image and Reality of the Israel–Palestine Conflict”</w:t>
      </w:r>
      <w:r w:rsidRPr="00640567">
        <w:rPr>
          <w:rFonts w:ascii="Times New Roman" w:hAnsi="Times New Roman" w:cs="Times New Roman"/>
          <w:sz w:val="24"/>
          <w:szCs w:val="24"/>
        </w:rPr>
        <w:t xml:space="preserve">, deconstructs the traditional perceptions of the Israeli-Palestinian conflict and interrogates their historical validity. The author adopts a historiographical analysis approach, with Critical Historiography as his theoretical framework. Data </w:t>
      </w:r>
      <w:r w:rsidRPr="00640567">
        <w:rPr>
          <w:rFonts w:ascii="Times New Roman" w:hAnsi="Times New Roman" w:cs="Times New Roman"/>
          <w:sz w:val="24"/>
          <w:szCs w:val="24"/>
        </w:rPr>
        <w:lastRenderedPageBreak/>
        <w:t>is collected through reviewing primary sources, historical documents, and previous scholarly literature. Finkelstein challenges received wisdom on events such as the 1948 Palestinian exodus, asserting that most histories have been shaped by ideological presuppositions rather than empirical facts. He concludes by calling for a more evidence-based and critical history of the conflict and facing uncomfortable truths to make way for reconciliation.</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Ali et al. (2025), in their work “</w:t>
      </w:r>
      <w:r w:rsidRPr="00640567">
        <w:rPr>
          <w:rFonts w:ascii="Times New Roman" w:hAnsi="Times New Roman" w:cs="Times New Roman"/>
          <w:i/>
          <w:iCs/>
          <w:sz w:val="24"/>
          <w:szCs w:val="24"/>
        </w:rPr>
        <w:t>Social Media Polarization In Conflict: Evidence From an Ideological Stance Dataset of Israel-Palestine Reddit Comments”,</w:t>
      </w:r>
      <w:r w:rsidRPr="00640567">
        <w:rPr>
          <w:rFonts w:ascii="Times New Roman" w:hAnsi="Times New Roman" w:cs="Times New Roman"/>
          <w:sz w:val="24"/>
          <w:szCs w:val="24"/>
        </w:rPr>
        <w:t xml:space="preserve"> study ideological polarization within social media communication about the Israel-Palestine </w:t>
      </w:r>
      <w:r w:rsidRPr="00640567">
        <w:rPr>
          <w:rFonts w:ascii="Times New Roman" w:hAnsi="Times New Roman" w:cs="Times New Roman"/>
          <w:sz w:val="24"/>
          <w:szCs w:val="24"/>
        </w:rPr>
        <w:lastRenderedPageBreak/>
        <w:t>conflict. A quantitative content analysis approach, founded on Computational Social Science, is used in the research. The data are collected by aggregating and classifying Reddit comments through machine learning techniques. The findings report significant polarization in online discussion, with obvious groupings of pro-Israel, pro-Palestinian, and neutral stances, and report the existence of social media as an engine of echo chambers. The authors conclude by suggesting interventions towards promoting more equitable and constructive online discourse, e.g., through platform design and moderation practices.</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Imtiaz et al. (2022), in their work “</w:t>
      </w:r>
      <w:r w:rsidRPr="00640567">
        <w:rPr>
          <w:rFonts w:ascii="Times New Roman" w:hAnsi="Times New Roman" w:cs="Times New Roman"/>
          <w:i/>
          <w:iCs/>
          <w:sz w:val="24"/>
          <w:szCs w:val="24"/>
        </w:rPr>
        <w:t>Taking Sides: Public Opinion Over the Israel-Palestine Conflict in 2021”,</w:t>
      </w:r>
      <w:r w:rsidRPr="00640567">
        <w:rPr>
          <w:rFonts w:ascii="Times New Roman" w:hAnsi="Times New Roman" w:cs="Times New Roman"/>
          <w:sz w:val="24"/>
          <w:szCs w:val="24"/>
        </w:rPr>
        <w:t xml:space="preserve"> analyze trends in public opinion on the Israel-Palestine conflict based on social media data. The study follows an observational study design, and the theoretical foundation is Public Opinion Theory. Data are collected through the analysis of Twitter data via sentiment analysis and stance classification. The findings reveal a polarized public opinion climate with significant variation across different nations and demographic groups. The authors conclude by highlighting the influence of social media on shaping public attitudes and the importance of factoring in these dynamics in policy-making and diplomacy.</w:t>
      </w:r>
    </w:p>
    <w:p w:rsidR="004D4E20" w:rsidRPr="00640567" w:rsidRDefault="004D4E20" w:rsidP="009B353A">
      <w:pPr>
        <w:spacing w:line="480" w:lineRule="auto"/>
        <w:jc w:val="both"/>
        <w:rPr>
          <w:rFonts w:ascii="Times New Roman" w:hAnsi="Times New Roman" w:cs="Times New Roman"/>
          <w:sz w:val="24"/>
          <w:szCs w:val="24"/>
        </w:rPr>
      </w:pPr>
    </w:p>
    <w:p w:rsidR="009B353A"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Konya et al. (2025), in their work in “</w:t>
      </w:r>
      <w:r w:rsidRPr="00640567">
        <w:rPr>
          <w:rFonts w:ascii="Times New Roman" w:hAnsi="Times New Roman" w:cs="Times New Roman"/>
          <w:i/>
          <w:iCs/>
          <w:sz w:val="24"/>
          <w:szCs w:val="24"/>
        </w:rPr>
        <w:t>Harnessing Collective Conversations and AI to Find Common Ground Between Israeli and Palestinian Peacebuilders”,</w:t>
      </w:r>
      <w:r w:rsidRPr="00640567">
        <w:rPr>
          <w:rFonts w:ascii="Times New Roman" w:hAnsi="Times New Roman" w:cs="Times New Roman"/>
          <w:sz w:val="24"/>
          <w:szCs w:val="24"/>
        </w:rPr>
        <w:t xml:space="preserve"> explore the use of AI-enabled conversations to bridge differences between Israeli and Palestinian peacebuilders. The study is a participatory action research design, informed by Deliberative Democracy and Conflict Resolution Theory. The data is collected using facilitated conversations supported by AI tools, with over 100 participants. The findings indicate that formalized discussions, augmented by AI, can lead to consensus on certain issues and improved mutual comprehen</w:t>
      </w:r>
      <w:r w:rsidRPr="00640567">
        <w:rPr>
          <w:rFonts w:ascii="Times New Roman" w:hAnsi="Times New Roman" w:cs="Times New Roman"/>
          <w:sz w:val="24"/>
          <w:szCs w:val="24"/>
        </w:rPr>
        <w:lastRenderedPageBreak/>
        <w:t>sion. The authors conclude by advocating the application of technology in peacebuilding efforts and recommend further study on scalable applications of such techniques.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br/>
        <w:t>Mamuaya (2023) discusses in “</w:t>
      </w:r>
      <w:r w:rsidRPr="00640567">
        <w:rPr>
          <w:rFonts w:ascii="Times New Roman" w:hAnsi="Times New Roman" w:cs="Times New Roman"/>
          <w:i/>
          <w:iCs/>
          <w:sz w:val="24"/>
          <w:szCs w:val="24"/>
        </w:rPr>
        <w:t>Geopolitical Role of Israel in Post-Colonial North Africa</w:t>
      </w:r>
      <w:r w:rsidR="003A1EDD" w:rsidRPr="00640567">
        <w:rPr>
          <w:rFonts w:ascii="Times New Roman" w:hAnsi="Times New Roman" w:cs="Times New Roman"/>
          <w:i/>
          <w:iCs/>
          <w:sz w:val="24"/>
          <w:szCs w:val="24"/>
        </w:rPr>
        <w:t xml:space="preserve">”, </w:t>
      </w:r>
      <w:r w:rsidR="003A1EDD" w:rsidRPr="00640567">
        <w:rPr>
          <w:rFonts w:ascii="Times New Roman" w:hAnsi="Times New Roman" w:cs="Times New Roman"/>
          <w:sz w:val="24"/>
          <w:szCs w:val="24"/>
        </w:rPr>
        <w:t>Israel’s</w:t>
      </w:r>
      <w:r w:rsidRPr="00640567">
        <w:rPr>
          <w:rFonts w:ascii="Times New Roman" w:hAnsi="Times New Roman" w:cs="Times New Roman"/>
          <w:sz w:val="24"/>
          <w:szCs w:val="24"/>
        </w:rPr>
        <w:t xml:space="preserve"> foreign policy and how it impacts the post-colonial North African states. The study adopts a qualitative geopolitical analysis approach, and Neorealism in International Relations is the theoretical framework. Data is gathered through a review of diplomatic files, policy reports, and regional case studies. The study refers to Israel's strategic exercises </w:t>
      </w:r>
      <w:r w:rsidRPr="00640567">
        <w:rPr>
          <w:rFonts w:ascii="Times New Roman" w:hAnsi="Times New Roman" w:cs="Times New Roman"/>
          <w:sz w:val="24"/>
          <w:szCs w:val="24"/>
        </w:rPr>
        <w:lastRenderedPageBreak/>
        <w:t xml:space="preserve">in North Africa as efforts to pre-empt regional exclusion and establish alliances, often influencing local politics and security trends. Mamuaya concludes by suggesting that an insight into Israel's engagement in North Africa is critical to comprehending the broader Middle Eastern geopolitics and advocates for more scholarly attention on these relations.      </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Busbridge (2017) in “</w:t>
      </w:r>
      <w:r w:rsidRPr="00640567">
        <w:rPr>
          <w:rFonts w:ascii="Times New Roman" w:hAnsi="Times New Roman" w:cs="Times New Roman"/>
          <w:i/>
          <w:iCs/>
          <w:sz w:val="24"/>
          <w:szCs w:val="24"/>
        </w:rPr>
        <w:t xml:space="preserve">Israel-Palestine and the Settler Colonial 'Turn': From Interpretation to Decolonization”, </w:t>
      </w:r>
      <w:r w:rsidRPr="00640567">
        <w:rPr>
          <w:rFonts w:ascii="Times New Roman" w:hAnsi="Times New Roman" w:cs="Times New Roman"/>
          <w:sz w:val="24"/>
          <w:szCs w:val="24"/>
        </w:rPr>
        <w:t>utilizes settler colonial theory in the context of the Israeli-Palestinian conflict and studies its use for decolonization. The study adopts a theo</w:t>
      </w:r>
      <w:r w:rsidRPr="00640567">
        <w:rPr>
          <w:rFonts w:ascii="Times New Roman" w:hAnsi="Times New Roman" w:cs="Times New Roman"/>
          <w:sz w:val="24"/>
          <w:szCs w:val="24"/>
        </w:rPr>
        <w:lastRenderedPageBreak/>
        <w:t>retical analysis method, with foundations based on Settler Colonial Theory. The data is collected from critical literature review and theoretical frameworks. The conclusions argue that framing Israel as a settler colonial state provides an explanatory platform for the conflict's structural dynamics and ongoing dispossession of Palestinians. Busbridge concludes by pointing to the need for decolonization that articulates these structural issues and to a redirection of discourse to include settler colonial frames.</w:t>
      </w:r>
    </w:p>
    <w:p w:rsidR="004D4E20" w:rsidRPr="00D96D4E"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2.4 Gap in Literature</w:t>
      </w:r>
    </w:p>
    <w:p w:rsidR="00D96D4E" w:rsidRPr="00D96D4E" w:rsidRDefault="00D96D4E" w:rsidP="009B353A">
      <w:pPr>
        <w:spacing w:line="480" w:lineRule="auto"/>
        <w:jc w:val="both"/>
        <w:rPr>
          <w:rFonts w:ascii="Times New Roman" w:hAnsi="Times New Roman" w:cs="Times New Roman"/>
          <w:sz w:val="24"/>
          <w:szCs w:val="24"/>
        </w:rPr>
      </w:pPr>
      <w:r w:rsidRPr="00D96D4E">
        <w:rPr>
          <w:rFonts w:ascii="Times New Roman" w:hAnsi="Times New Roman" w:cs="Times New Roman"/>
          <w:sz w:val="24"/>
          <w:szCs w:val="24"/>
        </w:rPr>
        <w:lastRenderedPageBreak/>
        <w:t>Despite the vast literature on the Israeli–Palestinian conflict, contemporary scholarly work tends to refer to its component elements—such as settlement expansion, military occupation, movement restrictions, and legal discrimination—separately. Separate thinking in this way abbreviates an integrated understanding of how they operate in concert as elements of a system of structures that might meet international law's definition of apartheid. While there has been some research invoking the apartheid analogy for Palestine, this comes short of situating it within a broader geopolitical framework.</w:t>
      </w:r>
    </w:p>
    <w:p w:rsidR="00D96D4E" w:rsidRPr="00D96D4E" w:rsidRDefault="00D96D4E" w:rsidP="009B353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w:t>
      </w:r>
      <w:r w:rsidR="00CF5F9E">
        <w:rPr>
          <w:rFonts w:ascii="Times New Roman" w:hAnsi="Times New Roman" w:cs="Times New Roman"/>
          <w:sz w:val="24"/>
          <w:szCs w:val="24"/>
        </w:rPr>
        <w:t>crucial</w:t>
      </w:r>
      <w:r>
        <w:rPr>
          <w:rFonts w:ascii="Times New Roman" w:hAnsi="Times New Roman" w:cs="Times New Roman"/>
          <w:sz w:val="24"/>
          <w:szCs w:val="24"/>
        </w:rPr>
        <w:t xml:space="preserve"> research that are mi</w:t>
      </w:r>
      <w:r w:rsidRPr="00D96D4E">
        <w:rPr>
          <w:rFonts w:ascii="Times New Roman" w:hAnsi="Times New Roman" w:cs="Times New Roman"/>
          <w:sz w:val="24"/>
          <w:szCs w:val="24"/>
        </w:rPr>
        <w:t xml:space="preserve">ssing that connects the alleged system of apartheid in Palestine with state relations within </w:t>
      </w:r>
      <w:r w:rsidRPr="00D96D4E">
        <w:rPr>
          <w:rFonts w:ascii="Times New Roman" w:hAnsi="Times New Roman" w:cs="Times New Roman"/>
          <w:sz w:val="24"/>
          <w:szCs w:val="24"/>
        </w:rPr>
        <w:lastRenderedPageBreak/>
        <w:t>the Middle East. In the past, Arab states shared a unified stance against Israeli occupation, but recent diplomatic developments, especially the Abraham Accords, have reframed regional politics. The accords, which normalized Israel's ties with several Arab states without brooking major concessions for Palestinians, are key markers of how regional diplomacy can indirectly sustain, legitimize, or normalize conditions of an apartheid-like character.</w:t>
      </w:r>
    </w:p>
    <w:p w:rsidR="009765C5" w:rsidRPr="00640567" w:rsidRDefault="00D96D4E" w:rsidP="009B353A">
      <w:pPr>
        <w:spacing w:line="480" w:lineRule="auto"/>
        <w:jc w:val="both"/>
        <w:rPr>
          <w:rFonts w:ascii="Times New Roman" w:hAnsi="Times New Roman" w:cs="Times New Roman"/>
          <w:sz w:val="24"/>
          <w:szCs w:val="24"/>
        </w:rPr>
      </w:pPr>
      <w:r w:rsidRPr="00D96D4E">
        <w:rPr>
          <w:rFonts w:ascii="Times New Roman" w:hAnsi="Times New Roman" w:cs="Times New Roman"/>
          <w:sz w:val="24"/>
          <w:szCs w:val="24"/>
        </w:rPr>
        <w:t xml:space="preserve">Furthermore, although there is research concerning international legal aspects of apartheid in Palestine, less is established on the interplay between Israeli domestic policy and regional political change. This entails examining how Arab states' relations with </w:t>
      </w:r>
      <w:r w:rsidRPr="00D96D4E">
        <w:rPr>
          <w:rFonts w:ascii="Times New Roman" w:hAnsi="Times New Roman" w:cs="Times New Roman"/>
          <w:sz w:val="24"/>
          <w:szCs w:val="24"/>
        </w:rPr>
        <w:lastRenderedPageBreak/>
        <w:t>Israel influence its Palestinian policies and how its policies towards Palestinians in turn influence regional diplomatic calculation. By focusing on both the structural nature of apartheid in Palestine and its correlation with shifting Middle Eastern state relations, this study addresses an important gap in current literature by presenting a composite and geopolitically framed account that is absent at present.</w:t>
      </w:r>
    </w:p>
    <w:p w:rsidR="00356FAA" w:rsidRPr="00640567" w:rsidRDefault="00356FAA" w:rsidP="009B353A">
      <w:pPr>
        <w:spacing w:line="480" w:lineRule="auto"/>
        <w:jc w:val="both"/>
        <w:rPr>
          <w:rFonts w:ascii="Times New Roman" w:hAnsi="Times New Roman" w:cs="Times New Roman"/>
          <w:sz w:val="24"/>
          <w:szCs w:val="24"/>
        </w:rPr>
      </w:pPr>
    </w:p>
    <w:p w:rsidR="001812BF" w:rsidRDefault="001812BF">
      <w:pPr>
        <w:rPr>
          <w:rFonts w:ascii="Times New Roman" w:hAnsi="Times New Roman" w:cs="Times New Roman"/>
          <w:sz w:val="24"/>
          <w:szCs w:val="24"/>
        </w:rPr>
      </w:pPr>
      <w:r>
        <w:rPr>
          <w:rFonts w:ascii="Times New Roman" w:hAnsi="Times New Roman" w:cs="Times New Roman"/>
          <w:sz w:val="24"/>
          <w:szCs w:val="24"/>
        </w:rPr>
        <w:br w:type="page"/>
      </w:r>
    </w:p>
    <w:p w:rsidR="004D4E20" w:rsidRPr="00640567" w:rsidRDefault="004D4E20" w:rsidP="001812BF">
      <w:pPr>
        <w:jc w:val="center"/>
        <w:rPr>
          <w:rFonts w:ascii="Times New Roman" w:hAnsi="Times New Roman" w:cs="Times New Roman"/>
          <w:b/>
          <w:bCs/>
          <w:sz w:val="32"/>
          <w:szCs w:val="32"/>
        </w:rPr>
      </w:pPr>
      <w:r w:rsidRPr="00640567">
        <w:rPr>
          <w:rFonts w:ascii="Times New Roman" w:hAnsi="Times New Roman" w:cs="Times New Roman"/>
          <w:b/>
          <w:bCs/>
          <w:sz w:val="32"/>
          <w:szCs w:val="32"/>
        </w:rPr>
        <w:lastRenderedPageBreak/>
        <w:t>CHAPTER THREE</w:t>
      </w:r>
    </w:p>
    <w:p w:rsidR="004D4E20" w:rsidRPr="00640567" w:rsidRDefault="004D4E20" w:rsidP="009B353A">
      <w:pPr>
        <w:spacing w:line="480" w:lineRule="auto"/>
        <w:jc w:val="center"/>
        <w:rPr>
          <w:rFonts w:ascii="Times New Roman" w:hAnsi="Times New Roman" w:cs="Times New Roman"/>
          <w:b/>
          <w:bCs/>
          <w:sz w:val="32"/>
          <w:szCs w:val="32"/>
        </w:rPr>
      </w:pPr>
      <w:r w:rsidRPr="00640567">
        <w:rPr>
          <w:rFonts w:ascii="Times New Roman" w:hAnsi="Times New Roman" w:cs="Times New Roman"/>
          <w:b/>
          <w:bCs/>
          <w:sz w:val="32"/>
          <w:szCs w:val="32"/>
        </w:rPr>
        <w:t>METHODOLOGY</w:t>
      </w: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3.0 Introduction</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This chapter explains the methodological approach used to examine the way Israeli policy towards Palestinians contains aspects of apartheid and the manner in which the policies interact with broader state relations within the region. The methodology weaves together strong theoretical frameworks, testable hypotheses, a well-grounded qualitative case study design, varied methodologies for the collection of data, and strict procedures for analysis. </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3.1 Theoretical Framework</w:t>
      </w:r>
    </w:p>
    <w:p w:rsidR="004D4E20" w:rsidRPr="00640567" w:rsidRDefault="004B0962" w:rsidP="009B353A">
      <w:pPr>
        <w:spacing w:line="480" w:lineRule="auto"/>
        <w:jc w:val="both"/>
        <w:rPr>
          <w:rFonts w:ascii="Times New Roman" w:hAnsi="Times New Roman" w:cs="Times New Roman"/>
          <w:sz w:val="24"/>
          <w:szCs w:val="24"/>
        </w:rPr>
      </w:pPr>
      <w:r w:rsidRPr="004B0962">
        <w:rPr>
          <w:rFonts w:ascii="Times New Roman" w:hAnsi="Times New Roman" w:cs="Times New Roman"/>
          <w:sz w:val="24"/>
          <w:szCs w:val="24"/>
        </w:rPr>
        <w:t>In this study, Settler Colonial Theory is assumed as the primary theoretical point of reference to critically analyze the nature of the Israeli state's relation to Palestinian people and institutions that inform its occupation of the Occupied Palestinian Territories. Settler colonialism is a distinctive form of colonial domination which surpasses the mere exploitation of indigenous people and natural resources. Its underlying intent is the irrevocable displacement of the indigenous population and replacement with a settler state that strives to consolidate its own territorial, political, and cultural dominance.</w:t>
      </w:r>
      <w:r>
        <w:rPr>
          <w:rFonts w:ascii="Times New Roman" w:hAnsi="Times New Roman" w:cs="Times New Roman"/>
          <w:sz w:val="24"/>
          <w:szCs w:val="24"/>
        </w:rPr>
        <w:t xml:space="preserve"> </w:t>
      </w:r>
      <w:r w:rsidR="004D4E20" w:rsidRPr="00640567">
        <w:rPr>
          <w:rFonts w:ascii="Times New Roman" w:hAnsi="Times New Roman" w:cs="Times New Roman"/>
          <w:sz w:val="24"/>
          <w:szCs w:val="24"/>
        </w:rPr>
        <w:t xml:space="preserve">In contrast to classical colonialism, in </w:t>
      </w:r>
      <w:r w:rsidR="004D4E20" w:rsidRPr="00640567">
        <w:rPr>
          <w:rFonts w:ascii="Times New Roman" w:hAnsi="Times New Roman" w:cs="Times New Roman"/>
          <w:sz w:val="24"/>
          <w:szCs w:val="24"/>
        </w:rPr>
        <w:lastRenderedPageBreak/>
        <w:t>which the colonizer's presence is temporary or extractive (e.g., labor or natural resources), settler colonialism involves persistent land seizure, demographic remaking, and erasure of native presence (Veracini, 2010; Wolfe, 2006).</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The Israeli-Palestinian conflict is a good example to analyze based on this theoretical framework because the majority of actions of the Israeli state, particularly in East Jerusalem and the West Bank, resemble key features of settler colonial regimes. Settler Colonial Theory is a detailed explanatory model that moves beyond standard accounts of bilateral ethnic conflict or competing nationalism. Instead, it highlights the structural nature of dispossession and domination that form the lived reality of </w:t>
      </w:r>
      <w:r w:rsidRPr="00640567">
        <w:rPr>
          <w:rFonts w:ascii="Times New Roman" w:hAnsi="Times New Roman" w:cs="Times New Roman"/>
          <w:sz w:val="24"/>
          <w:szCs w:val="24"/>
        </w:rPr>
        <w:lastRenderedPageBreak/>
        <w:t>Palestinians, including land expropriation, scattering of people, and state-directed inequality. Applying this theory, the research is not as much trying to assess if apartheid exists as a legal or descriptive concept, but how settler colonialism enables and maintains a system of apartheid in Palestine.</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 xml:space="preserve">3.1.1 </w:t>
      </w:r>
      <w:r w:rsidR="00325E40" w:rsidRPr="00640567">
        <w:rPr>
          <w:rFonts w:ascii="Times New Roman" w:hAnsi="Times New Roman" w:cs="Times New Roman"/>
          <w:b/>
          <w:bCs/>
          <w:sz w:val="24"/>
          <w:szCs w:val="24"/>
        </w:rPr>
        <w:t xml:space="preserve">Key </w:t>
      </w:r>
      <w:r w:rsidRPr="00640567">
        <w:rPr>
          <w:rFonts w:ascii="Times New Roman" w:hAnsi="Times New Roman" w:cs="Times New Roman"/>
          <w:b/>
          <w:bCs/>
          <w:sz w:val="24"/>
          <w:szCs w:val="24"/>
        </w:rPr>
        <w:t>Assumptions</w:t>
      </w:r>
      <w:r w:rsidR="00325E40" w:rsidRPr="00640567">
        <w:rPr>
          <w:rFonts w:ascii="Times New Roman" w:hAnsi="Times New Roman" w:cs="Times New Roman"/>
          <w:b/>
          <w:bCs/>
          <w:sz w:val="24"/>
          <w:szCs w:val="24"/>
        </w:rPr>
        <w:t xml:space="preserve"> of Settler Colonial Theory</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Settler Colonial Theory is supported by a number of fundamental assumptions that are most appropriate in explaining the modus operandi of control and exclusion pursued by Israel over Palestinian geography and populations. These assumptions structure </w:t>
      </w:r>
      <w:r w:rsidRPr="00640567">
        <w:rPr>
          <w:rFonts w:ascii="Times New Roman" w:hAnsi="Times New Roman" w:cs="Times New Roman"/>
          <w:sz w:val="24"/>
          <w:szCs w:val="24"/>
        </w:rPr>
        <w:lastRenderedPageBreak/>
        <w:t>the ways in which settler colonialism operates both in the past and in the present, and form the foundation for the examination of the Israeli</w:t>
      </w:r>
      <w:r w:rsidR="00325E40" w:rsidRPr="00640567">
        <w:rPr>
          <w:rFonts w:ascii="Times New Roman" w:hAnsi="Times New Roman" w:cs="Times New Roman"/>
          <w:sz w:val="24"/>
          <w:szCs w:val="24"/>
        </w:rPr>
        <w:t xml:space="preserve"> state's pursuits in Palestine.</w:t>
      </w:r>
    </w:p>
    <w:p w:rsidR="004D4E20" w:rsidRPr="00640567" w:rsidRDefault="004D4E20" w:rsidP="009B353A">
      <w:pPr>
        <w:pStyle w:val="ListParagraph"/>
        <w:numPr>
          <w:ilvl w:val="0"/>
          <w:numId w:val="8"/>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The Logic of Elimination:</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One of the basic assumptions of settler colonialism is the "logic of elimination" (Wolfe, 2006). Rather than mass murder or sheer extermination of the native populations, it is a constant process of political, cultural, and spatial eradication aimed at driving the native population off the land, if not in reality, then functionally. In Israel-Palestine, this is manifested through measures such as forced transfer, Palestinian home demolition, withholding of building permits, and law that renders the return of Palestinian </w:t>
      </w:r>
      <w:r w:rsidRPr="00640567">
        <w:rPr>
          <w:rFonts w:ascii="Times New Roman" w:hAnsi="Times New Roman" w:cs="Times New Roman"/>
          <w:sz w:val="24"/>
          <w:szCs w:val="24"/>
        </w:rPr>
        <w:lastRenderedPageBreak/>
        <w:t>refugees practically unfeasible. These are not exceptions or side-effects of war, but rather elements of an integrated strategy towards gaining a settler majority and territorial control.</w:t>
      </w:r>
    </w:p>
    <w:p w:rsidR="004D4E20" w:rsidRPr="00640567" w:rsidRDefault="004D4E20" w:rsidP="009B353A">
      <w:pPr>
        <w:pStyle w:val="ListParagraph"/>
        <w:numPr>
          <w:ilvl w:val="0"/>
          <w:numId w:val="8"/>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Territorial Sovereignty and Permanent Presence: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Settler colonialism is characterized by its drive to impose enduring sovereignty over land. This typically takes the form of mass construction of settlements, legal annexation, and population engineering. In Israel, it is expressed in the growth of the Jewish-only West Bank settlements, the annexation of East Jerusalem, and the application of legal tools permitting land expropriation from Palestinians under "state land" laws or security justification. </w:t>
      </w:r>
      <w:r w:rsidRPr="00640567">
        <w:rPr>
          <w:rFonts w:ascii="Times New Roman" w:hAnsi="Times New Roman" w:cs="Times New Roman"/>
          <w:sz w:val="24"/>
          <w:szCs w:val="24"/>
        </w:rPr>
        <w:lastRenderedPageBreak/>
        <w:t>This assumption points to the fact that land is not just a commodity but also a tool of political dominance and symbolic control. The settlements are not residential territories; they are extensions of state ideology, deeply embedded in the settler colonial project.</w:t>
      </w:r>
    </w:p>
    <w:p w:rsidR="004D4E20" w:rsidRPr="00640567" w:rsidRDefault="004D4E20" w:rsidP="009B353A">
      <w:pPr>
        <w:pStyle w:val="ListParagraph"/>
        <w:numPr>
          <w:ilvl w:val="0"/>
          <w:numId w:val="8"/>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Settler Colonialism as a Structure, Not an Event:</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As argued by Patrick Wolfe (2006), settler colonialism is not an isolated historical event but an ongoing structure that continues to frame relations between settler states and indigenous peoples. This structural form is most significant for identifying Israeli policy, which has been uniform in the application of legal, military, and infrastructural domination over Palestinians since 1948 and most particularly since the 1967 West Bank and Gaza conquest. </w:t>
      </w:r>
      <w:r w:rsidRPr="00640567">
        <w:rPr>
          <w:rFonts w:ascii="Times New Roman" w:hAnsi="Times New Roman" w:cs="Times New Roman"/>
          <w:sz w:val="24"/>
          <w:szCs w:val="24"/>
        </w:rPr>
        <w:lastRenderedPageBreak/>
        <w:t>Checkpoints, permit regimes, dual legal regimes, and fragmentation of Palestinian space are all characteristic of this ongoing settler colonial device. It is this continuity—rather than individual military battles or diplomatic stalemates—that forms the apartheid-like conditions at issue.</w:t>
      </w:r>
    </w:p>
    <w:p w:rsidR="004D4E20" w:rsidRPr="00640567" w:rsidRDefault="004D4E20" w:rsidP="009B353A">
      <w:pPr>
        <w:pStyle w:val="ListParagraph"/>
        <w:numPr>
          <w:ilvl w:val="0"/>
          <w:numId w:val="8"/>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Invisibility and Normalization of Colonial Power:</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Settler colonialism typically conceals its own functioning in disguises of normalization, legality, and historical right. In Israel, this appears as the use of religious, security, and historical narratives to justify expansion of settlement and the displacement of the Palestinians. The land appropriations and the building of separation barriers are continuously propounded by the Israeli state </w:t>
      </w:r>
      <w:r w:rsidRPr="00640567">
        <w:rPr>
          <w:rFonts w:ascii="Times New Roman" w:hAnsi="Times New Roman" w:cs="Times New Roman"/>
          <w:sz w:val="24"/>
          <w:szCs w:val="24"/>
        </w:rPr>
        <w:lastRenderedPageBreak/>
        <w:t>as measures of security, thus obscuring their colonial intent. The international community is also consistently an accessory to this normalization, with legal loopholes and diplomatic double standards enabling ongoing occupation and Palestinian subjugation to continue with impunity.</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 xml:space="preserve">3.1.2 Application of Settler Colonial Theory </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Settler Colonial Theory provides an effective lens through which to consider this study's central research questions: whether Israel's land and housing policies, and its checkpoint and permit </w:t>
      </w:r>
      <w:r w:rsidRPr="00640567">
        <w:rPr>
          <w:rFonts w:ascii="Times New Roman" w:hAnsi="Times New Roman" w:cs="Times New Roman"/>
          <w:sz w:val="24"/>
          <w:szCs w:val="24"/>
        </w:rPr>
        <w:lastRenderedPageBreak/>
        <w:t>systems, amount to a system of apartheid. These policies, refracted through the settler colonial lens, are revealed as far more than temporary responses to security concerns; they are vital components in a long-term project of ethnic stratification, spatial fragmentation, and demographic engineering.</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The land and housing policies employed by Israel—i.e., the denial of building permits to Palestinians, zoning laws in favor of Israeli settlers, and the systematic destruction of Palestinian houses—function in the interests of the settler colonial imperative to consolidate territorial control while undermining the viability of Palestinian life. Settler Colonial Theory discloses such </w:t>
      </w:r>
      <w:r w:rsidRPr="00640567">
        <w:rPr>
          <w:rFonts w:ascii="Times New Roman" w:hAnsi="Times New Roman" w:cs="Times New Roman"/>
          <w:sz w:val="24"/>
          <w:szCs w:val="24"/>
        </w:rPr>
        <w:lastRenderedPageBreak/>
        <w:t>policies as tools not of security but of ongoing territorial redesign and indigenous displacement.</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In the same manner, the permit and checkpoint regimes, which restrict Palestinian movement within and between areas, are not merely mechanisms of surveillance or temporary administrative measures. Instead, they are implements of population control, spatial apartheid, and economic marginalization—supports of settler colonial governance. They ensure that Palestinian existence on all levels is circumscribed by Israeli control, reinforcing their status as a vanquished and administered people.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Moreover, the theory allows us to consider apartheid less as a separate legal category but rather as a broader structural manifestation of settler colonial rule. This reframing bridges the gap between international law (e.g., the Apartheid Convention) and everyday practices, showing how apartheid can occur even in the absence of declarative racial codes as long as one ethnic group governs over another in a systematic manner through law, policy, and military force.</w:t>
      </w:r>
    </w:p>
    <w:p w:rsidR="004B0962"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Finally, Settler Colonial Theory situates the Israeli-Palestinian conflict within a global comparative context, placing it alongside other settler colonial regimes in South Africa, the United States, </w:t>
      </w:r>
      <w:r w:rsidRPr="00640567">
        <w:rPr>
          <w:rFonts w:ascii="Times New Roman" w:hAnsi="Times New Roman" w:cs="Times New Roman"/>
          <w:sz w:val="24"/>
          <w:szCs w:val="24"/>
        </w:rPr>
        <w:lastRenderedPageBreak/>
        <w:t>Canada, and Australia. The comparative framework adds intellectual coherence to the analysis as well as broadening the scope of its relevance to discussions of post-colonial justice, indigenous rights, and the possibilities of international legal accountability.</w:t>
      </w:r>
    </w:p>
    <w:p w:rsidR="00EA75B3" w:rsidRPr="00640567" w:rsidRDefault="00EA75B3"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3.2 Research Hypotheses</w:t>
      </w: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sz w:val="24"/>
          <w:szCs w:val="24"/>
        </w:rPr>
        <w:t>Grounded in the theoretical groundworks and primary research questions, the research suggests two major hypotheses: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H1. The land and housing policies of Israel within the occupied Palestinian territories are reflective of the international legal concept of apartheid.</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H2. The permit and checkpoint regime mandated by Israel consistently limits the movement of Palestinians, perpetuating a racially structured, hierarchal regime of control.</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3.3 Research Design</w:t>
      </w:r>
    </w:p>
    <w:p w:rsidR="00033943" w:rsidRPr="00033943" w:rsidRDefault="00033943" w:rsidP="009B353A">
      <w:pPr>
        <w:spacing w:line="480" w:lineRule="auto"/>
        <w:jc w:val="both"/>
        <w:rPr>
          <w:rFonts w:ascii="Times New Roman" w:hAnsi="Times New Roman" w:cs="Times New Roman"/>
          <w:sz w:val="24"/>
          <w:szCs w:val="24"/>
        </w:rPr>
      </w:pPr>
      <w:r w:rsidRPr="00033943">
        <w:rPr>
          <w:rFonts w:ascii="Times New Roman" w:hAnsi="Times New Roman" w:cs="Times New Roman"/>
          <w:sz w:val="24"/>
          <w:szCs w:val="24"/>
        </w:rPr>
        <w:t>This study uses a qualitative research design with a documentary case study approach. A qualitative design is appropriate because the study tries to ask, describe, and interpret Israel's complex social, political, and legal structures for dealing with the Palestinians, rather than testing quantitative hypotheses.</w:t>
      </w:r>
    </w:p>
    <w:p w:rsidR="00033943" w:rsidRPr="00033943" w:rsidRDefault="00033943" w:rsidP="009B353A">
      <w:pPr>
        <w:spacing w:line="480" w:lineRule="auto"/>
        <w:jc w:val="both"/>
        <w:rPr>
          <w:rFonts w:ascii="Times New Roman" w:hAnsi="Times New Roman" w:cs="Times New Roman"/>
          <w:sz w:val="24"/>
          <w:szCs w:val="24"/>
        </w:rPr>
      </w:pPr>
      <w:r w:rsidRPr="00033943">
        <w:rPr>
          <w:rFonts w:ascii="Times New Roman" w:hAnsi="Times New Roman" w:cs="Times New Roman"/>
          <w:sz w:val="24"/>
          <w:szCs w:val="24"/>
        </w:rPr>
        <w:lastRenderedPageBreak/>
        <w:t>The case study approach focuses on the Palestinian experience as a first case for the examination of apartheid in the Middle East. This allows for close, contextualized examination of policy, law, and diplomatic relations that define the nature of Israeli governance in the Occupied Palestinian Territories and their implications for state relations in the region.</w:t>
      </w:r>
    </w:p>
    <w:p w:rsidR="004D4E20" w:rsidRDefault="00033943" w:rsidP="009B353A">
      <w:pPr>
        <w:spacing w:line="480" w:lineRule="auto"/>
        <w:jc w:val="both"/>
        <w:rPr>
          <w:rFonts w:ascii="Times New Roman" w:hAnsi="Times New Roman" w:cs="Times New Roman"/>
          <w:sz w:val="24"/>
          <w:szCs w:val="24"/>
        </w:rPr>
      </w:pPr>
      <w:r w:rsidRPr="00033943">
        <w:rPr>
          <w:rFonts w:ascii="Times New Roman" w:hAnsi="Times New Roman" w:cs="Times New Roman"/>
          <w:sz w:val="24"/>
          <w:szCs w:val="24"/>
        </w:rPr>
        <w:t xml:space="preserve">The documentary method is used because research relies largely on extant documents and records — including international legal texts, United Nations resolutions, human rights reports, scholarly writing, policy briefs, and mainstream media. These documents provide the empirical base on which it is concluded whether or not Israeli policies qualify as the legal definition of apartheid, and </w:t>
      </w:r>
      <w:r w:rsidRPr="00033943">
        <w:rPr>
          <w:rFonts w:ascii="Times New Roman" w:hAnsi="Times New Roman" w:cs="Times New Roman"/>
          <w:sz w:val="24"/>
          <w:szCs w:val="24"/>
        </w:rPr>
        <w:lastRenderedPageBreak/>
        <w:t>how Israeli policies converge with Middle Eastern state diplomacy.</w:t>
      </w:r>
    </w:p>
    <w:p w:rsidR="00EA75B3" w:rsidRPr="00EA75B3" w:rsidRDefault="00EA75B3" w:rsidP="009B353A">
      <w:pPr>
        <w:spacing w:line="480" w:lineRule="auto"/>
        <w:jc w:val="both"/>
        <w:rPr>
          <w:rFonts w:ascii="Times New Roman" w:hAnsi="Times New Roman" w:cs="Times New Roman"/>
          <w:sz w:val="24"/>
          <w:szCs w:val="24"/>
        </w:rPr>
      </w:pPr>
      <w:r w:rsidRPr="00EA75B3">
        <w:rPr>
          <w:rFonts w:ascii="Times New Roman" w:hAnsi="Times New Roman" w:cs="Times New Roman"/>
          <w:sz w:val="24"/>
          <w:szCs w:val="24"/>
        </w:rPr>
        <w:t xml:space="preserve">Data analysis is conducted through content analysis and thematic analysis. Content analysis involves systematic reading of documents to determine patterns and themes, with thematic analysis classifying these patterns into </w:t>
      </w:r>
      <w:r>
        <w:rPr>
          <w:rFonts w:ascii="Times New Roman" w:hAnsi="Times New Roman" w:cs="Times New Roman"/>
          <w:sz w:val="24"/>
          <w:szCs w:val="24"/>
        </w:rPr>
        <w:t>categories that</w:t>
      </w:r>
      <w:r w:rsidRPr="00EA75B3">
        <w:rPr>
          <w:rFonts w:ascii="Times New Roman" w:hAnsi="Times New Roman" w:cs="Times New Roman"/>
          <w:sz w:val="24"/>
          <w:szCs w:val="24"/>
        </w:rPr>
        <w:t xml:space="preserve"> answer the research questions </w:t>
      </w:r>
      <w:r>
        <w:rPr>
          <w:rFonts w:ascii="Times New Roman" w:hAnsi="Times New Roman" w:cs="Times New Roman"/>
          <w:sz w:val="24"/>
          <w:szCs w:val="24"/>
        </w:rPr>
        <w:t xml:space="preserve">such as </w:t>
      </w:r>
      <w:r w:rsidRPr="00EA75B3">
        <w:rPr>
          <w:rFonts w:ascii="Times New Roman" w:hAnsi="Times New Roman" w:cs="Times New Roman"/>
          <w:sz w:val="24"/>
          <w:szCs w:val="24"/>
        </w:rPr>
        <w:t>land and housing policies, movement</w:t>
      </w:r>
      <w:r>
        <w:rPr>
          <w:rFonts w:ascii="Times New Roman" w:hAnsi="Times New Roman" w:cs="Times New Roman"/>
          <w:sz w:val="24"/>
          <w:szCs w:val="24"/>
        </w:rPr>
        <w:t xml:space="preserve"> restrictions</w:t>
      </w:r>
      <w:r w:rsidRPr="00EA75B3">
        <w:rPr>
          <w:rFonts w:ascii="Times New Roman" w:hAnsi="Times New Roman" w:cs="Times New Roman"/>
          <w:sz w:val="24"/>
          <w:szCs w:val="24"/>
        </w:rPr>
        <w:t>, legal dualism, and regional diplomatic change.</w:t>
      </w:r>
    </w:p>
    <w:p w:rsidR="00EA75B3" w:rsidRPr="00EA75B3" w:rsidRDefault="00EA75B3" w:rsidP="009B353A">
      <w:pPr>
        <w:spacing w:line="480" w:lineRule="auto"/>
        <w:jc w:val="both"/>
        <w:rPr>
          <w:rFonts w:ascii="Times New Roman" w:hAnsi="Times New Roman" w:cs="Times New Roman"/>
          <w:sz w:val="24"/>
          <w:szCs w:val="24"/>
        </w:rPr>
      </w:pPr>
      <w:r w:rsidRPr="00EA75B3">
        <w:rPr>
          <w:rFonts w:ascii="Times New Roman" w:hAnsi="Times New Roman" w:cs="Times New Roman"/>
          <w:sz w:val="24"/>
          <w:szCs w:val="24"/>
        </w:rPr>
        <w:t>This design is well-suited to the study since it provides for an overall and comprehensive study of apartheid as a national system of government as well as an actor in Middle Eastern state relations in general.</w:t>
      </w:r>
    </w:p>
    <w:p w:rsidR="00EA75B3" w:rsidRPr="00640567" w:rsidRDefault="00EA75B3" w:rsidP="009B353A">
      <w:pPr>
        <w:spacing w:line="480" w:lineRule="auto"/>
        <w:jc w:val="both"/>
        <w:rPr>
          <w:rFonts w:ascii="Times New Roman" w:hAnsi="Times New Roman" w:cs="Times New Roman"/>
          <w:sz w:val="24"/>
          <w:szCs w:val="24"/>
        </w:rPr>
      </w:pPr>
    </w:p>
    <w:p w:rsidR="004D4E20" w:rsidRPr="00640567" w:rsidRDefault="008A0F81"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3.4</w:t>
      </w:r>
      <w:r w:rsidR="004D4E20" w:rsidRPr="00640567">
        <w:rPr>
          <w:rFonts w:ascii="Times New Roman" w:hAnsi="Times New Roman" w:cs="Times New Roman"/>
          <w:b/>
          <w:bCs/>
          <w:sz w:val="24"/>
          <w:szCs w:val="24"/>
        </w:rPr>
        <w:t xml:space="preserve"> Case Selection and Units of Analysis</w:t>
      </w: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 xml:space="preserve">       </w:t>
      </w:r>
      <w:r w:rsidRPr="00640567">
        <w:rPr>
          <w:rFonts w:ascii="Times New Roman" w:hAnsi="Times New Roman" w:cs="Times New Roman"/>
          <w:sz w:val="24"/>
          <w:szCs w:val="24"/>
        </w:rPr>
        <w:t>The main case examined is that of Israeli policy in the Occupied Palestinian Territories (OPT). For the purpose of analysis, the case is separated into three levels:</w:t>
      </w:r>
    </w:p>
    <w:p w:rsidR="004D4E20" w:rsidRPr="00640567" w:rsidRDefault="004D4E20" w:rsidP="009B353A">
      <w:pPr>
        <w:pStyle w:val="ListParagraph"/>
        <w:numPr>
          <w:ilvl w:val="0"/>
          <w:numId w:val="4"/>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Legal Discrimination: The presence of two separate parallel legal instruments in the West Bank, namely civil law for settlers of Israel and the military law for Palestinians, is the epitome of institutionalized inequality. The repeated stripping of Jerusalem residency rights is a further proof of mechanisms of exclusion under the law.</w:t>
      </w:r>
    </w:p>
    <w:p w:rsidR="004D4E20" w:rsidRPr="00640567" w:rsidRDefault="004D4E20" w:rsidP="009B353A">
      <w:pPr>
        <w:pStyle w:val="ListParagraph"/>
        <w:numPr>
          <w:ilvl w:val="0"/>
          <w:numId w:val="4"/>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Territorial fragmentation: The Oslo Accords' division of the West Bank into the Areas A, B, and C, together with the Gaza blockade, give rise to a fragmented geography that severs the connectivity of the Palestinian population and impedes their access to essential services.</w:t>
      </w:r>
    </w:p>
    <w:p w:rsidR="004D4E20" w:rsidRPr="00640567" w:rsidRDefault="004D4E20" w:rsidP="009B353A">
      <w:pPr>
        <w:pStyle w:val="ListParagraph"/>
        <w:numPr>
          <w:ilvl w:val="0"/>
          <w:numId w:val="4"/>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Settler Colonial Practices: There have been more than 280 settlements established in the West Bank. Legislation such as the Absentee Property Law legitimizes land dispossession, which perpetuates settler control.</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Furthermore, the analysis uses a comparative "shadow case" of South African apartheid to frame similarities and differences. </w:t>
      </w:r>
      <w:r w:rsidRPr="00640567">
        <w:rPr>
          <w:rFonts w:ascii="Times New Roman" w:hAnsi="Times New Roman" w:cs="Times New Roman"/>
          <w:sz w:val="24"/>
          <w:szCs w:val="24"/>
        </w:rPr>
        <w:lastRenderedPageBreak/>
        <w:t>Though both systems include racial enclaves and movement controls, Israel offers a more subtle democratic facade, making direct equivalence more complicated.</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8A0F81"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3.5</w:t>
      </w:r>
      <w:r w:rsidR="004D4E20" w:rsidRPr="00640567">
        <w:rPr>
          <w:rFonts w:ascii="Times New Roman" w:hAnsi="Times New Roman" w:cs="Times New Roman"/>
          <w:b/>
          <w:bCs/>
          <w:sz w:val="24"/>
          <w:szCs w:val="24"/>
        </w:rPr>
        <w:t xml:space="preserve"> Methods of Data</w:t>
      </w:r>
      <w:r w:rsidR="00325E40" w:rsidRPr="00640567">
        <w:rPr>
          <w:rFonts w:ascii="Times New Roman" w:hAnsi="Times New Roman" w:cs="Times New Roman"/>
          <w:b/>
          <w:bCs/>
          <w:sz w:val="24"/>
          <w:szCs w:val="24"/>
        </w:rPr>
        <w:t xml:space="preserve"> Collection</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Data collection is based on </w:t>
      </w:r>
      <w:r w:rsidR="00325E40" w:rsidRPr="00640567">
        <w:rPr>
          <w:rFonts w:ascii="Times New Roman" w:hAnsi="Times New Roman" w:cs="Times New Roman"/>
          <w:sz w:val="24"/>
          <w:szCs w:val="24"/>
        </w:rPr>
        <w:t xml:space="preserve">other works and research </w:t>
      </w:r>
      <w:r w:rsidRPr="00640567">
        <w:rPr>
          <w:rFonts w:ascii="Times New Roman" w:hAnsi="Times New Roman" w:cs="Times New Roman"/>
          <w:sz w:val="24"/>
          <w:szCs w:val="24"/>
        </w:rPr>
        <w:t>in order to establish the reliability and depth of the findings. Three main methods are</w:t>
      </w:r>
      <w:r w:rsidR="00325E40" w:rsidRPr="00640567">
        <w:rPr>
          <w:rFonts w:ascii="Times New Roman" w:hAnsi="Times New Roman" w:cs="Times New Roman"/>
          <w:sz w:val="24"/>
          <w:szCs w:val="24"/>
        </w:rPr>
        <w:t xml:space="preserve"> used</w:t>
      </w:r>
      <w:r w:rsidRPr="00640567">
        <w:rPr>
          <w:rFonts w:ascii="Times New Roman" w:hAnsi="Times New Roman" w:cs="Times New Roman"/>
          <w:sz w:val="24"/>
          <w:szCs w:val="24"/>
        </w:rPr>
        <w:t>:</w:t>
      </w:r>
    </w:p>
    <w:p w:rsidR="004D4E20" w:rsidRPr="00640567" w:rsidRDefault="004D4E20" w:rsidP="009B353A">
      <w:pPr>
        <w:pStyle w:val="ListParagraph"/>
        <w:numPr>
          <w:ilvl w:val="0"/>
          <w:numId w:val="5"/>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Documentary and archival analysis: Legal documents (e.g., Nation-State Law, Military Orders), international treaties (e.g., Rome Statute, Geneva Convention), and human rights </w:t>
      </w:r>
      <w:r w:rsidRPr="00640567">
        <w:rPr>
          <w:rFonts w:ascii="Times New Roman" w:hAnsi="Times New Roman" w:cs="Times New Roman"/>
          <w:sz w:val="24"/>
          <w:szCs w:val="24"/>
        </w:rPr>
        <w:lastRenderedPageBreak/>
        <w:t>reports by B'Tselem, Amnesty International, and UN organs are analyzed for discriminatory aspects and policy change.</w:t>
      </w:r>
    </w:p>
    <w:p w:rsidR="004D4E20" w:rsidRPr="00640567" w:rsidRDefault="004D4E20" w:rsidP="009B353A">
      <w:pPr>
        <w:pStyle w:val="ListParagraph"/>
        <w:numPr>
          <w:ilvl w:val="0"/>
          <w:numId w:val="5"/>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 Spatial and Visual Data: GIS maps, QGIS applications, and satellite imagery are employed to monitor settlement growth and the effect of the Separation Wall. The spatial analysis demonstrates the way geographical configurations are used for apartheid ends.</w:t>
      </w:r>
    </w:p>
    <w:p w:rsidR="004D4E20" w:rsidRPr="00640567" w:rsidRDefault="004D4E20" w:rsidP="009B353A">
      <w:pPr>
        <w:pStyle w:val="ListParagraph"/>
        <w:numPr>
          <w:ilvl w:val="0"/>
          <w:numId w:val="5"/>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Discourse Analysis: Israel's legislative debates and Palestinian oral testimonies are examined in order to follow the ideological narratives underpinning policy rationales. This </w:t>
      </w:r>
      <w:r w:rsidRPr="00640567">
        <w:rPr>
          <w:rFonts w:ascii="Times New Roman" w:hAnsi="Times New Roman" w:cs="Times New Roman"/>
          <w:sz w:val="24"/>
          <w:szCs w:val="24"/>
        </w:rPr>
        <w:lastRenderedPageBreak/>
        <w:t>involves the analysis of Knesset debates over Jewish identity and belonging to the nation and testimonies given by Nakba survivors.</w:t>
      </w:r>
    </w:p>
    <w:p w:rsidR="004D4E20" w:rsidRPr="00640567" w:rsidRDefault="004D4E20" w:rsidP="009B353A">
      <w:pPr>
        <w:spacing w:line="480" w:lineRule="auto"/>
        <w:ind w:left="360"/>
        <w:jc w:val="both"/>
        <w:rPr>
          <w:rFonts w:ascii="Times New Roman" w:hAnsi="Times New Roman" w:cs="Times New Roman"/>
          <w:sz w:val="24"/>
          <w:szCs w:val="24"/>
        </w:rPr>
      </w:pPr>
    </w:p>
    <w:p w:rsidR="004D4E20" w:rsidRPr="00640567" w:rsidRDefault="008A0F81"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3.6</w:t>
      </w:r>
      <w:r w:rsidR="004D4E20" w:rsidRPr="00640567">
        <w:rPr>
          <w:rFonts w:ascii="Times New Roman" w:hAnsi="Times New Roman" w:cs="Times New Roman"/>
          <w:b/>
          <w:bCs/>
          <w:sz w:val="24"/>
          <w:szCs w:val="24"/>
        </w:rPr>
        <w:t xml:space="preserve"> </w:t>
      </w:r>
      <w:r w:rsidRPr="00640567">
        <w:rPr>
          <w:rFonts w:ascii="Times New Roman" w:hAnsi="Times New Roman" w:cs="Times New Roman"/>
          <w:b/>
          <w:bCs/>
          <w:sz w:val="24"/>
          <w:szCs w:val="24"/>
        </w:rPr>
        <w:t>Method of Data Analysis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The analysis is directed by a multi-method analytical approach</w:t>
      </w:r>
    </w:p>
    <w:p w:rsidR="004D4E20" w:rsidRPr="00640567" w:rsidRDefault="004D4E20" w:rsidP="009B353A">
      <w:pPr>
        <w:pStyle w:val="ListParagraph"/>
        <w:numPr>
          <w:ilvl w:val="0"/>
          <w:numId w:val="6"/>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Pattern Matching: Matching the policies one observes (e.g., separated roads, permit regimes) with international legal standards for apartheid.</w:t>
      </w:r>
    </w:p>
    <w:p w:rsidR="004D4E20" w:rsidRPr="00640567" w:rsidRDefault="004D4E20" w:rsidP="009B353A">
      <w:pPr>
        <w:pStyle w:val="ListParagraph"/>
        <w:numPr>
          <w:ilvl w:val="0"/>
          <w:numId w:val="6"/>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Explanation Building: Uncovering causal relationships between expanding legislation and spatial policies and the overall settler-colonial framework.</w:t>
      </w:r>
    </w:p>
    <w:p w:rsidR="00134798" w:rsidRPr="009B353A" w:rsidRDefault="004D4E20" w:rsidP="009B353A">
      <w:pPr>
        <w:pStyle w:val="ListParagraph"/>
        <w:numPr>
          <w:ilvl w:val="0"/>
          <w:numId w:val="6"/>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Time-Series Analysis: Monitoring the evolution of policy over time, from occupation to de facto annexation.</w:t>
      </w:r>
    </w:p>
    <w:p w:rsidR="00134798" w:rsidRDefault="00134798" w:rsidP="009B353A">
      <w:pPr>
        <w:spacing w:line="480" w:lineRule="auto"/>
        <w:jc w:val="both"/>
        <w:rPr>
          <w:rFonts w:ascii="Times New Roman" w:hAnsi="Times New Roman" w:cs="Times New Roman"/>
          <w:sz w:val="24"/>
          <w:szCs w:val="24"/>
        </w:rPr>
      </w:pPr>
    </w:p>
    <w:p w:rsidR="009B353A" w:rsidRDefault="009B353A" w:rsidP="009B353A">
      <w:pPr>
        <w:spacing w:line="480" w:lineRule="auto"/>
        <w:jc w:val="both"/>
        <w:rPr>
          <w:rFonts w:ascii="Times New Roman" w:hAnsi="Times New Roman" w:cs="Times New Roman"/>
          <w:sz w:val="24"/>
          <w:szCs w:val="24"/>
        </w:rPr>
      </w:pPr>
    </w:p>
    <w:p w:rsidR="009B353A" w:rsidRDefault="009B353A" w:rsidP="009B353A">
      <w:pPr>
        <w:spacing w:line="480" w:lineRule="auto"/>
        <w:jc w:val="both"/>
        <w:rPr>
          <w:rFonts w:ascii="Times New Roman" w:hAnsi="Times New Roman" w:cs="Times New Roman"/>
          <w:sz w:val="24"/>
          <w:szCs w:val="24"/>
        </w:rPr>
      </w:pPr>
    </w:p>
    <w:p w:rsidR="009B353A" w:rsidRDefault="009B353A" w:rsidP="009B353A">
      <w:pPr>
        <w:spacing w:line="480" w:lineRule="auto"/>
        <w:jc w:val="both"/>
        <w:rPr>
          <w:rFonts w:ascii="Times New Roman" w:hAnsi="Times New Roman" w:cs="Times New Roman"/>
          <w:sz w:val="24"/>
          <w:szCs w:val="24"/>
        </w:rPr>
      </w:pPr>
    </w:p>
    <w:p w:rsidR="009B353A" w:rsidRDefault="009B353A" w:rsidP="009B353A">
      <w:pPr>
        <w:spacing w:line="480" w:lineRule="auto"/>
        <w:jc w:val="both"/>
        <w:rPr>
          <w:rFonts w:ascii="Times New Roman" w:hAnsi="Times New Roman" w:cs="Times New Roman"/>
          <w:sz w:val="24"/>
          <w:szCs w:val="24"/>
        </w:rPr>
      </w:pPr>
    </w:p>
    <w:p w:rsidR="009B353A" w:rsidRDefault="009B353A" w:rsidP="009B353A">
      <w:pPr>
        <w:spacing w:line="480" w:lineRule="auto"/>
        <w:jc w:val="both"/>
        <w:rPr>
          <w:rFonts w:ascii="Times New Roman" w:hAnsi="Times New Roman" w:cs="Times New Roman"/>
          <w:sz w:val="24"/>
          <w:szCs w:val="24"/>
        </w:rPr>
      </w:pPr>
    </w:p>
    <w:p w:rsidR="009B353A" w:rsidRDefault="009B353A" w:rsidP="009B353A">
      <w:pPr>
        <w:spacing w:line="480" w:lineRule="auto"/>
        <w:jc w:val="both"/>
        <w:rPr>
          <w:rFonts w:ascii="Times New Roman" w:hAnsi="Times New Roman" w:cs="Times New Roman"/>
          <w:sz w:val="24"/>
          <w:szCs w:val="24"/>
        </w:rPr>
      </w:pPr>
    </w:p>
    <w:p w:rsidR="00134798" w:rsidRDefault="00134798" w:rsidP="009B353A">
      <w:pPr>
        <w:spacing w:line="480" w:lineRule="auto"/>
        <w:jc w:val="both"/>
        <w:rPr>
          <w:rFonts w:ascii="Times New Roman" w:hAnsi="Times New Roman" w:cs="Times New Roman"/>
          <w:sz w:val="24"/>
          <w:szCs w:val="24"/>
        </w:rPr>
      </w:pPr>
    </w:p>
    <w:p w:rsidR="009B353A" w:rsidRDefault="009B353A" w:rsidP="009B353A">
      <w:pPr>
        <w:spacing w:line="480" w:lineRule="auto"/>
        <w:jc w:val="both"/>
        <w:rPr>
          <w:rFonts w:ascii="Times New Roman" w:hAnsi="Times New Roman" w:cs="Times New Roman"/>
          <w:sz w:val="24"/>
          <w:szCs w:val="24"/>
        </w:rPr>
      </w:pPr>
    </w:p>
    <w:p w:rsidR="009B353A" w:rsidRDefault="009B353A" w:rsidP="009B353A">
      <w:pPr>
        <w:spacing w:line="480" w:lineRule="auto"/>
        <w:jc w:val="both"/>
        <w:rPr>
          <w:rFonts w:ascii="Times New Roman" w:hAnsi="Times New Roman" w:cs="Times New Roman"/>
          <w:sz w:val="24"/>
          <w:szCs w:val="24"/>
        </w:rPr>
      </w:pPr>
    </w:p>
    <w:p w:rsidR="009B353A" w:rsidRDefault="009B353A" w:rsidP="009B353A">
      <w:pPr>
        <w:spacing w:line="480" w:lineRule="auto"/>
        <w:jc w:val="both"/>
        <w:rPr>
          <w:rFonts w:ascii="Times New Roman" w:hAnsi="Times New Roman" w:cs="Times New Roman"/>
          <w:sz w:val="24"/>
          <w:szCs w:val="24"/>
        </w:rPr>
      </w:pPr>
    </w:p>
    <w:p w:rsidR="009B353A" w:rsidRDefault="009B353A" w:rsidP="009B353A">
      <w:pPr>
        <w:spacing w:line="480" w:lineRule="auto"/>
        <w:jc w:val="both"/>
        <w:rPr>
          <w:rFonts w:ascii="Times New Roman" w:hAnsi="Times New Roman" w:cs="Times New Roman"/>
          <w:sz w:val="24"/>
          <w:szCs w:val="24"/>
        </w:rPr>
      </w:pPr>
    </w:p>
    <w:p w:rsidR="009B353A" w:rsidRDefault="009B353A" w:rsidP="009B353A">
      <w:pPr>
        <w:spacing w:line="480" w:lineRule="auto"/>
        <w:jc w:val="both"/>
        <w:rPr>
          <w:rFonts w:ascii="Times New Roman" w:hAnsi="Times New Roman" w:cs="Times New Roman"/>
          <w:sz w:val="24"/>
          <w:szCs w:val="24"/>
        </w:rPr>
      </w:pPr>
    </w:p>
    <w:p w:rsidR="00134798" w:rsidRPr="008D6551" w:rsidRDefault="00134798" w:rsidP="009B353A">
      <w:pPr>
        <w:spacing w:line="480" w:lineRule="auto"/>
        <w:jc w:val="both"/>
        <w:rPr>
          <w:rFonts w:ascii="Times New Roman" w:hAnsi="Times New Roman" w:cs="Times New Roman"/>
          <w:b/>
          <w:color w:val="191919"/>
          <w:spacing w:val="2"/>
          <w:sz w:val="24"/>
          <w:szCs w:val="24"/>
          <w:shd w:val="clear" w:color="auto" w:fill="FFFFFF"/>
        </w:rPr>
      </w:pPr>
      <w:r w:rsidRPr="008D6551">
        <w:rPr>
          <w:rFonts w:ascii="Times New Roman" w:hAnsi="Times New Roman" w:cs="Times New Roman"/>
          <w:b/>
          <w:color w:val="191919"/>
          <w:spacing w:val="2"/>
          <w:sz w:val="24"/>
          <w:szCs w:val="24"/>
          <w:shd w:val="clear" w:color="auto" w:fill="FFFFFF"/>
        </w:rPr>
        <w:t xml:space="preserve">Table </w:t>
      </w:r>
      <w:r>
        <w:rPr>
          <w:rFonts w:ascii="Times New Roman" w:hAnsi="Times New Roman" w:cs="Times New Roman"/>
          <w:b/>
          <w:color w:val="191919"/>
          <w:spacing w:val="2"/>
          <w:sz w:val="24"/>
          <w:szCs w:val="24"/>
          <w:shd w:val="clear" w:color="auto" w:fill="FFFFFF"/>
        </w:rPr>
        <w:t>3.1</w:t>
      </w:r>
    </w:p>
    <w:p w:rsidR="00134798" w:rsidRPr="008D6551" w:rsidRDefault="00134798" w:rsidP="009B353A">
      <w:pPr>
        <w:spacing w:line="480" w:lineRule="auto"/>
        <w:jc w:val="both"/>
        <w:rPr>
          <w:rFonts w:ascii="Times New Roman" w:hAnsi="Times New Roman" w:cs="Times New Roman"/>
          <w:b/>
          <w:color w:val="191919"/>
          <w:spacing w:val="2"/>
          <w:sz w:val="24"/>
          <w:szCs w:val="24"/>
          <w:shd w:val="clear" w:color="auto" w:fill="FFFFFF"/>
        </w:rPr>
      </w:pPr>
      <w:bookmarkStart w:id="1" w:name="_Hlk204959777"/>
      <w:r w:rsidRPr="008D6551">
        <w:rPr>
          <w:rFonts w:ascii="Times New Roman" w:hAnsi="Times New Roman" w:cs="Times New Roman"/>
          <w:b/>
          <w:color w:val="191919"/>
          <w:spacing w:val="2"/>
          <w:sz w:val="24"/>
          <w:szCs w:val="24"/>
          <w:shd w:val="clear" w:color="auto" w:fill="FFFFFF"/>
        </w:rPr>
        <w:t>Logical Data Framework (LDF) for the Study</w:t>
      </w:r>
      <w:bookmarkEnd w:id="1"/>
      <w:r w:rsidRPr="008D6551">
        <w:rPr>
          <w:rFonts w:ascii="Times New Roman" w:hAnsi="Times New Roman" w:cs="Times New Roman"/>
          <w:b/>
          <w:color w:val="191919"/>
          <w:spacing w:val="2"/>
          <w:sz w:val="24"/>
          <w:szCs w:val="24"/>
          <w:shd w:val="clear" w:color="auto" w:fill="FFFFFF"/>
        </w:rPr>
        <w:t>: Apartheid and State Relations in the Middle-East; The Palestine Experience.</w:t>
      </w:r>
    </w:p>
    <w:p w:rsidR="00134798" w:rsidRPr="00640567" w:rsidRDefault="00134798" w:rsidP="009B353A">
      <w:pPr>
        <w:jc w:val="both"/>
        <w:rPr>
          <w:rFonts w:ascii="Times New Roman" w:hAnsi="Times New Roman" w:cs="Times New Roman"/>
          <w:sz w:val="24"/>
          <w:szCs w:val="24"/>
        </w:rPr>
      </w:pPr>
    </w:p>
    <w:tbl>
      <w:tblPr>
        <w:tblStyle w:val="TableGrid"/>
        <w:tblW w:w="10710" w:type="dxa"/>
        <w:tblInd w:w="-725" w:type="dxa"/>
        <w:tblLook w:val="04A0" w:firstRow="1" w:lastRow="0" w:firstColumn="1" w:lastColumn="0" w:noHBand="0" w:noVBand="1"/>
      </w:tblPr>
      <w:tblGrid>
        <w:gridCol w:w="559"/>
        <w:gridCol w:w="1769"/>
        <w:gridCol w:w="1701"/>
        <w:gridCol w:w="1258"/>
        <w:gridCol w:w="1616"/>
        <w:gridCol w:w="1257"/>
        <w:gridCol w:w="1345"/>
        <w:gridCol w:w="1205"/>
      </w:tblGrid>
      <w:tr w:rsidR="00134798" w:rsidRPr="00640567" w:rsidTr="00DB27EB">
        <w:tc>
          <w:tcPr>
            <w:tcW w:w="559" w:type="dxa"/>
          </w:tcPr>
          <w:p w:rsidR="00134798" w:rsidRPr="00640567" w:rsidRDefault="00134798" w:rsidP="009B353A">
            <w:pPr>
              <w:spacing w:line="480" w:lineRule="auto"/>
              <w:jc w:val="both"/>
              <w:rPr>
                <w:rFonts w:ascii="Times New Roman" w:hAnsi="Times New Roman" w:cs="Times New Roman"/>
              </w:rPr>
            </w:pPr>
            <w:r w:rsidRPr="00640567">
              <w:rPr>
                <w:rFonts w:ascii="Times New Roman" w:hAnsi="Times New Roman" w:cs="Times New Roman"/>
              </w:rPr>
              <w:t>S/N</w:t>
            </w:r>
          </w:p>
        </w:tc>
        <w:tc>
          <w:tcPr>
            <w:tcW w:w="1781" w:type="dxa"/>
          </w:tcPr>
          <w:p w:rsidR="00134798" w:rsidRPr="00640567" w:rsidRDefault="00134798" w:rsidP="009B353A">
            <w:pPr>
              <w:jc w:val="both"/>
              <w:rPr>
                <w:rFonts w:ascii="Times New Roman" w:eastAsia="Times New Roman" w:hAnsi="Times New Roman" w:cs="Times New Roman"/>
                <w:b/>
                <w:bCs/>
                <w:sz w:val="20"/>
                <w:szCs w:val="20"/>
              </w:rPr>
            </w:pPr>
            <w:r w:rsidRPr="00640567">
              <w:rPr>
                <w:rFonts w:ascii="Times New Roman" w:eastAsia="Times New Roman" w:hAnsi="Times New Roman" w:cs="Times New Roman"/>
                <w:b/>
                <w:bCs/>
                <w:sz w:val="20"/>
                <w:szCs w:val="20"/>
              </w:rPr>
              <w:t>Research Questions</w:t>
            </w:r>
          </w:p>
        </w:tc>
        <w:tc>
          <w:tcPr>
            <w:tcW w:w="1710" w:type="dxa"/>
          </w:tcPr>
          <w:p w:rsidR="00134798" w:rsidRPr="00640567" w:rsidRDefault="00134798" w:rsidP="009B353A">
            <w:pPr>
              <w:jc w:val="both"/>
              <w:rPr>
                <w:rFonts w:ascii="Times New Roman" w:eastAsia="Times New Roman" w:hAnsi="Times New Roman" w:cs="Times New Roman"/>
                <w:b/>
                <w:bCs/>
                <w:sz w:val="20"/>
                <w:szCs w:val="20"/>
              </w:rPr>
            </w:pPr>
            <w:r w:rsidRPr="00640567">
              <w:rPr>
                <w:rFonts w:ascii="Times New Roman" w:eastAsia="Times New Roman" w:hAnsi="Times New Roman" w:cs="Times New Roman"/>
                <w:b/>
                <w:bCs/>
                <w:sz w:val="20"/>
                <w:szCs w:val="20"/>
              </w:rPr>
              <w:t>Hypotheses</w:t>
            </w:r>
          </w:p>
        </w:tc>
        <w:tc>
          <w:tcPr>
            <w:tcW w:w="1260" w:type="dxa"/>
          </w:tcPr>
          <w:p w:rsidR="00134798" w:rsidRPr="00640567" w:rsidRDefault="00134798" w:rsidP="009B353A">
            <w:pPr>
              <w:jc w:val="both"/>
              <w:rPr>
                <w:rFonts w:ascii="Times New Roman" w:eastAsia="Times New Roman" w:hAnsi="Times New Roman" w:cs="Times New Roman"/>
                <w:b/>
                <w:bCs/>
                <w:sz w:val="20"/>
                <w:szCs w:val="20"/>
              </w:rPr>
            </w:pPr>
            <w:r w:rsidRPr="00640567">
              <w:rPr>
                <w:rFonts w:ascii="Times New Roman" w:eastAsia="Times New Roman" w:hAnsi="Times New Roman" w:cs="Times New Roman"/>
                <w:b/>
                <w:bCs/>
                <w:sz w:val="20"/>
                <w:szCs w:val="20"/>
              </w:rPr>
              <w:t>Major Variables</w:t>
            </w:r>
          </w:p>
        </w:tc>
        <w:tc>
          <w:tcPr>
            <w:tcW w:w="1620" w:type="dxa"/>
          </w:tcPr>
          <w:p w:rsidR="00134798" w:rsidRPr="00640567" w:rsidRDefault="00134798" w:rsidP="009B353A">
            <w:pPr>
              <w:jc w:val="both"/>
              <w:rPr>
                <w:rFonts w:ascii="Times New Roman" w:eastAsia="Times New Roman" w:hAnsi="Times New Roman" w:cs="Times New Roman"/>
                <w:b/>
                <w:bCs/>
                <w:sz w:val="20"/>
                <w:szCs w:val="20"/>
              </w:rPr>
            </w:pPr>
            <w:r w:rsidRPr="00640567">
              <w:rPr>
                <w:rFonts w:ascii="Times New Roman" w:eastAsia="Times New Roman" w:hAnsi="Times New Roman" w:cs="Times New Roman"/>
                <w:b/>
                <w:bCs/>
                <w:sz w:val="20"/>
                <w:szCs w:val="20"/>
              </w:rPr>
              <w:t>Empirical Indicators</w:t>
            </w:r>
          </w:p>
        </w:tc>
        <w:tc>
          <w:tcPr>
            <w:tcW w:w="1260" w:type="dxa"/>
          </w:tcPr>
          <w:p w:rsidR="00134798" w:rsidRPr="00640567" w:rsidRDefault="00134798" w:rsidP="009B353A">
            <w:pPr>
              <w:jc w:val="both"/>
              <w:rPr>
                <w:rFonts w:ascii="Times New Roman" w:eastAsia="Times New Roman" w:hAnsi="Times New Roman" w:cs="Times New Roman"/>
                <w:b/>
                <w:bCs/>
                <w:sz w:val="20"/>
                <w:szCs w:val="20"/>
              </w:rPr>
            </w:pPr>
            <w:r w:rsidRPr="00640567">
              <w:rPr>
                <w:rFonts w:ascii="Times New Roman" w:eastAsia="Times New Roman" w:hAnsi="Times New Roman" w:cs="Times New Roman"/>
                <w:b/>
                <w:bCs/>
                <w:sz w:val="20"/>
                <w:szCs w:val="20"/>
              </w:rPr>
              <w:t>Sources of Data Collection</w:t>
            </w:r>
          </w:p>
        </w:tc>
        <w:tc>
          <w:tcPr>
            <w:tcW w:w="1350" w:type="dxa"/>
          </w:tcPr>
          <w:p w:rsidR="00134798" w:rsidRPr="00640567" w:rsidRDefault="00134798" w:rsidP="009B353A">
            <w:pPr>
              <w:jc w:val="both"/>
              <w:rPr>
                <w:rFonts w:ascii="Times New Roman" w:eastAsia="Times New Roman" w:hAnsi="Times New Roman" w:cs="Times New Roman"/>
                <w:b/>
                <w:bCs/>
                <w:sz w:val="20"/>
                <w:szCs w:val="20"/>
              </w:rPr>
            </w:pPr>
            <w:r w:rsidRPr="00640567">
              <w:rPr>
                <w:rFonts w:ascii="Times New Roman" w:eastAsia="Times New Roman" w:hAnsi="Times New Roman" w:cs="Times New Roman"/>
                <w:b/>
                <w:bCs/>
                <w:sz w:val="20"/>
                <w:szCs w:val="20"/>
              </w:rPr>
              <w:t>Method of Data Collection</w:t>
            </w:r>
          </w:p>
        </w:tc>
        <w:tc>
          <w:tcPr>
            <w:tcW w:w="1170" w:type="dxa"/>
          </w:tcPr>
          <w:p w:rsidR="00134798" w:rsidRPr="00640567" w:rsidRDefault="00134798" w:rsidP="009B353A">
            <w:pPr>
              <w:jc w:val="both"/>
              <w:rPr>
                <w:rFonts w:ascii="Times New Roman" w:eastAsia="Times New Roman" w:hAnsi="Times New Roman" w:cs="Times New Roman"/>
                <w:b/>
                <w:bCs/>
                <w:sz w:val="20"/>
                <w:szCs w:val="20"/>
              </w:rPr>
            </w:pPr>
            <w:r w:rsidRPr="00640567">
              <w:rPr>
                <w:rFonts w:ascii="Times New Roman" w:eastAsia="Times New Roman" w:hAnsi="Times New Roman" w:cs="Times New Roman"/>
                <w:b/>
                <w:bCs/>
                <w:sz w:val="20"/>
                <w:szCs w:val="20"/>
              </w:rPr>
              <w:t>Method of Data Analysis</w:t>
            </w:r>
          </w:p>
        </w:tc>
      </w:tr>
      <w:tr w:rsidR="00134798" w:rsidRPr="00640567" w:rsidTr="00DB27EB">
        <w:tc>
          <w:tcPr>
            <w:tcW w:w="559" w:type="dxa"/>
          </w:tcPr>
          <w:p w:rsidR="00134798" w:rsidRPr="00640567" w:rsidRDefault="00134798" w:rsidP="009B353A">
            <w:pPr>
              <w:spacing w:line="480" w:lineRule="auto"/>
              <w:jc w:val="both"/>
              <w:rPr>
                <w:rFonts w:ascii="Times New Roman" w:hAnsi="Times New Roman" w:cs="Times New Roman"/>
              </w:rPr>
            </w:pPr>
            <w:r w:rsidRPr="00640567">
              <w:rPr>
                <w:rFonts w:ascii="Times New Roman" w:hAnsi="Times New Roman" w:cs="Times New Roman"/>
              </w:rPr>
              <w:t>1.</w:t>
            </w:r>
          </w:p>
        </w:tc>
        <w:tc>
          <w:tcPr>
            <w:tcW w:w="1781" w:type="dxa"/>
          </w:tcPr>
          <w:p w:rsidR="00134798" w:rsidRPr="00640567" w:rsidRDefault="00134798" w:rsidP="009B353A">
            <w:pPr>
              <w:jc w:val="both"/>
              <w:rPr>
                <w:rFonts w:ascii="Times New Roman" w:hAnsi="Times New Roman" w:cs="Times New Roman"/>
                <w:sz w:val="20"/>
                <w:szCs w:val="20"/>
              </w:rPr>
            </w:pPr>
            <w:r w:rsidRPr="00640567">
              <w:rPr>
                <w:rFonts w:ascii="Times New Roman" w:hAnsi="Times New Roman" w:cs="Times New Roman"/>
                <w:sz w:val="20"/>
                <w:szCs w:val="20"/>
              </w:rPr>
              <w:t>In what ways have land and housing policies developed by the Israeli state contributed to the formation and perpetuation of an apartheid regime in Palestinian lands?</w:t>
            </w:r>
          </w:p>
          <w:p w:rsidR="00134798" w:rsidRPr="00640567" w:rsidRDefault="00134798" w:rsidP="009B353A">
            <w:pPr>
              <w:jc w:val="both"/>
              <w:rPr>
                <w:rFonts w:ascii="Times New Roman" w:eastAsia="Times New Roman" w:hAnsi="Times New Roman" w:cs="Times New Roman"/>
                <w:sz w:val="20"/>
                <w:szCs w:val="20"/>
              </w:rPr>
            </w:pPr>
          </w:p>
        </w:tc>
        <w:tc>
          <w:tcPr>
            <w:tcW w:w="1710" w:type="dxa"/>
          </w:tcPr>
          <w:p w:rsidR="00134798" w:rsidRPr="00640567" w:rsidRDefault="00134798" w:rsidP="009B353A">
            <w:pPr>
              <w:jc w:val="both"/>
              <w:rPr>
                <w:rFonts w:ascii="Times New Roman" w:hAnsi="Times New Roman" w:cs="Times New Roman"/>
                <w:sz w:val="20"/>
                <w:szCs w:val="20"/>
              </w:rPr>
            </w:pPr>
            <w:r w:rsidRPr="00640567">
              <w:rPr>
                <w:rFonts w:ascii="Times New Roman" w:hAnsi="Times New Roman" w:cs="Times New Roman"/>
                <w:sz w:val="20"/>
                <w:szCs w:val="20"/>
              </w:rPr>
              <w:t>H1. The land and housing policies of Israel within the occupied Palestinian territories are reflective of the international legal concept of apartheid.</w:t>
            </w:r>
          </w:p>
          <w:p w:rsidR="00134798" w:rsidRPr="00640567" w:rsidRDefault="00134798" w:rsidP="009B353A">
            <w:pPr>
              <w:jc w:val="both"/>
              <w:rPr>
                <w:rFonts w:ascii="Times New Roman" w:eastAsia="Times New Roman" w:hAnsi="Times New Roman" w:cs="Times New Roman"/>
                <w:sz w:val="20"/>
                <w:szCs w:val="20"/>
              </w:rPr>
            </w:pPr>
          </w:p>
        </w:tc>
        <w:tc>
          <w:tcPr>
            <w:tcW w:w="1260" w:type="dxa"/>
          </w:tcPr>
          <w:p w:rsidR="00134798" w:rsidRPr="00640567" w:rsidRDefault="00134798" w:rsidP="009B353A">
            <w:pPr>
              <w:jc w:val="both"/>
              <w:rPr>
                <w:rFonts w:ascii="Times New Roman" w:hAnsi="Times New Roman" w:cs="Times New Roman"/>
                <w:sz w:val="20"/>
                <w:szCs w:val="20"/>
              </w:rPr>
            </w:pPr>
            <w:r w:rsidRPr="00640567">
              <w:rPr>
                <w:rFonts w:ascii="Times New Roman" w:hAnsi="Times New Roman" w:cs="Times New Roman"/>
                <w:sz w:val="20"/>
                <w:szCs w:val="20"/>
              </w:rPr>
              <w:t xml:space="preserve">X: Land and Housing Policies  </w:t>
            </w:r>
          </w:p>
          <w:p w:rsidR="00134798" w:rsidRPr="00640567" w:rsidRDefault="00134798" w:rsidP="009B353A">
            <w:pPr>
              <w:jc w:val="both"/>
              <w:rPr>
                <w:rFonts w:ascii="Times New Roman" w:hAnsi="Times New Roman" w:cs="Times New Roman"/>
                <w:sz w:val="20"/>
                <w:szCs w:val="20"/>
              </w:rPr>
            </w:pPr>
          </w:p>
          <w:p w:rsidR="00134798" w:rsidRPr="00640567" w:rsidRDefault="00134798" w:rsidP="009B353A">
            <w:pPr>
              <w:jc w:val="both"/>
              <w:rPr>
                <w:rFonts w:ascii="Times New Roman" w:eastAsia="Times New Roman" w:hAnsi="Times New Roman" w:cs="Times New Roman"/>
                <w:sz w:val="20"/>
                <w:szCs w:val="20"/>
              </w:rPr>
            </w:pPr>
            <w:r w:rsidRPr="00640567">
              <w:rPr>
                <w:rFonts w:ascii="Times New Roman" w:hAnsi="Times New Roman" w:cs="Times New Roman"/>
                <w:sz w:val="20"/>
                <w:szCs w:val="20"/>
              </w:rPr>
              <w:t xml:space="preserve">Y: Apartheid Practices  </w:t>
            </w:r>
          </w:p>
        </w:tc>
        <w:tc>
          <w:tcPr>
            <w:tcW w:w="1620" w:type="dxa"/>
          </w:tcPr>
          <w:p w:rsidR="00134798" w:rsidRPr="00640567" w:rsidRDefault="00134798" w:rsidP="009B353A">
            <w:pPr>
              <w:jc w:val="both"/>
              <w:rPr>
                <w:rFonts w:ascii="Times New Roman" w:hAnsi="Times New Roman" w:cs="Times New Roman"/>
                <w:sz w:val="20"/>
                <w:szCs w:val="20"/>
              </w:rPr>
            </w:pPr>
            <w:r w:rsidRPr="00640567">
              <w:rPr>
                <w:rFonts w:ascii="Times New Roman" w:hAnsi="Times New Roman" w:cs="Times New Roman"/>
                <w:sz w:val="20"/>
                <w:szCs w:val="20"/>
              </w:rPr>
              <w:t>Rate of land expropriation, growth of settlements, records of housing demolition, access restrictions in Area C</w:t>
            </w:r>
          </w:p>
          <w:p w:rsidR="00134798" w:rsidRPr="00640567" w:rsidRDefault="00134798" w:rsidP="009B353A">
            <w:pPr>
              <w:jc w:val="both"/>
              <w:rPr>
                <w:rFonts w:ascii="Times New Roman" w:hAnsi="Times New Roman" w:cs="Times New Roman"/>
                <w:sz w:val="20"/>
                <w:szCs w:val="20"/>
              </w:rPr>
            </w:pPr>
          </w:p>
          <w:p w:rsidR="00134798" w:rsidRPr="00640567" w:rsidRDefault="00134798" w:rsidP="009B353A">
            <w:pPr>
              <w:jc w:val="both"/>
              <w:rPr>
                <w:rFonts w:ascii="Times New Roman" w:hAnsi="Times New Roman" w:cs="Times New Roman"/>
                <w:sz w:val="20"/>
                <w:szCs w:val="20"/>
              </w:rPr>
            </w:pPr>
            <w:r w:rsidRPr="00640567">
              <w:rPr>
                <w:rFonts w:ascii="Times New Roman" w:hAnsi="Times New Roman" w:cs="Times New Roman"/>
                <w:sz w:val="20"/>
                <w:szCs w:val="20"/>
              </w:rPr>
              <w:t>Spatial segregation, unequal access to land, refusal to grant building permits to Palestinians</w:t>
            </w:r>
          </w:p>
        </w:tc>
        <w:tc>
          <w:tcPr>
            <w:tcW w:w="1260" w:type="dxa"/>
          </w:tcPr>
          <w:p w:rsidR="00134798" w:rsidRPr="00640567" w:rsidRDefault="00134798" w:rsidP="009B353A">
            <w:pPr>
              <w:jc w:val="both"/>
              <w:rPr>
                <w:rFonts w:ascii="Times New Roman" w:eastAsia="Times New Roman" w:hAnsi="Times New Roman" w:cs="Times New Roman"/>
                <w:sz w:val="20"/>
                <w:szCs w:val="20"/>
              </w:rPr>
            </w:pPr>
            <w:r w:rsidRPr="00640567">
              <w:rPr>
                <w:rFonts w:ascii="Times New Roman" w:hAnsi="Times New Roman" w:cs="Times New Roman"/>
                <w:sz w:val="20"/>
                <w:szCs w:val="20"/>
              </w:rPr>
              <w:t>UN OCHA, B'Tselem, Human Rights Watch reports, academic articles, legal documents</w:t>
            </w:r>
          </w:p>
        </w:tc>
        <w:tc>
          <w:tcPr>
            <w:tcW w:w="1350" w:type="dxa"/>
          </w:tcPr>
          <w:p w:rsidR="00134798" w:rsidRPr="00640567" w:rsidRDefault="00134798" w:rsidP="009B353A">
            <w:pPr>
              <w:jc w:val="both"/>
              <w:rPr>
                <w:rFonts w:ascii="Times New Roman" w:eastAsia="Times New Roman" w:hAnsi="Times New Roman" w:cs="Times New Roman"/>
                <w:sz w:val="20"/>
                <w:szCs w:val="20"/>
              </w:rPr>
            </w:pPr>
            <w:r w:rsidRPr="00640567">
              <w:rPr>
                <w:rFonts w:ascii="Times New Roman" w:hAnsi="Times New Roman" w:cs="Times New Roman"/>
                <w:sz w:val="20"/>
                <w:szCs w:val="20"/>
              </w:rPr>
              <w:t xml:space="preserve">Document analysis, content analysis                           </w:t>
            </w:r>
          </w:p>
        </w:tc>
        <w:tc>
          <w:tcPr>
            <w:tcW w:w="1170" w:type="dxa"/>
          </w:tcPr>
          <w:p w:rsidR="00134798" w:rsidRPr="00640567" w:rsidRDefault="00134798" w:rsidP="009B353A">
            <w:pPr>
              <w:jc w:val="both"/>
              <w:rPr>
                <w:rFonts w:ascii="Times New Roman" w:eastAsia="Times New Roman" w:hAnsi="Times New Roman" w:cs="Times New Roman"/>
                <w:sz w:val="20"/>
                <w:szCs w:val="20"/>
              </w:rPr>
            </w:pPr>
            <w:r w:rsidRPr="00640567">
              <w:rPr>
                <w:rFonts w:ascii="Times New Roman" w:hAnsi="Times New Roman" w:cs="Times New Roman"/>
                <w:sz w:val="20"/>
                <w:szCs w:val="20"/>
              </w:rPr>
              <w:t>Qualitative analysis, descriptive statistics</w:t>
            </w:r>
          </w:p>
        </w:tc>
      </w:tr>
      <w:tr w:rsidR="00134798" w:rsidRPr="00640567" w:rsidTr="00DB27EB">
        <w:tc>
          <w:tcPr>
            <w:tcW w:w="559" w:type="dxa"/>
          </w:tcPr>
          <w:p w:rsidR="00134798" w:rsidRPr="00640567" w:rsidRDefault="00134798" w:rsidP="009B353A">
            <w:pPr>
              <w:spacing w:line="480" w:lineRule="auto"/>
              <w:jc w:val="both"/>
              <w:rPr>
                <w:rFonts w:ascii="Times New Roman" w:hAnsi="Times New Roman" w:cs="Times New Roman"/>
              </w:rPr>
            </w:pPr>
            <w:r w:rsidRPr="00640567">
              <w:rPr>
                <w:rFonts w:ascii="Times New Roman" w:hAnsi="Times New Roman" w:cs="Times New Roman"/>
              </w:rPr>
              <w:t>2.</w:t>
            </w:r>
          </w:p>
        </w:tc>
        <w:tc>
          <w:tcPr>
            <w:tcW w:w="1781" w:type="dxa"/>
          </w:tcPr>
          <w:p w:rsidR="00134798" w:rsidRPr="00640567" w:rsidRDefault="00134798" w:rsidP="009B353A">
            <w:pPr>
              <w:jc w:val="both"/>
              <w:rPr>
                <w:rFonts w:ascii="Times New Roman" w:hAnsi="Times New Roman" w:cs="Times New Roman"/>
                <w:sz w:val="20"/>
                <w:szCs w:val="20"/>
              </w:rPr>
            </w:pPr>
            <w:r w:rsidRPr="00640567">
              <w:rPr>
                <w:rFonts w:ascii="Times New Roman" w:hAnsi="Times New Roman" w:cs="Times New Roman"/>
                <w:sz w:val="20"/>
                <w:szCs w:val="20"/>
              </w:rPr>
              <w:t>In what ways do the permit and checkpoint systems restrict Palestinian movement and contribute to shaping a system of apartheid?</w:t>
            </w:r>
          </w:p>
          <w:p w:rsidR="00134798" w:rsidRPr="00640567" w:rsidRDefault="00134798" w:rsidP="009B353A">
            <w:pPr>
              <w:jc w:val="both"/>
              <w:rPr>
                <w:rFonts w:ascii="Times New Roman" w:eastAsia="Times New Roman" w:hAnsi="Times New Roman" w:cs="Times New Roman"/>
                <w:sz w:val="20"/>
                <w:szCs w:val="20"/>
              </w:rPr>
            </w:pPr>
          </w:p>
        </w:tc>
        <w:tc>
          <w:tcPr>
            <w:tcW w:w="1710" w:type="dxa"/>
          </w:tcPr>
          <w:p w:rsidR="00134798" w:rsidRPr="00640567" w:rsidRDefault="00134798" w:rsidP="009B353A">
            <w:pPr>
              <w:jc w:val="both"/>
              <w:rPr>
                <w:rFonts w:ascii="Times New Roman" w:hAnsi="Times New Roman" w:cs="Times New Roman"/>
                <w:sz w:val="20"/>
                <w:szCs w:val="20"/>
              </w:rPr>
            </w:pPr>
            <w:r w:rsidRPr="00640567">
              <w:rPr>
                <w:rFonts w:ascii="Times New Roman" w:hAnsi="Times New Roman" w:cs="Times New Roman"/>
                <w:sz w:val="20"/>
                <w:szCs w:val="20"/>
              </w:rPr>
              <w:t>H2. The permit and checkpoint regime mandated by Israel consistently limits the movement of Palestinians, perpetuating a racially structured, hierarchal regime of control.</w:t>
            </w:r>
          </w:p>
          <w:p w:rsidR="00134798" w:rsidRPr="00640567" w:rsidRDefault="00134798" w:rsidP="009B353A">
            <w:pPr>
              <w:jc w:val="both"/>
              <w:rPr>
                <w:rFonts w:ascii="Times New Roman" w:eastAsia="Times New Roman" w:hAnsi="Times New Roman" w:cs="Times New Roman"/>
                <w:sz w:val="20"/>
                <w:szCs w:val="20"/>
              </w:rPr>
            </w:pPr>
          </w:p>
        </w:tc>
        <w:tc>
          <w:tcPr>
            <w:tcW w:w="1260" w:type="dxa"/>
          </w:tcPr>
          <w:p w:rsidR="00134798" w:rsidRPr="00640567" w:rsidRDefault="00134798" w:rsidP="009B353A">
            <w:pPr>
              <w:jc w:val="both"/>
              <w:rPr>
                <w:rFonts w:ascii="Times New Roman" w:hAnsi="Times New Roman" w:cs="Times New Roman"/>
                <w:sz w:val="20"/>
                <w:szCs w:val="20"/>
              </w:rPr>
            </w:pPr>
            <w:r w:rsidRPr="00640567">
              <w:rPr>
                <w:rFonts w:ascii="Times New Roman" w:hAnsi="Times New Roman" w:cs="Times New Roman"/>
                <w:sz w:val="20"/>
                <w:szCs w:val="20"/>
              </w:rPr>
              <w:t xml:space="preserve">X: Permit and Checkpoint System </w:t>
            </w:r>
          </w:p>
          <w:p w:rsidR="00134798" w:rsidRPr="00640567" w:rsidRDefault="00134798" w:rsidP="009B353A">
            <w:pPr>
              <w:jc w:val="both"/>
              <w:rPr>
                <w:rFonts w:ascii="Times New Roman" w:hAnsi="Times New Roman" w:cs="Times New Roman"/>
                <w:sz w:val="20"/>
                <w:szCs w:val="20"/>
              </w:rPr>
            </w:pPr>
          </w:p>
          <w:p w:rsidR="00134798" w:rsidRPr="00640567" w:rsidRDefault="00134798" w:rsidP="009B353A">
            <w:pPr>
              <w:jc w:val="both"/>
              <w:rPr>
                <w:rFonts w:ascii="Times New Roman" w:eastAsia="Times New Roman" w:hAnsi="Times New Roman" w:cs="Times New Roman"/>
                <w:sz w:val="20"/>
                <w:szCs w:val="20"/>
              </w:rPr>
            </w:pPr>
            <w:r w:rsidRPr="00640567">
              <w:rPr>
                <w:rFonts w:ascii="Times New Roman" w:hAnsi="Times New Roman" w:cs="Times New Roman"/>
                <w:sz w:val="20"/>
                <w:szCs w:val="20"/>
              </w:rPr>
              <w:t xml:space="preserve">Y: Apartheid Practices </w:t>
            </w:r>
          </w:p>
        </w:tc>
        <w:tc>
          <w:tcPr>
            <w:tcW w:w="1620" w:type="dxa"/>
          </w:tcPr>
          <w:p w:rsidR="00134798" w:rsidRPr="00640567" w:rsidRDefault="00134798" w:rsidP="009B353A">
            <w:pPr>
              <w:jc w:val="both"/>
              <w:rPr>
                <w:rFonts w:ascii="Times New Roman" w:hAnsi="Times New Roman" w:cs="Times New Roman"/>
                <w:sz w:val="20"/>
                <w:szCs w:val="20"/>
              </w:rPr>
            </w:pPr>
            <w:r w:rsidRPr="00640567">
              <w:rPr>
                <w:rFonts w:ascii="Times New Roman" w:hAnsi="Times New Roman" w:cs="Times New Roman"/>
                <w:sz w:val="20"/>
                <w:szCs w:val="20"/>
              </w:rPr>
              <w:t>Number of checkpoints, average waiting time, permit approval rate, restrictions on movement between West Bank zones</w:t>
            </w:r>
          </w:p>
          <w:p w:rsidR="00134798" w:rsidRPr="00640567" w:rsidRDefault="00134798" w:rsidP="009B353A">
            <w:pPr>
              <w:jc w:val="both"/>
              <w:rPr>
                <w:rFonts w:ascii="Times New Roman" w:hAnsi="Times New Roman" w:cs="Times New Roman"/>
                <w:sz w:val="20"/>
                <w:szCs w:val="20"/>
              </w:rPr>
            </w:pPr>
          </w:p>
          <w:p w:rsidR="00134798" w:rsidRPr="00640567" w:rsidRDefault="00134798" w:rsidP="009B353A">
            <w:pPr>
              <w:jc w:val="both"/>
              <w:rPr>
                <w:rFonts w:ascii="Times New Roman" w:eastAsia="Times New Roman" w:hAnsi="Times New Roman" w:cs="Times New Roman"/>
                <w:sz w:val="20"/>
                <w:szCs w:val="20"/>
              </w:rPr>
            </w:pPr>
            <w:r w:rsidRPr="00640567">
              <w:rPr>
                <w:rFonts w:ascii="Times New Roman" w:hAnsi="Times New Roman" w:cs="Times New Roman"/>
                <w:sz w:val="20"/>
                <w:szCs w:val="20"/>
              </w:rPr>
              <w:t xml:space="preserve">Discriminatory mobility control, physical barriers (wall, gates), infringement on civil rights    </w:t>
            </w:r>
          </w:p>
        </w:tc>
        <w:tc>
          <w:tcPr>
            <w:tcW w:w="1260" w:type="dxa"/>
          </w:tcPr>
          <w:p w:rsidR="00134798" w:rsidRPr="00640567" w:rsidRDefault="00134798" w:rsidP="009B353A">
            <w:pPr>
              <w:jc w:val="both"/>
              <w:rPr>
                <w:rFonts w:ascii="Times New Roman" w:eastAsia="Times New Roman" w:hAnsi="Times New Roman" w:cs="Times New Roman"/>
                <w:sz w:val="20"/>
                <w:szCs w:val="20"/>
              </w:rPr>
            </w:pPr>
            <w:r w:rsidRPr="00640567">
              <w:rPr>
                <w:rFonts w:ascii="Times New Roman" w:hAnsi="Times New Roman" w:cs="Times New Roman"/>
                <w:sz w:val="20"/>
                <w:szCs w:val="20"/>
              </w:rPr>
              <w:t>UN OCHA reports, HaMoked data, Palestinian NGO databases, World Bank mobility reports</w:t>
            </w:r>
          </w:p>
        </w:tc>
        <w:tc>
          <w:tcPr>
            <w:tcW w:w="1350" w:type="dxa"/>
          </w:tcPr>
          <w:p w:rsidR="00134798" w:rsidRPr="00640567" w:rsidRDefault="00134798" w:rsidP="009B353A">
            <w:pPr>
              <w:jc w:val="both"/>
              <w:rPr>
                <w:rFonts w:ascii="Times New Roman" w:eastAsia="Times New Roman" w:hAnsi="Times New Roman" w:cs="Times New Roman"/>
                <w:sz w:val="20"/>
                <w:szCs w:val="20"/>
              </w:rPr>
            </w:pPr>
            <w:r w:rsidRPr="00640567">
              <w:rPr>
                <w:rFonts w:ascii="Times New Roman" w:hAnsi="Times New Roman" w:cs="Times New Roman"/>
                <w:sz w:val="20"/>
                <w:szCs w:val="20"/>
              </w:rPr>
              <w:t>Document review, secondary data</w:t>
            </w:r>
          </w:p>
        </w:tc>
        <w:tc>
          <w:tcPr>
            <w:tcW w:w="1170" w:type="dxa"/>
          </w:tcPr>
          <w:p w:rsidR="00134798" w:rsidRPr="00640567" w:rsidRDefault="00134798" w:rsidP="009B353A">
            <w:pPr>
              <w:jc w:val="both"/>
              <w:rPr>
                <w:rFonts w:ascii="Times New Roman" w:eastAsia="Times New Roman" w:hAnsi="Times New Roman" w:cs="Times New Roman"/>
                <w:sz w:val="20"/>
                <w:szCs w:val="20"/>
              </w:rPr>
            </w:pPr>
            <w:r w:rsidRPr="00640567">
              <w:rPr>
                <w:rFonts w:ascii="Times New Roman" w:hAnsi="Times New Roman" w:cs="Times New Roman"/>
                <w:sz w:val="20"/>
                <w:szCs w:val="20"/>
              </w:rPr>
              <w:t>Thematic and comparative analysis</w:t>
            </w:r>
          </w:p>
        </w:tc>
      </w:tr>
    </w:tbl>
    <w:p w:rsidR="00134798" w:rsidRPr="00640567" w:rsidRDefault="00134798"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center"/>
        <w:rPr>
          <w:rFonts w:ascii="Times New Roman" w:hAnsi="Times New Roman" w:cs="Times New Roman"/>
          <w:b/>
          <w:bCs/>
          <w:sz w:val="32"/>
          <w:szCs w:val="32"/>
        </w:rPr>
      </w:pPr>
      <w:r w:rsidRPr="00640567">
        <w:rPr>
          <w:rFonts w:ascii="Times New Roman" w:hAnsi="Times New Roman" w:cs="Times New Roman"/>
          <w:b/>
          <w:bCs/>
          <w:sz w:val="32"/>
          <w:szCs w:val="32"/>
        </w:rPr>
        <w:lastRenderedPageBreak/>
        <w:t>CHAPTER FOUR</w:t>
      </w:r>
    </w:p>
    <w:p w:rsidR="004D4E20" w:rsidRPr="00640567" w:rsidRDefault="004D4E20" w:rsidP="009B353A">
      <w:pPr>
        <w:spacing w:line="480" w:lineRule="auto"/>
        <w:jc w:val="center"/>
        <w:rPr>
          <w:rFonts w:ascii="Times New Roman" w:hAnsi="Times New Roman" w:cs="Times New Roman"/>
          <w:b/>
          <w:bCs/>
          <w:sz w:val="32"/>
          <w:szCs w:val="32"/>
        </w:rPr>
      </w:pPr>
      <w:r w:rsidRPr="00640567">
        <w:rPr>
          <w:rFonts w:ascii="Times New Roman" w:hAnsi="Times New Roman" w:cs="Times New Roman"/>
          <w:b/>
          <w:bCs/>
          <w:sz w:val="32"/>
          <w:szCs w:val="32"/>
        </w:rPr>
        <w:t>DATA REPRESENTATION AND ANALYSIS</w:t>
      </w: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4.0 Introduction</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This chapter presents and analyzes Israeli state practice and policy toward the Palestinian people, with regard to two broad themes: land and housing policy, and the permit and checkpoint regime. These are analyzed in light of Settler Colonial Theory and the international law definition of apartheid. Evidence is </w:t>
      </w:r>
      <w:r w:rsidRPr="00640567">
        <w:rPr>
          <w:rFonts w:ascii="Times New Roman" w:hAnsi="Times New Roman" w:cs="Times New Roman"/>
          <w:sz w:val="24"/>
          <w:szCs w:val="24"/>
        </w:rPr>
        <w:lastRenderedPageBreak/>
        <w:t>drawn from scholarly articles, human rights reports, court proceedings, United Nations reports, and other reputable sources. The analysis not only depicts trajectories of institutionalized discrimination, spatial segregation, and domination but also places these within broader geopolitics and historical processes of settler colonialism and state construction in the Middle East.</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The use of Settler Colonial Theory allows an explanatory approach that reveals the manner in which Israel's practice towards Palestinians are neither instances of occupation nor security hegemony but expressions of a project of native erasure and settler replacement over the longue durée. It is not merely about recording oppression but about understanding the institutional and </w:t>
      </w:r>
      <w:r w:rsidRPr="00640567">
        <w:rPr>
          <w:rFonts w:ascii="Times New Roman" w:hAnsi="Times New Roman" w:cs="Times New Roman"/>
          <w:sz w:val="24"/>
          <w:szCs w:val="24"/>
        </w:rPr>
        <w:lastRenderedPageBreak/>
        <w:t>structural means by which it is reproduced and how these are embodied in the Israeli state's legal and political apparatus.</w:t>
      </w:r>
    </w:p>
    <w:p w:rsidR="004D4E20" w:rsidRDefault="004D4E20" w:rsidP="009B353A">
      <w:pPr>
        <w:spacing w:line="480" w:lineRule="auto"/>
        <w:jc w:val="both"/>
        <w:rPr>
          <w:rFonts w:ascii="Times New Roman" w:hAnsi="Times New Roman" w:cs="Times New Roman"/>
          <w:sz w:val="24"/>
          <w:szCs w:val="24"/>
        </w:rPr>
      </w:pPr>
    </w:p>
    <w:p w:rsidR="00D94C9F" w:rsidRPr="00640567" w:rsidRDefault="00D94C9F"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sz w:val="24"/>
          <w:szCs w:val="24"/>
        </w:rPr>
      </w:pPr>
      <w:r w:rsidRPr="00640567">
        <w:rPr>
          <w:rFonts w:ascii="Times New Roman" w:hAnsi="Times New Roman" w:cs="Times New Roman"/>
          <w:b/>
          <w:sz w:val="24"/>
          <w:szCs w:val="24"/>
        </w:rPr>
        <w:t xml:space="preserve">4.1 The Land and Housing Policies of Israel within the Occupied Palestinian Territories </w:t>
      </w:r>
      <w:r w:rsidR="008428BA" w:rsidRPr="00640567">
        <w:rPr>
          <w:rFonts w:ascii="Times New Roman" w:hAnsi="Times New Roman" w:cs="Times New Roman"/>
          <w:b/>
          <w:sz w:val="24"/>
          <w:szCs w:val="24"/>
        </w:rPr>
        <w:t>Are</w:t>
      </w:r>
      <w:r w:rsidRPr="00640567">
        <w:rPr>
          <w:rFonts w:ascii="Times New Roman" w:hAnsi="Times New Roman" w:cs="Times New Roman"/>
          <w:b/>
          <w:sz w:val="24"/>
          <w:szCs w:val="24"/>
        </w:rPr>
        <w:t xml:space="preserve"> Reflective of the International Legal Concept of Apartheid.</w:t>
      </w: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4.1.1 Land and Housing Policy</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Land has been central to the Zionist project since its inception, and land control, access, and ownership are at the very center of the Israeli-Palestinian conflict. Israeli land and housing policies </w:t>
      </w:r>
      <w:r w:rsidRPr="00640567">
        <w:rPr>
          <w:rFonts w:ascii="Times New Roman" w:hAnsi="Times New Roman" w:cs="Times New Roman"/>
          <w:sz w:val="24"/>
          <w:szCs w:val="24"/>
        </w:rPr>
        <w:lastRenderedPageBreak/>
        <w:t>in the Occupied Palestinian Territory (OPT) and East Jerusalem serve to benefit Jewish Israelis in a systematic way from marginalizing, displacing, or erasing Palestinian presence. This section analyzes the machinery through which these policies operate and how they help to consolidate apartheid systems.</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4.1.1.1 Land Expropriation and Settlement Expansion</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Israel's settlement project has been a continuous policy since 1967, with more than 250 settlements and outposts having been set up in the West Bank and East Jerusalem. Peace Now (2023) reports that more than 750,000 Israeli settlers live there in well-</w:t>
      </w:r>
      <w:r w:rsidRPr="00640567">
        <w:rPr>
          <w:rFonts w:ascii="Times New Roman" w:hAnsi="Times New Roman" w:cs="Times New Roman"/>
          <w:sz w:val="24"/>
          <w:szCs w:val="24"/>
        </w:rPr>
        <w:lastRenderedPageBreak/>
        <w:t>established, state-supported communities that are served by special roads and infrastructure. These settlements are outlawed under international law (Fourth Geneva Convention, Article 49), but they are systematically backed by Israeli state institutions.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Land confiscation is carried out by various legal and administrative institutions: </w:t>
      </w:r>
      <w:r w:rsidR="008428BA" w:rsidRPr="00640567">
        <w:rPr>
          <w:rFonts w:ascii="Times New Roman" w:hAnsi="Times New Roman" w:cs="Times New Roman"/>
          <w:sz w:val="24"/>
          <w:szCs w:val="24"/>
        </w:rPr>
        <w:t>The</w:t>
      </w:r>
      <w:r w:rsidRPr="00640567">
        <w:rPr>
          <w:rFonts w:ascii="Times New Roman" w:hAnsi="Times New Roman" w:cs="Times New Roman"/>
          <w:sz w:val="24"/>
          <w:szCs w:val="24"/>
        </w:rPr>
        <w:t xml:space="preserve"> Absentees' Property Law (1950), the Military Order 59 (1967), and the definition of "state land" in Ottoman and British law as discriminatorily used on Palestinian lands (Khalidi, 2020). For example, in East Jerusalem, Jewish Israelis can recover property owned before 1948, but Palestinians who were displaced then are forbidden from returning or reclaiming their land—a glaring instance of legal disparity.</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The consequences are dire for the Palestinians. In Area C, which takes up about 60% of the West Bank and remains under full Israeli civil and security control, only 1% of the land is set aside for Palestinian development. More than 98% of Palestinian requests for building permits are rejected (UN OCHA, 2023). Unauthorized homes are routinely destroyed, often along with vital facilities like schools and water tanks. Between 2009 and 2023, over 1,500 Palestinian structures in Area C were demolished (B'Tselem, 2023).</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4.1.1.2 Spatial Fragmentation and Urban Planning</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Spatial apartheid is shown in territorial fragmentation of Palestinian territory into isolated enclaves, severed by settlements, bypass roads, and military zones. The policy, termed by scholars as "Bantustanization," mirrors the territorial fragmentation of apartheid South Africa (Tilley, 2007). Master plans of the Israeli Civil Administration ensure Palestinians to be densely housed in limited space with little room for expansion, thereby ensuring demographic containment.</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In East Jerusalem, where Israel annexed and unilaterally extended its authority following 1967, the same applies. The city is controlled by enormous planning rules that stifle Palestinian development and drive settler growth. The Sheikh Jarrah eviction </w:t>
      </w:r>
      <w:r w:rsidRPr="00640567">
        <w:rPr>
          <w:rFonts w:ascii="Times New Roman" w:hAnsi="Times New Roman" w:cs="Times New Roman"/>
          <w:sz w:val="24"/>
          <w:szCs w:val="24"/>
        </w:rPr>
        <w:lastRenderedPageBreak/>
        <w:t>case, under discriminatory property legislation, is indicative of how legal and planning tools are used to re-engineer the city's population ethnically (Amnesty International, 2022).</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These land and housing policies not only represent a socio-economic exclusion, but are also an apartheid within the definition of the 1973 International Convention on the Suppression and Punishment of the Crime of Apartheid. Article II(c) of the Convention defines apartheid as "measures designed to divide the population along racial lines by the creation of separate reserves and ghettos." These policies are institutional and systematic in their application, and thus fall within this definition.</w:t>
      </w:r>
    </w:p>
    <w:p w:rsidR="00E46773" w:rsidRPr="00640567" w:rsidRDefault="00E46773"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sz w:val="24"/>
          <w:szCs w:val="24"/>
        </w:rPr>
      </w:pPr>
      <w:r w:rsidRPr="00640567">
        <w:rPr>
          <w:rFonts w:ascii="Times New Roman" w:hAnsi="Times New Roman" w:cs="Times New Roman"/>
          <w:b/>
          <w:sz w:val="24"/>
          <w:szCs w:val="24"/>
        </w:rPr>
        <w:lastRenderedPageBreak/>
        <w:t>4.2 The Permit and Checkpoint Regime Mandated by Israel Consistently Limits the Movement of Palestinians, Perpetuating a Racially Structured, Hierarchal Regime of Control.</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b/>
          <w:bCs/>
          <w:sz w:val="24"/>
          <w:szCs w:val="24"/>
        </w:rPr>
        <w:t>4.2.1 Checkpoints and Permit Systems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Another key tool of apartheid is the Israeli checkpoint and permit system that restricts Palestinian movement across the West Bank, between Gaza and the West Bank, and into Israel. It has been described as a "matrix of control" (Halper, 2008), based on the totalitarian logic of control that underpins settler colonialism.</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4.2.1.1 Checkpoints and Roadblocks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There are over 700 permanent movement barriers in the West Bank as of early 2024, including 140 checkpoints, 100 road gates, 200 dirt mounds, and dozens of roadblocks (UN OCHA, 2024). Besides curbing freedom of movement, they also divide the Palestinian economy and social life. Palestinians are subjected to hours of waiting, invasive searches, and arbitrary closure.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Checkpoint Qalandiya, Bethlehem, and Huwwara are notorious for delay, humiliation, and brutality. The physical presence of the Wall—also commonly referred to as the "Separation Barrier" or "Apartheid Wall"—cement's further Palestinian isolation. Legitimized by Israel as a security measure, the route traversed by the </w:t>
      </w:r>
      <w:r w:rsidRPr="00640567">
        <w:rPr>
          <w:rFonts w:ascii="Times New Roman" w:hAnsi="Times New Roman" w:cs="Times New Roman"/>
          <w:sz w:val="24"/>
          <w:szCs w:val="24"/>
        </w:rPr>
        <w:lastRenderedPageBreak/>
        <w:t>Wall diverges significantly from the Green Line, seizing considerable Palestinian land space and cementing de facto borders that benefit Israel (International Court of Justice, 2004).</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4.2.1.2 Permit Regime and Bureaucratic Violence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Palestinians must seek Israeli permits for nearly all aspects of life: building, traveling, farming, working, going to hospital, or reunifying with family. Permits are granted on a whim and usually turned down arbitrarily. This rule by bureaucracy creates a condition of utter dependency on an occupying authority.</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Gaza, blockaded by Israel since 2007, is the most extreme example of such control. Israel restricts the exportation and importation of goods, medicine, and people. Fewer than half of permit applications for medical treatment abroad are approved, according to Gisha (2023). The blockade has been a humanitarian success, with 97% of the water being non-potable and over 60% youth unemployment.</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This mobility restriction is not an occupational side effect but a national and racial domination strategy. As Settler Colonial Theory suggests, indigenous body control, movement, and labor are central to settler statecraft. Israeli permits are not security </w:t>
      </w:r>
      <w:r w:rsidRPr="00640567">
        <w:rPr>
          <w:rFonts w:ascii="Times New Roman" w:hAnsi="Times New Roman" w:cs="Times New Roman"/>
          <w:sz w:val="24"/>
          <w:szCs w:val="24"/>
        </w:rPr>
        <w:lastRenderedPageBreak/>
        <w:t>measures but instruments of Palestinian life management and diminution.</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4.3 Legal Dualism and Discriminatory Governance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The Israeli law exhibits overt dualism: settlers in the West Bank are governed by Israeli civil law, whereas Palestinians are governed by Israeli military law. This leads to two separate legal systems based on ethnic-national identity alone, a characteristic of apartheid.</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4.3.1 Dual Legal Systems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Israeli settlers enjoy access to Israeli civilian courts, police protection, and civil rights. Palestinians are under military rule, where they face military courts with over 99% conviction rates (Yesh Din, 2020). Palestinian children who are 12 years and older can be arrested, be held incommunicado, and be tried in military courts. They enjoy no such protections, appeal mechanisms, or judicial transparency.</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This form of legal fragmentation is racialized and institutionalized. There were analogous regimes of legal bifurcation in apartheid South Africa. Israeli human rights groups such as B'Tselem have described this dualism as a core driver of apartheid (B'Tselem, 2021). </w:t>
      </w:r>
    </w:p>
    <w:p w:rsidR="00020CE5" w:rsidRPr="00640567" w:rsidRDefault="00020CE5"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 xml:space="preserve">4.3.2 Demographic </w:t>
      </w:r>
      <w:r w:rsidR="00020CE5" w:rsidRPr="00640567">
        <w:rPr>
          <w:rFonts w:ascii="Times New Roman" w:hAnsi="Times New Roman" w:cs="Times New Roman"/>
          <w:b/>
          <w:bCs/>
          <w:sz w:val="24"/>
          <w:szCs w:val="24"/>
        </w:rPr>
        <w:t xml:space="preserve">Management </w:t>
      </w:r>
      <w:r w:rsidRPr="00640567">
        <w:rPr>
          <w:rFonts w:ascii="Times New Roman" w:hAnsi="Times New Roman" w:cs="Times New Roman"/>
          <w:b/>
          <w:bCs/>
          <w:sz w:val="24"/>
          <w:szCs w:val="24"/>
        </w:rPr>
        <w:t>and Ethnic Governance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Demographic management lies at the core of Israeli policy. Israeli officials in Jerusalem have revoked over 14,500 Palestinians' residency rights since 1967 under the "center of life" policy, requesting proof of habitual presence within the city in order to continue to be legally present there (HaMoked, 2023). Meanwhile, settlers have special benefits such as subsidies for housing, security personnel, and tax breaks.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The Palestinian population is subjected to mass surveillance through biometric ID cards, facial recognition (such as in the case </w:t>
      </w:r>
      <w:r w:rsidRPr="00640567">
        <w:rPr>
          <w:rFonts w:ascii="Times New Roman" w:hAnsi="Times New Roman" w:cs="Times New Roman"/>
          <w:sz w:val="24"/>
          <w:szCs w:val="24"/>
        </w:rPr>
        <w:lastRenderedPageBreak/>
        <w:t>of the "Blue Wolf" system in Hebron), and census data collection that enables more precise control and selection (Washington Post, 2021).</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Settler Colonial Theory emphasizes that these kinds of population practices are structural, not random. The indigenous population must be numerically, legally, and spatially nudged to the side to ensure settler domination.</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bCs/>
          <w:sz w:val="24"/>
          <w:szCs w:val="24"/>
        </w:rPr>
      </w:pPr>
      <w:r w:rsidRPr="00640567">
        <w:rPr>
          <w:rFonts w:ascii="Times New Roman" w:hAnsi="Times New Roman" w:cs="Times New Roman"/>
          <w:b/>
          <w:bCs/>
          <w:sz w:val="24"/>
          <w:szCs w:val="24"/>
        </w:rPr>
        <w:t>4.4 International Legal Classification and the Apartheid Term</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The vast majority of human rights groups and legal scholars are increasingly converging in the view that Israel's treatment of Palestinians is apartheid according to international law. Key documents and institutions maintain the designation:</w:t>
      </w:r>
    </w:p>
    <w:p w:rsidR="004D4E20" w:rsidRPr="00640567" w:rsidRDefault="004D4E20" w:rsidP="009B353A">
      <w:pPr>
        <w:pStyle w:val="ListParagraph"/>
        <w:numPr>
          <w:ilvl w:val="0"/>
          <w:numId w:val="9"/>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Amnesty International (2022): Relabeled Israel's regime a "cruel system of domination and crime against humanity."</w:t>
      </w:r>
    </w:p>
    <w:p w:rsidR="004D4E20" w:rsidRPr="00640567" w:rsidRDefault="004D4E20" w:rsidP="009B353A">
      <w:pPr>
        <w:pStyle w:val="ListParagraph"/>
        <w:numPr>
          <w:ilvl w:val="0"/>
          <w:numId w:val="9"/>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Human Rights Watch (2021): Set the threshold of apartheid as having been met through "intent to maintain domination.".</w:t>
      </w:r>
    </w:p>
    <w:p w:rsidR="004D4E20" w:rsidRPr="00640567" w:rsidRDefault="004D4E20" w:rsidP="009B353A">
      <w:pPr>
        <w:pStyle w:val="ListParagraph"/>
        <w:numPr>
          <w:ilvl w:val="0"/>
          <w:numId w:val="9"/>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 xml:space="preserve">UN ESCWA (2017): Became the first UN government department to have labeled Israeli occupation as apartheid in a later withdrawn but far-reaching disseminated report. </w:t>
      </w:r>
    </w:p>
    <w:p w:rsidR="004D4E20" w:rsidRPr="00640567" w:rsidRDefault="004D4E20" w:rsidP="009B353A">
      <w:pPr>
        <w:pStyle w:val="ListParagraph"/>
        <w:numPr>
          <w:ilvl w:val="0"/>
          <w:numId w:val="9"/>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International Criminal Court (2021): Released investigation of crimes in Palestinian territories, including potential apartheid.</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These legal definitions support the case that the policy of Israel is not a singular violation but one that exists as part of an institutionalized, systematic, and racialized regime of domination. Article 7 of the Rome Statute of the ICC defines apartheid as a crime against humanity whenever it is "committed in the context of an institutionalized regime of systematic oppression and domination by one racial group over any other racial group.".</w:t>
      </w:r>
    </w:p>
    <w:p w:rsidR="004D4E20" w:rsidRPr="00640567" w:rsidRDefault="004D4E20" w:rsidP="009B353A">
      <w:pPr>
        <w:spacing w:line="480" w:lineRule="auto"/>
        <w:jc w:val="both"/>
        <w:rPr>
          <w:rFonts w:ascii="Times New Roman" w:hAnsi="Times New Roman" w:cs="Times New Roman"/>
          <w:sz w:val="24"/>
          <w:szCs w:val="24"/>
        </w:rPr>
      </w:pPr>
    </w:p>
    <w:p w:rsidR="004D4E20" w:rsidRPr="00134798" w:rsidRDefault="00347D6D" w:rsidP="009B353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sidR="00134798" w:rsidRPr="00134798">
        <w:rPr>
          <w:rFonts w:ascii="Times New Roman" w:hAnsi="Times New Roman" w:cs="Times New Roman"/>
          <w:b/>
          <w:bCs/>
          <w:sz w:val="24"/>
          <w:szCs w:val="24"/>
        </w:rPr>
        <w:t>4.1</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noProof/>
          <w:sz w:val="24"/>
          <w:szCs w:val="24"/>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4E20" w:rsidRPr="00640567" w:rsidRDefault="004D4E20" w:rsidP="009B353A">
      <w:pPr>
        <w:tabs>
          <w:tab w:val="left" w:pos="5385"/>
        </w:tabs>
        <w:jc w:val="both"/>
        <w:rPr>
          <w:rFonts w:ascii="Times New Roman" w:hAnsi="Times New Roman" w:cs="Times New Roman"/>
          <w:szCs w:val="24"/>
        </w:rPr>
      </w:pPr>
      <w:r w:rsidRPr="00640567">
        <w:rPr>
          <w:rFonts w:ascii="Times New Roman" w:hAnsi="Times New Roman" w:cs="Times New Roman"/>
          <w:szCs w:val="24"/>
        </w:rPr>
        <w:t>Source: Peace Now, (2023); B’Tselem, (2023); Israeli Central Bureau of Statistics (ICBS), (2023).</w:t>
      </w:r>
    </w:p>
    <w:p w:rsidR="004E6E4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br w:type="page"/>
      </w:r>
    </w:p>
    <w:p w:rsidR="004D4E20" w:rsidRPr="00134798" w:rsidRDefault="004D4E20" w:rsidP="009B353A">
      <w:pPr>
        <w:spacing w:line="480" w:lineRule="auto"/>
        <w:jc w:val="both"/>
        <w:rPr>
          <w:rFonts w:ascii="Times New Roman" w:hAnsi="Times New Roman" w:cs="Times New Roman"/>
          <w:sz w:val="24"/>
          <w:szCs w:val="24"/>
        </w:rPr>
      </w:pPr>
      <w:r w:rsidRPr="00134798">
        <w:rPr>
          <w:rFonts w:ascii="Times New Roman" w:hAnsi="Times New Roman" w:cs="Times New Roman"/>
          <w:b/>
          <w:color w:val="191919"/>
          <w:spacing w:val="2"/>
          <w:sz w:val="24"/>
          <w:szCs w:val="24"/>
          <w:shd w:val="clear" w:color="auto" w:fill="FFFFFF"/>
        </w:rPr>
        <w:lastRenderedPageBreak/>
        <w:t>Table 4.1</w:t>
      </w:r>
    </w:p>
    <w:p w:rsidR="004D4E20" w:rsidRPr="00D94C9F" w:rsidRDefault="004D4E20" w:rsidP="009B353A">
      <w:pPr>
        <w:spacing w:line="480" w:lineRule="auto"/>
        <w:jc w:val="both"/>
        <w:rPr>
          <w:rFonts w:ascii="Times New Roman" w:hAnsi="Times New Roman" w:cs="Times New Roman"/>
          <w:b/>
          <w:color w:val="191919"/>
          <w:spacing w:val="2"/>
          <w:sz w:val="24"/>
          <w:szCs w:val="24"/>
          <w:shd w:val="clear" w:color="auto" w:fill="FFFFFF"/>
        </w:rPr>
      </w:pPr>
      <w:bookmarkStart w:id="2" w:name="_Hlk204959927"/>
      <w:r w:rsidRPr="00D94C9F">
        <w:rPr>
          <w:rFonts w:ascii="Times New Roman" w:hAnsi="Times New Roman" w:cs="Times New Roman"/>
          <w:b/>
          <w:color w:val="191919"/>
          <w:spacing w:val="2"/>
          <w:sz w:val="24"/>
          <w:szCs w:val="24"/>
          <w:shd w:val="clear" w:color="auto" w:fill="FFFFFF"/>
        </w:rPr>
        <w:t>Comparative Legal Systems of the West Bank</w:t>
      </w:r>
    </w:p>
    <w:tbl>
      <w:tblPr>
        <w:tblStyle w:val="TableGridLight1"/>
        <w:tblpPr w:leftFromText="180" w:rightFromText="180" w:vertAnchor="page" w:horzAnchor="margin" w:tblpY="3496"/>
        <w:tblW w:w="0" w:type="auto"/>
        <w:tblLook w:val="04A0" w:firstRow="1" w:lastRow="0" w:firstColumn="1" w:lastColumn="0" w:noHBand="0" w:noVBand="1"/>
      </w:tblPr>
      <w:tblGrid>
        <w:gridCol w:w="596"/>
        <w:gridCol w:w="3854"/>
        <w:gridCol w:w="2438"/>
        <w:gridCol w:w="2462"/>
      </w:tblGrid>
      <w:tr w:rsidR="004E6E47" w:rsidRPr="00D94C9F" w:rsidTr="004E6E47">
        <w:tc>
          <w:tcPr>
            <w:tcW w:w="596" w:type="dxa"/>
          </w:tcPr>
          <w:bookmarkEnd w:id="2"/>
          <w:p w:rsidR="004E6E47" w:rsidRPr="00D94C9F" w:rsidRDefault="004E6E47" w:rsidP="004E6E47">
            <w:pPr>
              <w:spacing w:line="480" w:lineRule="auto"/>
              <w:jc w:val="both"/>
              <w:rPr>
                <w:rFonts w:ascii="Times New Roman" w:hAnsi="Times New Roman" w:cs="Times New Roman"/>
                <w:b/>
                <w:color w:val="191919"/>
                <w:spacing w:val="2"/>
                <w:shd w:val="clear" w:color="auto" w:fill="FFFFFF"/>
              </w:rPr>
            </w:pPr>
            <w:r w:rsidRPr="00D94C9F">
              <w:rPr>
                <w:rFonts w:ascii="Times New Roman" w:hAnsi="Times New Roman" w:cs="Times New Roman"/>
                <w:b/>
                <w:color w:val="191919"/>
                <w:spacing w:val="2"/>
                <w:shd w:val="clear" w:color="auto" w:fill="FFFFFF"/>
              </w:rPr>
              <w:t>S/N</w:t>
            </w:r>
          </w:p>
        </w:tc>
        <w:tc>
          <w:tcPr>
            <w:tcW w:w="3854" w:type="dxa"/>
          </w:tcPr>
          <w:p w:rsidR="004E6E47" w:rsidRPr="00D94C9F" w:rsidRDefault="004E6E47" w:rsidP="004E6E47">
            <w:pPr>
              <w:spacing w:line="480" w:lineRule="auto"/>
              <w:jc w:val="both"/>
              <w:rPr>
                <w:rFonts w:ascii="Times New Roman" w:hAnsi="Times New Roman" w:cs="Times New Roman"/>
                <w:b/>
              </w:rPr>
            </w:pPr>
            <w:r w:rsidRPr="00D94C9F">
              <w:rPr>
                <w:rFonts w:ascii="Times New Roman" w:hAnsi="Times New Roman" w:cs="Times New Roman"/>
                <w:b/>
                <w:color w:val="191919"/>
                <w:spacing w:val="2"/>
                <w:shd w:val="clear" w:color="auto" w:fill="FFFFFF"/>
              </w:rPr>
              <w:t>Category</w:t>
            </w:r>
          </w:p>
        </w:tc>
        <w:tc>
          <w:tcPr>
            <w:tcW w:w="2438" w:type="dxa"/>
          </w:tcPr>
          <w:p w:rsidR="004E6E47" w:rsidRPr="00D94C9F" w:rsidRDefault="004E6E47" w:rsidP="004E6E47">
            <w:pPr>
              <w:spacing w:line="480" w:lineRule="auto"/>
              <w:jc w:val="both"/>
              <w:rPr>
                <w:rFonts w:ascii="Times New Roman" w:hAnsi="Times New Roman" w:cs="Times New Roman"/>
                <w:b/>
              </w:rPr>
            </w:pPr>
            <w:r w:rsidRPr="00D94C9F">
              <w:rPr>
                <w:rFonts w:ascii="Times New Roman" w:hAnsi="Times New Roman" w:cs="Times New Roman"/>
                <w:b/>
                <w:color w:val="191919"/>
                <w:spacing w:val="2"/>
                <w:shd w:val="clear" w:color="auto" w:fill="FFFFFF"/>
              </w:rPr>
              <w:t>Israeli Settlers</w:t>
            </w:r>
          </w:p>
        </w:tc>
        <w:tc>
          <w:tcPr>
            <w:tcW w:w="2462" w:type="dxa"/>
          </w:tcPr>
          <w:p w:rsidR="004E6E47" w:rsidRPr="00D94C9F" w:rsidRDefault="004E6E47" w:rsidP="004E6E47">
            <w:pPr>
              <w:spacing w:line="480" w:lineRule="auto"/>
              <w:jc w:val="both"/>
              <w:rPr>
                <w:rFonts w:ascii="Times New Roman" w:hAnsi="Times New Roman" w:cs="Times New Roman"/>
                <w:b/>
              </w:rPr>
            </w:pPr>
            <w:r w:rsidRPr="00D94C9F">
              <w:rPr>
                <w:rFonts w:ascii="Times New Roman" w:hAnsi="Times New Roman" w:cs="Times New Roman"/>
                <w:b/>
                <w:color w:val="191919"/>
                <w:spacing w:val="2"/>
                <w:shd w:val="clear" w:color="auto" w:fill="FFFFFF"/>
              </w:rPr>
              <w:t>Palestinians in West Bank</w:t>
            </w:r>
          </w:p>
        </w:tc>
      </w:tr>
      <w:tr w:rsidR="004E6E47" w:rsidRPr="00D94C9F" w:rsidTr="004E6E47">
        <w:tc>
          <w:tcPr>
            <w:tcW w:w="596" w:type="dxa"/>
          </w:tcPr>
          <w:p w:rsidR="004E6E47" w:rsidRPr="00D94C9F" w:rsidRDefault="004E6E47" w:rsidP="004E6E47">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1.</w:t>
            </w:r>
          </w:p>
        </w:tc>
        <w:tc>
          <w:tcPr>
            <w:tcW w:w="3854"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Governing Law</w:t>
            </w:r>
          </w:p>
        </w:tc>
        <w:tc>
          <w:tcPr>
            <w:tcW w:w="2438"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Israeli Civil Law</w:t>
            </w:r>
          </w:p>
        </w:tc>
        <w:tc>
          <w:tcPr>
            <w:tcW w:w="2462"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Israeli Military Law</w:t>
            </w:r>
          </w:p>
        </w:tc>
      </w:tr>
      <w:tr w:rsidR="004E6E47" w:rsidRPr="00D94C9F" w:rsidTr="004E6E47">
        <w:tc>
          <w:tcPr>
            <w:tcW w:w="596" w:type="dxa"/>
          </w:tcPr>
          <w:p w:rsidR="004E6E47" w:rsidRPr="00D94C9F" w:rsidRDefault="004E6E47" w:rsidP="004E6E47">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2.</w:t>
            </w:r>
          </w:p>
        </w:tc>
        <w:tc>
          <w:tcPr>
            <w:tcW w:w="3854"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Jurisdiction</w:t>
            </w:r>
          </w:p>
        </w:tc>
        <w:tc>
          <w:tcPr>
            <w:tcW w:w="2438"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Israeli Civil Courts</w:t>
            </w:r>
          </w:p>
        </w:tc>
        <w:tc>
          <w:tcPr>
            <w:tcW w:w="2462"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Israeli Military Courts</w:t>
            </w:r>
          </w:p>
        </w:tc>
      </w:tr>
      <w:tr w:rsidR="004E6E47" w:rsidRPr="00D94C9F" w:rsidTr="004E6E47">
        <w:trPr>
          <w:trHeight w:val="70"/>
        </w:trPr>
        <w:tc>
          <w:tcPr>
            <w:tcW w:w="596" w:type="dxa"/>
          </w:tcPr>
          <w:p w:rsidR="004E6E47" w:rsidRPr="00D94C9F" w:rsidRDefault="004E6E47" w:rsidP="004E6E47">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3.</w:t>
            </w:r>
          </w:p>
        </w:tc>
        <w:tc>
          <w:tcPr>
            <w:tcW w:w="3854"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Rights to Appeal</w:t>
            </w:r>
          </w:p>
        </w:tc>
        <w:tc>
          <w:tcPr>
            <w:tcW w:w="2438"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Yes (full appeals process)</w:t>
            </w:r>
          </w:p>
        </w:tc>
        <w:tc>
          <w:tcPr>
            <w:tcW w:w="2462"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Limited and often restricted</w:t>
            </w:r>
          </w:p>
        </w:tc>
      </w:tr>
      <w:tr w:rsidR="004E6E47" w:rsidRPr="00D94C9F" w:rsidTr="004E6E47">
        <w:tc>
          <w:tcPr>
            <w:tcW w:w="596" w:type="dxa"/>
          </w:tcPr>
          <w:p w:rsidR="004E6E47" w:rsidRPr="00D94C9F" w:rsidRDefault="004E6E47" w:rsidP="004E6E47">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4.</w:t>
            </w:r>
          </w:p>
        </w:tc>
        <w:tc>
          <w:tcPr>
            <w:tcW w:w="3854"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Access to Legal Counsel</w:t>
            </w:r>
          </w:p>
        </w:tc>
        <w:tc>
          <w:tcPr>
            <w:tcW w:w="2438"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Yes (state-funded and private)</w:t>
            </w:r>
          </w:p>
        </w:tc>
        <w:tc>
          <w:tcPr>
            <w:tcW w:w="2462"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Restricted and monitored</w:t>
            </w:r>
            <w:r w:rsidRPr="00D94C9F">
              <w:rPr>
                <w:rFonts w:ascii="Times New Roman" w:hAnsi="Times New Roman" w:cs="Times New Roman"/>
                <w:color w:val="191919"/>
                <w:spacing w:val="2"/>
              </w:rPr>
              <w:br/>
            </w:r>
          </w:p>
        </w:tc>
      </w:tr>
      <w:tr w:rsidR="004E6E47" w:rsidRPr="00D94C9F" w:rsidTr="004E6E47">
        <w:tc>
          <w:tcPr>
            <w:tcW w:w="596" w:type="dxa"/>
          </w:tcPr>
          <w:p w:rsidR="004E6E47" w:rsidRPr="00D94C9F" w:rsidRDefault="004E6E47" w:rsidP="004E6E47">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5.</w:t>
            </w:r>
          </w:p>
        </w:tc>
        <w:tc>
          <w:tcPr>
            <w:tcW w:w="3854"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Trial Duration</w:t>
            </w:r>
            <w:r w:rsidRPr="00D94C9F">
              <w:rPr>
                <w:rFonts w:ascii="Times New Roman" w:hAnsi="Times New Roman" w:cs="Times New Roman"/>
                <w:color w:val="191919"/>
                <w:spacing w:val="2"/>
              </w:rPr>
              <w:t xml:space="preserve"> </w:t>
            </w:r>
            <w:r w:rsidRPr="00D94C9F">
              <w:rPr>
                <w:rFonts w:ascii="Times New Roman" w:hAnsi="Times New Roman" w:cs="Times New Roman"/>
                <w:color w:val="191919"/>
                <w:spacing w:val="2"/>
              </w:rPr>
              <w:br/>
            </w:r>
          </w:p>
        </w:tc>
        <w:tc>
          <w:tcPr>
            <w:tcW w:w="2438"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Standard civil procedure</w:t>
            </w:r>
          </w:p>
        </w:tc>
        <w:tc>
          <w:tcPr>
            <w:tcW w:w="2462"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Expedited and non-transparent</w:t>
            </w:r>
          </w:p>
        </w:tc>
      </w:tr>
      <w:tr w:rsidR="004E6E47" w:rsidRPr="00D94C9F" w:rsidTr="004E6E47">
        <w:tc>
          <w:tcPr>
            <w:tcW w:w="596" w:type="dxa"/>
          </w:tcPr>
          <w:p w:rsidR="004E6E47" w:rsidRPr="00D94C9F" w:rsidRDefault="004E6E47" w:rsidP="004E6E47">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lastRenderedPageBreak/>
              <w:t>6.</w:t>
            </w:r>
          </w:p>
        </w:tc>
        <w:tc>
          <w:tcPr>
            <w:tcW w:w="3854"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Conviction Rate</w:t>
            </w:r>
          </w:p>
        </w:tc>
        <w:tc>
          <w:tcPr>
            <w:tcW w:w="2438"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Comparable to civil norms</w:t>
            </w:r>
          </w:p>
        </w:tc>
        <w:tc>
          <w:tcPr>
            <w:tcW w:w="2462" w:type="dxa"/>
          </w:tcPr>
          <w:p w:rsidR="004E6E47" w:rsidRPr="00D94C9F" w:rsidRDefault="004E6E47" w:rsidP="004E6E47">
            <w:pPr>
              <w:spacing w:line="480" w:lineRule="auto"/>
              <w:jc w:val="both"/>
              <w:rPr>
                <w:rFonts w:ascii="Times New Roman" w:hAnsi="Times New Roman" w:cs="Times New Roman"/>
              </w:rPr>
            </w:pPr>
            <w:r w:rsidRPr="00D94C9F">
              <w:rPr>
                <w:rFonts w:ascii="Times New Roman" w:hAnsi="Times New Roman" w:cs="Times New Roman"/>
                <w:color w:val="191919"/>
                <w:spacing w:val="2"/>
                <w:shd w:val="clear" w:color="auto" w:fill="FFFFFF"/>
              </w:rPr>
              <w:t>&gt;99% (Yesh Din, 2020)</w:t>
            </w:r>
          </w:p>
        </w:tc>
      </w:tr>
    </w:tbl>
    <w:p w:rsidR="004D4E20" w:rsidRPr="00640567" w:rsidRDefault="004D4E20" w:rsidP="009B353A">
      <w:pPr>
        <w:tabs>
          <w:tab w:val="left" w:pos="5385"/>
        </w:tabs>
        <w:jc w:val="both"/>
        <w:rPr>
          <w:rFonts w:ascii="Times New Roman" w:hAnsi="Times New Roman" w:cs="Times New Roman"/>
          <w:sz w:val="24"/>
          <w:szCs w:val="24"/>
        </w:rPr>
      </w:pPr>
      <w:r w:rsidRPr="00640567">
        <w:rPr>
          <w:rFonts w:ascii="Times New Roman" w:hAnsi="Times New Roman" w:cs="Times New Roman"/>
          <w:szCs w:val="24"/>
        </w:rPr>
        <w:lastRenderedPageBreak/>
        <w:t>Sources: Yesh Din (2020); B’Tselem (2021); Addameer (2022).</w:t>
      </w:r>
      <w:r w:rsidRPr="00640567">
        <w:rPr>
          <w:rFonts w:ascii="Times New Roman" w:hAnsi="Times New Roman" w:cs="Times New Roman"/>
          <w:sz w:val="24"/>
          <w:szCs w:val="24"/>
        </w:rPr>
        <w:tab/>
      </w:r>
    </w:p>
    <w:p w:rsidR="004D4E20" w:rsidRDefault="004D4E20" w:rsidP="009B353A">
      <w:pPr>
        <w:jc w:val="both"/>
        <w:rPr>
          <w:rStyle w:val="Strong"/>
          <w:rFonts w:ascii="Times New Roman" w:hAnsi="Times New Roman" w:cs="Times New Roman"/>
          <w:bCs w:val="0"/>
          <w:sz w:val="24"/>
          <w:szCs w:val="24"/>
        </w:rPr>
      </w:pPr>
    </w:p>
    <w:p w:rsidR="000A016A" w:rsidRDefault="000A016A" w:rsidP="009B353A">
      <w:pPr>
        <w:jc w:val="both"/>
        <w:rPr>
          <w:rStyle w:val="Strong"/>
          <w:rFonts w:ascii="Times New Roman" w:hAnsi="Times New Roman" w:cs="Times New Roman"/>
          <w:bCs w:val="0"/>
          <w:sz w:val="24"/>
          <w:szCs w:val="24"/>
        </w:rPr>
      </w:pPr>
    </w:p>
    <w:p w:rsidR="000A016A" w:rsidRDefault="000A016A" w:rsidP="009B353A">
      <w:pPr>
        <w:jc w:val="both"/>
        <w:rPr>
          <w:rStyle w:val="Strong"/>
          <w:rFonts w:ascii="Times New Roman" w:hAnsi="Times New Roman" w:cs="Times New Roman"/>
          <w:bCs w:val="0"/>
          <w:sz w:val="24"/>
          <w:szCs w:val="24"/>
        </w:rPr>
      </w:pPr>
    </w:p>
    <w:p w:rsidR="004E6E47" w:rsidRDefault="004E6E47" w:rsidP="009B353A">
      <w:pPr>
        <w:jc w:val="both"/>
        <w:rPr>
          <w:rStyle w:val="Strong"/>
          <w:rFonts w:ascii="Times New Roman" w:hAnsi="Times New Roman" w:cs="Times New Roman"/>
          <w:bCs w:val="0"/>
          <w:sz w:val="24"/>
          <w:szCs w:val="24"/>
        </w:rPr>
      </w:pPr>
    </w:p>
    <w:p w:rsidR="000A016A" w:rsidRDefault="000A016A" w:rsidP="009B353A">
      <w:pPr>
        <w:jc w:val="both"/>
        <w:rPr>
          <w:rStyle w:val="Strong"/>
          <w:rFonts w:ascii="Times New Roman" w:hAnsi="Times New Roman" w:cs="Times New Roman"/>
          <w:bCs w:val="0"/>
          <w:sz w:val="24"/>
          <w:szCs w:val="24"/>
        </w:rPr>
      </w:pPr>
    </w:p>
    <w:p w:rsidR="000A016A" w:rsidRDefault="000A016A" w:rsidP="009B353A">
      <w:pPr>
        <w:jc w:val="both"/>
        <w:rPr>
          <w:rStyle w:val="Strong"/>
          <w:rFonts w:ascii="Times New Roman" w:hAnsi="Times New Roman" w:cs="Times New Roman"/>
          <w:bCs w:val="0"/>
          <w:sz w:val="24"/>
          <w:szCs w:val="24"/>
        </w:rPr>
      </w:pPr>
    </w:p>
    <w:p w:rsidR="004D4E20" w:rsidRPr="00640567" w:rsidRDefault="004D4E20" w:rsidP="009B353A">
      <w:pPr>
        <w:jc w:val="both"/>
        <w:rPr>
          <w:rStyle w:val="Strong"/>
          <w:rFonts w:ascii="Times New Roman" w:hAnsi="Times New Roman" w:cs="Times New Roman"/>
          <w:bCs w:val="0"/>
          <w:sz w:val="24"/>
          <w:szCs w:val="24"/>
        </w:rPr>
      </w:pPr>
    </w:p>
    <w:p w:rsidR="004D4E20" w:rsidRPr="00640567" w:rsidRDefault="004D4E20" w:rsidP="009B353A">
      <w:pPr>
        <w:jc w:val="both"/>
        <w:rPr>
          <w:rStyle w:val="Strong"/>
          <w:rFonts w:ascii="Times New Roman" w:hAnsi="Times New Roman" w:cs="Times New Roman"/>
          <w:bCs w:val="0"/>
          <w:sz w:val="24"/>
          <w:szCs w:val="24"/>
        </w:rPr>
      </w:pPr>
      <w:r w:rsidRPr="00640567">
        <w:rPr>
          <w:rStyle w:val="Strong"/>
          <w:rFonts w:ascii="Times New Roman" w:hAnsi="Times New Roman" w:cs="Times New Roman"/>
          <w:bCs w:val="0"/>
          <w:sz w:val="24"/>
          <w:szCs w:val="24"/>
        </w:rPr>
        <w:t>Table 4.2</w:t>
      </w:r>
    </w:p>
    <w:p w:rsidR="004D4E20" w:rsidRPr="00640567" w:rsidRDefault="004D4E20" w:rsidP="009B353A">
      <w:pPr>
        <w:jc w:val="both"/>
        <w:rPr>
          <w:rStyle w:val="Strong"/>
          <w:rFonts w:ascii="Times New Roman" w:hAnsi="Times New Roman" w:cs="Times New Roman"/>
          <w:bCs w:val="0"/>
          <w:sz w:val="24"/>
          <w:szCs w:val="24"/>
        </w:rPr>
      </w:pPr>
      <w:bookmarkStart w:id="3" w:name="_Hlk204960169"/>
      <w:r w:rsidRPr="00640567">
        <w:rPr>
          <w:rStyle w:val="Strong"/>
          <w:rFonts w:ascii="Times New Roman" w:hAnsi="Times New Roman" w:cs="Times New Roman"/>
          <w:bCs w:val="0"/>
          <w:sz w:val="24"/>
          <w:szCs w:val="24"/>
        </w:rPr>
        <w:t>Building Permits vs. Demolitions in Area C (2009–2023)</w:t>
      </w:r>
    </w:p>
    <w:tbl>
      <w:tblPr>
        <w:tblStyle w:val="TableGridLight1"/>
        <w:tblW w:w="9575" w:type="dxa"/>
        <w:tblLook w:val="04A0" w:firstRow="1" w:lastRow="0" w:firstColumn="1" w:lastColumn="0" w:noHBand="0" w:noVBand="1"/>
      </w:tblPr>
      <w:tblGrid>
        <w:gridCol w:w="596"/>
        <w:gridCol w:w="2242"/>
        <w:gridCol w:w="1955"/>
        <w:gridCol w:w="4782"/>
      </w:tblGrid>
      <w:tr w:rsidR="004D4E20" w:rsidRPr="00D94C9F" w:rsidTr="00D94C9F">
        <w:trPr>
          <w:trHeight w:val="509"/>
        </w:trPr>
        <w:tc>
          <w:tcPr>
            <w:tcW w:w="588" w:type="dxa"/>
          </w:tcPr>
          <w:bookmarkEnd w:id="3"/>
          <w:p w:rsidR="004D4E20" w:rsidRPr="00D94C9F" w:rsidRDefault="004D4E20" w:rsidP="009B353A">
            <w:pPr>
              <w:jc w:val="both"/>
              <w:rPr>
                <w:rFonts w:ascii="Times New Roman" w:hAnsi="Times New Roman" w:cs="Times New Roman"/>
                <w:b/>
                <w:color w:val="191919"/>
                <w:spacing w:val="2"/>
                <w:shd w:val="clear" w:color="auto" w:fill="FFFFFF"/>
              </w:rPr>
            </w:pPr>
            <w:r w:rsidRPr="00D94C9F">
              <w:rPr>
                <w:rFonts w:ascii="Times New Roman" w:hAnsi="Times New Roman" w:cs="Times New Roman"/>
                <w:b/>
                <w:color w:val="191919"/>
                <w:spacing w:val="2"/>
                <w:shd w:val="clear" w:color="auto" w:fill="FFFFFF"/>
              </w:rPr>
              <w:t>S/N</w:t>
            </w:r>
          </w:p>
        </w:tc>
        <w:tc>
          <w:tcPr>
            <w:tcW w:w="2243" w:type="dxa"/>
          </w:tcPr>
          <w:p w:rsidR="004D4E20" w:rsidRPr="00D94C9F" w:rsidRDefault="004D4E20" w:rsidP="009B353A">
            <w:pPr>
              <w:jc w:val="both"/>
              <w:rPr>
                <w:rFonts w:ascii="Times New Roman" w:hAnsi="Times New Roman" w:cs="Times New Roman"/>
                <w:b/>
              </w:rPr>
            </w:pPr>
            <w:r w:rsidRPr="00D94C9F">
              <w:rPr>
                <w:rFonts w:ascii="Times New Roman" w:hAnsi="Times New Roman" w:cs="Times New Roman"/>
                <w:b/>
                <w:color w:val="191919"/>
                <w:spacing w:val="2"/>
                <w:shd w:val="clear" w:color="auto" w:fill="FFFFFF"/>
              </w:rPr>
              <w:t xml:space="preserve">Metric </w:t>
            </w:r>
          </w:p>
        </w:tc>
        <w:tc>
          <w:tcPr>
            <w:tcW w:w="1956" w:type="dxa"/>
          </w:tcPr>
          <w:p w:rsidR="004D4E20" w:rsidRPr="00D94C9F" w:rsidRDefault="004D4E20" w:rsidP="009B353A">
            <w:pPr>
              <w:jc w:val="both"/>
              <w:rPr>
                <w:rFonts w:ascii="Times New Roman" w:hAnsi="Times New Roman" w:cs="Times New Roman"/>
                <w:b/>
              </w:rPr>
            </w:pPr>
            <w:r w:rsidRPr="00D94C9F">
              <w:rPr>
                <w:rFonts w:ascii="Times New Roman" w:hAnsi="Times New Roman" w:cs="Times New Roman"/>
                <w:b/>
                <w:color w:val="191919"/>
                <w:spacing w:val="2"/>
                <w:shd w:val="clear" w:color="auto" w:fill="FFFFFF"/>
              </w:rPr>
              <w:t xml:space="preserve">Palestinians in Area C </w:t>
            </w:r>
          </w:p>
        </w:tc>
        <w:tc>
          <w:tcPr>
            <w:tcW w:w="4788" w:type="dxa"/>
          </w:tcPr>
          <w:p w:rsidR="004D4E20" w:rsidRPr="00D94C9F" w:rsidRDefault="004D4E20" w:rsidP="009B353A">
            <w:pPr>
              <w:jc w:val="both"/>
              <w:rPr>
                <w:rFonts w:ascii="Times New Roman" w:hAnsi="Times New Roman" w:cs="Times New Roman"/>
                <w:b/>
              </w:rPr>
            </w:pPr>
            <w:r w:rsidRPr="00D94C9F">
              <w:rPr>
                <w:rFonts w:ascii="Times New Roman" w:hAnsi="Times New Roman" w:cs="Times New Roman"/>
                <w:b/>
                <w:color w:val="191919"/>
                <w:spacing w:val="2"/>
                <w:shd w:val="clear" w:color="auto" w:fill="FFFFFF"/>
              </w:rPr>
              <w:t>Israeli Settlers</w:t>
            </w:r>
          </w:p>
        </w:tc>
      </w:tr>
      <w:tr w:rsidR="004D4E20" w:rsidRPr="00D94C9F" w:rsidTr="00D94C9F">
        <w:trPr>
          <w:trHeight w:val="555"/>
        </w:trPr>
        <w:tc>
          <w:tcPr>
            <w:tcW w:w="588" w:type="dxa"/>
          </w:tcPr>
          <w:p w:rsidR="004D4E20" w:rsidRPr="00D94C9F" w:rsidRDefault="004D4E20" w:rsidP="009B353A">
            <w:pPr>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1.</w:t>
            </w:r>
          </w:p>
        </w:tc>
        <w:tc>
          <w:tcPr>
            <w:tcW w:w="2243" w:type="dxa"/>
          </w:tcPr>
          <w:p w:rsidR="004D4E20" w:rsidRPr="00D94C9F" w:rsidRDefault="004D4E20" w:rsidP="009B353A">
            <w:pPr>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 xml:space="preserve">Building Permit Applications </w:t>
            </w:r>
          </w:p>
        </w:tc>
        <w:tc>
          <w:tcPr>
            <w:tcW w:w="1956" w:type="dxa"/>
          </w:tcPr>
          <w:p w:rsidR="004D4E20" w:rsidRPr="00D94C9F" w:rsidRDefault="004D4E20" w:rsidP="009B353A">
            <w:pPr>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 xml:space="preserve">6,532 </w:t>
            </w:r>
          </w:p>
        </w:tc>
        <w:tc>
          <w:tcPr>
            <w:tcW w:w="4788" w:type="dxa"/>
          </w:tcPr>
          <w:p w:rsidR="004D4E20" w:rsidRPr="00D94C9F" w:rsidRDefault="004D4E20" w:rsidP="009B353A">
            <w:pPr>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Not applicable (state-sponsored)</w:t>
            </w:r>
          </w:p>
        </w:tc>
      </w:tr>
      <w:tr w:rsidR="004D4E20" w:rsidRPr="00D94C9F" w:rsidTr="00D94C9F">
        <w:trPr>
          <w:trHeight w:val="465"/>
        </w:trPr>
        <w:tc>
          <w:tcPr>
            <w:tcW w:w="588" w:type="dxa"/>
          </w:tcPr>
          <w:p w:rsidR="004D4E20" w:rsidRPr="00D94C9F" w:rsidRDefault="004D4E20" w:rsidP="009B353A">
            <w:pPr>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2.</w:t>
            </w:r>
          </w:p>
        </w:tc>
        <w:tc>
          <w:tcPr>
            <w:tcW w:w="2243" w:type="dxa"/>
          </w:tcPr>
          <w:p w:rsidR="004D4E20" w:rsidRPr="00D94C9F" w:rsidRDefault="004D4E20" w:rsidP="009B353A">
            <w:pPr>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 xml:space="preserve">Approved Permits </w:t>
            </w:r>
          </w:p>
        </w:tc>
        <w:tc>
          <w:tcPr>
            <w:tcW w:w="1956" w:type="dxa"/>
          </w:tcPr>
          <w:p w:rsidR="004D4E20" w:rsidRPr="00D94C9F" w:rsidRDefault="004D4E20" w:rsidP="009B353A">
            <w:pPr>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 xml:space="preserve">142 </w:t>
            </w:r>
          </w:p>
        </w:tc>
        <w:tc>
          <w:tcPr>
            <w:tcW w:w="4788" w:type="dxa"/>
          </w:tcPr>
          <w:p w:rsidR="004D4E20" w:rsidRPr="00D94C9F" w:rsidRDefault="004D4E20" w:rsidP="009B353A">
            <w:pPr>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State-provided</w:t>
            </w:r>
          </w:p>
        </w:tc>
      </w:tr>
      <w:tr w:rsidR="004D4E20" w:rsidRPr="00D94C9F" w:rsidTr="00D94C9F">
        <w:trPr>
          <w:trHeight w:val="456"/>
        </w:trPr>
        <w:tc>
          <w:tcPr>
            <w:tcW w:w="588" w:type="dxa"/>
          </w:tcPr>
          <w:p w:rsidR="004D4E20" w:rsidRPr="00D94C9F" w:rsidRDefault="004D4E20" w:rsidP="009B353A">
            <w:pPr>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3.</w:t>
            </w:r>
          </w:p>
        </w:tc>
        <w:tc>
          <w:tcPr>
            <w:tcW w:w="2243" w:type="dxa"/>
          </w:tcPr>
          <w:p w:rsidR="004D4E20" w:rsidRPr="00D94C9F" w:rsidRDefault="004D4E20" w:rsidP="009B353A">
            <w:pPr>
              <w:jc w:val="both"/>
              <w:rPr>
                <w:rFonts w:ascii="Times New Roman" w:hAnsi="Times New Roman" w:cs="Times New Roman"/>
              </w:rPr>
            </w:pPr>
            <w:r w:rsidRPr="00D94C9F">
              <w:rPr>
                <w:rFonts w:ascii="Times New Roman" w:hAnsi="Times New Roman" w:cs="Times New Roman"/>
                <w:color w:val="191919"/>
                <w:spacing w:val="2"/>
                <w:shd w:val="clear" w:color="auto" w:fill="FFFFFF"/>
              </w:rPr>
              <w:t xml:space="preserve">Approval Rate </w:t>
            </w:r>
          </w:p>
        </w:tc>
        <w:tc>
          <w:tcPr>
            <w:tcW w:w="1956" w:type="dxa"/>
          </w:tcPr>
          <w:p w:rsidR="004D4E20" w:rsidRPr="00D94C9F" w:rsidRDefault="004D4E20" w:rsidP="009B353A">
            <w:pPr>
              <w:jc w:val="both"/>
              <w:rPr>
                <w:rFonts w:ascii="Times New Roman" w:hAnsi="Times New Roman" w:cs="Times New Roman"/>
              </w:rPr>
            </w:pPr>
            <w:r w:rsidRPr="00D94C9F">
              <w:rPr>
                <w:rFonts w:ascii="Times New Roman" w:hAnsi="Times New Roman" w:cs="Times New Roman"/>
                <w:color w:val="191919"/>
                <w:spacing w:val="2"/>
                <w:shd w:val="clear" w:color="auto" w:fill="FFFFFF"/>
              </w:rPr>
              <w:t xml:space="preserve">2.2% </w:t>
            </w:r>
          </w:p>
        </w:tc>
        <w:tc>
          <w:tcPr>
            <w:tcW w:w="4788" w:type="dxa"/>
          </w:tcPr>
          <w:p w:rsidR="004D4E20" w:rsidRPr="00D94C9F" w:rsidRDefault="004D4E20" w:rsidP="009B353A">
            <w:pPr>
              <w:jc w:val="both"/>
              <w:rPr>
                <w:rFonts w:ascii="Times New Roman" w:hAnsi="Times New Roman" w:cs="Times New Roman"/>
              </w:rPr>
            </w:pPr>
            <w:r w:rsidRPr="00D94C9F">
              <w:rPr>
                <w:rFonts w:ascii="Times New Roman" w:hAnsi="Times New Roman" w:cs="Times New Roman"/>
                <w:color w:val="191919"/>
                <w:spacing w:val="2"/>
                <w:shd w:val="clear" w:color="auto" w:fill="FFFFFF"/>
              </w:rPr>
              <w:t>100%</w:t>
            </w:r>
          </w:p>
        </w:tc>
      </w:tr>
      <w:tr w:rsidR="004D4E20" w:rsidRPr="00D94C9F" w:rsidTr="00D94C9F">
        <w:trPr>
          <w:trHeight w:val="527"/>
        </w:trPr>
        <w:tc>
          <w:tcPr>
            <w:tcW w:w="588" w:type="dxa"/>
          </w:tcPr>
          <w:p w:rsidR="004D4E20" w:rsidRPr="00D94C9F" w:rsidRDefault="004D4E20" w:rsidP="009B353A">
            <w:pPr>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4.</w:t>
            </w:r>
          </w:p>
        </w:tc>
        <w:tc>
          <w:tcPr>
            <w:tcW w:w="2243" w:type="dxa"/>
          </w:tcPr>
          <w:p w:rsidR="004D4E20" w:rsidRPr="00D94C9F" w:rsidRDefault="004D4E20" w:rsidP="009B353A">
            <w:pPr>
              <w:jc w:val="both"/>
              <w:rPr>
                <w:rFonts w:ascii="Times New Roman" w:hAnsi="Times New Roman" w:cs="Times New Roman"/>
              </w:rPr>
            </w:pPr>
            <w:r w:rsidRPr="00D94C9F">
              <w:rPr>
                <w:rFonts w:ascii="Times New Roman" w:hAnsi="Times New Roman" w:cs="Times New Roman"/>
                <w:color w:val="191919"/>
                <w:spacing w:val="2"/>
                <w:shd w:val="clear" w:color="auto" w:fill="FFFFFF"/>
              </w:rPr>
              <w:t xml:space="preserve">Structures Demolished </w:t>
            </w:r>
          </w:p>
        </w:tc>
        <w:tc>
          <w:tcPr>
            <w:tcW w:w="1956" w:type="dxa"/>
          </w:tcPr>
          <w:p w:rsidR="004D4E20" w:rsidRPr="00D94C9F" w:rsidRDefault="004D4E20" w:rsidP="009B353A">
            <w:pPr>
              <w:jc w:val="both"/>
              <w:rPr>
                <w:rFonts w:ascii="Times New Roman" w:hAnsi="Times New Roman" w:cs="Times New Roman"/>
              </w:rPr>
            </w:pPr>
            <w:r w:rsidRPr="00D94C9F">
              <w:rPr>
                <w:rFonts w:ascii="Times New Roman" w:hAnsi="Times New Roman" w:cs="Times New Roman"/>
                <w:color w:val="191919"/>
                <w:spacing w:val="2"/>
                <w:shd w:val="clear" w:color="auto" w:fill="FFFFFF"/>
              </w:rPr>
              <w:t xml:space="preserve">1,583 </w:t>
            </w:r>
          </w:p>
        </w:tc>
        <w:tc>
          <w:tcPr>
            <w:tcW w:w="4788" w:type="dxa"/>
          </w:tcPr>
          <w:p w:rsidR="004D4E20" w:rsidRPr="00D94C9F" w:rsidRDefault="004D4E20" w:rsidP="009B353A">
            <w:pPr>
              <w:jc w:val="both"/>
              <w:rPr>
                <w:rFonts w:ascii="Times New Roman" w:hAnsi="Times New Roman" w:cs="Times New Roman"/>
              </w:rPr>
            </w:pPr>
            <w:r w:rsidRPr="00D94C9F">
              <w:rPr>
                <w:rFonts w:ascii="Times New Roman" w:hAnsi="Times New Roman" w:cs="Times New Roman"/>
                <w:color w:val="191919"/>
                <w:spacing w:val="2"/>
                <w:shd w:val="clear" w:color="auto" w:fill="FFFFFF"/>
              </w:rPr>
              <w:t>Rare to non-existent</w:t>
            </w:r>
          </w:p>
        </w:tc>
      </w:tr>
      <w:tr w:rsidR="004D4E20" w:rsidRPr="00D94C9F" w:rsidTr="00D94C9F">
        <w:trPr>
          <w:trHeight w:val="599"/>
        </w:trPr>
        <w:tc>
          <w:tcPr>
            <w:tcW w:w="588" w:type="dxa"/>
          </w:tcPr>
          <w:p w:rsidR="004D4E20" w:rsidRPr="00D94C9F" w:rsidRDefault="004D4E20" w:rsidP="009B353A">
            <w:pPr>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5.</w:t>
            </w:r>
          </w:p>
        </w:tc>
        <w:tc>
          <w:tcPr>
            <w:tcW w:w="2243" w:type="dxa"/>
          </w:tcPr>
          <w:p w:rsidR="004D4E20" w:rsidRPr="00D94C9F" w:rsidRDefault="004D4E20" w:rsidP="009B353A">
            <w:pPr>
              <w:jc w:val="both"/>
              <w:rPr>
                <w:rFonts w:ascii="Times New Roman" w:hAnsi="Times New Roman" w:cs="Times New Roman"/>
              </w:rPr>
            </w:pPr>
            <w:r w:rsidRPr="00D94C9F">
              <w:rPr>
                <w:rFonts w:ascii="Times New Roman" w:hAnsi="Times New Roman" w:cs="Times New Roman"/>
                <w:color w:val="191919"/>
                <w:spacing w:val="2"/>
                <w:shd w:val="clear" w:color="auto" w:fill="FFFFFF"/>
              </w:rPr>
              <w:t xml:space="preserve">Displacement Cases </w:t>
            </w:r>
          </w:p>
        </w:tc>
        <w:tc>
          <w:tcPr>
            <w:tcW w:w="1956" w:type="dxa"/>
          </w:tcPr>
          <w:p w:rsidR="004D4E20" w:rsidRPr="00D94C9F" w:rsidRDefault="004D4E20" w:rsidP="009B353A">
            <w:pPr>
              <w:jc w:val="both"/>
              <w:rPr>
                <w:rFonts w:ascii="Times New Roman" w:hAnsi="Times New Roman" w:cs="Times New Roman"/>
              </w:rPr>
            </w:pPr>
            <w:r w:rsidRPr="00D94C9F">
              <w:rPr>
                <w:rFonts w:ascii="Times New Roman" w:hAnsi="Times New Roman" w:cs="Times New Roman"/>
                <w:color w:val="191919"/>
                <w:spacing w:val="2"/>
                <w:shd w:val="clear" w:color="auto" w:fill="FFFFFF"/>
              </w:rPr>
              <w:t xml:space="preserve">2,100+ </w:t>
            </w:r>
          </w:p>
          <w:p w:rsidR="004D4E20" w:rsidRPr="00D94C9F" w:rsidRDefault="004D4E20" w:rsidP="009B353A">
            <w:pPr>
              <w:jc w:val="both"/>
              <w:rPr>
                <w:rFonts w:ascii="Times New Roman" w:hAnsi="Times New Roman" w:cs="Times New Roman"/>
              </w:rPr>
            </w:pPr>
          </w:p>
        </w:tc>
        <w:tc>
          <w:tcPr>
            <w:tcW w:w="4788" w:type="dxa"/>
          </w:tcPr>
          <w:p w:rsidR="004D4E20" w:rsidRPr="00D94C9F" w:rsidRDefault="004D4E20" w:rsidP="009B353A">
            <w:pPr>
              <w:jc w:val="both"/>
              <w:rPr>
                <w:rFonts w:ascii="Times New Roman" w:hAnsi="Times New Roman" w:cs="Times New Roman"/>
              </w:rPr>
            </w:pPr>
            <w:r w:rsidRPr="00D94C9F">
              <w:rPr>
                <w:rFonts w:ascii="Times New Roman" w:hAnsi="Times New Roman" w:cs="Times New Roman"/>
                <w:color w:val="191919"/>
                <w:spacing w:val="2"/>
                <w:shd w:val="clear" w:color="auto" w:fill="FFFFFF"/>
              </w:rPr>
              <w:t>N/A</w:t>
            </w:r>
          </w:p>
        </w:tc>
      </w:tr>
    </w:tbl>
    <w:p w:rsidR="004D4E20" w:rsidRPr="00640567" w:rsidRDefault="004D4E20" w:rsidP="009B353A">
      <w:pPr>
        <w:jc w:val="both"/>
        <w:rPr>
          <w:rFonts w:ascii="Times New Roman" w:hAnsi="Times New Roman" w:cs="Times New Roman"/>
          <w:sz w:val="24"/>
          <w:szCs w:val="24"/>
        </w:rPr>
      </w:pPr>
      <w:r w:rsidRPr="00640567">
        <w:rPr>
          <w:rFonts w:ascii="Times New Roman" w:hAnsi="Times New Roman" w:cs="Times New Roman"/>
          <w:sz w:val="24"/>
          <w:szCs w:val="24"/>
        </w:rPr>
        <w:lastRenderedPageBreak/>
        <w:t xml:space="preserve">Sources: </w:t>
      </w:r>
      <w:r w:rsidRPr="00640567">
        <w:rPr>
          <w:sz w:val="24"/>
          <w:szCs w:val="24"/>
        </w:rPr>
        <w:t>B’Tselem, (2021); OCHA-oPt. (2023)</w:t>
      </w:r>
    </w:p>
    <w:p w:rsidR="004D4E20" w:rsidRPr="00640567" w:rsidRDefault="004D4E20" w:rsidP="009B353A">
      <w:pPr>
        <w:spacing w:line="480" w:lineRule="auto"/>
        <w:jc w:val="both"/>
        <w:rPr>
          <w:rFonts w:ascii="Times New Roman" w:hAnsi="Times New Roman" w:cs="Times New Roman"/>
          <w:b/>
          <w:sz w:val="24"/>
          <w:szCs w:val="24"/>
        </w:rPr>
      </w:pPr>
    </w:p>
    <w:p w:rsidR="004D4E20" w:rsidRPr="00640567" w:rsidRDefault="004D4E20" w:rsidP="009B353A">
      <w:pPr>
        <w:spacing w:line="480" w:lineRule="auto"/>
        <w:jc w:val="both"/>
        <w:rPr>
          <w:rFonts w:ascii="Times New Roman" w:hAnsi="Times New Roman" w:cs="Times New Roman"/>
          <w:b/>
          <w:sz w:val="24"/>
          <w:szCs w:val="24"/>
        </w:rPr>
      </w:pPr>
      <w:r w:rsidRPr="00640567">
        <w:rPr>
          <w:rFonts w:ascii="Times New Roman" w:hAnsi="Times New Roman" w:cs="Times New Roman"/>
          <w:b/>
          <w:sz w:val="24"/>
          <w:szCs w:val="24"/>
        </w:rPr>
        <w:t>Table 4.3</w:t>
      </w:r>
    </w:p>
    <w:p w:rsidR="004D4E20" w:rsidRPr="008D6551" w:rsidRDefault="004D4E20" w:rsidP="009B353A">
      <w:pPr>
        <w:spacing w:line="480" w:lineRule="auto"/>
        <w:jc w:val="both"/>
        <w:rPr>
          <w:rFonts w:ascii="Times New Roman" w:hAnsi="Times New Roman" w:cs="Times New Roman"/>
          <w:b/>
          <w:sz w:val="24"/>
          <w:szCs w:val="24"/>
        </w:rPr>
      </w:pPr>
      <w:bookmarkStart w:id="4" w:name="_Hlk204960209"/>
      <w:r w:rsidRPr="008D6551">
        <w:rPr>
          <w:rFonts w:ascii="Times New Roman" w:hAnsi="Times New Roman" w:cs="Times New Roman"/>
          <w:b/>
          <w:color w:val="191919"/>
          <w:spacing w:val="2"/>
          <w:sz w:val="24"/>
          <w:szCs w:val="24"/>
          <w:shd w:val="clear" w:color="auto" w:fill="FFFFFF"/>
        </w:rPr>
        <w:t>Key Apartheid Laws in South Africa</w:t>
      </w:r>
    </w:p>
    <w:tbl>
      <w:tblPr>
        <w:tblStyle w:val="TableGridLight1"/>
        <w:tblW w:w="0" w:type="auto"/>
        <w:tblLook w:val="04A0" w:firstRow="1" w:lastRow="0" w:firstColumn="1" w:lastColumn="0" w:noHBand="0" w:noVBand="1"/>
      </w:tblPr>
      <w:tblGrid>
        <w:gridCol w:w="625"/>
        <w:gridCol w:w="2999"/>
        <w:gridCol w:w="5726"/>
      </w:tblGrid>
      <w:tr w:rsidR="004D4E20" w:rsidRPr="00D94C9F" w:rsidTr="00E248E0">
        <w:trPr>
          <w:trHeight w:val="544"/>
        </w:trPr>
        <w:tc>
          <w:tcPr>
            <w:tcW w:w="625" w:type="dxa"/>
          </w:tcPr>
          <w:bookmarkEnd w:id="4"/>
          <w:p w:rsidR="004D4E20" w:rsidRPr="00D94C9F" w:rsidRDefault="004D4E20" w:rsidP="009B353A">
            <w:pPr>
              <w:spacing w:line="480" w:lineRule="auto"/>
              <w:jc w:val="both"/>
              <w:rPr>
                <w:rFonts w:ascii="Times New Roman" w:hAnsi="Times New Roman" w:cs="Times New Roman"/>
                <w:b/>
                <w:color w:val="191919"/>
                <w:spacing w:val="2"/>
                <w:shd w:val="clear" w:color="auto" w:fill="FFFFFF"/>
              </w:rPr>
            </w:pPr>
            <w:r w:rsidRPr="00D94C9F">
              <w:rPr>
                <w:rFonts w:ascii="Times New Roman" w:hAnsi="Times New Roman" w:cs="Times New Roman"/>
                <w:b/>
                <w:color w:val="191919"/>
                <w:spacing w:val="2"/>
                <w:shd w:val="clear" w:color="auto" w:fill="FFFFFF"/>
              </w:rPr>
              <w:t>S/N</w:t>
            </w:r>
          </w:p>
        </w:tc>
        <w:tc>
          <w:tcPr>
            <w:tcW w:w="2999"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b/>
                <w:color w:val="191919"/>
                <w:spacing w:val="2"/>
                <w:shd w:val="clear" w:color="auto" w:fill="FFFFFF"/>
              </w:rPr>
              <w:t xml:space="preserve">Year </w:t>
            </w:r>
          </w:p>
        </w:tc>
        <w:tc>
          <w:tcPr>
            <w:tcW w:w="572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b/>
                <w:color w:val="191919"/>
                <w:spacing w:val="2"/>
                <w:shd w:val="clear" w:color="auto" w:fill="FFFFFF"/>
              </w:rPr>
              <w:t>Title of Law</w:t>
            </w:r>
          </w:p>
        </w:tc>
      </w:tr>
      <w:tr w:rsidR="004D4E20" w:rsidRPr="00D94C9F" w:rsidTr="00E248E0">
        <w:trPr>
          <w:trHeight w:val="560"/>
        </w:trPr>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1.</w:t>
            </w:r>
          </w:p>
        </w:tc>
        <w:tc>
          <w:tcPr>
            <w:tcW w:w="2999"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1949 </w:t>
            </w:r>
          </w:p>
        </w:tc>
        <w:tc>
          <w:tcPr>
            <w:tcW w:w="572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Prohibition of Mixed Marriages Act – Prohibited marriages between races.</w:t>
            </w:r>
          </w:p>
        </w:tc>
      </w:tr>
      <w:tr w:rsidR="004D4E20" w:rsidRPr="00D94C9F" w:rsidTr="00E248E0">
        <w:trPr>
          <w:trHeight w:val="544"/>
        </w:trPr>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2.</w:t>
            </w:r>
          </w:p>
        </w:tc>
        <w:tc>
          <w:tcPr>
            <w:tcW w:w="2999"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1950 </w:t>
            </w:r>
          </w:p>
        </w:tc>
        <w:tc>
          <w:tcPr>
            <w:tcW w:w="572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Population Registration Act – Classified South Africans by race.</w:t>
            </w:r>
          </w:p>
        </w:tc>
      </w:tr>
      <w:tr w:rsidR="004D4E20" w:rsidRPr="00D94C9F" w:rsidTr="00E248E0">
        <w:trPr>
          <w:trHeight w:val="544"/>
        </w:trPr>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3.</w:t>
            </w:r>
          </w:p>
        </w:tc>
        <w:tc>
          <w:tcPr>
            <w:tcW w:w="2999"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1950 </w:t>
            </w:r>
          </w:p>
        </w:tc>
        <w:tc>
          <w:tcPr>
            <w:tcW w:w="572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Group Areas Act – Mandated residential segregation by race.</w:t>
            </w:r>
          </w:p>
        </w:tc>
      </w:tr>
      <w:tr w:rsidR="004D4E20" w:rsidRPr="00D94C9F" w:rsidTr="00E248E0">
        <w:trPr>
          <w:trHeight w:val="560"/>
        </w:trPr>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4.</w:t>
            </w:r>
          </w:p>
        </w:tc>
        <w:tc>
          <w:tcPr>
            <w:tcW w:w="2999"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1950 </w:t>
            </w:r>
          </w:p>
        </w:tc>
        <w:tc>
          <w:tcPr>
            <w:tcW w:w="572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Suppression of Communism Act – Used to silence political opposition.</w:t>
            </w:r>
          </w:p>
        </w:tc>
      </w:tr>
      <w:tr w:rsidR="004D4E20" w:rsidRPr="00D94C9F" w:rsidTr="00E248E0">
        <w:trPr>
          <w:trHeight w:val="544"/>
        </w:trPr>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lastRenderedPageBreak/>
              <w:t>5.</w:t>
            </w:r>
          </w:p>
        </w:tc>
        <w:tc>
          <w:tcPr>
            <w:tcW w:w="2999"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1952 </w:t>
            </w:r>
          </w:p>
        </w:tc>
        <w:tc>
          <w:tcPr>
            <w:tcW w:w="572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Pass Laws Act – Required Black South Africans to carry passbooks.</w:t>
            </w:r>
          </w:p>
        </w:tc>
      </w:tr>
      <w:tr w:rsidR="004D4E20" w:rsidRPr="00D94C9F" w:rsidTr="00E248E0">
        <w:trPr>
          <w:trHeight w:val="560"/>
        </w:trPr>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6.</w:t>
            </w:r>
          </w:p>
        </w:tc>
        <w:tc>
          <w:tcPr>
            <w:tcW w:w="2999"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1953 </w:t>
            </w:r>
          </w:p>
        </w:tc>
        <w:tc>
          <w:tcPr>
            <w:tcW w:w="572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Bantu Education Act – Established separate and unequal systems of education.</w:t>
            </w:r>
          </w:p>
        </w:tc>
      </w:tr>
      <w:tr w:rsidR="004D4E20" w:rsidRPr="00D94C9F" w:rsidTr="00E248E0">
        <w:trPr>
          <w:trHeight w:val="544"/>
        </w:trPr>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7.</w:t>
            </w:r>
          </w:p>
        </w:tc>
        <w:tc>
          <w:tcPr>
            <w:tcW w:w="2999"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1959 </w:t>
            </w:r>
          </w:p>
        </w:tc>
        <w:tc>
          <w:tcPr>
            <w:tcW w:w="572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Extension of University Education Act – Segregated higher education.</w:t>
            </w:r>
          </w:p>
        </w:tc>
      </w:tr>
      <w:tr w:rsidR="004D4E20" w:rsidRPr="00D94C9F" w:rsidTr="00E248E0">
        <w:trPr>
          <w:trHeight w:val="544"/>
        </w:trPr>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8.</w:t>
            </w:r>
          </w:p>
        </w:tc>
        <w:tc>
          <w:tcPr>
            <w:tcW w:w="2999"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1961 </w:t>
            </w:r>
          </w:p>
        </w:tc>
        <w:tc>
          <w:tcPr>
            <w:tcW w:w="572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Sabotage Act – Enlarged police powers of arrest and detention for political conduct.</w:t>
            </w:r>
          </w:p>
        </w:tc>
      </w:tr>
      <w:tr w:rsidR="004D4E20" w:rsidRPr="00D94C9F" w:rsidTr="00E248E0">
        <w:trPr>
          <w:trHeight w:val="544"/>
        </w:trPr>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9.</w:t>
            </w:r>
          </w:p>
        </w:tc>
        <w:tc>
          <w:tcPr>
            <w:tcW w:w="2999"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1970 </w:t>
            </w:r>
          </w:p>
        </w:tc>
        <w:tc>
          <w:tcPr>
            <w:tcW w:w="572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Bantu Homelands Citizenship Act – Assigned Black South Africans to homelands.</w:t>
            </w:r>
          </w:p>
        </w:tc>
      </w:tr>
    </w:tbl>
    <w:p w:rsidR="004D4E20" w:rsidRPr="00640567" w:rsidRDefault="004D4E20" w:rsidP="009B353A">
      <w:pPr>
        <w:spacing w:line="480" w:lineRule="auto"/>
        <w:jc w:val="both"/>
        <w:rPr>
          <w:rFonts w:ascii="Times New Roman" w:hAnsi="Times New Roman" w:cs="Times New Roman"/>
          <w:b/>
          <w:szCs w:val="24"/>
        </w:rPr>
      </w:pPr>
      <w:r w:rsidRPr="00640567">
        <w:rPr>
          <w:rFonts w:ascii="Times New Roman" w:hAnsi="Times New Roman" w:cs="Times New Roman"/>
          <w:b/>
          <w:szCs w:val="24"/>
        </w:rPr>
        <w:t xml:space="preserve">Source: </w:t>
      </w:r>
      <w:r w:rsidRPr="00640567">
        <w:rPr>
          <w:rFonts w:ascii="Times New Roman" w:hAnsi="Times New Roman" w:cs="Times New Roman"/>
          <w:szCs w:val="24"/>
        </w:rPr>
        <w:t>South African History Online. (n.d.), (1850s-1970s).</w:t>
      </w:r>
    </w:p>
    <w:p w:rsidR="004D4E20" w:rsidRPr="00D94C9F" w:rsidRDefault="004D4E20" w:rsidP="009B353A">
      <w:pPr>
        <w:spacing w:line="480" w:lineRule="auto"/>
        <w:jc w:val="both"/>
        <w:rPr>
          <w:rFonts w:ascii="Times New Roman" w:hAnsi="Times New Roman" w:cs="Times New Roman"/>
          <w:color w:val="191919"/>
          <w:spacing w:val="2"/>
          <w:sz w:val="24"/>
          <w:szCs w:val="24"/>
          <w:shd w:val="clear" w:color="auto" w:fill="FFFFFF"/>
        </w:rPr>
      </w:pPr>
      <w:r w:rsidRPr="00D94C9F">
        <w:rPr>
          <w:rFonts w:ascii="Times New Roman" w:hAnsi="Times New Roman" w:cs="Times New Roman"/>
          <w:color w:val="191919"/>
          <w:spacing w:val="2"/>
          <w:sz w:val="24"/>
          <w:szCs w:val="24"/>
          <w:shd w:val="clear" w:color="auto" w:fill="FFFFFF"/>
        </w:rPr>
        <w:t>These laws enshrined racial discrimination and are frequently referenced in international legal discourse comparing South Africa's apartheid to Israeli policies in Palestinian lands.</w:t>
      </w:r>
    </w:p>
    <w:p w:rsidR="004D4E20" w:rsidRPr="00640567" w:rsidRDefault="004D4E20" w:rsidP="009B353A">
      <w:pPr>
        <w:spacing w:line="480" w:lineRule="auto"/>
        <w:jc w:val="both"/>
        <w:rPr>
          <w:rFonts w:ascii="Open Sans" w:hAnsi="Open Sans"/>
          <w:color w:val="191919"/>
          <w:spacing w:val="2"/>
          <w:sz w:val="24"/>
          <w:szCs w:val="24"/>
          <w:shd w:val="clear" w:color="auto" w:fill="FFFFFF"/>
        </w:rPr>
      </w:pPr>
    </w:p>
    <w:p w:rsidR="004D4E20" w:rsidRPr="00D94C9F" w:rsidRDefault="004D4E20" w:rsidP="009B353A">
      <w:pPr>
        <w:spacing w:line="480" w:lineRule="auto"/>
        <w:jc w:val="both"/>
        <w:rPr>
          <w:rFonts w:ascii="Times New Roman" w:hAnsi="Times New Roman" w:cs="Times New Roman"/>
          <w:b/>
          <w:color w:val="191919"/>
          <w:spacing w:val="2"/>
          <w:sz w:val="24"/>
          <w:szCs w:val="24"/>
          <w:shd w:val="clear" w:color="auto" w:fill="FFFFFF"/>
        </w:rPr>
      </w:pPr>
      <w:r w:rsidRPr="00D94C9F">
        <w:rPr>
          <w:rFonts w:ascii="Times New Roman" w:hAnsi="Times New Roman" w:cs="Times New Roman"/>
          <w:b/>
          <w:color w:val="191919"/>
          <w:spacing w:val="2"/>
          <w:sz w:val="24"/>
          <w:szCs w:val="24"/>
          <w:shd w:val="clear" w:color="auto" w:fill="FFFFFF"/>
        </w:rPr>
        <w:lastRenderedPageBreak/>
        <w:t>Table 4.4</w:t>
      </w:r>
    </w:p>
    <w:p w:rsidR="004D4E20" w:rsidRPr="00D94C9F" w:rsidRDefault="004D4E20" w:rsidP="009B353A">
      <w:pPr>
        <w:spacing w:line="480" w:lineRule="auto"/>
        <w:jc w:val="both"/>
        <w:rPr>
          <w:rFonts w:ascii="Times New Roman" w:hAnsi="Times New Roman" w:cs="Times New Roman"/>
          <w:b/>
          <w:color w:val="191919"/>
          <w:spacing w:val="2"/>
          <w:sz w:val="24"/>
          <w:szCs w:val="24"/>
          <w:shd w:val="clear" w:color="auto" w:fill="FFFFFF"/>
        </w:rPr>
      </w:pPr>
      <w:bookmarkStart w:id="5" w:name="_Hlk204960282"/>
      <w:r w:rsidRPr="00D94C9F">
        <w:rPr>
          <w:rFonts w:ascii="Times New Roman" w:hAnsi="Times New Roman" w:cs="Times New Roman"/>
          <w:b/>
          <w:color w:val="191919"/>
          <w:spacing w:val="2"/>
          <w:sz w:val="24"/>
          <w:szCs w:val="24"/>
          <w:shd w:val="clear" w:color="auto" w:fill="FFFFFF"/>
        </w:rPr>
        <w:t>Selected Israeli Legislation and Policies Identified to Sustain Apartheid Practices</w:t>
      </w:r>
    </w:p>
    <w:tbl>
      <w:tblPr>
        <w:tblStyle w:val="TableGridLight1"/>
        <w:tblW w:w="0" w:type="auto"/>
        <w:tblLook w:val="04A0" w:firstRow="1" w:lastRow="0" w:firstColumn="1" w:lastColumn="0" w:noHBand="0" w:noVBand="1"/>
      </w:tblPr>
      <w:tblGrid>
        <w:gridCol w:w="625"/>
        <w:gridCol w:w="1553"/>
        <w:gridCol w:w="2481"/>
        <w:gridCol w:w="4336"/>
      </w:tblGrid>
      <w:tr w:rsidR="004D4E20" w:rsidRPr="00D94C9F" w:rsidTr="00E248E0">
        <w:tc>
          <w:tcPr>
            <w:tcW w:w="625" w:type="dxa"/>
          </w:tcPr>
          <w:bookmarkEnd w:id="5"/>
          <w:p w:rsidR="004D4E20" w:rsidRPr="00D94C9F" w:rsidRDefault="004D4E20" w:rsidP="009B353A">
            <w:pPr>
              <w:spacing w:line="480" w:lineRule="auto"/>
              <w:jc w:val="both"/>
              <w:rPr>
                <w:rFonts w:ascii="Times New Roman" w:hAnsi="Times New Roman" w:cs="Times New Roman"/>
                <w:b/>
                <w:color w:val="191919"/>
                <w:spacing w:val="2"/>
                <w:shd w:val="clear" w:color="auto" w:fill="FFFFFF"/>
              </w:rPr>
            </w:pPr>
            <w:r w:rsidRPr="00D94C9F">
              <w:rPr>
                <w:rFonts w:ascii="Times New Roman" w:hAnsi="Times New Roman" w:cs="Times New Roman"/>
                <w:b/>
                <w:color w:val="191919"/>
                <w:spacing w:val="2"/>
                <w:shd w:val="clear" w:color="auto" w:fill="FFFFFF"/>
              </w:rPr>
              <w:t>S/N</w:t>
            </w:r>
          </w:p>
        </w:tc>
        <w:tc>
          <w:tcPr>
            <w:tcW w:w="1553"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b/>
                <w:color w:val="191919"/>
                <w:spacing w:val="2"/>
                <w:shd w:val="clear" w:color="auto" w:fill="FFFFFF"/>
              </w:rPr>
              <w:t>Year</w:t>
            </w:r>
          </w:p>
        </w:tc>
        <w:tc>
          <w:tcPr>
            <w:tcW w:w="2481"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b/>
                <w:color w:val="191919"/>
                <w:spacing w:val="2"/>
                <w:shd w:val="clear" w:color="auto" w:fill="FFFFFF"/>
              </w:rPr>
              <w:t>Law/Policy Title</w:t>
            </w:r>
          </w:p>
        </w:tc>
        <w:tc>
          <w:tcPr>
            <w:tcW w:w="433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b/>
                <w:color w:val="191919"/>
                <w:spacing w:val="2"/>
                <w:shd w:val="clear" w:color="auto" w:fill="FFFFFF"/>
              </w:rPr>
              <w:t>Description / Function</w:t>
            </w:r>
          </w:p>
        </w:tc>
      </w:tr>
      <w:tr w:rsidR="004D4E20" w:rsidRPr="00D94C9F" w:rsidTr="00E248E0">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1.</w:t>
            </w:r>
          </w:p>
        </w:tc>
        <w:tc>
          <w:tcPr>
            <w:tcW w:w="1553"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1950</w:t>
            </w:r>
          </w:p>
        </w:tc>
        <w:tc>
          <w:tcPr>
            <w:tcW w:w="2481"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Law of Return</w:t>
            </w:r>
          </w:p>
        </w:tc>
        <w:tc>
          <w:tcPr>
            <w:tcW w:w="433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Grants Jews from all over the world the right to immigrate to Israel and be citizens, but not Palestinians.</w:t>
            </w:r>
          </w:p>
        </w:tc>
      </w:tr>
      <w:tr w:rsidR="004D4E20" w:rsidRPr="00D94C9F" w:rsidTr="00E248E0">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2.</w:t>
            </w:r>
          </w:p>
        </w:tc>
        <w:tc>
          <w:tcPr>
            <w:tcW w:w="1553"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1952 </w:t>
            </w:r>
          </w:p>
        </w:tc>
        <w:tc>
          <w:tcPr>
            <w:tcW w:w="2481"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Citizenship Law (Nationality Law)</w:t>
            </w:r>
          </w:p>
        </w:tc>
        <w:tc>
          <w:tcPr>
            <w:tcW w:w="433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Denies Palestinian refugees and their offspring Israeli citizenship.</w:t>
            </w:r>
          </w:p>
        </w:tc>
      </w:tr>
      <w:tr w:rsidR="004D4E20" w:rsidRPr="00D94C9F" w:rsidTr="00E248E0">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3.</w:t>
            </w:r>
          </w:p>
        </w:tc>
        <w:tc>
          <w:tcPr>
            <w:tcW w:w="1553"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1953</w:t>
            </w:r>
          </w:p>
        </w:tc>
        <w:tc>
          <w:tcPr>
            <w:tcW w:w="2481"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Land Acquisition Law</w:t>
            </w:r>
          </w:p>
        </w:tc>
        <w:tc>
          <w:tcPr>
            <w:tcW w:w="433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Approved expropriation of property owned by Palestinians who were "absentees."</w:t>
            </w:r>
          </w:p>
        </w:tc>
      </w:tr>
      <w:tr w:rsidR="004D4E20" w:rsidRPr="00D94C9F" w:rsidTr="00E248E0">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4.</w:t>
            </w:r>
          </w:p>
        </w:tc>
        <w:tc>
          <w:tcPr>
            <w:tcW w:w="1553"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1967 </w:t>
            </w:r>
          </w:p>
        </w:tc>
        <w:tc>
          <w:tcPr>
            <w:tcW w:w="2481"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Military Orders in Occupied Territories </w:t>
            </w:r>
          </w:p>
        </w:tc>
        <w:tc>
          <w:tcPr>
            <w:tcW w:w="433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Imposes over 1,500 military orders controlling all aspects of Palestinian life in the West Bank.</w:t>
            </w:r>
          </w:p>
        </w:tc>
      </w:tr>
      <w:tr w:rsidR="004D4E20" w:rsidRPr="00D94C9F" w:rsidTr="00E248E0">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lastRenderedPageBreak/>
              <w:t>5.</w:t>
            </w:r>
          </w:p>
        </w:tc>
        <w:tc>
          <w:tcPr>
            <w:tcW w:w="1553"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1980 </w:t>
            </w:r>
          </w:p>
        </w:tc>
        <w:tc>
          <w:tcPr>
            <w:tcW w:w="2481"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Basic Law: Jerusalem, Capital of Israel </w:t>
            </w:r>
          </w:p>
        </w:tc>
        <w:tc>
          <w:tcPr>
            <w:tcW w:w="433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Codifies all of Jerusalem—including East Jerusalem—under Israeli control.</w:t>
            </w:r>
            <w:r w:rsidRPr="00D94C9F">
              <w:rPr>
                <w:rFonts w:ascii="Times New Roman" w:hAnsi="Times New Roman" w:cs="Times New Roman"/>
                <w:color w:val="191919"/>
                <w:spacing w:val="2"/>
              </w:rPr>
              <w:br/>
            </w:r>
          </w:p>
        </w:tc>
      </w:tr>
      <w:tr w:rsidR="004D4E20" w:rsidRPr="00D94C9F" w:rsidTr="00E248E0">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6.</w:t>
            </w:r>
          </w:p>
        </w:tc>
        <w:tc>
          <w:tcPr>
            <w:tcW w:w="1553"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2003</w:t>
            </w:r>
          </w:p>
        </w:tc>
        <w:tc>
          <w:tcPr>
            <w:tcW w:w="2481"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Citizenship and Entry into Israel Law (Temporary Order) </w:t>
            </w:r>
          </w:p>
        </w:tc>
        <w:tc>
          <w:tcPr>
            <w:tcW w:w="433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Bars Palestinians from the West Bank and Gaza married to Israelis from residency or citizenship.</w:t>
            </w:r>
          </w:p>
        </w:tc>
      </w:tr>
      <w:tr w:rsidR="004D4E20" w:rsidRPr="00D94C9F" w:rsidTr="00E248E0">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7.</w:t>
            </w:r>
          </w:p>
        </w:tc>
        <w:tc>
          <w:tcPr>
            <w:tcW w:w="1553"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2011</w:t>
            </w:r>
          </w:p>
        </w:tc>
        <w:tc>
          <w:tcPr>
            <w:tcW w:w="2481"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 xml:space="preserve">Anti-Boycott Law </w:t>
            </w:r>
          </w:p>
        </w:tc>
        <w:tc>
          <w:tcPr>
            <w:tcW w:w="4336" w:type="dxa"/>
          </w:tcPr>
          <w:p w:rsidR="004D4E20" w:rsidRPr="00D94C9F" w:rsidRDefault="004D4E20" w:rsidP="009B353A">
            <w:pPr>
              <w:spacing w:line="480" w:lineRule="auto"/>
              <w:jc w:val="both"/>
              <w:rPr>
                <w:rFonts w:ascii="Times New Roman" w:hAnsi="Times New Roman" w:cs="Times New Roman"/>
                <w:b/>
              </w:rPr>
            </w:pPr>
            <w:r w:rsidRPr="00D94C9F">
              <w:rPr>
                <w:rFonts w:ascii="Times New Roman" w:hAnsi="Times New Roman" w:cs="Times New Roman"/>
                <w:color w:val="191919"/>
                <w:spacing w:val="2"/>
                <w:shd w:val="clear" w:color="auto" w:fill="FFFFFF"/>
              </w:rPr>
              <w:t>Punishes assisting boycotting Israel or settlements, limiting Palestinian activism.</w:t>
            </w:r>
          </w:p>
        </w:tc>
      </w:tr>
      <w:tr w:rsidR="004D4E20" w:rsidRPr="00D94C9F" w:rsidTr="00E248E0">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8.</w:t>
            </w:r>
          </w:p>
        </w:tc>
        <w:tc>
          <w:tcPr>
            <w:tcW w:w="1553"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2018</w:t>
            </w:r>
          </w:p>
        </w:tc>
        <w:tc>
          <w:tcPr>
            <w:tcW w:w="2481"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Nation-State Law</w:t>
            </w:r>
            <w:r w:rsidRPr="00D94C9F">
              <w:rPr>
                <w:rFonts w:ascii="Times New Roman" w:hAnsi="Times New Roman" w:cs="Times New Roman"/>
                <w:color w:val="191919"/>
                <w:spacing w:val="2"/>
              </w:rPr>
              <w:br/>
            </w:r>
          </w:p>
        </w:tc>
        <w:tc>
          <w:tcPr>
            <w:tcW w:w="4336"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Makes Israel the nation-state of the Jewish people and establishes Jewish superiority under law.</w:t>
            </w:r>
          </w:p>
        </w:tc>
      </w:tr>
      <w:tr w:rsidR="004D4E20" w:rsidRPr="00D94C9F" w:rsidTr="00E248E0">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9.</w:t>
            </w:r>
          </w:p>
        </w:tc>
        <w:tc>
          <w:tcPr>
            <w:tcW w:w="1553"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Ongoing</w:t>
            </w:r>
            <w:r w:rsidRPr="00D94C9F">
              <w:rPr>
                <w:rFonts w:ascii="Times New Roman" w:hAnsi="Times New Roman" w:cs="Times New Roman"/>
                <w:color w:val="191919"/>
                <w:spacing w:val="2"/>
              </w:rPr>
              <w:br/>
            </w:r>
          </w:p>
        </w:tc>
        <w:tc>
          <w:tcPr>
            <w:tcW w:w="2481"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Permit System and Checkpoints</w:t>
            </w:r>
            <w:r w:rsidRPr="00D94C9F">
              <w:rPr>
                <w:rFonts w:ascii="Times New Roman" w:hAnsi="Times New Roman" w:cs="Times New Roman"/>
                <w:color w:val="191919"/>
                <w:spacing w:val="2"/>
              </w:rPr>
              <w:br/>
            </w:r>
          </w:p>
        </w:tc>
        <w:tc>
          <w:tcPr>
            <w:tcW w:w="4336"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Requires permits for Palestinians to move between zones, restricting freedom of movement.</w:t>
            </w:r>
          </w:p>
        </w:tc>
      </w:tr>
      <w:tr w:rsidR="004D4E20" w:rsidRPr="00D94C9F" w:rsidTr="00E248E0">
        <w:tc>
          <w:tcPr>
            <w:tcW w:w="625"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10.</w:t>
            </w:r>
          </w:p>
        </w:tc>
        <w:tc>
          <w:tcPr>
            <w:tcW w:w="1553"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Ongoing</w:t>
            </w:r>
            <w:r w:rsidRPr="00D94C9F">
              <w:rPr>
                <w:rFonts w:ascii="Times New Roman" w:hAnsi="Times New Roman" w:cs="Times New Roman"/>
                <w:color w:val="191919"/>
                <w:spacing w:val="2"/>
              </w:rPr>
              <w:br/>
            </w:r>
          </w:p>
        </w:tc>
        <w:tc>
          <w:tcPr>
            <w:tcW w:w="2481"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Settlement Expansion and Evictions</w:t>
            </w:r>
            <w:r w:rsidRPr="00D94C9F">
              <w:rPr>
                <w:rFonts w:ascii="Times New Roman" w:hAnsi="Times New Roman" w:cs="Times New Roman"/>
                <w:color w:val="191919"/>
                <w:spacing w:val="2"/>
              </w:rPr>
              <w:br/>
            </w:r>
          </w:p>
        </w:tc>
        <w:tc>
          <w:tcPr>
            <w:tcW w:w="4336" w:type="dxa"/>
          </w:tcPr>
          <w:p w:rsidR="004D4E20" w:rsidRPr="00D94C9F" w:rsidRDefault="004D4E20" w:rsidP="009B353A">
            <w:pPr>
              <w:spacing w:line="480" w:lineRule="auto"/>
              <w:jc w:val="both"/>
              <w:rPr>
                <w:rFonts w:ascii="Times New Roman" w:hAnsi="Times New Roman" w:cs="Times New Roman"/>
                <w:color w:val="191919"/>
                <w:spacing w:val="2"/>
                <w:shd w:val="clear" w:color="auto" w:fill="FFFFFF"/>
              </w:rPr>
            </w:pPr>
            <w:r w:rsidRPr="00D94C9F">
              <w:rPr>
                <w:rFonts w:ascii="Times New Roman" w:hAnsi="Times New Roman" w:cs="Times New Roman"/>
                <w:color w:val="191919"/>
                <w:spacing w:val="2"/>
                <w:shd w:val="clear" w:color="auto" w:fill="FFFFFF"/>
              </w:rPr>
              <w:t>Establishes Jewish-only settlements and displaces Palestinians from East Jerusalem and Area C.</w:t>
            </w:r>
          </w:p>
        </w:tc>
      </w:tr>
    </w:tbl>
    <w:p w:rsidR="004D4E20" w:rsidRPr="00640567" w:rsidRDefault="004D4E20" w:rsidP="009B353A">
      <w:pPr>
        <w:tabs>
          <w:tab w:val="left" w:pos="3885"/>
        </w:tabs>
        <w:spacing w:line="480" w:lineRule="auto"/>
        <w:jc w:val="both"/>
        <w:rPr>
          <w:rFonts w:ascii="Times New Roman" w:hAnsi="Times New Roman" w:cs="Times New Roman"/>
          <w:szCs w:val="24"/>
        </w:rPr>
      </w:pPr>
      <w:r w:rsidRPr="00640567">
        <w:rPr>
          <w:rFonts w:ascii="Times New Roman" w:hAnsi="Times New Roman" w:cs="Times New Roman"/>
          <w:szCs w:val="24"/>
        </w:rPr>
        <w:lastRenderedPageBreak/>
        <w:t xml:space="preserve">Sources: </w:t>
      </w:r>
      <w:r w:rsidRPr="00640567">
        <w:rPr>
          <w:szCs w:val="24"/>
        </w:rPr>
        <w:t>Tilley, V. (Ed.). (2012); Human Rights Watch, (2021); B'Tselem. (n.d.). (2021).</w:t>
      </w:r>
    </w:p>
    <w:p w:rsidR="004D4E20" w:rsidRPr="008D6551" w:rsidRDefault="004D4E20" w:rsidP="009B353A">
      <w:pPr>
        <w:spacing w:line="480" w:lineRule="auto"/>
        <w:jc w:val="both"/>
        <w:rPr>
          <w:rFonts w:ascii="Times New Roman" w:hAnsi="Times New Roman" w:cs="Times New Roman"/>
          <w:color w:val="191919"/>
          <w:spacing w:val="2"/>
          <w:sz w:val="24"/>
          <w:szCs w:val="24"/>
          <w:shd w:val="clear" w:color="auto" w:fill="FFFFFF"/>
        </w:rPr>
      </w:pPr>
      <w:r w:rsidRPr="008D6551">
        <w:rPr>
          <w:rFonts w:ascii="Times New Roman" w:hAnsi="Times New Roman" w:cs="Times New Roman"/>
          <w:color w:val="191919"/>
          <w:spacing w:val="2"/>
          <w:sz w:val="24"/>
          <w:szCs w:val="24"/>
          <w:shd w:val="clear" w:color="auto" w:fill="FFFFFF"/>
        </w:rPr>
        <w:t>These laws and practices are the base of accusations that Israel has an apartheid state, especially if one is examined in international law such as the 1973 Apartheid Convention and the Rome Statute of the ICC (Article 7(2)(h)).</w:t>
      </w:r>
    </w:p>
    <w:p w:rsidR="004D4E20" w:rsidRPr="00640567" w:rsidRDefault="004D4E20" w:rsidP="009B353A">
      <w:pPr>
        <w:spacing w:line="480" w:lineRule="auto"/>
        <w:jc w:val="both"/>
        <w:rPr>
          <w:rFonts w:ascii="Open Sans" w:hAnsi="Open Sans"/>
          <w:color w:val="191919"/>
          <w:spacing w:val="2"/>
          <w:sz w:val="24"/>
          <w:szCs w:val="24"/>
          <w:shd w:val="clear" w:color="auto" w:fill="FFFFFF"/>
        </w:rPr>
      </w:pPr>
    </w:p>
    <w:p w:rsidR="00861DCD" w:rsidRPr="00640567" w:rsidRDefault="00861DCD" w:rsidP="009B353A">
      <w:pPr>
        <w:spacing w:line="480" w:lineRule="auto"/>
        <w:jc w:val="both"/>
        <w:rPr>
          <w:rFonts w:ascii="Open Sans" w:hAnsi="Open Sans"/>
          <w:color w:val="191919"/>
          <w:spacing w:val="2"/>
          <w:sz w:val="24"/>
          <w:szCs w:val="24"/>
          <w:shd w:val="clear" w:color="auto" w:fill="FFFFFF"/>
        </w:rPr>
      </w:pPr>
    </w:p>
    <w:p w:rsidR="00861DCD" w:rsidRPr="00640567" w:rsidRDefault="00861DCD" w:rsidP="009B353A">
      <w:pPr>
        <w:spacing w:line="480" w:lineRule="auto"/>
        <w:jc w:val="both"/>
        <w:rPr>
          <w:rFonts w:ascii="Open Sans" w:hAnsi="Open Sans"/>
          <w:color w:val="191919"/>
          <w:spacing w:val="2"/>
          <w:sz w:val="24"/>
          <w:szCs w:val="24"/>
          <w:shd w:val="clear" w:color="auto" w:fill="FFFFFF"/>
        </w:rPr>
      </w:pPr>
    </w:p>
    <w:p w:rsidR="00861DCD" w:rsidRPr="00640567" w:rsidRDefault="00861DCD" w:rsidP="009B353A">
      <w:pPr>
        <w:spacing w:line="480" w:lineRule="auto"/>
        <w:jc w:val="both"/>
        <w:rPr>
          <w:rFonts w:ascii="Open Sans" w:hAnsi="Open Sans"/>
          <w:color w:val="191919"/>
          <w:spacing w:val="2"/>
          <w:sz w:val="24"/>
          <w:szCs w:val="24"/>
          <w:shd w:val="clear" w:color="auto" w:fill="FFFFFF"/>
        </w:rPr>
      </w:pPr>
    </w:p>
    <w:p w:rsidR="00861DCD" w:rsidRPr="00640567" w:rsidRDefault="00861DCD" w:rsidP="009B353A">
      <w:pPr>
        <w:spacing w:line="480" w:lineRule="auto"/>
        <w:jc w:val="both"/>
        <w:rPr>
          <w:rFonts w:ascii="Open Sans" w:hAnsi="Open Sans"/>
          <w:color w:val="191919"/>
          <w:spacing w:val="2"/>
          <w:sz w:val="24"/>
          <w:szCs w:val="24"/>
          <w:shd w:val="clear" w:color="auto" w:fill="FFFFFF"/>
        </w:rPr>
      </w:pPr>
    </w:p>
    <w:p w:rsidR="00861DCD" w:rsidRPr="00640567" w:rsidRDefault="00861DCD" w:rsidP="009B353A">
      <w:pPr>
        <w:spacing w:line="480" w:lineRule="auto"/>
        <w:jc w:val="both"/>
        <w:rPr>
          <w:rFonts w:ascii="Open Sans" w:hAnsi="Open Sans"/>
          <w:color w:val="191919"/>
          <w:spacing w:val="2"/>
          <w:sz w:val="24"/>
          <w:szCs w:val="24"/>
          <w:shd w:val="clear" w:color="auto" w:fill="FFFFFF"/>
        </w:rPr>
      </w:pPr>
    </w:p>
    <w:p w:rsidR="00861DCD" w:rsidRPr="00640567" w:rsidRDefault="00861DCD" w:rsidP="009B353A">
      <w:pPr>
        <w:spacing w:line="480" w:lineRule="auto"/>
        <w:jc w:val="both"/>
        <w:rPr>
          <w:rFonts w:ascii="Open Sans" w:hAnsi="Open Sans"/>
          <w:color w:val="191919"/>
          <w:spacing w:val="2"/>
          <w:sz w:val="24"/>
          <w:szCs w:val="24"/>
          <w:shd w:val="clear" w:color="auto" w:fill="FFFFFF"/>
        </w:rPr>
      </w:pPr>
    </w:p>
    <w:p w:rsidR="00861DCD" w:rsidRPr="00640567" w:rsidRDefault="00861DCD" w:rsidP="009B353A">
      <w:pPr>
        <w:spacing w:line="480" w:lineRule="auto"/>
        <w:jc w:val="both"/>
        <w:rPr>
          <w:rFonts w:ascii="Open Sans" w:hAnsi="Open Sans"/>
          <w:color w:val="191919"/>
          <w:spacing w:val="2"/>
          <w:sz w:val="24"/>
          <w:szCs w:val="24"/>
          <w:shd w:val="clear" w:color="auto" w:fill="FFFFFF"/>
        </w:rPr>
      </w:pPr>
    </w:p>
    <w:p w:rsidR="00861DCD" w:rsidRPr="00640567" w:rsidRDefault="00861DCD" w:rsidP="009B353A">
      <w:pPr>
        <w:spacing w:line="480" w:lineRule="auto"/>
        <w:jc w:val="both"/>
        <w:rPr>
          <w:rFonts w:ascii="Open Sans" w:hAnsi="Open Sans"/>
          <w:color w:val="191919"/>
          <w:spacing w:val="2"/>
          <w:sz w:val="24"/>
          <w:szCs w:val="24"/>
          <w:shd w:val="clear" w:color="auto" w:fill="FFFFFF"/>
        </w:rPr>
      </w:pPr>
    </w:p>
    <w:p w:rsidR="004D4E20" w:rsidRPr="00640567" w:rsidRDefault="004D4E20" w:rsidP="009B353A">
      <w:pPr>
        <w:jc w:val="both"/>
        <w:rPr>
          <w:rFonts w:ascii="Times New Roman" w:hAnsi="Times New Roman" w:cs="Times New Roman"/>
        </w:rPr>
      </w:pPr>
      <w:r w:rsidRPr="00640567">
        <w:rPr>
          <w:rFonts w:ascii="Times New Roman" w:hAnsi="Times New Roman" w:cs="Times New Roman"/>
        </w:rPr>
        <w:br w:type="page"/>
      </w:r>
    </w:p>
    <w:p w:rsidR="004D4E20" w:rsidRPr="00640567" w:rsidRDefault="004D4E20" w:rsidP="009B353A">
      <w:pPr>
        <w:jc w:val="center"/>
        <w:rPr>
          <w:rFonts w:ascii="Times New Roman" w:hAnsi="Times New Roman" w:cs="Times New Roman"/>
          <w:b/>
          <w:sz w:val="32"/>
          <w:szCs w:val="32"/>
        </w:rPr>
      </w:pPr>
      <w:r w:rsidRPr="00640567">
        <w:rPr>
          <w:rFonts w:ascii="Times New Roman" w:hAnsi="Times New Roman" w:cs="Times New Roman"/>
          <w:b/>
          <w:sz w:val="32"/>
          <w:szCs w:val="32"/>
        </w:rPr>
        <w:lastRenderedPageBreak/>
        <w:t>CHAPTER FIVE</w:t>
      </w:r>
    </w:p>
    <w:p w:rsidR="004D4E20" w:rsidRPr="00640567" w:rsidRDefault="004D4E20" w:rsidP="009B353A">
      <w:pPr>
        <w:jc w:val="center"/>
        <w:rPr>
          <w:rFonts w:ascii="Times New Roman" w:hAnsi="Times New Roman" w:cs="Times New Roman"/>
          <w:b/>
          <w:sz w:val="32"/>
          <w:szCs w:val="32"/>
        </w:rPr>
      </w:pPr>
      <w:r w:rsidRPr="00640567">
        <w:rPr>
          <w:rFonts w:ascii="Times New Roman" w:hAnsi="Times New Roman" w:cs="Times New Roman"/>
          <w:b/>
          <w:sz w:val="32"/>
          <w:szCs w:val="32"/>
        </w:rPr>
        <w:t>SUMMARY, RECOMMENDATIONS AND CONCLUSION</w:t>
      </w:r>
    </w:p>
    <w:p w:rsidR="004D4E20" w:rsidRPr="00640567" w:rsidRDefault="004D4E20" w:rsidP="009B353A">
      <w:pPr>
        <w:jc w:val="both"/>
        <w:rPr>
          <w:rFonts w:ascii="Times New Roman" w:hAnsi="Times New Roman" w:cs="Times New Roman"/>
          <w:b/>
          <w:sz w:val="24"/>
          <w:szCs w:val="24"/>
        </w:rPr>
      </w:pPr>
      <w:r w:rsidRPr="00640567">
        <w:rPr>
          <w:rFonts w:ascii="Times New Roman" w:hAnsi="Times New Roman" w:cs="Times New Roman"/>
          <w:b/>
          <w:sz w:val="32"/>
          <w:szCs w:val="32"/>
        </w:rPr>
        <w:t xml:space="preserve"> </w:t>
      </w:r>
    </w:p>
    <w:p w:rsidR="004D4E20" w:rsidRPr="00640567" w:rsidRDefault="004D4E20" w:rsidP="009B353A">
      <w:pPr>
        <w:spacing w:line="480" w:lineRule="auto"/>
        <w:jc w:val="both"/>
        <w:rPr>
          <w:rFonts w:ascii="Times New Roman" w:hAnsi="Times New Roman" w:cs="Times New Roman"/>
          <w:b/>
          <w:sz w:val="24"/>
          <w:szCs w:val="24"/>
        </w:rPr>
      </w:pPr>
      <w:r w:rsidRPr="00640567">
        <w:rPr>
          <w:rFonts w:ascii="Times New Roman" w:hAnsi="Times New Roman" w:cs="Times New Roman"/>
          <w:b/>
          <w:sz w:val="24"/>
          <w:szCs w:val="24"/>
        </w:rPr>
        <w:t>5.1 Summary of Findings</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This study set out to examining the Israeli state practices against Palestinians through the lens of apartheid in terms of the Settler Colonial Theory as its overarching framework. It discussed how Israeli land, housing, permit, and checkpoint policies exhibit characteristics of apartheid in international law, specifically in the form of restriction of movement, spatial segregation, management of resources, and legal dualism.</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The findings from documentary evidence, legal scholarship, human rights reports, and academic studies validate the hypothesis that Israeli policies have instituted a differentiated legal, political, and social order which discriminates in favor of Jewish Israelis and against Palestinians. Specifically:</w:t>
      </w:r>
    </w:p>
    <w:p w:rsidR="004D4E20" w:rsidRPr="00640567" w:rsidRDefault="004D4E20" w:rsidP="009B353A">
      <w:pPr>
        <w:pStyle w:val="ListParagraph"/>
        <w:numPr>
          <w:ilvl w:val="0"/>
          <w:numId w:val="10"/>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Land and housing policies were found to be central to territorial fragmentation and resource exclusion of Palestinians, especially in Area C of the West Bank. Uneven allocation of building permits, systematic demolition of Palestinian structures, and construction of Jewish-only settlements are indicators of a discriminatory spatial regime.</w:t>
      </w:r>
    </w:p>
    <w:p w:rsidR="004D4E20" w:rsidRPr="00640567" w:rsidRDefault="004D4E20" w:rsidP="009B353A">
      <w:pPr>
        <w:pStyle w:val="ListParagraph"/>
        <w:numPr>
          <w:ilvl w:val="0"/>
          <w:numId w:val="10"/>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Regimes of permit and checkpoint have deepened a matrix of control that severely restricts the movement of Palestinians. The necessity of permits to travel to basic services, schools, work, or to see family members is an institutionalized system of oppression and domination based on national identity.</w:t>
      </w:r>
    </w:p>
    <w:p w:rsidR="004D4E20" w:rsidRPr="00640567" w:rsidRDefault="004D4E20" w:rsidP="009B353A">
      <w:pPr>
        <w:pStyle w:val="ListParagraph"/>
        <w:numPr>
          <w:ilvl w:val="0"/>
          <w:numId w:val="10"/>
        </w:num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t>Legal asymmetry—imposing civil law on settlers and military law on Palestinians—entrenches a bifurcated legal system, a hallmark of apartheid under the 1973 Apartheid Convention and the 2002 Rome Statute.</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Empirically comparing South African apartheid law and Israeli law (e.g., the 1950 Law of Return and the 1950 Population Registration Act) results in structural similarities that solidify the apartheid analogy. The findings also corroborate the work of scholars such as Virginia Tilley (2007), Jon Soske &amp; Sean Jacobs (2015), and human rights reports by Amnesty International (2022) and Human Rights Watch (2021), all of which document the existence of apartheid-like policies in Israel and the occupied Palestinian territory.</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sz w:val="24"/>
          <w:szCs w:val="24"/>
        </w:rPr>
      </w:pPr>
      <w:r w:rsidRPr="00640567">
        <w:rPr>
          <w:rFonts w:ascii="Times New Roman" w:hAnsi="Times New Roman" w:cs="Times New Roman"/>
          <w:b/>
          <w:sz w:val="24"/>
          <w:szCs w:val="24"/>
        </w:rPr>
        <w:t>5.2 Recommendations</w:t>
      </w:r>
    </w:p>
    <w:p w:rsidR="00D94C9F" w:rsidRPr="00D94C9F" w:rsidRDefault="00D94C9F" w:rsidP="009B353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Pr="00D94C9F">
        <w:rPr>
          <w:rFonts w:ascii="Times New Roman" w:hAnsi="Times New Roman" w:cs="Times New Roman"/>
          <w:sz w:val="24"/>
          <w:szCs w:val="24"/>
        </w:rPr>
        <w:t xml:space="preserve"> On Israeli Land and Housing Policies</w:t>
      </w:r>
    </w:p>
    <w:p w:rsidR="00D94C9F" w:rsidRPr="00D94C9F" w:rsidRDefault="00D94C9F" w:rsidP="009B353A">
      <w:pPr>
        <w:spacing w:line="480" w:lineRule="auto"/>
        <w:jc w:val="both"/>
        <w:rPr>
          <w:rFonts w:ascii="Times New Roman" w:hAnsi="Times New Roman" w:cs="Times New Roman"/>
          <w:sz w:val="24"/>
          <w:szCs w:val="24"/>
        </w:rPr>
      </w:pPr>
      <w:r w:rsidRPr="00D94C9F">
        <w:rPr>
          <w:rFonts w:ascii="Times New Roman" w:hAnsi="Times New Roman" w:cs="Times New Roman"/>
          <w:sz w:val="24"/>
          <w:szCs w:val="24"/>
        </w:rPr>
        <w:t>Because the research found Israeli land allocation, settlement growth, and housing policy in the Occupied Palestinian Territories to be having features consistent with apartheid, it is recommended that:</w:t>
      </w:r>
    </w:p>
    <w:p w:rsidR="00D94C9F" w:rsidRPr="00D94C9F" w:rsidRDefault="00D94C9F" w:rsidP="009B353A">
      <w:pPr>
        <w:pStyle w:val="ListParagraph"/>
        <w:numPr>
          <w:ilvl w:val="0"/>
          <w:numId w:val="18"/>
        </w:numPr>
        <w:spacing w:line="480" w:lineRule="auto"/>
        <w:jc w:val="both"/>
        <w:rPr>
          <w:rFonts w:ascii="Times New Roman" w:hAnsi="Times New Roman" w:cs="Times New Roman"/>
          <w:sz w:val="24"/>
          <w:szCs w:val="24"/>
        </w:rPr>
      </w:pPr>
      <w:r w:rsidRPr="00D94C9F">
        <w:rPr>
          <w:rFonts w:ascii="Times New Roman" w:hAnsi="Times New Roman" w:cs="Times New Roman"/>
          <w:sz w:val="24"/>
          <w:szCs w:val="24"/>
        </w:rPr>
        <w:t>International legal bodies such as the International Criminal Court (ICC) should escalate investigations of these policies to determine violations of the 1973 Apartheid Convention and the Rome Statute.</w:t>
      </w:r>
    </w:p>
    <w:p w:rsidR="00D94C9F" w:rsidRPr="00D94C9F" w:rsidRDefault="00D94C9F" w:rsidP="009B353A">
      <w:pPr>
        <w:pStyle w:val="ListParagraph"/>
        <w:numPr>
          <w:ilvl w:val="0"/>
          <w:numId w:val="18"/>
        </w:numPr>
        <w:spacing w:line="480" w:lineRule="auto"/>
        <w:jc w:val="both"/>
        <w:rPr>
          <w:rFonts w:ascii="Times New Roman" w:hAnsi="Times New Roman" w:cs="Times New Roman"/>
          <w:sz w:val="24"/>
          <w:szCs w:val="24"/>
        </w:rPr>
      </w:pPr>
      <w:r w:rsidRPr="00D94C9F">
        <w:rPr>
          <w:rFonts w:ascii="Times New Roman" w:hAnsi="Times New Roman" w:cs="Times New Roman"/>
          <w:sz w:val="24"/>
          <w:szCs w:val="24"/>
        </w:rPr>
        <w:lastRenderedPageBreak/>
        <w:t>The foreign governments should make bilateral relations and development aid to Israel conditional on respect for international law in the use of land, the expansion of settlements, and protection of Palestinian ownership rights.</w:t>
      </w:r>
    </w:p>
    <w:p w:rsidR="00D94C9F" w:rsidRPr="00D94C9F" w:rsidRDefault="00D94C9F" w:rsidP="009B353A">
      <w:pPr>
        <w:pStyle w:val="ListParagraph"/>
        <w:numPr>
          <w:ilvl w:val="0"/>
          <w:numId w:val="18"/>
        </w:numPr>
        <w:spacing w:line="480" w:lineRule="auto"/>
        <w:jc w:val="both"/>
        <w:rPr>
          <w:rFonts w:ascii="Times New Roman" w:hAnsi="Times New Roman" w:cs="Times New Roman"/>
          <w:sz w:val="24"/>
          <w:szCs w:val="24"/>
        </w:rPr>
      </w:pPr>
      <w:r w:rsidRPr="00D94C9F">
        <w:rPr>
          <w:rFonts w:ascii="Times New Roman" w:hAnsi="Times New Roman" w:cs="Times New Roman"/>
          <w:sz w:val="24"/>
          <w:szCs w:val="24"/>
        </w:rPr>
        <w:t>Confiscation of land, discriminatory zoning policy, and demolition should be systematically documented by Palestinian authorities and civil society groups to strengthen legal claims in international forums.</w:t>
      </w:r>
    </w:p>
    <w:p w:rsidR="00D94C9F" w:rsidRPr="00D94C9F" w:rsidRDefault="00D94C9F" w:rsidP="009B353A">
      <w:pPr>
        <w:spacing w:line="480" w:lineRule="auto"/>
        <w:jc w:val="both"/>
        <w:rPr>
          <w:rFonts w:ascii="Times New Roman" w:hAnsi="Times New Roman" w:cs="Times New Roman"/>
          <w:sz w:val="24"/>
          <w:szCs w:val="24"/>
        </w:rPr>
      </w:pPr>
    </w:p>
    <w:p w:rsidR="00D94C9F" w:rsidRPr="00D94C9F" w:rsidRDefault="00D94C9F" w:rsidP="009B353A">
      <w:pPr>
        <w:spacing w:line="480" w:lineRule="auto"/>
        <w:jc w:val="both"/>
        <w:rPr>
          <w:rFonts w:ascii="Times New Roman" w:hAnsi="Times New Roman" w:cs="Times New Roman"/>
          <w:sz w:val="24"/>
          <w:szCs w:val="24"/>
        </w:rPr>
      </w:pPr>
      <w:r w:rsidRPr="00D94C9F">
        <w:rPr>
          <w:rFonts w:ascii="Times New Roman" w:hAnsi="Times New Roman" w:cs="Times New Roman"/>
          <w:sz w:val="24"/>
          <w:szCs w:val="24"/>
        </w:rPr>
        <w:t xml:space="preserve">2. </w:t>
      </w:r>
      <w:r>
        <w:rPr>
          <w:rFonts w:ascii="Times New Roman" w:hAnsi="Times New Roman" w:cs="Times New Roman"/>
          <w:sz w:val="24"/>
          <w:szCs w:val="24"/>
        </w:rPr>
        <w:t xml:space="preserve">On </w:t>
      </w:r>
      <w:r w:rsidRPr="00D94C9F">
        <w:rPr>
          <w:rFonts w:ascii="Times New Roman" w:hAnsi="Times New Roman" w:cs="Times New Roman"/>
          <w:sz w:val="24"/>
          <w:szCs w:val="24"/>
        </w:rPr>
        <w:t>the Permit and Checkpoint System</w:t>
      </w:r>
    </w:p>
    <w:p w:rsidR="00D94C9F" w:rsidRPr="00D94C9F" w:rsidRDefault="00D94C9F" w:rsidP="009B353A">
      <w:pPr>
        <w:spacing w:line="480" w:lineRule="auto"/>
        <w:jc w:val="both"/>
        <w:rPr>
          <w:rFonts w:ascii="Times New Roman" w:hAnsi="Times New Roman" w:cs="Times New Roman"/>
          <w:sz w:val="24"/>
          <w:szCs w:val="24"/>
        </w:rPr>
      </w:pPr>
      <w:r w:rsidRPr="00D94C9F">
        <w:rPr>
          <w:rFonts w:ascii="Times New Roman" w:hAnsi="Times New Roman" w:cs="Times New Roman"/>
          <w:sz w:val="24"/>
          <w:szCs w:val="24"/>
        </w:rPr>
        <w:lastRenderedPageBreak/>
        <w:t>Since the research recognized that permit regime and checkpoint system are used as tools of structural domination rather than being employed as security purely, the following is suggested:</w:t>
      </w:r>
    </w:p>
    <w:p w:rsidR="00D94C9F" w:rsidRPr="00D94C9F" w:rsidRDefault="00D94C9F" w:rsidP="009B353A">
      <w:pPr>
        <w:pStyle w:val="ListParagraph"/>
        <w:numPr>
          <w:ilvl w:val="0"/>
          <w:numId w:val="19"/>
        </w:numPr>
        <w:spacing w:line="480" w:lineRule="auto"/>
        <w:jc w:val="both"/>
        <w:rPr>
          <w:rFonts w:ascii="Times New Roman" w:hAnsi="Times New Roman" w:cs="Times New Roman"/>
          <w:sz w:val="24"/>
          <w:szCs w:val="24"/>
        </w:rPr>
      </w:pPr>
      <w:r w:rsidRPr="00D94C9F">
        <w:rPr>
          <w:rFonts w:ascii="Times New Roman" w:hAnsi="Times New Roman" w:cs="Times New Roman"/>
          <w:sz w:val="24"/>
          <w:szCs w:val="24"/>
        </w:rPr>
        <w:t>United Nations agencies and human rights groups should accelerate monitoring of movement restrictions and campaign for eliminating arbitrary permit requirements that impede access to healthcare, education, and economic activity.</w:t>
      </w:r>
    </w:p>
    <w:p w:rsidR="00D94C9F" w:rsidRPr="00D94C9F" w:rsidRDefault="00D94C9F" w:rsidP="009B353A">
      <w:pPr>
        <w:pStyle w:val="ListParagraph"/>
        <w:numPr>
          <w:ilvl w:val="0"/>
          <w:numId w:val="19"/>
        </w:numPr>
        <w:spacing w:line="480" w:lineRule="auto"/>
        <w:jc w:val="both"/>
        <w:rPr>
          <w:rFonts w:ascii="Times New Roman" w:hAnsi="Times New Roman" w:cs="Times New Roman"/>
          <w:sz w:val="24"/>
          <w:szCs w:val="24"/>
        </w:rPr>
      </w:pPr>
      <w:r w:rsidRPr="00D94C9F">
        <w:rPr>
          <w:rFonts w:ascii="Times New Roman" w:hAnsi="Times New Roman" w:cs="Times New Roman"/>
          <w:sz w:val="24"/>
          <w:szCs w:val="24"/>
        </w:rPr>
        <w:t xml:space="preserve">Regional and international actors must pressure Israel to abolish or drastically transform the permit and checkpoint </w:t>
      </w:r>
      <w:r w:rsidRPr="00D94C9F">
        <w:rPr>
          <w:rFonts w:ascii="Times New Roman" w:hAnsi="Times New Roman" w:cs="Times New Roman"/>
          <w:sz w:val="24"/>
          <w:szCs w:val="24"/>
        </w:rPr>
        <w:lastRenderedPageBreak/>
        <w:t>regime in a way that promotes Palestinian freedom of movement in line with the International Covenant on Civil and Political Rights.</w:t>
      </w:r>
    </w:p>
    <w:p w:rsidR="00D94C9F" w:rsidRPr="00D94C9F" w:rsidRDefault="00D94C9F" w:rsidP="009B353A">
      <w:pPr>
        <w:pStyle w:val="ListParagraph"/>
        <w:numPr>
          <w:ilvl w:val="0"/>
          <w:numId w:val="19"/>
        </w:numPr>
        <w:spacing w:line="480" w:lineRule="auto"/>
        <w:jc w:val="both"/>
        <w:rPr>
          <w:rFonts w:ascii="Times New Roman" w:hAnsi="Times New Roman" w:cs="Times New Roman"/>
          <w:sz w:val="24"/>
          <w:szCs w:val="24"/>
        </w:rPr>
      </w:pPr>
      <w:r w:rsidRPr="00D94C9F">
        <w:rPr>
          <w:rFonts w:ascii="Times New Roman" w:hAnsi="Times New Roman" w:cs="Times New Roman"/>
          <w:sz w:val="24"/>
          <w:szCs w:val="24"/>
        </w:rPr>
        <w:t>Surveillance systems based on technology used for racial profiling and movement surveillance in the West Bank should be made available to independent audit, and suspensions are recommended where violations of privacy and freedom of movement are established.</w:t>
      </w:r>
    </w:p>
    <w:p w:rsidR="004D4E20" w:rsidRPr="00640567" w:rsidRDefault="004D4E20" w:rsidP="009B353A">
      <w:pPr>
        <w:spacing w:line="480" w:lineRule="auto"/>
        <w:jc w:val="both"/>
        <w:rPr>
          <w:rFonts w:ascii="Times New Roman" w:hAnsi="Times New Roman" w:cs="Times New Roman"/>
          <w:sz w:val="24"/>
          <w:szCs w:val="24"/>
        </w:rPr>
      </w:pPr>
    </w:p>
    <w:p w:rsidR="004D4E20" w:rsidRPr="00640567" w:rsidRDefault="004D4E20" w:rsidP="009B353A">
      <w:pPr>
        <w:spacing w:line="480" w:lineRule="auto"/>
        <w:jc w:val="both"/>
        <w:rPr>
          <w:rFonts w:ascii="Times New Roman" w:hAnsi="Times New Roman" w:cs="Times New Roman"/>
          <w:b/>
          <w:sz w:val="24"/>
          <w:szCs w:val="24"/>
        </w:rPr>
      </w:pPr>
      <w:r w:rsidRPr="00640567">
        <w:rPr>
          <w:rFonts w:ascii="Times New Roman" w:hAnsi="Times New Roman" w:cs="Times New Roman"/>
          <w:b/>
          <w:sz w:val="24"/>
          <w:szCs w:val="24"/>
        </w:rPr>
        <w:t>5.3 Conclusion</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In this study, it has been revealed that Israeli policies towards Palestinians—especially in the spheres of land distribution, movement control, and segregation under the law—constitute a domination structure that aligns with the generally accepted definitions of apartheid. While the term "apartheid" is evocative of political resistance, qualitative and quantitative data present a uniform record of racial/national discrimination, dispossession by force, and restriction of basic rights. These policies are not singular but are deeply embedded within Israel's settler colonial project, which aims to solidify Jewish control of the entirety of historical Palestine.</w:t>
      </w:r>
    </w:p>
    <w:p w:rsidR="004D4E20" w:rsidRPr="00640567" w:rsidRDefault="004D4E20" w:rsidP="009B353A">
      <w:pPr>
        <w:spacing w:line="480" w:lineRule="auto"/>
        <w:jc w:val="both"/>
        <w:rPr>
          <w:rFonts w:ascii="Times New Roman" w:hAnsi="Times New Roman" w:cs="Times New Roman"/>
          <w:sz w:val="24"/>
          <w:szCs w:val="24"/>
        </w:rPr>
      </w:pPr>
      <w:r w:rsidRPr="00640567">
        <w:rPr>
          <w:rFonts w:ascii="Times New Roman" w:hAnsi="Times New Roman" w:cs="Times New Roman"/>
          <w:sz w:val="24"/>
          <w:szCs w:val="24"/>
        </w:rPr>
        <w:lastRenderedPageBreak/>
        <w:t>Thus, the apartheid analogy is not merely rhetorical but analytic, providing a window through which to view the nature and effect of Israeli dominance. This condition can be treated with more than diplomatic bargaining—it must be dismantled fundamentally as a system of inequality and injustice, and it must be addressed with the commitment of justice, equality, and human rights to all the people of the region.</w:t>
      </w:r>
    </w:p>
    <w:p w:rsidR="004D4E20" w:rsidRPr="00640567" w:rsidRDefault="004D4E20" w:rsidP="009B353A">
      <w:pPr>
        <w:spacing w:line="480" w:lineRule="auto"/>
        <w:jc w:val="both"/>
        <w:rPr>
          <w:rFonts w:ascii="Times New Roman" w:hAnsi="Times New Roman" w:cs="Times New Roman"/>
        </w:rPr>
      </w:pPr>
    </w:p>
    <w:p w:rsidR="004D4E20" w:rsidRPr="00640567" w:rsidRDefault="004D4E20" w:rsidP="009B353A">
      <w:pPr>
        <w:jc w:val="both"/>
        <w:rPr>
          <w:rFonts w:ascii="Times New Roman" w:hAnsi="Times New Roman" w:cs="Times New Roman"/>
        </w:rPr>
      </w:pPr>
      <w:r w:rsidRPr="00640567">
        <w:rPr>
          <w:rFonts w:ascii="Times New Roman" w:hAnsi="Times New Roman" w:cs="Times New Roman"/>
        </w:rPr>
        <w:br w:type="page"/>
      </w:r>
    </w:p>
    <w:p w:rsidR="004D4E20" w:rsidRPr="00640567" w:rsidRDefault="00912728" w:rsidP="009B353A">
      <w:pPr>
        <w:spacing w:line="480" w:lineRule="auto"/>
        <w:jc w:val="center"/>
        <w:rPr>
          <w:rFonts w:ascii="Times New Roman" w:hAnsi="Times New Roman" w:cs="Times New Roman"/>
          <w:b/>
          <w:sz w:val="24"/>
          <w:szCs w:val="24"/>
        </w:rPr>
      </w:pPr>
      <w:r w:rsidRPr="00640567">
        <w:rPr>
          <w:rFonts w:ascii="Times New Roman" w:hAnsi="Times New Roman" w:cs="Times New Roman"/>
          <w:b/>
          <w:sz w:val="24"/>
          <w:szCs w:val="24"/>
        </w:rPr>
        <w:lastRenderedPageBreak/>
        <w:t>REFERENCES</w:t>
      </w:r>
    </w:p>
    <w:p w:rsidR="00AA2A58" w:rsidRPr="00640567" w:rsidRDefault="00AA2A58" w:rsidP="009B353A">
      <w:pPr>
        <w:pStyle w:val="NormalWeb"/>
        <w:numPr>
          <w:ilvl w:val="0"/>
          <w:numId w:val="16"/>
        </w:numPr>
        <w:spacing w:line="480" w:lineRule="auto"/>
        <w:jc w:val="both"/>
      </w:pPr>
      <w:r w:rsidRPr="00640567">
        <w:t xml:space="preserve">Abu-Lughod, I. (Ed.). (1971). </w:t>
      </w:r>
      <w:r w:rsidRPr="00640567">
        <w:rPr>
          <w:rStyle w:val="Emphasis"/>
        </w:rPr>
        <w:t>The transformation of Palestine: Essays on the origin and development of the Arab-Israeli conflict</w:t>
      </w:r>
      <w:r w:rsidRPr="00640567">
        <w:t>. Northwestern University Press.</w:t>
      </w:r>
    </w:p>
    <w:p w:rsidR="00AA2A58" w:rsidRPr="00640567" w:rsidRDefault="00AA2A58" w:rsidP="009B353A">
      <w:pPr>
        <w:pStyle w:val="NormalWeb"/>
        <w:numPr>
          <w:ilvl w:val="0"/>
          <w:numId w:val="16"/>
        </w:numPr>
        <w:spacing w:line="480" w:lineRule="auto"/>
        <w:jc w:val="both"/>
      </w:pPr>
      <w:r w:rsidRPr="00640567">
        <w:t xml:space="preserve">Adalah – The Legal Center for Arab Minority Rights in Israel. (n.d.). </w:t>
      </w:r>
      <w:r w:rsidRPr="00640567">
        <w:rPr>
          <w:rStyle w:val="Emphasis"/>
        </w:rPr>
        <w:t>Discriminatory laws database</w:t>
      </w:r>
      <w:r w:rsidRPr="00640567">
        <w:t>. https://www.adalah.org/en/law/index</w:t>
      </w:r>
    </w:p>
    <w:p w:rsidR="00AA2A58" w:rsidRPr="00640567" w:rsidRDefault="00AA2A58" w:rsidP="009B353A">
      <w:pPr>
        <w:pStyle w:val="NormalWeb"/>
        <w:numPr>
          <w:ilvl w:val="0"/>
          <w:numId w:val="16"/>
        </w:numPr>
        <w:spacing w:line="480" w:lineRule="auto"/>
        <w:jc w:val="both"/>
      </w:pPr>
      <w:r w:rsidRPr="00640567">
        <w:t xml:space="preserve">Amnesty International. (2022). </w:t>
      </w:r>
      <w:r w:rsidRPr="00640567">
        <w:rPr>
          <w:rStyle w:val="Emphasis"/>
        </w:rPr>
        <w:t>Israel’s apartheid against Palestinians: Cruel system of domination and crime against humanity</w:t>
      </w:r>
      <w:r w:rsidRPr="00640567">
        <w:t>. https://www.amnesty.org/en/documents/mde15/5141/2022/en/</w:t>
      </w:r>
    </w:p>
    <w:p w:rsidR="00AA2A58" w:rsidRPr="00640567" w:rsidRDefault="00AA2A58" w:rsidP="009B353A">
      <w:pPr>
        <w:pStyle w:val="NormalWeb"/>
        <w:numPr>
          <w:ilvl w:val="0"/>
          <w:numId w:val="16"/>
        </w:numPr>
        <w:spacing w:line="480" w:lineRule="auto"/>
        <w:jc w:val="both"/>
      </w:pPr>
      <w:r w:rsidRPr="00640567">
        <w:lastRenderedPageBreak/>
        <w:t xml:space="preserve">B’Tselem. (2021). </w:t>
      </w:r>
      <w:r w:rsidRPr="00640567">
        <w:rPr>
          <w:rStyle w:val="Emphasis"/>
        </w:rPr>
        <w:t>A regime of Jewish supremacy from the Jordan River to the Mediterranean Sea: This is apartheid</w:t>
      </w:r>
      <w:r w:rsidRPr="00640567">
        <w:t>. https://www.btselem.org/publications/fulltext/202101_this_is_apartheid</w:t>
      </w:r>
    </w:p>
    <w:p w:rsidR="00AA2A58" w:rsidRPr="00640567" w:rsidRDefault="00AA2A58" w:rsidP="009B353A">
      <w:pPr>
        <w:pStyle w:val="NormalWeb"/>
        <w:numPr>
          <w:ilvl w:val="0"/>
          <w:numId w:val="16"/>
        </w:numPr>
        <w:spacing w:line="480" w:lineRule="auto"/>
        <w:jc w:val="both"/>
      </w:pPr>
      <w:r w:rsidRPr="00640567">
        <w:t xml:space="preserve">B’Tselem. (2023). </w:t>
      </w:r>
      <w:r w:rsidRPr="00640567">
        <w:rPr>
          <w:rStyle w:val="Emphasis"/>
        </w:rPr>
        <w:t>Statistics on demolitions and displacement in Area C</w:t>
      </w:r>
      <w:r w:rsidRPr="00640567">
        <w:t>. https://www.btselem.org/statistics</w:t>
      </w:r>
    </w:p>
    <w:p w:rsidR="00AA2A58" w:rsidRPr="00640567" w:rsidRDefault="00AA2A58" w:rsidP="009B353A">
      <w:pPr>
        <w:pStyle w:val="NormalWeb"/>
        <w:numPr>
          <w:ilvl w:val="0"/>
          <w:numId w:val="16"/>
        </w:numPr>
        <w:spacing w:line="480" w:lineRule="auto"/>
        <w:jc w:val="both"/>
      </w:pPr>
      <w:r w:rsidRPr="00640567">
        <w:t xml:space="preserve">Creswell, J. W., &amp; Poth, C. N. (2017). </w:t>
      </w:r>
      <w:r w:rsidRPr="00640567">
        <w:rPr>
          <w:rStyle w:val="Emphasis"/>
        </w:rPr>
        <w:t>Qualitative inquiry and research design: Choosing among five approaches</w:t>
      </w:r>
      <w:r w:rsidRPr="00640567">
        <w:t xml:space="preserve"> (4th ed.). SAGE Publications.</w:t>
      </w:r>
    </w:p>
    <w:p w:rsidR="00AA2A58" w:rsidRPr="00640567" w:rsidRDefault="00AA2A58" w:rsidP="009B353A">
      <w:pPr>
        <w:pStyle w:val="NormalWeb"/>
        <w:numPr>
          <w:ilvl w:val="0"/>
          <w:numId w:val="16"/>
        </w:numPr>
        <w:spacing w:line="480" w:lineRule="auto"/>
        <w:jc w:val="both"/>
      </w:pPr>
      <w:r w:rsidRPr="00640567">
        <w:t xml:space="preserve">HaMoked: Center for the Defence of the Individual. (2022). </w:t>
      </w:r>
      <w:r w:rsidRPr="00640567">
        <w:rPr>
          <w:rStyle w:val="Emphasis"/>
        </w:rPr>
        <w:t>Israel’s permit regime in the West Bank</w:t>
      </w:r>
      <w:r w:rsidRPr="00640567">
        <w:t xml:space="preserve">. </w:t>
      </w:r>
      <w:hyperlink r:id="rId11" w:tgtFrame="_new" w:history="1">
        <w:r w:rsidRPr="00640567">
          <w:rPr>
            <w:rStyle w:val="Hyperlink"/>
            <w:u w:val="none"/>
          </w:rPr>
          <w:t>https://hamoked.org</w:t>
        </w:r>
      </w:hyperlink>
    </w:p>
    <w:p w:rsidR="00AA2A58" w:rsidRPr="00640567" w:rsidRDefault="00AA2A58" w:rsidP="009B353A">
      <w:pPr>
        <w:pStyle w:val="NormalWeb"/>
        <w:numPr>
          <w:ilvl w:val="0"/>
          <w:numId w:val="16"/>
        </w:numPr>
        <w:spacing w:line="480" w:lineRule="auto"/>
        <w:jc w:val="both"/>
      </w:pPr>
      <w:r w:rsidRPr="00640567">
        <w:lastRenderedPageBreak/>
        <w:t xml:space="preserve">Human Rights Watch. (2021). </w:t>
      </w:r>
      <w:r w:rsidRPr="00640567">
        <w:rPr>
          <w:rStyle w:val="Emphasis"/>
        </w:rPr>
        <w:t>A threshold crossed: Israeli authorities and the crimes of apartheid and persecution</w:t>
      </w:r>
      <w:r w:rsidRPr="00640567">
        <w:t>. https://www.hrw.org/report/2021/04/27/threshold-crossed/israeli-authorities-and-crimes-apartheid-and-persecution</w:t>
      </w:r>
    </w:p>
    <w:p w:rsidR="00AA2A58" w:rsidRPr="00640567" w:rsidRDefault="00AA2A58" w:rsidP="009B353A">
      <w:pPr>
        <w:pStyle w:val="NormalWeb"/>
        <w:numPr>
          <w:ilvl w:val="0"/>
          <w:numId w:val="16"/>
        </w:numPr>
        <w:spacing w:line="480" w:lineRule="auto"/>
        <w:jc w:val="both"/>
      </w:pPr>
      <w:r w:rsidRPr="00640567">
        <w:t xml:space="preserve">International Criminal Court. (1998). </w:t>
      </w:r>
      <w:r w:rsidRPr="00640567">
        <w:rPr>
          <w:rStyle w:val="Emphasis"/>
        </w:rPr>
        <w:t>Rome Statute of the International Criminal Court</w:t>
      </w:r>
      <w:r w:rsidRPr="00640567">
        <w:t>. https://www.icc-cpi.int/resource-library/Documents/RS-Eng.pdf</w:t>
      </w:r>
    </w:p>
    <w:p w:rsidR="00AA2A58" w:rsidRPr="00640567" w:rsidRDefault="00AA2A58" w:rsidP="009B353A">
      <w:pPr>
        <w:pStyle w:val="NormalWeb"/>
        <w:numPr>
          <w:ilvl w:val="0"/>
          <w:numId w:val="16"/>
        </w:numPr>
        <w:spacing w:line="480" w:lineRule="auto"/>
        <w:jc w:val="both"/>
      </w:pPr>
      <w:r w:rsidRPr="00640567">
        <w:t xml:space="preserve">Mamdani, M. (2020). Settler colonialism and the logic of apartheid: The case of Israel/Palestine. </w:t>
      </w:r>
      <w:r w:rsidRPr="00640567">
        <w:rPr>
          <w:rStyle w:val="Emphasis"/>
        </w:rPr>
        <w:t>Journal of Palestine Studies, 49</w:t>
      </w:r>
      <w:r w:rsidRPr="00640567">
        <w:t>(3), 7–27. https://doi.org/10.1525/jps.2020.49.3.7</w:t>
      </w:r>
    </w:p>
    <w:p w:rsidR="00AA2A58" w:rsidRPr="00640567" w:rsidRDefault="00AA2A58" w:rsidP="009B353A">
      <w:pPr>
        <w:pStyle w:val="NormalWeb"/>
        <w:numPr>
          <w:ilvl w:val="0"/>
          <w:numId w:val="16"/>
        </w:numPr>
        <w:spacing w:line="480" w:lineRule="auto"/>
        <w:jc w:val="both"/>
      </w:pPr>
      <w:r w:rsidRPr="00640567">
        <w:t xml:space="preserve">OCHA oPt. (2022). </w:t>
      </w:r>
      <w:r w:rsidRPr="00640567">
        <w:rPr>
          <w:rStyle w:val="Emphasis"/>
        </w:rPr>
        <w:t>West Bank access restrictions</w:t>
      </w:r>
      <w:r w:rsidRPr="00640567">
        <w:t xml:space="preserve">. United Nations Office for the Coordination of Humanitarian Affairs. </w:t>
      </w:r>
      <w:r w:rsidRPr="00640567">
        <w:lastRenderedPageBreak/>
        <w:t>https://www.ochaopt.org/content/west-bank-access-restrictions</w:t>
      </w:r>
    </w:p>
    <w:p w:rsidR="00AA2A58" w:rsidRPr="00640567" w:rsidRDefault="00AA2A58" w:rsidP="009B353A">
      <w:pPr>
        <w:pStyle w:val="NormalWeb"/>
        <w:numPr>
          <w:ilvl w:val="0"/>
          <w:numId w:val="16"/>
        </w:numPr>
        <w:spacing w:line="480" w:lineRule="auto"/>
        <w:jc w:val="both"/>
      </w:pPr>
      <w:r w:rsidRPr="00640567">
        <w:t xml:space="preserve">OCHA oPt. (2023). </w:t>
      </w:r>
      <w:r w:rsidRPr="00640567">
        <w:rPr>
          <w:rStyle w:val="Emphasis"/>
        </w:rPr>
        <w:t>Humanitarian impact of settlements in the West Bank</w:t>
      </w:r>
      <w:r w:rsidRPr="00640567">
        <w:t xml:space="preserve">. United Nations Office for the Coordination of Humanitarian Affairs. </w:t>
      </w:r>
      <w:hyperlink r:id="rId12" w:tgtFrame="_new" w:history="1">
        <w:r w:rsidRPr="00640567">
          <w:rPr>
            <w:rStyle w:val="Hyperlink"/>
            <w:u w:val="none"/>
          </w:rPr>
          <w:t>https://www.ochaopt.org</w:t>
        </w:r>
      </w:hyperlink>
    </w:p>
    <w:p w:rsidR="00AA2A58" w:rsidRPr="00640567" w:rsidRDefault="00AA2A58" w:rsidP="009B353A">
      <w:pPr>
        <w:pStyle w:val="NormalWeb"/>
        <w:numPr>
          <w:ilvl w:val="0"/>
          <w:numId w:val="16"/>
        </w:numPr>
        <w:spacing w:line="480" w:lineRule="auto"/>
        <w:jc w:val="both"/>
      </w:pPr>
      <w:r w:rsidRPr="00640567">
        <w:t xml:space="preserve">Omer, M. (2015). </w:t>
      </w:r>
      <w:r w:rsidRPr="00640567">
        <w:rPr>
          <w:rStyle w:val="Emphasis"/>
        </w:rPr>
        <w:t>Shell-shocked: On the ground under Israel’s Gaza assaults</w:t>
      </w:r>
      <w:r w:rsidRPr="00640567">
        <w:t>. OR Books.</w:t>
      </w:r>
    </w:p>
    <w:p w:rsidR="00AA2A58" w:rsidRPr="00640567" w:rsidRDefault="00AA2A58" w:rsidP="009B353A">
      <w:pPr>
        <w:pStyle w:val="NormalWeb"/>
        <w:numPr>
          <w:ilvl w:val="0"/>
          <w:numId w:val="16"/>
        </w:numPr>
        <w:spacing w:line="480" w:lineRule="auto"/>
        <w:jc w:val="both"/>
      </w:pPr>
      <w:r w:rsidRPr="00640567">
        <w:t xml:space="preserve">Pappé, I. (2006). </w:t>
      </w:r>
      <w:r w:rsidRPr="00640567">
        <w:rPr>
          <w:rStyle w:val="Emphasis"/>
        </w:rPr>
        <w:t>The ethnic cleansing of Palestine</w:t>
      </w:r>
      <w:r w:rsidRPr="00640567">
        <w:t>. Oneworld Publications.</w:t>
      </w:r>
    </w:p>
    <w:p w:rsidR="00AA2A58" w:rsidRPr="00640567" w:rsidRDefault="00AA2A58" w:rsidP="009B353A">
      <w:pPr>
        <w:pStyle w:val="NormalWeb"/>
        <w:numPr>
          <w:ilvl w:val="0"/>
          <w:numId w:val="16"/>
        </w:numPr>
        <w:spacing w:line="480" w:lineRule="auto"/>
        <w:jc w:val="both"/>
      </w:pPr>
      <w:r w:rsidRPr="00640567">
        <w:t xml:space="preserve">Rogan, E. L., &amp; Shlaim, A. (Eds.). (2001). </w:t>
      </w:r>
      <w:r w:rsidRPr="00640567">
        <w:rPr>
          <w:rStyle w:val="Emphasis"/>
        </w:rPr>
        <w:t>The war for Palestine: Rewriting the history of 1948</w:t>
      </w:r>
      <w:r w:rsidRPr="00640567">
        <w:t>. Cambridge University Press.</w:t>
      </w:r>
    </w:p>
    <w:p w:rsidR="00AA2A58" w:rsidRPr="00640567" w:rsidRDefault="00AA2A58" w:rsidP="009B353A">
      <w:pPr>
        <w:pStyle w:val="NormalWeb"/>
        <w:numPr>
          <w:ilvl w:val="0"/>
          <w:numId w:val="16"/>
        </w:numPr>
        <w:spacing w:line="480" w:lineRule="auto"/>
        <w:jc w:val="both"/>
      </w:pPr>
      <w:r w:rsidRPr="00640567">
        <w:lastRenderedPageBreak/>
        <w:t xml:space="preserve">Soske, J., &amp; Jacobs, S. (Eds.). (2015). </w:t>
      </w:r>
      <w:r w:rsidRPr="00640567">
        <w:rPr>
          <w:rStyle w:val="Emphasis"/>
        </w:rPr>
        <w:t>Apartheid Israel: The politics of an analogy</w:t>
      </w:r>
      <w:r w:rsidRPr="00640567">
        <w:t>. Haymarket Books.</w:t>
      </w:r>
    </w:p>
    <w:p w:rsidR="00AA2A58" w:rsidRPr="00640567" w:rsidRDefault="00AA2A58" w:rsidP="009B353A">
      <w:pPr>
        <w:pStyle w:val="NormalWeb"/>
        <w:numPr>
          <w:ilvl w:val="0"/>
          <w:numId w:val="16"/>
        </w:numPr>
        <w:spacing w:line="480" w:lineRule="auto"/>
        <w:jc w:val="both"/>
      </w:pPr>
      <w:r w:rsidRPr="00640567">
        <w:t xml:space="preserve">Tilley, V. (Ed.). (2009). </w:t>
      </w:r>
      <w:r w:rsidRPr="00640567">
        <w:rPr>
          <w:rStyle w:val="Emphasis"/>
        </w:rPr>
        <w:t>Beyond occupation: Apartheid, colonialism and international law in the occupied Palestinian territories</w:t>
      </w:r>
      <w:r w:rsidRPr="00640567">
        <w:t>. Pluto Press.</w:t>
      </w:r>
    </w:p>
    <w:p w:rsidR="00AA2A58" w:rsidRPr="00640567" w:rsidRDefault="00AA2A58" w:rsidP="009B353A">
      <w:pPr>
        <w:pStyle w:val="NormalWeb"/>
        <w:numPr>
          <w:ilvl w:val="0"/>
          <w:numId w:val="16"/>
        </w:numPr>
        <w:spacing w:line="480" w:lineRule="auto"/>
        <w:jc w:val="both"/>
      </w:pPr>
      <w:r w:rsidRPr="00640567">
        <w:t xml:space="preserve">United Nations. (1973). </w:t>
      </w:r>
      <w:r w:rsidRPr="00640567">
        <w:rPr>
          <w:rStyle w:val="Emphasis"/>
        </w:rPr>
        <w:t>International Convention on the Suppression and Punishment of the Crime of Apartheid</w:t>
      </w:r>
      <w:r w:rsidRPr="00640567">
        <w:t>. https://www.ohchr.org/en/instruments-mechanisms/instruments/international-convention-suppression-and-punishment-crime-apartheid</w:t>
      </w:r>
    </w:p>
    <w:p w:rsidR="00AA2A58" w:rsidRPr="00640567" w:rsidRDefault="00AA2A58" w:rsidP="009B353A">
      <w:pPr>
        <w:pStyle w:val="NormalWeb"/>
        <w:numPr>
          <w:ilvl w:val="0"/>
          <w:numId w:val="16"/>
        </w:numPr>
        <w:spacing w:line="480" w:lineRule="auto"/>
        <w:jc w:val="both"/>
      </w:pPr>
      <w:r w:rsidRPr="00640567">
        <w:t xml:space="preserve">World Bank. (2020). </w:t>
      </w:r>
      <w:r w:rsidRPr="00640567">
        <w:rPr>
          <w:rStyle w:val="Emphasis"/>
        </w:rPr>
        <w:t>Mobility restrictions and economic fragmentation in the West Bank</w:t>
      </w:r>
      <w:r w:rsidRPr="00640567">
        <w:t xml:space="preserve">. </w:t>
      </w:r>
      <w:hyperlink r:id="rId13" w:tgtFrame="_new" w:history="1">
        <w:r w:rsidRPr="00640567">
          <w:rPr>
            <w:rStyle w:val="Hyperlink"/>
            <w:u w:val="none"/>
          </w:rPr>
          <w:t>https://www.worldbank.org/en/news/feature/2020/12/15/west-bank-fragmentation-and-economic-costs</w:t>
        </w:r>
      </w:hyperlink>
    </w:p>
    <w:p w:rsidR="00AA2A58" w:rsidRPr="00640567" w:rsidRDefault="00AA2A58" w:rsidP="009B353A">
      <w:pPr>
        <w:pStyle w:val="NormalWeb"/>
        <w:numPr>
          <w:ilvl w:val="0"/>
          <w:numId w:val="16"/>
        </w:numPr>
        <w:spacing w:line="480" w:lineRule="auto"/>
        <w:jc w:val="both"/>
      </w:pPr>
      <w:r w:rsidRPr="00640567">
        <w:t xml:space="preserve">Yesh Din. (2020). </w:t>
      </w:r>
      <w:r w:rsidRPr="00640567">
        <w:rPr>
          <w:rStyle w:val="Emphasis"/>
        </w:rPr>
        <w:t>Law enforcement on Israeli civilians in the West Bank</w:t>
      </w:r>
      <w:r w:rsidRPr="00640567">
        <w:t>. https://www.yesh-din.org/en/</w:t>
      </w:r>
    </w:p>
    <w:sectPr w:rsidR="00AA2A58" w:rsidRPr="00640567" w:rsidSect="006D5A2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61E" w:rsidRDefault="0071461E" w:rsidP="00912728">
      <w:pPr>
        <w:spacing w:after="0" w:line="240" w:lineRule="auto"/>
      </w:pPr>
      <w:r>
        <w:separator/>
      </w:r>
    </w:p>
  </w:endnote>
  <w:endnote w:type="continuationSeparator" w:id="0">
    <w:p w:rsidR="0071461E" w:rsidRDefault="0071461E" w:rsidP="0091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A6" w:rsidRDefault="008412A6">
    <w:pPr>
      <w:pStyle w:val="Footer"/>
      <w:jc w:val="center"/>
    </w:pPr>
  </w:p>
  <w:p w:rsidR="00E248E0" w:rsidRDefault="00E24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5998"/>
      <w:docPartObj>
        <w:docPartGallery w:val="Page Numbers (Bottom of Page)"/>
        <w:docPartUnique/>
      </w:docPartObj>
    </w:sdtPr>
    <w:sdtEndPr>
      <w:rPr>
        <w:noProof/>
      </w:rPr>
    </w:sdtEndPr>
    <w:sdtContent>
      <w:p w:rsidR="008412A6" w:rsidRDefault="00293FF5">
        <w:pPr>
          <w:pStyle w:val="Footer"/>
          <w:jc w:val="center"/>
        </w:pPr>
        <w:r>
          <w:fldChar w:fldCharType="begin"/>
        </w:r>
        <w:r w:rsidR="008412A6">
          <w:instrText xml:space="preserve"> PAGE   \* MERGEFORMAT </w:instrText>
        </w:r>
        <w:r>
          <w:fldChar w:fldCharType="separate"/>
        </w:r>
        <w:r w:rsidR="000C12AD">
          <w:rPr>
            <w:noProof/>
          </w:rPr>
          <w:t>ii</w:t>
        </w:r>
        <w:r>
          <w:rPr>
            <w:noProof/>
          </w:rPr>
          <w:fldChar w:fldCharType="end"/>
        </w:r>
      </w:p>
    </w:sdtContent>
  </w:sdt>
  <w:p w:rsidR="008412A6" w:rsidRDefault="00841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61E" w:rsidRDefault="0071461E" w:rsidP="00912728">
      <w:pPr>
        <w:spacing w:after="0" w:line="240" w:lineRule="auto"/>
      </w:pPr>
      <w:r>
        <w:separator/>
      </w:r>
    </w:p>
  </w:footnote>
  <w:footnote w:type="continuationSeparator" w:id="0">
    <w:p w:rsidR="0071461E" w:rsidRDefault="0071461E" w:rsidP="00912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E0" w:rsidRPr="00F84053" w:rsidRDefault="00E248E0" w:rsidP="00E248E0">
    <w:pPr>
      <w:spacing w:line="480" w:lineRule="auto"/>
      <w:rPr>
        <w:rFonts w:ascii="Times New Roman" w:hAnsi="Times New Roman" w:cs="Times New Roman"/>
        <w:b/>
        <w:sz w:val="32"/>
        <w:szCs w:val="32"/>
      </w:rPr>
    </w:pPr>
  </w:p>
  <w:p w:rsidR="00E248E0" w:rsidRDefault="00E248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3D95"/>
    <w:multiLevelType w:val="multilevel"/>
    <w:tmpl w:val="9BCC46E0"/>
    <w:lvl w:ilvl="0">
      <w:start w:val="2"/>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9032B6"/>
    <w:multiLevelType w:val="hybridMultilevel"/>
    <w:tmpl w:val="381A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B6AE9"/>
    <w:multiLevelType w:val="hybridMultilevel"/>
    <w:tmpl w:val="7556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7734C"/>
    <w:multiLevelType w:val="hybridMultilevel"/>
    <w:tmpl w:val="0DEEA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54EFF"/>
    <w:multiLevelType w:val="multilevel"/>
    <w:tmpl w:val="4120D53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A89109B"/>
    <w:multiLevelType w:val="hybridMultilevel"/>
    <w:tmpl w:val="6624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27CD6"/>
    <w:multiLevelType w:val="multilevel"/>
    <w:tmpl w:val="F9B411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DF83C06"/>
    <w:multiLevelType w:val="hybridMultilevel"/>
    <w:tmpl w:val="01BA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57AAC"/>
    <w:multiLevelType w:val="hybridMultilevel"/>
    <w:tmpl w:val="C744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214065"/>
    <w:multiLevelType w:val="hybridMultilevel"/>
    <w:tmpl w:val="45DA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85456F"/>
    <w:multiLevelType w:val="hybridMultilevel"/>
    <w:tmpl w:val="5F804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33803"/>
    <w:multiLevelType w:val="multilevel"/>
    <w:tmpl w:val="ABAA19C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F5415B1"/>
    <w:multiLevelType w:val="hybridMultilevel"/>
    <w:tmpl w:val="BEB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C90E2B"/>
    <w:multiLevelType w:val="hybridMultilevel"/>
    <w:tmpl w:val="82020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59E53BC"/>
    <w:multiLevelType w:val="hybridMultilevel"/>
    <w:tmpl w:val="0660C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AB13DB"/>
    <w:multiLevelType w:val="hybridMultilevel"/>
    <w:tmpl w:val="2CE22D9E"/>
    <w:lvl w:ilvl="0" w:tplc="365241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CD339B"/>
    <w:multiLevelType w:val="hybridMultilevel"/>
    <w:tmpl w:val="0508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E609F4"/>
    <w:multiLevelType w:val="hybridMultilevel"/>
    <w:tmpl w:val="11F0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3935F7"/>
    <w:multiLevelType w:val="hybridMultilevel"/>
    <w:tmpl w:val="037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4"/>
  </w:num>
  <w:num w:numId="4">
    <w:abstractNumId w:val="10"/>
  </w:num>
  <w:num w:numId="5">
    <w:abstractNumId w:val="3"/>
  </w:num>
  <w:num w:numId="6">
    <w:abstractNumId w:val="12"/>
  </w:num>
  <w:num w:numId="7">
    <w:abstractNumId w:val="14"/>
  </w:num>
  <w:num w:numId="8">
    <w:abstractNumId w:val="8"/>
  </w:num>
  <w:num w:numId="9">
    <w:abstractNumId w:val="17"/>
  </w:num>
  <w:num w:numId="10">
    <w:abstractNumId w:val="18"/>
  </w:num>
  <w:num w:numId="11">
    <w:abstractNumId w:val="5"/>
  </w:num>
  <w:num w:numId="12">
    <w:abstractNumId w:val="9"/>
  </w:num>
  <w:num w:numId="13">
    <w:abstractNumId w:val="2"/>
  </w:num>
  <w:num w:numId="14">
    <w:abstractNumId w:val="6"/>
  </w:num>
  <w:num w:numId="15">
    <w:abstractNumId w:val="0"/>
  </w:num>
  <w:num w:numId="16">
    <w:abstractNumId w:val="13"/>
  </w:num>
  <w:num w:numId="17">
    <w:abstractNumId w:val="1"/>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20"/>
    <w:rsid w:val="00007F8A"/>
    <w:rsid w:val="0001416A"/>
    <w:rsid w:val="00020CE5"/>
    <w:rsid w:val="00033943"/>
    <w:rsid w:val="0003455D"/>
    <w:rsid w:val="000528BE"/>
    <w:rsid w:val="00060E2C"/>
    <w:rsid w:val="000A016A"/>
    <w:rsid w:val="000C12AD"/>
    <w:rsid w:val="000D7395"/>
    <w:rsid w:val="000E1104"/>
    <w:rsid w:val="00134798"/>
    <w:rsid w:val="001812BF"/>
    <w:rsid w:val="00211846"/>
    <w:rsid w:val="00234DDB"/>
    <w:rsid w:val="00293FF5"/>
    <w:rsid w:val="002C4AC6"/>
    <w:rsid w:val="00324A15"/>
    <w:rsid w:val="00325E40"/>
    <w:rsid w:val="00347D6D"/>
    <w:rsid w:val="00356FAA"/>
    <w:rsid w:val="003947E7"/>
    <w:rsid w:val="003A101C"/>
    <w:rsid w:val="003A1EDD"/>
    <w:rsid w:val="003B412F"/>
    <w:rsid w:val="00413CD8"/>
    <w:rsid w:val="0042156E"/>
    <w:rsid w:val="00453134"/>
    <w:rsid w:val="00455138"/>
    <w:rsid w:val="00467386"/>
    <w:rsid w:val="004B0962"/>
    <w:rsid w:val="004D4E20"/>
    <w:rsid w:val="004E6E47"/>
    <w:rsid w:val="005062C0"/>
    <w:rsid w:val="0052275F"/>
    <w:rsid w:val="00640567"/>
    <w:rsid w:val="0064302E"/>
    <w:rsid w:val="00646C2E"/>
    <w:rsid w:val="0068628A"/>
    <w:rsid w:val="006C4CDF"/>
    <w:rsid w:val="006D5A2E"/>
    <w:rsid w:val="006E7E6B"/>
    <w:rsid w:val="006F6762"/>
    <w:rsid w:val="006F761F"/>
    <w:rsid w:val="00710DCF"/>
    <w:rsid w:val="0071461E"/>
    <w:rsid w:val="00780995"/>
    <w:rsid w:val="007E6F08"/>
    <w:rsid w:val="008412A6"/>
    <w:rsid w:val="008428BA"/>
    <w:rsid w:val="00861DCD"/>
    <w:rsid w:val="008A0F81"/>
    <w:rsid w:val="008D6551"/>
    <w:rsid w:val="008E1D96"/>
    <w:rsid w:val="00912728"/>
    <w:rsid w:val="0092527C"/>
    <w:rsid w:val="009765C5"/>
    <w:rsid w:val="009862B5"/>
    <w:rsid w:val="00996660"/>
    <w:rsid w:val="009B353A"/>
    <w:rsid w:val="009D35C0"/>
    <w:rsid w:val="00A6694E"/>
    <w:rsid w:val="00AA2A58"/>
    <w:rsid w:val="00AB5D8D"/>
    <w:rsid w:val="00AE585F"/>
    <w:rsid w:val="00B13988"/>
    <w:rsid w:val="00B3766F"/>
    <w:rsid w:val="00C120B5"/>
    <w:rsid w:val="00C919DB"/>
    <w:rsid w:val="00CA5C23"/>
    <w:rsid w:val="00CF5F9E"/>
    <w:rsid w:val="00D127C3"/>
    <w:rsid w:val="00D94C9F"/>
    <w:rsid w:val="00D96D4E"/>
    <w:rsid w:val="00DA7DE9"/>
    <w:rsid w:val="00DB2998"/>
    <w:rsid w:val="00DB359F"/>
    <w:rsid w:val="00E248E0"/>
    <w:rsid w:val="00E46773"/>
    <w:rsid w:val="00EA5650"/>
    <w:rsid w:val="00EA75B3"/>
    <w:rsid w:val="00ED0D60"/>
    <w:rsid w:val="00EE140E"/>
    <w:rsid w:val="00F05F86"/>
    <w:rsid w:val="00F21C2F"/>
    <w:rsid w:val="00F65263"/>
    <w:rsid w:val="00F9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AC93F7-A02F-4159-9B9E-12344DA8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E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E20"/>
    <w:pPr>
      <w:ind w:left="720"/>
      <w:contextualSpacing/>
    </w:pPr>
  </w:style>
  <w:style w:type="paragraph" w:styleId="Header">
    <w:name w:val="header"/>
    <w:basedOn w:val="Normal"/>
    <w:link w:val="HeaderChar"/>
    <w:uiPriority w:val="99"/>
    <w:unhideWhenUsed/>
    <w:rsid w:val="004D4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E20"/>
  </w:style>
  <w:style w:type="table" w:customStyle="1" w:styleId="TableGridLight1">
    <w:name w:val="Table Grid Light1"/>
    <w:basedOn w:val="TableNormal"/>
    <w:uiPriority w:val="40"/>
    <w:rsid w:val="004D4E20"/>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Strong">
    <w:name w:val="Strong"/>
    <w:basedOn w:val="DefaultParagraphFont"/>
    <w:uiPriority w:val="22"/>
    <w:qFormat/>
    <w:rsid w:val="004D4E20"/>
    <w:rPr>
      <w:b/>
      <w:bCs/>
    </w:rPr>
  </w:style>
  <w:style w:type="paragraph" w:styleId="NormalWeb">
    <w:name w:val="Normal (Web)"/>
    <w:basedOn w:val="Normal"/>
    <w:uiPriority w:val="99"/>
    <w:unhideWhenUsed/>
    <w:rsid w:val="009127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2728"/>
    <w:rPr>
      <w:i/>
      <w:iCs/>
    </w:rPr>
  </w:style>
  <w:style w:type="character" w:styleId="Hyperlink">
    <w:name w:val="Hyperlink"/>
    <w:basedOn w:val="DefaultParagraphFont"/>
    <w:uiPriority w:val="99"/>
    <w:unhideWhenUsed/>
    <w:rsid w:val="00912728"/>
    <w:rPr>
      <w:color w:val="0000FF"/>
      <w:u w:val="single"/>
    </w:rPr>
  </w:style>
  <w:style w:type="paragraph" w:styleId="Footer">
    <w:name w:val="footer"/>
    <w:basedOn w:val="Normal"/>
    <w:link w:val="FooterChar"/>
    <w:uiPriority w:val="99"/>
    <w:unhideWhenUsed/>
    <w:rsid w:val="0091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728"/>
  </w:style>
  <w:style w:type="table" w:styleId="TableGrid">
    <w:name w:val="Table Grid"/>
    <w:basedOn w:val="TableNormal"/>
    <w:uiPriority w:val="39"/>
    <w:rsid w:val="00B13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6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38427">
      <w:bodyDiv w:val="1"/>
      <w:marLeft w:val="0"/>
      <w:marRight w:val="0"/>
      <w:marTop w:val="0"/>
      <w:marBottom w:val="0"/>
      <w:divBdr>
        <w:top w:val="none" w:sz="0" w:space="0" w:color="auto"/>
        <w:left w:val="none" w:sz="0" w:space="0" w:color="auto"/>
        <w:bottom w:val="none" w:sz="0" w:space="0" w:color="auto"/>
        <w:right w:val="none" w:sz="0" w:space="0" w:color="auto"/>
      </w:divBdr>
    </w:div>
    <w:div w:id="17483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orldbank.org/en/news/feature/2020/12/15/west-bank-fragmentation-and-economic-cost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ochaop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moke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Growth</a:t>
            </a:r>
            <a:r>
              <a:rPr lang="en-US" baseline="0"/>
              <a:t> of Israeli Settler Population in the West Bank (1990-2023) </a:t>
            </a:r>
            <a:endParaRPr lang="en-US"/>
          </a:p>
        </c:rich>
      </c:tx>
      <c:overlay val="0"/>
      <c:spPr>
        <a:noFill/>
        <a:ln>
          <a:noFill/>
        </a:ln>
        <a:effectLst/>
      </c:spPr>
    </c:title>
    <c:autoTitleDeleted val="0"/>
    <c:plotArea>
      <c:layout/>
      <c:lineChart>
        <c:grouping val="standard"/>
        <c:varyColors val="0"/>
        <c:ser>
          <c:idx val="0"/>
          <c:order val="0"/>
          <c:tx>
            <c:strRef>
              <c:f>Sheet1!$B$1</c:f>
              <c:strCache>
                <c:ptCount val="1"/>
                <c:pt idx="0">
                  <c:v>Settler Population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1990</c:v>
                </c:pt>
                <c:pt idx="1">
                  <c:v>2000</c:v>
                </c:pt>
                <c:pt idx="2">
                  <c:v>2010</c:v>
                </c:pt>
                <c:pt idx="3">
                  <c:v>2020</c:v>
                </c:pt>
                <c:pt idx="4">
                  <c:v>2023</c:v>
                </c:pt>
              </c:numCache>
            </c:numRef>
          </c:cat>
          <c:val>
            <c:numRef>
              <c:f>Sheet1!$B$2:$B$6</c:f>
              <c:numCache>
                <c:formatCode>General</c:formatCode>
                <c:ptCount val="5"/>
                <c:pt idx="0">
                  <c:v>100000</c:v>
                </c:pt>
                <c:pt idx="1">
                  <c:v>200000</c:v>
                </c:pt>
                <c:pt idx="2">
                  <c:v>350000</c:v>
                </c:pt>
                <c:pt idx="3">
                  <c:v>600000</c:v>
                </c:pt>
                <c:pt idx="4">
                  <c:v>750000</c:v>
                </c:pt>
              </c:numCache>
            </c:numRef>
          </c:val>
          <c:smooth val="0"/>
          <c:extLst xmlns:c16r2="http://schemas.microsoft.com/office/drawing/2015/06/chart">
            <c:ext xmlns:c16="http://schemas.microsoft.com/office/drawing/2014/chart" uri="{C3380CC4-5D6E-409C-BE32-E72D297353CC}">
              <c16:uniqueId val="{00000000-5ECE-48F6-BFB4-03AF00022CAC}"/>
            </c:ext>
          </c:extLst>
        </c:ser>
        <c:dLbls>
          <c:showLegendKey val="0"/>
          <c:showVal val="0"/>
          <c:showCatName val="0"/>
          <c:showSerName val="0"/>
          <c:showPercent val="0"/>
          <c:showBubbleSize val="0"/>
        </c:dLbls>
        <c:marker val="1"/>
        <c:smooth val="0"/>
        <c:axId val="367500872"/>
        <c:axId val="367501656"/>
      </c:lineChart>
      <c:catAx>
        <c:axId val="367500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501656"/>
        <c:crosses val="autoZero"/>
        <c:auto val="1"/>
        <c:lblAlgn val="ctr"/>
        <c:lblOffset val="100"/>
        <c:noMultiLvlLbl val="0"/>
      </c:catAx>
      <c:valAx>
        <c:axId val="367501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500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189</Pages>
  <Words>16953</Words>
  <Characters>96635</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2026-05-30T12:34:00Z</dcterms:created>
  <dcterms:modified xsi:type="dcterms:W3CDTF">2026-05-30T12:34:00Z</dcterms:modified>
</cp:coreProperties>
</file>